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724569" w:rsidRDefault="00724569" w:rsidP="00BA18EC">
      <w:pPr>
        <w:ind w:firstLine="720"/>
        <w:jc w:val="both"/>
        <w:rPr>
          <w:b/>
          <w:bCs/>
          <w:sz w:val="24"/>
          <w:szCs w:val="24"/>
          <w:lang w:val="lv-LV"/>
        </w:rPr>
      </w:pPr>
      <w:bookmarkStart w:id="0" w:name="_GoBack"/>
      <w:bookmarkEnd w:id="0"/>
      <w:r w:rsidRPr="00724569">
        <w:rPr>
          <w:b/>
          <w:sz w:val="24"/>
          <w:szCs w:val="24"/>
          <w:lang w:val="lv-LV"/>
        </w:rPr>
        <w:t xml:space="preserve">Ministru kabineta noteikumu </w:t>
      </w:r>
      <w:r w:rsidRPr="001E318B">
        <w:rPr>
          <w:b/>
          <w:sz w:val="24"/>
          <w:szCs w:val="24"/>
          <w:lang w:val="lv-LV"/>
        </w:rPr>
        <w:t>„</w:t>
      </w:r>
      <w:proofErr w:type="spellStart"/>
      <w:r w:rsidR="001E318B" w:rsidRPr="001E318B">
        <w:rPr>
          <w:rFonts w:cs="Times New Roman"/>
          <w:b/>
          <w:sz w:val="24"/>
          <w:szCs w:val="24"/>
        </w:rPr>
        <w:t>Noteikumi</w:t>
      </w:r>
      <w:proofErr w:type="spellEnd"/>
      <w:r w:rsidR="001E318B" w:rsidRPr="001E318B">
        <w:rPr>
          <w:rFonts w:cs="Times New Roman"/>
          <w:b/>
          <w:sz w:val="24"/>
          <w:szCs w:val="24"/>
        </w:rPr>
        <w:t xml:space="preserve"> par </w:t>
      </w:r>
      <w:proofErr w:type="spellStart"/>
      <w:r w:rsidR="001E318B" w:rsidRPr="001E318B">
        <w:rPr>
          <w:rFonts w:cs="Times New Roman"/>
          <w:b/>
          <w:sz w:val="24"/>
          <w:szCs w:val="24"/>
        </w:rPr>
        <w:t>valsts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aizsardzības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vajadzībām</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paredzēto</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navigācijas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tehnisko</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līdzekļu</w:t>
      </w:r>
      <w:proofErr w:type="spellEnd"/>
      <w:r w:rsidR="001E318B" w:rsidRPr="001E318B">
        <w:rPr>
          <w:rFonts w:cs="Times New Roman"/>
          <w:b/>
          <w:sz w:val="24"/>
          <w:szCs w:val="24"/>
        </w:rPr>
        <w:t xml:space="preserve"> un </w:t>
      </w:r>
      <w:proofErr w:type="spellStart"/>
      <w:r w:rsidR="001E318B" w:rsidRPr="001E318B">
        <w:rPr>
          <w:rFonts w:cs="Times New Roman"/>
          <w:b/>
          <w:sz w:val="24"/>
          <w:szCs w:val="24"/>
        </w:rPr>
        <w:t>militāro</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jūras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novērošanas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tehnisko</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līdzekļu</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sarakstu</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ap</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kuriem</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nosakāmas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aizsargjoslas</w:t>
      </w:r>
      <w:proofErr w:type="spellEnd"/>
      <w:r w:rsidR="001E318B" w:rsidRPr="001E318B">
        <w:rPr>
          <w:rFonts w:cs="Times New Roman"/>
          <w:b/>
          <w:sz w:val="24"/>
          <w:szCs w:val="24"/>
        </w:rPr>
        <w:t xml:space="preserve">, to </w:t>
      </w:r>
      <w:proofErr w:type="spellStart"/>
      <w:r w:rsidR="001E318B" w:rsidRPr="001E318B">
        <w:rPr>
          <w:rFonts w:cs="Times New Roman"/>
          <w:b/>
          <w:sz w:val="24"/>
          <w:szCs w:val="24"/>
        </w:rPr>
        <w:t>platumu</w:t>
      </w:r>
      <w:proofErr w:type="spellEnd"/>
      <w:r w:rsidR="001E318B" w:rsidRPr="001E318B">
        <w:rPr>
          <w:rFonts w:cs="Times New Roman"/>
          <w:b/>
          <w:sz w:val="24"/>
          <w:szCs w:val="24"/>
        </w:rPr>
        <w:t xml:space="preserve"> un </w:t>
      </w:r>
      <w:proofErr w:type="spellStart"/>
      <w:r w:rsidR="001E318B" w:rsidRPr="001E318B">
        <w:rPr>
          <w:rFonts w:cs="Times New Roman"/>
          <w:b/>
          <w:sz w:val="24"/>
          <w:szCs w:val="24"/>
        </w:rPr>
        <w:t>tajās</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nosakāmajiem</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ierobežojumiem</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būvju</w:t>
      </w:r>
      <w:proofErr w:type="spellEnd"/>
      <w:r w:rsidR="001E318B" w:rsidRPr="001E318B">
        <w:rPr>
          <w:rFonts w:cs="Times New Roman"/>
          <w:b/>
          <w:sz w:val="24"/>
          <w:szCs w:val="24"/>
        </w:rPr>
        <w:t xml:space="preserve"> </w:t>
      </w:r>
      <w:proofErr w:type="spellStart"/>
      <w:r w:rsidR="001E318B" w:rsidRPr="001E318B">
        <w:rPr>
          <w:rFonts w:cs="Times New Roman"/>
          <w:b/>
          <w:sz w:val="24"/>
          <w:szCs w:val="24"/>
        </w:rPr>
        <w:t>celtniecībā</w:t>
      </w:r>
      <w:proofErr w:type="spellEnd"/>
      <w:r w:rsidRPr="001E318B">
        <w:rPr>
          <w:b/>
          <w:sz w:val="24"/>
          <w:szCs w:val="24"/>
          <w:lang w:val="lv-LV"/>
        </w:rPr>
        <w:t xml:space="preserve">” </w:t>
      </w:r>
      <w:r w:rsidR="002B1957" w:rsidRPr="00724569">
        <w:rPr>
          <w:b/>
          <w:bCs/>
          <w:sz w:val="24"/>
          <w:szCs w:val="24"/>
          <w:lang w:val="lv-LV"/>
        </w:rPr>
        <w:t>projekta 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iCs/>
                <w:sz w:val="24"/>
                <w:szCs w:val="24"/>
                <w:lang w:val="lv-LV"/>
              </w:rPr>
              <w:t>Aizsargjoslu likuma 21.panta ceturtā daļa un 50.panta otrā daļa.</w:t>
            </w:r>
          </w:p>
        </w:tc>
      </w:tr>
      <w:tr w:rsidR="002B1957" w:rsidRPr="00BA18EC"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jc w:val="both"/>
              <w:rPr>
                <w:bCs/>
                <w:iCs/>
                <w:sz w:val="24"/>
                <w:szCs w:val="24"/>
                <w:lang w:val="lv-LV"/>
              </w:rPr>
            </w:pPr>
            <w:r w:rsidRPr="00724569">
              <w:rPr>
                <w:bCs/>
                <w:sz w:val="24"/>
                <w:szCs w:val="24"/>
                <w:lang w:val="lv-LV"/>
              </w:rPr>
              <w:t>Ministru kabineta noteikumi nodrošinās valsts aizsardzībai domāto navigācijas tehnisko līdzekļu un militāro jūras novērošanas tehnisko līdzekļu pilnvērtīgu un drošu izmantošanu un atbilstoši to militāri operacionālajiem uzdevumiem, tehniskajai uzbūvei un specifiskajai ģeogrāfiskajai (reljefa) atrašanās vietai paredzē</w:t>
            </w:r>
            <w:r w:rsidR="002E6932" w:rsidRPr="00724569">
              <w:rPr>
                <w:bCs/>
                <w:sz w:val="24"/>
                <w:szCs w:val="24"/>
                <w:lang w:val="lv-LV"/>
              </w:rPr>
              <w:t>s</w:t>
            </w:r>
            <w:r w:rsidRPr="00724569">
              <w:rPr>
                <w:bCs/>
                <w:sz w:val="24"/>
                <w:szCs w:val="24"/>
                <w:lang w:val="lv-LV"/>
              </w:rPr>
              <w:t xml:space="preserve"> konkrētu ekspluatācijas aizsargjoslu platumu un tajās nosakāmos samērīgos ierobežojumus. Šo aizsargjos</w:t>
            </w:r>
            <w:r w:rsidR="00F412B5" w:rsidRPr="00724569">
              <w:rPr>
                <w:bCs/>
                <w:sz w:val="24"/>
                <w:szCs w:val="24"/>
                <w:lang w:val="lv-LV"/>
              </w:rPr>
              <w:t xml:space="preserve">lu platumu un tajās nosakāmos </w:t>
            </w:r>
            <w:r w:rsidRPr="00724569">
              <w:rPr>
                <w:bCs/>
                <w:sz w:val="24"/>
                <w:szCs w:val="24"/>
                <w:lang w:val="lv-LV"/>
              </w:rPr>
              <w:t>ierobežojumus paredzēts noteikt</w:t>
            </w:r>
            <w:r w:rsidR="00F949F0" w:rsidRPr="00724569">
              <w:rPr>
                <w:bCs/>
                <w:sz w:val="24"/>
                <w:szCs w:val="24"/>
                <w:lang w:val="lv-LV"/>
              </w:rPr>
              <w:t>,</w:t>
            </w:r>
            <w:r w:rsidRPr="00724569">
              <w:rPr>
                <w:bCs/>
                <w:sz w:val="24"/>
                <w:szCs w:val="24"/>
                <w:lang w:val="lv-LV"/>
              </w:rPr>
              <w:t xml:space="preserve"> pamatojoties uz Aizsargjoslu likuma 35. un 50.panta </w:t>
            </w:r>
            <w:r w:rsidR="00F412B5" w:rsidRPr="00724569">
              <w:rPr>
                <w:bCs/>
                <w:sz w:val="24"/>
                <w:szCs w:val="24"/>
                <w:lang w:val="lv-LV"/>
              </w:rPr>
              <w:t>tiesisko</w:t>
            </w:r>
            <w:r w:rsidRPr="00724569">
              <w:rPr>
                <w:bCs/>
                <w:sz w:val="24"/>
                <w:szCs w:val="24"/>
                <w:lang w:val="lv-LV"/>
              </w:rPr>
              <w:t xml:space="preserve"> regulējumu un valsts aizsardzībai domāt</w:t>
            </w:r>
            <w:r w:rsidR="00F949F0" w:rsidRPr="00724569">
              <w:rPr>
                <w:bCs/>
                <w:sz w:val="24"/>
                <w:szCs w:val="24"/>
                <w:lang w:val="lv-LV"/>
              </w:rPr>
              <w:t>ajiem</w:t>
            </w:r>
            <w:r w:rsidRPr="00724569">
              <w:rPr>
                <w:bCs/>
                <w:sz w:val="24"/>
                <w:szCs w:val="24"/>
                <w:lang w:val="lv-LV"/>
              </w:rPr>
              <w:t xml:space="preserve"> navigācijas tehnisk</w:t>
            </w:r>
            <w:r w:rsidR="00F949F0" w:rsidRPr="00724569">
              <w:rPr>
                <w:bCs/>
                <w:sz w:val="24"/>
                <w:szCs w:val="24"/>
                <w:lang w:val="lv-LV"/>
              </w:rPr>
              <w:t>ajiem</w:t>
            </w:r>
            <w:r w:rsidRPr="00724569">
              <w:rPr>
                <w:bCs/>
                <w:sz w:val="24"/>
                <w:szCs w:val="24"/>
                <w:lang w:val="lv-LV"/>
              </w:rPr>
              <w:t xml:space="preserve"> līdzekļ</w:t>
            </w:r>
            <w:r w:rsidR="00F949F0" w:rsidRPr="00724569">
              <w:rPr>
                <w:bCs/>
                <w:sz w:val="24"/>
                <w:szCs w:val="24"/>
                <w:lang w:val="lv-LV"/>
              </w:rPr>
              <w:t>iem</w:t>
            </w:r>
            <w:r w:rsidRPr="00724569">
              <w:rPr>
                <w:bCs/>
                <w:sz w:val="24"/>
                <w:szCs w:val="24"/>
                <w:lang w:val="lv-LV"/>
              </w:rPr>
              <w:t xml:space="preserve"> un militār</w:t>
            </w:r>
            <w:r w:rsidR="00F949F0" w:rsidRPr="00724569">
              <w:rPr>
                <w:bCs/>
                <w:sz w:val="24"/>
                <w:szCs w:val="24"/>
                <w:lang w:val="lv-LV"/>
              </w:rPr>
              <w:t>ajiem</w:t>
            </w:r>
            <w:r w:rsidRPr="00724569">
              <w:rPr>
                <w:bCs/>
                <w:sz w:val="24"/>
                <w:szCs w:val="24"/>
                <w:lang w:val="lv-LV"/>
              </w:rPr>
              <w:t xml:space="preserve"> jūras novērošanas tehnisk</w:t>
            </w:r>
            <w:r w:rsidR="00F949F0" w:rsidRPr="00724569">
              <w:rPr>
                <w:bCs/>
                <w:sz w:val="24"/>
                <w:szCs w:val="24"/>
                <w:lang w:val="lv-LV"/>
              </w:rPr>
              <w:t>ajiem</w:t>
            </w:r>
            <w:r w:rsidRPr="00724569">
              <w:rPr>
                <w:bCs/>
                <w:sz w:val="24"/>
                <w:szCs w:val="24"/>
                <w:lang w:val="lv-LV"/>
              </w:rPr>
              <w:t xml:space="preserve"> līdzekļ</w:t>
            </w:r>
            <w:r w:rsidR="00F949F0" w:rsidRPr="00724569">
              <w:rPr>
                <w:bCs/>
                <w:sz w:val="24"/>
                <w:szCs w:val="24"/>
                <w:lang w:val="lv-LV"/>
              </w:rPr>
              <w:t>iem</w:t>
            </w:r>
            <w:r w:rsidRPr="00724569">
              <w:rPr>
                <w:bCs/>
                <w:iCs/>
                <w:sz w:val="24"/>
                <w:szCs w:val="24"/>
                <w:lang w:val="lv-LV"/>
              </w:rPr>
              <w:t xml:space="preserve"> nepieciešamām (redzamības) zonām, kas</w:t>
            </w:r>
            <w:r w:rsidR="00F412B5" w:rsidRPr="00724569">
              <w:rPr>
                <w:bCs/>
                <w:iCs/>
                <w:sz w:val="24"/>
                <w:szCs w:val="24"/>
                <w:lang w:val="lv-LV"/>
              </w:rPr>
              <w:t xml:space="preserve"> savukārt</w:t>
            </w:r>
            <w:r w:rsidRPr="00724569">
              <w:rPr>
                <w:bCs/>
                <w:iCs/>
                <w:sz w:val="24"/>
                <w:szCs w:val="24"/>
                <w:lang w:val="lv-LV"/>
              </w:rPr>
              <w:t xml:space="preserve"> ir noteiktas, </w:t>
            </w:r>
            <w:r w:rsidR="00F949F0" w:rsidRPr="00724569">
              <w:rPr>
                <w:bCs/>
                <w:iCs/>
                <w:sz w:val="24"/>
                <w:szCs w:val="24"/>
                <w:lang w:val="lv-LV"/>
              </w:rPr>
              <w:t>pamatojoties</w:t>
            </w:r>
            <w:r w:rsidRPr="00724569">
              <w:rPr>
                <w:bCs/>
                <w:iCs/>
                <w:sz w:val="24"/>
                <w:szCs w:val="24"/>
                <w:lang w:val="lv-LV"/>
              </w:rPr>
              <w:t xml:space="preserve"> uz Nacionālo bruņoto spēku izvirzītajiem </w:t>
            </w:r>
            <w:r w:rsidRPr="00724569">
              <w:rPr>
                <w:bCs/>
                <w:sz w:val="24"/>
                <w:szCs w:val="24"/>
                <w:lang w:val="lv-LV"/>
              </w:rPr>
              <w:t>valsts jūras akvatorijas un gaisa telpas kontroles, aizsardzības un neaizskaramības nodrošināšanas</w:t>
            </w:r>
            <w:r w:rsidRPr="00724569">
              <w:rPr>
                <w:bCs/>
                <w:iCs/>
                <w:sz w:val="24"/>
                <w:szCs w:val="24"/>
                <w:lang w:val="lv-LV"/>
              </w:rPr>
              <w:t xml:space="preserve"> kritērijiem un katras konkrētās tehniskās iekārtas lietošanas (atšķirīgo) tehnisko specifikāciju.</w:t>
            </w:r>
          </w:p>
          <w:p w:rsidR="00F23CB3" w:rsidRPr="00724569" w:rsidRDefault="00F23CB3" w:rsidP="002B1957">
            <w:pPr>
              <w:jc w:val="both"/>
              <w:rPr>
                <w:iCs/>
                <w:sz w:val="24"/>
                <w:szCs w:val="24"/>
                <w:lang w:val="lv-LV"/>
              </w:rPr>
            </w:pPr>
          </w:p>
          <w:p w:rsidR="002B1957" w:rsidRPr="00724569" w:rsidRDefault="002B1957" w:rsidP="002B1957">
            <w:pPr>
              <w:jc w:val="both"/>
              <w:rPr>
                <w:sz w:val="24"/>
                <w:szCs w:val="24"/>
                <w:lang w:val="lv-LV"/>
              </w:rPr>
            </w:pPr>
            <w:r w:rsidRPr="00724569">
              <w:rPr>
                <w:iCs/>
                <w:sz w:val="24"/>
                <w:szCs w:val="24"/>
                <w:lang w:val="lv-LV"/>
              </w:rPr>
              <w:t xml:space="preserve">Aizsargjoslu likums </w:t>
            </w:r>
            <w:r w:rsidR="00F949F0" w:rsidRPr="00724569">
              <w:rPr>
                <w:iCs/>
                <w:sz w:val="24"/>
                <w:szCs w:val="24"/>
                <w:lang w:val="lv-LV"/>
              </w:rPr>
              <w:t>nosaka</w:t>
            </w:r>
            <w:r w:rsidRPr="00724569">
              <w:rPr>
                <w:iCs/>
                <w:sz w:val="24"/>
                <w:szCs w:val="24"/>
                <w:lang w:val="lv-LV"/>
              </w:rPr>
              <w:t xml:space="preserve">, ka uz sauszemes </w:t>
            </w:r>
            <w:r w:rsidRPr="00724569">
              <w:rPr>
                <w:sz w:val="24"/>
                <w:szCs w:val="24"/>
                <w:lang w:val="lv-LV"/>
              </w:rPr>
              <w:t xml:space="preserve">valsts aizsardzības vajadzībām paredzētajiem navigācijas </w:t>
            </w:r>
            <w:r w:rsidR="00F949F0" w:rsidRPr="00724569">
              <w:rPr>
                <w:sz w:val="24"/>
                <w:szCs w:val="24"/>
                <w:lang w:val="lv-LV"/>
              </w:rPr>
              <w:t>tehniskaj</w:t>
            </w:r>
            <w:r w:rsidRPr="00724569">
              <w:rPr>
                <w:sz w:val="24"/>
                <w:szCs w:val="24"/>
                <w:lang w:val="lv-LV"/>
              </w:rPr>
              <w:t>iem līdzekļiem aizsargjosla nevar būt platāka par 15 kilometriem, savukārt militār</w:t>
            </w:r>
            <w:r w:rsidR="00F949F0" w:rsidRPr="00724569">
              <w:rPr>
                <w:sz w:val="24"/>
                <w:szCs w:val="24"/>
                <w:lang w:val="lv-LV"/>
              </w:rPr>
              <w:t>aj</w:t>
            </w:r>
            <w:r w:rsidRPr="00724569">
              <w:rPr>
                <w:sz w:val="24"/>
                <w:szCs w:val="24"/>
                <w:lang w:val="lv-LV"/>
              </w:rPr>
              <w:t>iem jūras novērošanas tehnisk</w:t>
            </w:r>
            <w:r w:rsidR="00F949F0" w:rsidRPr="00724569">
              <w:rPr>
                <w:sz w:val="24"/>
                <w:szCs w:val="24"/>
                <w:lang w:val="lv-LV"/>
              </w:rPr>
              <w:t>aj</w:t>
            </w:r>
            <w:r w:rsidRPr="00724569">
              <w:rPr>
                <w:sz w:val="24"/>
                <w:szCs w:val="24"/>
                <w:lang w:val="lv-LV"/>
              </w:rPr>
              <w:t xml:space="preserve">iem līdzekļiem aizsargjosla </w:t>
            </w:r>
            <w:r w:rsidRPr="00724569">
              <w:rPr>
                <w:iCs/>
                <w:sz w:val="24"/>
                <w:szCs w:val="24"/>
                <w:lang w:val="lv-LV"/>
              </w:rPr>
              <w:t xml:space="preserve">uz sauszemes </w:t>
            </w:r>
            <w:r w:rsidRPr="00724569">
              <w:rPr>
                <w:sz w:val="24"/>
                <w:szCs w:val="24"/>
                <w:lang w:val="lv-LV"/>
              </w:rPr>
              <w:t xml:space="preserve">nevar būt platāka par 8 kilometriem (aizsargjoslas platuma ierobežojumi </w:t>
            </w:r>
            <w:r w:rsidR="00CA1F0A" w:rsidRPr="00724569">
              <w:rPr>
                <w:sz w:val="24"/>
                <w:szCs w:val="24"/>
                <w:lang w:val="lv-LV"/>
              </w:rPr>
              <w:t xml:space="preserve">jūrā </w:t>
            </w:r>
            <w:r w:rsidRPr="00724569">
              <w:rPr>
                <w:sz w:val="24"/>
                <w:szCs w:val="24"/>
                <w:lang w:val="lv-LV"/>
              </w:rPr>
              <w:t xml:space="preserve">likumā </w:t>
            </w:r>
            <w:r w:rsidR="00F949F0" w:rsidRPr="00724569">
              <w:rPr>
                <w:sz w:val="24"/>
                <w:szCs w:val="24"/>
                <w:lang w:val="lv-LV"/>
              </w:rPr>
              <w:t xml:space="preserve">netiek </w:t>
            </w:r>
            <w:r w:rsidRPr="00724569">
              <w:rPr>
                <w:sz w:val="24"/>
                <w:szCs w:val="24"/>
                <w:lang w:val="lv-LV"/>
              </w:rPr>
              <w:t>noteikti).</w:t>
            </w:r>
          </w:p>
          <w:p w:rsidR="00002840" w:rsidRPr="00724569" w:rsidRDefault="00002840" w:rsidP="002B1957">
            <w:pPr>
              <w:jc w:val="both"/>
              <w:rPr>
                <w:sz w:val="24"/>
                <w:szCs w:val="24"/>
                <w:lang w:val="lv-LV"/>
              </w:rPr>
            </w:pPr>
          </w:p>
          <w:p w:rsidR="00002840" w:rsidRDefault="00F949F0" w:rsidP="00002840">
            <w:pPr>
              <w:jc w:val="both"/>
              <w:rPr>
                <w:sz w:val="24"/>
                <w:szCs w:val="24"/>
                <w:lang w:val="lv-LV"/>
              </w:rPr>
            </w:pPr>
            <w:r w:rsidRPr="00724569">
              <w:rPr>
                <w:sz w:val="24"/>
                <w:szCs w:val="24"/>
                <w:lang w:val="lv-LV"/>
              </w:rPr>
              <w:t xml:space="preserve">Pamatojoties </w:t>
            </w:r>
            <w:r w:rsidR="00002840" w:rsidRPr="00724569">
              <w:rPr>
                <w:sz w:val="24"/>
                <w:szCs w:val="24"/>
                <w:lang w:val="lv-LV"/>
              </w:rPr>
              <w:t>uz minētajām valsts aizsardzības vajadzībām paredzēto navigācijas tehnisko līdzekļu un militāro jūras novērošanas tehnisko līdzekļu darbības pamatprasībām, izveidojamajās aizsargjoslās tiks noteikti ierobežojumi augsta izmēra objektu būvniecībai, k</w:t>
            </w:r>
            <w:r w:rsidR="00CA1F0A">
              <w:rPr>
                <w:sz w:val="24"/>
                <w:szCs w:val="24"/>
                <w:lang w:val="lv-LV"/>
              </w:rPr>
              <w:t>uri</w:t>
            </w:r>
            <w:r w:rsidR="00002840" w:rsidRPr="00724569">
              <w:rPr>
                <w:sz w:val="24"/>
                <w:szCs w:val="24"/>
                <w:lang w:val="lv-LV"/>
              </w:rPr>
              <w:t xml:space="preserve"> var </w:t>
            </w:r>
            <w:r w:rsidR="00F412B5" w:rsidRPr="00724569">
              <w:rPr>
                <w:sz w:val="24"/>
                <w:szCs w:val="24"/>
                <w:lang w:val="lv-LV"/>
              </w:rPr>
              <w:t>apgrūtināt</w:t>
            </w:r>
            <w:r w:rsidR="00002840" w:rsidRPr="00724569">
              <w:rPr>
                <w:sz w:val="24"/>
                <w:szCs w:val="24"/>
                <w:lang w:val="lv-LV"/>
              </w:rPr>
              <w:t xml:space="preserve"> vai ievērojami traucēt to darbību (apdraudēt valsts jūras akvatorijas un gaisa telpas kontroles, aizsardzības un neaizskaramības nodrošināšanu). Šo ierobežojumu tiesiskais pamats ir Aizsargjoslu likuma 35. un 50.panta regulējuma vispārējo ierobežojumu konkretizēšana attiecībā uz </w:t>
            </w:r>
            <w:r w:rsidR="00002840" w:rsidRPr="00724569">
              <w:rPr>
                <w:sz w:val="24"/>
                <w:szCs w:val="24"/>
                <w:lang w:val="lv-LV"/>
              </w:rPr>
              <w:lastRenderedPageBreak/>
              <w:t xml:space="preserve">aizsardzības vajadzībām paredzēto navigācijas tehnisko līdzekļu un militāro jūras novērošanas tehnisko līdzekļu aizsargjoslām. </w:t>
            </w:r>
          </w:p>
          <w:p w:rsidR="0047318A" w:rsidRDefault="0047318A" w:rsidP="00002840">
            <w:pPr>
              <w:jc w:val="both"/>
              <w:rPr>
                <w:sz w:val="24"/>
                <w:szCs w:val="24"/>
                <w:lang w:val="lv-LV"/>
              </w:rPr>
            </w:pPr>
          </w:p>
          <w:p w:rsidR="0047318A" w:rsidRPr="00BA18EC" w:rsidRDefault="0047318A" w:rsidP="00002840">
            <w:pPr>
              <w:jc w:val="both"/>
              <w:rPr>
                <w:sz w:val="24"/>
                <w:szCs w:val="24"/>
                <w:lang w:val="lv-LV"/>
              </w:rPr>
            </w:pPr>
            <w:r w:rsidRPr="00BA18EC">
              <w:rPr>
                <w:sz w:val="24"/>
                <w:szCs w:val="24"/>
                <w:lang w:val="lv-LV"/>
              </w:rPr>
              <w:t>Noteikumi paredz, ka ierobežojumi būvju celtniecībā valsts aizsardzības vajadzībām paredzēto</w:t>
            </w:r>
            <w:r w:rsidR="00CA1F0A" w:rsidRPr="00BA18EC">
              <w:rPr>
                <w:sz w:val="24"/>
                <w:szCs w:val="24"/>
                <w:lang w:val="lv-LV"/>
              </w:rPr>
              <w:t xml:space="preserve"> navigācijas tehnisko līdzekļu</w:t>
            </w:r>
            <w:r w:rsidRPr="00BA18EC">
              <w:rPr>
                <w:sz w:val="24"/>
                <w:szCs w:val="24"/>
                <w:lang w:val="lv-LV"/>
              </w:rPr>
              <w:t xml:space="preserve"> un militāro jūras novērošanas tehnisko līdzekļu aizsargjoslā netiek attiecināti uz elektronisko sakaru t</w:t>
            </w:r>
            <w:r w:rsidR="00CA1F0A" w:rsidRPr="00BA18EC">
              <w:rPr>
                <w:sz w:val="24"/>
                <w:szCs w:val="24"/>
                <w:lang w:val="lv-LV"/>
              </w:rPr>
              <w:t>ī</w:t>
            </w:r>
            <w:r w:rsidRPr="00BA18EC">
              <w:rPr>
                <w:sz w:val="24"/>
                <w:szCs w:val="24"/>
                <w:lang w:val="lv-LV"/>
              </w:rPr>
              <w:t xml:space="preserve">klu infrastruktūras būvniecību, jo to uzbūves </w:t>
            </w:r>
            <w:r w:rsidR="00B016A2" w:rsidRPr="00BA18EC">
              <w:rPr>
                <w:sz w:val="24"/>
                <w:szCs w:val="24"/>
                <w:lang w:val="lv-LV"/>
              </w:rPr>
              <w:t>materiāltehniskās</w:t>
            </w:r>
            <w:r w:rsidRPr="00BA18EC">
              <w:rPr>
                <w:sz w:val="24"/>
                <w:szCs w:val="24"/>
                <w:lang w:val="lv-LV"/>
              </w:rPr>
              <w:t xml:space="preserve"> īpašības nerada </w:t>
            </w:r>
            <w:r w:rsidR="00523DCC" w:rsidRPr="00BA18EC">
              <w:rPr>
                <w:sz w:val="24"/>
                <w:szCs w:val="24"/>
                <w:lang w:val="lv-LV"/>
              </w:rPr>
              <w:t>valsts aizsardzības vajadzībām paredzēto navigācijas tehnisko līdzekļu un militāro jūras novērošanas tehnisko līdzekļu</w:t>
            </w:r>
            <w:r w:rsidRPr="00BA18EC">
              <w:rPr>
                <w:sz w:val="24"/>
                <w:szCs w:val="24"/>
                <w:lang w:val="lv-LV"/>
              </w:rPr>
              <w:t xml:space="preserve"> darbības (redzamības) traucējumus.</w:t>
            </w:r>
          </w:p>
          <w:p w:rsidR="00002840" w:rsidRPr="00724569" w:rsidRDefault="00002840" w:rsidP="00002840">
            <w:pPr>
              <w:jc w:val="both"/>
              <w:rPr>
                <w:sz w:val="24"/>
                <w:szCs w:val="24"/>
                <w:lang w:val="lv-LV"/>
              </w:rPr>
            </w:pPr>
          </w:p>
          <w:p w:rsidR="00002840" w:rsidRPr="00724569" w:rsidRDefault="00002840" w:rsidP="00002840">
            <w:pPr>
              <w:jc w:val="both"/>
              <w:rPr>
                <w:iCs/>
                <w:sz w:val="24"/>
                <w:szCs w:val="24"/>
                <w:lang w:val="lv-LV"/>
              </w:rPr>
            </w:pPr>
            <w:r w:rsidRPr="00724569">
              <w:rPr>
                <w:sz w:val="24"/>
                <w:szCs w:val="24"/>
                <w:lang w:val="lv-LV"/>
              </w:rPr>
              <w:t xml:space="preserve">Šobrīd Latvijas gaisa telpas kontroles pamatelementus veido Audriņos, Čalās un Lielvārdē izvietotās valsts aizsardzības aeronavigācijas iekārtas. Savukārt </w:t>
            </w:r>
            <w:r w:rsidRPr="00724569">
              <w:rPr>
                <w:iCs/>
                <w:sz w:val="24"/>
                <w:szCs w:val="24"/>
                <w:lang w:val="lv-LV"/>
              </w:rPr>
              <w:t xml:space="preserve">Jūrmalciema, Šķēdes, Pāvilostas, Užavas, Tārgales, </w:t>
            </w:r>
            <w:proofErr w:type="spellStart"/>
            <w:r w:rsidRPr="00724569">
              <w:rPr>
                <w:iCs/>
                <w:sz w:val="24"/>
                <w:szCs w:val="24"/>
                <w:lang w:val="lv-LV"/>
              </w:rPr>
              <w:t>Miķeļtorņa</w:t>
            </w:r>
            <w:proofErr w:type="spellEnd"/>
            <w:r w:rsidRPr="00724569">
              <w:rPr>
                <w:iCs/>
                <w:sz w:val="24"/>
                <w:szCs w:val="24"/>
                <w:lang w:val="lv-LV"/>
              </w:rPr>
              <w:t xml:space="preserve">, Kolkas, Rojas, Rīgas, Saulkrastu, Mērsraga, </w:t>
            </w:r>
            <w:proofErr w:type="spellStart"/>
            <w:r w:rsidRPr="00724569">
              <w:rPr>
                <w:iCs/>
                <w:sz w:val="24"/>
                <w:szCs w:val="24"/>
                <w:lang w:val="lv-LV"/>
              </w:rPr>
              <w:t>Ragaciema</w:t>
            </w:r>
            <w:proofErr w:type="spellEnd"/>
            <w:r w:rsidRPr="00724569">
              <w:rPr>
                <w:iCs/>
                <w:sz w:val="24"/>
                <w:szCs w:val="24"/>
                <w:lang w:val="lv-LV"/>
              </w:rPr>
              <w:t xml:space="preserve"> un Salacgrīvas </w:t>
            </w:r>
            <w:r w:rsidRPr="00724569">
              <w:rPr>
                <w:sz w:val="24"/>
                <w:szCs w:val="24"/>
                <w:lang w:val="lv-LV"/>
              </w:rPr>
              <w:t xml:space="preserve">militārie jūras navigācijas līdzekļi </w:t>
            </w:r>
            <w:r w:rsidRPr="00724569">
              <w:rPr>
                <w:iCs/>
                <w:sz w:val="24"/>
                <w:szCs w:val="24"/>
                <w:lang w:val="lv-LV"/>
              </w:rPr>
              <w:t>veido jūras akvatorija</w:t>
            </w:r>
            <w:r w:rsidR="00F949F0" w:rsidRPr="00724569">
              <w:rPr>
                <w:iCs/>
                <w:sz w:val="24"/>
                <w:szCs w:val="24"/>
                <w:lang w:val="lv-LV"/>
              </w:rPr>
              <w:t>s</w:t>
            </w:r>
            <w:r w:rsidRPr="00724569">
              <w:rPr>
                <w:iCs/>
                <w:sz w:val="24"/>
                <w:szCs w:val="24"/>
                <w:lang w:val="lv-LV"/>
              </w:rPr>
              <w:t xml:space="preserve"> novērošanas sistēmu.</w:t>
            </w:r>
          </w:p>
          <w:p w:rsidR="00002840" w:rsidRPr="00724569" w:rsidRDefault="00002840" w:rsidP="00002840">
            <w:pPr>
              <w:jc w:val="both"/>
              <w:rPr>
                <w:iCs/>
                <w:sz w:val="24"/>
                <w:szCs w:val="24"/>
                <w:lang w:val="lv-LV"/>
              </w:rPr>
            </w:pPr>
          </w:p>
          <w:p w:rsidR="00002840" w:rsidRPr="00724569" w:rsidRDefault="00002840" w:rsidP="00002840">
            <w:pPr>
              <w:jc w:val="both"/>
              <w:rPr>
                <w:bCs/>
                <w:sz w:val="24"/>
                <w:szCs w:val="24"/>
                <w:lang w:val="lv-LV"/>
              </w:rPr>
            </w:pPr>
            <w:r w:rsidRPr="00724569">
              <w:rPr>
                <w:sz w:val="24"/>
                <w:szCs w:val="24"/>
                <w:lang w:val="lv-LV"/>
              </w:rPr>
              <w:t>Audriņi (“Lidlauks Rēzekne”</w:t>
            </w:r>
            <w:r w:rsidR="00F949F0" w:rsidRPr="00724569">
              <w:rPr>
                <w:sz w:val="24"/>
                <w:szCs w:val="24"/>
                <w:lang w:val="lv-LV"/>
              </w:rPr>
              <w:t>,</w:t>
            </w:r>
            <w:r w:rsidRPr="00724569">
              <w:rPr>
                <w:sz w:val="24"/>
                <w:szCs w:val="24"/>
                <w:lang w:val="lv-LV"/>
              </w:rPr>
              <w:t xml:space="preserve"> Audriņu pagasts</w:t>
            </w:r>
            <w:r w:rsidR="00F949F0" w:rsidRPr="00724569">
              <w:rPr>
                <w:sz w:val="24"/>
                <w:szCs w:val="24"/>
                <w:lang w:val="lv-LV"/>
              </w:rPr>
              <w:t>,</w:t>
            </w:r>
            <w:r w:rsidRPr="00724569">
              <w:rPr>
                <w:sz w:val="24"/>
                <w:szCs w:val="24"/>
                <w:lang w:val="lv-LV"/>
              </w:rPr>
              <w:t xml:space="preserve"> Rēzeknes novads), Čalas (“Čalas”</w:t>
            </w:r>
            <w:r w:rsidR="00F949F0" w:rsidRPr="00724569">
              <w:rPr>
                <w:sz w:val="24"/>
                <w:szCs w:val="24"/>
                <w:lang w:val="lv-LV"/>
              </w:rPr>
              <w:t>,</w:t>
            </w:r>
            <w:r w:rsidRPr="00724569">
              <w:rPr>
                <w:sz w:val="24"/>
                <w:szCs w:val="24"/>
                <w:lang w:val="lv-LV"/>
              </w:rPr>
              <w:t xml:space="preserve"> Vārves pagasts</w:t>
            </w:r>
            <w:r w:rsidR="00F949F0" w:rsidRPr="00724569">
              <w:rPr>
                <w:sz w:val="24"/>
                <w:szCs w:val="24"/>
                <w:lang w:val="lv-LV"/>
              </w:rPr>
              <w:t>,</w:t>
            </w:r>
            <w:r w:rsidRPr="00724569">
              <w:rPr>
                <w:sz w:val="24"/>
                <w:szCs w:val="24"/>
                <w:lang w:val="lv-LV"/>
              </w:rPr>
              <w:t xml:space="preserve"> Ventspils novads), Lielvārde (“NBS Aviācijas bāze”</w:t>
            </w:r>
            <w:r w:rsidR="00F949F0" w:rsidRPr="00724569">
              <w:rPr>
                <w:sz w:val="24"/>
                <w:szCs w:val="24"/>
                <w:lang w:val="lv-LV"/>
              </w:rPr>
              <w:t>,</w:t>
            </w:r>
            <w:r w:rsidRPr="00724569">
              <w:rPr>
                <w:sz w:val="24"/>
                <w:szCs w:val="24"/>
                <w:lang w:val="lv-LV"/>
              </w:rPr>
              <w:t xml:space="preserve"> Rembates pagasts</w:t>
            </w:r>
            <w:r w:rsidR="00F949F0" w:rsidRPr="00724569">
              <w:rPr>
                <w:sz w:val="24"/>
                <w:szCs w:val="24"/>
                <w:lang w:val="lv-LV"/>
              </w:rPr>
              <w:t>,</w:t>
            </w:r>
            <w:r w:rsidRPr="00724569">
              <w:rPr>
                <w:sz w:val="24"/>
                <w:szCs w:val="24"/>
                <w:lang w:val="lv-LV"/>
              </w:rPr>
              <w:t xml:space="preserve"> Ķeguma novads), Jūrmalciems (“Jūrmalciema krasta NP”, Nīcas pagasts</w:t>
            </w:r>
            <w:r w:rsidR="00F949F0" w:rsidRPr="00724569">
              <w:rPr>
                <w:sz w:val="24"/>
                <w:szCs w:val="24"/>
                <w:lang w:val="lv-LV"/>
              </w:rPr>
              <w:t>,</w:t>
            </w:r>
            <w:r w:rsidRPr="00724569">
              <w:rPr>
                <w:sz w:val="24"/>
                <w:szCs w:val="24"/>
                <w:lang w:val="lv-LV"/>
              </w:rPr>
              <w:t xml:space="preserve"> Nīcas novads,), Pāvilosta (Ostmalas iela </w:t>
            </w:r>
            <w:r w:rsidR="00BD0EDE">
              <w:rPr>
                <w:sz w:val="24"/>
                <w:szCs w:val="24"/>
                <w:lang w:val="lv-LV"/>
              </w:rPr>
              <w:t>3, Pāvilosta, Pāvilostas novads</w:t>
            </w:r>
            <w:r w:rsidRPr="00724569">
              <w:rPr>
                <w:sz w:val="24"/>
                <w:szCs w:val="24"/>
                <w:lang w:val="lv-LV"/>
              </w:rPr>
              <w:t>), Užava (“Ielejas”</w:t>
            </w:r>
            <w:r w:rsidR="00F949F0" w:rsidRPr="00724569">
              <w:rPr>
                <w:sz w:val="24"/>
                <w:szCs w:val="24"/>
                <w:lang w:val="lv-LV"/>
              </w:rPr>
              <w:t>,</w:t>
            </w:r>
            <w:r w:rsidRPr="00724569">
              <w:rPr>
                <w:sz w:val="24"/>
                <w:szCs w:val="24"/>
                <w:lang w:val="lv-LV"/>
              </w:rPr>
              <w:t xml:space="preserve"> Užavas pagasts</w:t>
            </w:r>
            <w:r w:rsidR="00F949F0" w:rsidRPr="00724569">
              <w:rPr>
                <w:sz w:val="24"/>
                <w:szCs w:val="24"/>
                <w:lang w:val="lv-LV"/>
              </w:rPr>
              <w:t>,</w:t>
            </w:r>
            <w:r w:rsidR="00BD0EDE">
              <w:rPr>
                <w:sz w:val="24"/>
                <w:szCs w:val="24"/>
                <w:lang w:val="lv-LV"/>
              </w:rPr>
              <w:t xml:space="preserve"> Ventspils novads</w:t>
            </w:r>
            <w:r w:rsidRPr="00724569">
              <w:rPr>
                <w:sz w:val="24"/>
                <w:szCs w:val="24"/>
                <w:lang w:val="lv-LV"/>
              </w:rPr>
              <w:t>), Tārgale (“</w:t>
            </w:r>
            <w:proofErr w:type="spellStart"/>
            <w:r w:rsidRPr="00724569">
              <w:rPr>
                <w:sz w:val="24"/>
                <w:szCs w:val="24"/>
                <w:lang w:val="lv-LV"/>
              </w:rPr>
              <w:t>Jaunupītes</w:t>
            </w:r>
            <w:proofErr w:type="spellEnd"/>
            <w:r w:rsidRPr="00724569">
              <w:rPr>
                <w:sz w:val="24"/>
                <w:szCs w:val="24"/>
                <w:lang w:val="lv-LV"/>
              </w:rPr>
              <w:t>”</w:t>
            </w:r>
            <w:r w:rsidR="00F949F0" w:rsidRPr="00724569">
              <w:rPr>
                <w:sz w:val="24"/>
                <w:szCs w:val="24"/>
                <w:lang w:val="lv-LV"/>
              </w:rPr>
              <w:t>,</w:t>
            </w:r>
            <w:r w:rsidRPr="00724569">
              <w:rPr>
                <w:sz w:val="24"/>
                <w:szCs w:val="24"/>
                <w:lang w:val="lv-LV"/>
              </w:rPr>
              <w:t xml:space="preserve"> Tārgales pagasts</w:t>
            </w:r>
            <w:r w:rsidR="00CA1F0A">
              <w:rPr>
                <w:sz w:val="24"/>
                <w:szCs w:val="24"/>
                <w:lang w:val="lv-LV"/>
              </w:rPr>
              <w:t>,</w:t>
            </w:r>
            <w:r w:rsidRPr="00724569">
              <w:rPr>
                <w:sz w:val="24"/>
                <w:szCs w:val="24"/>
                <w:lang w:val="lv-LV"/>
              </w:rPr>
              <w:t xml:space="preserve"> Ventspils novads), </w:t>
            </w:r>
            <w:proofErr w:type="spellStart"/>
            <w:r w:rsidRPr="00724569">
              <w:rPr>
                <w:sz w:val="24"/>
                <w:szCs w:val="24"/>
                <w:lang w:val="lv-LV"/>
              </w:rPr>
              <w:t>Miķeļtornis</w:t>
            </w:r>
            <w:proofErr w:type="spellEnd"/>
            <w:r w:rsidRPr="00724569">
              <w:rPr>
                <w:sz w:val="24"/>
                <w:szCs w:val="24"/>
                <w:lang w:val="lv-LV"/>
              </w:rPr>
              <w:t xml:space="preserve"> (“Seržanti”</w:t>
            </w:r>
            <w:r w:rsidR="00F949F0" w:rsidRPr="00724569">
              <w:rPr>
                <w:sz w:val="24"/>
                <w:szCs w:val="24"/>
                <w:lang w:val="lv-LV"/>
              </w:rPr>
              <w:t>,</w:t>
            </w:r>
            <w:r w:rsidRPr="00724569">
              <w:rPr>
                <w:sz w:val="24"/>
                <w:szCs w:val="24"/>
                <w:lang w:val="lv-LV"/>
              </w:rPr>
              <w:t xml:space="preserve"> </w:t>
            </w:r>
            <w:proofErr w:type="spellStart"/>
            <w:r w:rsidRPr="00724569">
              <w:rPr>
                <w:sz w:val="24"/>
                <w:szCs w:val="24"/>
                <w:lang w:val="lv-LV"/>
              </w:rPr>
              <w:t>Miķeļtornis</w:t>
            </w:r>
            <w:proofErr w:type="spellEnd"/>
            <w:r w:rsidRPr="00724569">
              <w:rPr>
                <w:sz w:val="24"/>
                <w:szCs w:val="24"/>
                <w:lang w:val="lv-LV"/>
              </w:rPr>
              <w:t>, Tārgales pagasts</w:t>
            </w:r>
            <w:r w:rsidR="00F949F0" w:rsidRPr="00724569">
              <w:rPr>
                <w:sz w:val="24"/>
                <w:szCs w:val="24"/>
                <w:lang w:val="lv-LV"/>
              </w:rPr>
              <w:t>,</w:t>
            </w:r>
            <w:r w:rsidR="00BD0EDE">
              <w:rPr>
                <w:sz w:val="24"/>
                <w:szCs w:val="24"/>
                <w:lang w:val="lv-LV"/>
              </w:rPr>
              <w:t xml:space="preserve"> Ventspils novads</w:t>
            </w:r>
            <w:r w:rsidRPr="00724569">
              <w:rPr>
                <w:sz w:val="24"/>
                <w:szCs w:val="24"/>
                <w:lang w:val="lv-LV"/>
              </w:rPr>
              <w:t>), Kolka (“Kapteiņi”</w:t>
            </w:r>
            <w:r w:rsidR="00F949F0" w:rsidRPr="00724569">
              <w:rPr>
                <w:sz w:val="24"/>
                <w:szCs w:val="24"/>
                <w:lang w:val="lv-LV"/>
              </w:rPr>
              <w:t>,</w:t>
            </w:r>
            <w:r w:rsidRPr="00724569">
              <w:rPr>
                <w:sz w:val="24"/>
                <w:szCs w:val="24"/>
                <w:lang w:val="lv-LV"/>
              </w:rPr>
              <w:t xml:space="preserve"> Kolkas pagasts</w:t>
            </w:r>
            <w:r w:rsidR="00F949F0" w:rsidRPr="00724569">
              <w:rPr>
                <w:sz w:val="24"/>
                <w:szCs w:val="24"/>
                <w:lang w:val="lv-LV"/>
              </w:rPr>
              <w:t>,</w:t>
            </w:r>
            <w:r w:rsidR="00BD0EDE">
              <w:rPr>
                <w:sz w:val="24"/>
                <w:szCs w:val="24"/>
                <w:lang w:val="lv-LV"/>
              </w:rPr>
              <w:t xml:space="preserve"> Dundagas novads</w:t>
            </w:r>
            <w:r w:rsidRPr="00724569">
              <w:rPr>
                <w:sz w:val="24"/>
                <w:szCs w:val="24"/>
                <w:lang w:val="lv-LV"/>
              </w:rPr>
              <w:t>), Roja (</w:t>
            </w:r>
            <w:proofErr w:type="spellStart"/>
            <w:r w:rsidRPr="00724569">
              <w:rPr>
                <w:sz w:val="24"/>
                <w:szCs w:val="24"/>
                <w:lang w:val="lv-LV"/>
              </w:rPr>
              <w:t>Mazupītes</w:t>
            </w:r>
            <w:proofErr w:type="spellEnd"/>
            <w:r w:rsidRPr="00724569">
              <w:rPr>
                <w:sz w:val="24"/>
                <w:szCs w:val="24"/>
                <w:lang w:val="lv-LV"/>
              </w:rPr>
              <w:t xml:space="preserve"> iela 6, Roja, Rojas novads), Rīga (Dzintara iela 63, Rīga), Saulkrasti (Upes iela 58, Zvejniekciems, Saulkrastu pagasts</w:t>
            </w:r>
            <w:r w:rsidR="00CA1F0A">
              <w:rPr>
                <w:sz w:val="24"/>
                <w:szCs w:val="24"/>
                <w:lang w:val="lv-LV"/>
              </w:rPr>
              <w:t>, Saulkrastu novads</w:t>
            </w:r>
            <w:r w:rsidRPr="00724569">
              <w:rPr>
                <w:sz w:val="24"/>
                <w:szCs w:val="24"/>
                <w:lang w:val="lv-LV"/>
              </w:rPr>
              <w:t>), Salacgrīva (“Aizvēji”</w:t>
            </w:r>
            <w:r w:rsidR="005D6439" w:rsidRPr="00724569">
              <w:rPr>
                <w:sz w:val="24"/>
                <w:szCs w:val="24"/>
                <w:lang w:val="lv-LV"/>
              </w:rPr>
              <w:t>,</w:t>
            </w:r>
            <w:r w:rsidRPr="00724569">
              <w:rPr>
                <w:sz w:val="24"/>
                <w:szCs w:val="24"/>
                <w:lang w:val="lv-LV"/>
              </w:rPr>
              <w:t xml:space="preserve"> Salacgrīvas pagasts</w:t>
            </w:r>
            <w:r w:rsidR="005D6439" w:rsidRPr="00724569">
              <w:rPr>
                <w:sz w:val="24"/>
                <w:szCs w:val="24"/>
                <w:lang w:val="lv-LV"/>
              </w:rPr>
              <w:t>,</w:t>
            </w:r>
            <w:r w:rsidRPr="00724569">
              <w:rPr>
                <w:sz w:val="24"/>
                <w:szCs w:val="24"/>
                <w:lang w:val="lv-LV"/>
              </w:rPr>
              <w:t xml:space="preserve"> Salacgrīvas novads)</w:t>
            </w:r>
            <w:r w:rsidR="00F412B5" w:rsidRPr="00724569">
              <w:rPr>
                <w:sz w:val="24"/>
                <w:szCs w:val="24"/>
                <w:lang w:val="lv-LV"/>
              </w:rPr>
              <w:t>,</w:t>
            </w:r>
            <w:r w:rsidRPr="00724569">
              <w:rPr>
                <w:sz w:val="24"/>
                <w:szCs w:val="24"/>
                <w:lang w:val="lv-LV"/>
              </w:rPr>
              <w:t xml:space="preserve"> </w:t>
            </w:r>
            <w:r w:rsidRPr="00724569">
              <w:rPr>
                <w:bCs/>
                <w:sz w:val="24"/>
                <w:szCs w:val="24"/>
                <w:lang w:val="lv-LV"/>
              </w:rPr>
              <w:t>Šķēde (Vērgales pagasts, Pāvilostas novads</w:t>
            </w:r>
            <w:r w:rsidRPr="00724569">
              <w:rPr>
                <w:iCs/>
                <w:sz w:val="24"/>
                <w:szCs w:val="24"/>
                <w:lang w:val="lv-LV"/>
              </w:rPr>
              <w:t>)</w:t>
            </w:r>
            <w:r w:rsidRPr="00724569">
              <w:rPr>
                <w:sz w:val="24"/>
                <w:szCs w:val="24"/>
                <w:lang w:val="lv-LV"/>
              </w:rPr>
              <w:t xml:space="preserve">, </w:t>
            </w:r>
            <w:r w:rsidRPr="00724569">
              <w:rPr>
                <w:bCs/>
                <w:sz w:val="24"/>
                <w:szCs w:val="24"/>
                <w:lang w:val="lv-LV"/>
              </w:rPr>
              <w:t>Mērsrag</w:t>
            </w:r>
            <w:r w:rsidR="00CA1F0A">
              <w:rPr>
                <w:bCs/>
                <w:sz w:val="24"/>
                <w:szCs w:val="24"/>
                <w:lang w:val="lv-LV"/>
              </w:rPr>
              <w:t>s</w:t>
            </w:r>
            <w:r w:rsidRPr="00724569">
              <w:rPr>
                <w:bCs/>
                <w:sz w:val="24"/>
                <w:szCs w:val="24"/>
                <w:lang w:val="lv-LV"/>
              </w:rPr>
              <w:t xml:space="preserve"> (Bākas iela 62, Mērsrags, Mērsraga novads</w:t>
            </w:r>
            <w:r w:rsidRPr="00724569">
              <w:rPr>
                <w:sz w:val="24"/>
                <w:szCs w:val="24"/>
                <w:lang w:val="lv-LV"/>
              </w:rPr>
              <w:t xml:space="preserve">) un </w:t>
            </w:r>
            <w:proofErr w:type="spellStart"/>
            <w:r w:rsidRPr="00724569">
              <w:rPr>
                <w:sz w:val="24"/>
                <w:szCs w:val="24"/>
                <w:lang w:val="lv-LV"/>
              </w:rPr>
              <w:t>Ragaciems</w:t>
            </w:r>
            <w:proofErr w:type="spellEnd"/>
            <w:r w:rsidRPr="00724569">
              <w:rPr>
                <w:sz w:val="24"/>
                <w:szCs w:val="24"/>
                <w:lang w:val="lv-LV"/>
              </w:rPr>
              <w:t xml:space="preserve"> (Lapmežciema pagasts, Engures novads).</w:t>
            </w:r>
          </w:p>
          <w:p w:rsidR="00002840" w:rsidRPr="00724569" w:rsidRDefault="00002840" w:rsidP="00002840">
            <w:pPr>
              <w:jc w:val="both"/>
              <w:rPr>
                <w:iCs/>
                <w:sz w:val="24"/>
                <w:szCs w:val="24"/>
                <w:lang w:val="lv-LV"/>
              </w:rPr>
            </w:pPr>
          </w:p>
          <w:p w:rsidR="00002840" w:rsidRPr="00724569" w:rsidRDefault="00CA1F0A" w:rsidP="00CA1F0A">
            <w:pPr>
              <w:jc w:val="both"/>
              <w:rPr>
                <w:sz w:val="24"/>
                <w:szCs w:val="24"/>
                <w:lang w:val="lv-LV"/>
              </w:rPr>
            </w:pPr>
            <w:r w:rsidRPr="00724569">
              <w:rPr>
                <w:bCs/>
                <w:sz w:val="24"/>
                <w:szCs w:val="24"/>
                <w:lang w:val="lv-LV"/>
              </w:rPr>
              <w:t>Valsts aizsardzības militāro objektu un iepirkumu centrs</w:t>
            </w:r>
            <w:r w:rsidRPr="00724569">
              <w:rPr>
                <w:sz w:val="24"/>
                <w:szCs w:val="24"/>
                <w:lang w:val="lv-LV"/>
              </w:rPr>
              <w:t xml:space="preserve"> (Apgrūtināto teritoriju informācijas sistēmas likuma izpratnē)</w:t>
            </w:r>
            <w:r>
              <w:rPr>
                <w:sz w:val="24"/>
                <w:szCs w:val="24"/>
                <w:lang w:val="lv-LV"/>
              </w:rPr>
              <w:t xml:space="preserve"> </w:t>
            </w:r>
            <w:r w:rsidRPr="00724569">
              <w:rPr>
                <w:sz w:val="24"/>
                <w:szCs w:val="24"/>
                <w:lang w:val="lv-LV"/>
              </w:rPr>
              <w:t>sniedz</w:t>
            </w:r>
            <w:r>
              <w:rPr>
                <w:sz w:val="24"/>
                <w:szCs w:val="24"/>
                <w:lang w:val="lv-LV"/>
              </w:rPr>
              <w:t xml:space="preserve"> d</w:t>
            </w:r>
            <w:r w:rsidR="00002840" w:rsidRPr="00724569">
              <w:rPr>
                <w:sz w:val="24"/>
                <w:szCs w:val="24"/>
                <w:lang w:val="lv-LV"/>
              </w:rPr>
              <w:t>atu</w:t>
            </w:r>
            <w:r>
              <w:rPr>
                <w:sz w:val="24"/>
                <w:szCs w:val="24"/>
                <w:lang w:val="lv-LV"/>
              </w:rPr>
              <w:t>s</w:t>
            </w:r>
            <w:r w:rsidR="00002840" w:rsidRPr="00724569">
              <w:rPr>
                <w:sz w:val="24"/>
                <w:szCs w:val="24"/>
                <w:lang w:val="lv-LV"/>
              </w:rPr>
              <w:t xml:space="preserve"> </w:t>
            </w:r>
            <w:r>
              <w:rPr>
                <w:sz w:val="24"/>
                <w:szCs w:val="24"/>
                <w:lang w:val="lv-LV"/>
              </w:rPr>
              <w:t>par valsts</w:t>
            </w:r>
            <w:r w:rsidR="00002840" w:rsidRPr="00724569">
              <w:rPr>
                <w:sz w:val="24"/>
                <w:szCs w:val="24"/>
                <w:lang w:val="lv-LV"/>
              </w:rPr>
              <w:t xml:space="preserve"> aizsardzības vajadzībām paredzēto navigācijas tehnisko līdzekļu un militāro jūras novērošanas tehnisko līdzekļu aizsargjoslām.</w:t>
            </w:r>
          </w:p>
        </w:tc>
      </w:tr>
      <w:tr w:rsidR="002B1957" w:rsidRPr="00BA18EC"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CD659D" w:rsidP="005D6439">
            <w:pPr>
              <w:jc w:val="both"/>
              <w:rPr>
                <w:sz w:val="24"/>
                <w:szCs w:val="24"/>
                <w:lang w:val="lv-LV"/>
              </w:rPr>
            </w:pPr>
            <w:r w:rsidRPr="00724569">
              <w:rPr>
                <w:iCs/>
                <w:sz w:val="24"/>
                <w:szCs w:val="24"/>
                <w:lang w:val="lv-LV"/>
              </w:rPr>
              <w:t xml:space="preserve">Aizsardzības ministrija, Nacionālie bruņotie spēki, Valsts aizsardzības militāro objektu un iepirkumu centrs, </w:t>
            </w:r>
            <w:r w:rsidR="005D6439" w:rsidRPr="00724569">
              <w:rPr>
                <w:sz w:val="24"/>
                <w:szCs w:val="24"/>
                <w:lang w:val="lv-LV"/>
              </w:rPr>
              <w:t>v</w:t>
            </w:r>
            <w:r w:rsidRPr="00724569">
              <w:rPr>
                <w:sz w:val="24"/>
                <w:szCs w:val="24"/>
                <w:lang w:val="lv-LV"/>
              </w:rPr>
              <w:t xml:space="preserve">alsts aģentūra „Civilās aviācijas aģentūra” un </w:t>
            </w:r>
            <w:r w:rsidRPr="00724569">
              <w:rPr>
                <w:sz w:val="24"/>
                <w:szCs w:val="24"/>
                <w:lang w:val="lv-LV"/>
              </w:rPr>
              <w:lastRenderedPageBreak/>
              <w:t>VAS „Latvijas gaisa satiksme”</w:t>
            </w:r>
          </w:p>
        </w:tc>
      </w:tr>
      <w:tr w:rsidR="002B1957" w:rsidRPr="00BA18EC"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BA18EC" w:rsidRDefault="00BD0EDE" w:rsidP="00CA1F0A">
            <w:pPr>
              <w:jc w:val="both"/>
              <w:rPr>
                <w:rFonts w:cs="Times New Roman"/>
                <w:sz w:val="24"/>
                <w:szCs w:val="24"/>
                <w:lang w:val="lv-LV"/>
              </w:rPr>
            </w:pPr>
            <w:r w:rsidRPr="00BA18EC">
              <w:rPr>
                <w:rFonts w:cs="Times New Roman"/>
                <w:sz w:val="24"/>
                <w:szCs w:val="24"/>
                <w:lang w:val="lv-LV"/>
              </w:rPr>
              <w:t>Noteikumos dot</w:t>
            </w:r>
            <w:r w:rsidR="00B32F2F" w:rsidRPr="00BA18EC">
              <w:rPr>
                <w:rFonts w:cs="Times New Roman"/>
                <w:sz w:val="24"/>
                <w:szCs w:val="24"/>
                <w:lang w:val="lv-LV"/>
              </w:rPr>
              <w:t>i</w:t>
            </w:r>
            <w:r w:rsidRPr="00BA18EC">
              <w:rPr>
                <w:rFonts w:cs="Times New Roman"/>
                <w:sz w:val="24"/>
                <w:szCs w:val="24"/>
                <w:lang w:val="lv-LV"/>
              </w:rPr>
              <w:t xml:space="preserve"> </w:t>
            </w:r>
            <w:r w:rsidR="00CA1F0A" w:rsidRPr="00BA18EC">
              <w:rPr>
                <w:rFonts w:cs="Times New Roman"/>
                <w:sz w:val="24"/>
                <w:szCs w:val="24"/>
                <w:lang w:val="lv-LV"/>
              </w:rPr>
              <w:t xml:space="preserve">valsts </w:t>
            </w:r>
            <w:r w:rsidRPr="00BA18EC">
              <w:rPr>
                <w:rFonts w:cs="Times New Roman"/>
                <w:sz w:val="24"/>
                <w:szCs w:val="24"/>
                <w:lang w:val="lv-LV"/>
              </w:rPr>
              <w:t xml:space="preserve">aizsardzības vajadzībām paredzēto navigācijas tehnisko līdzekļu un militāro jūras novērošanas tehnisko līdzekļu </w:t>
            </w:r>
            <w:r w:rsidR="00B32F2F" w:rsidRPr="00BA18EC">
              <w:rPr>
                <w:rFonts w:cs="Times New Roman"/>
                <w:bCs/>
                <w:sz w:val="24"/>
                <w:szCs w:val="24"/>
                <w:lang w:val="lv-LV"/>
              </w:rPr>
              <w:t xml:space="preserve">būves </w:t>
            </w:r>
            <w:r w:rsidR="00B32F2F" w:rsidRPr="00BA18EC">
              <w:rPr>
                <w:rFonts w:cs="Times New Roman"/>
                <w:sz w:val="24"/>
                <w:szCs w:val="24"/>
                <w:lang w:val="lv-LV"/>
              </w:rPr>
              <w:t xml:space="preserve">kadastra </w:t>
            </w:r>
            <w:r w:rsidR="00B32F2F" w:rsidRPr="00BA18EC">
              <w:rPr>
                <w:rFonts w:cs="Times New Roman"/>
                <w:bCs/>
                <w:sz w:val="24"/>
                <w:szCs w:val="24"/>
                <w:lang w:val="lv-LV"/>
              </w:rPr>
              <w:t xml:space="preserve">apzīmējuma numuri, izņemot </w:t>
            </w:r>
            <w:r w:rsidR="00B32F2F" w:rsidRPr="00BA18EC">
              <w:rPr>
                <w:rFonts w:cs="Times New Roman"/>
                <w:sz w:val="24"/>
                <w:szCs w:val="24"/>
                <w:lang w:val="lv-LV"/>
              </w:rPr>
              <w:t>Čalu valsts aizsardzības vajadzībām paredzēto navigācijas līdzekli, kas atrodas būvniecības stadijā un dot</w:t>
            </w:r>
            <w:r w:rsidR="00CA1F0A" w:rsidRPr="00BA18EC">
              <w:rPr>
                <w:rFonts w:cs="Times New Roman"/>
                <w:sz w:val="24"/>
                <w:szCs w:val="24"/>
                <w:lang w:val="lv-LV"/>
              </w:rPr>
              <w:t>a</w:t>
            </w:r>
            <w:r w:rsidR="00B32F2F" w:rsidRPr="00BA18EC">
              <w:rPr>
                <w:rFonts w:cs="Times New Roman"/>
                <w:sz w:val="24"/>
                <w:szCs w:val="24"/>
                <w:lang w:val="lv-LV"/>
              </w:rPr>
              <w:t xml:space="preserve"> atrašanās identifikācijas vieta </w:t>
            </w:r>
            <w:r w:rsidR="00CA1F0A" w:rsidRPr="00BA18EC">
              <w:rPr>
                <w:rFonts w:cs="Times New Roman"/>
                <w:sz w:val="24"/>
                <w:szCs w:val="24"/>
                <w:lang w:val="lv-LV"/>
              </w:rPr>
              <w:t>-</w:t>
            </w:r>
            <w:r w:rsidR="00B32F2F" w:rsidRPr="00BA18EC">
              <w:rPr>
                <w:rFonts w:cs="Times New Roman"/>
                <w:sz w:val="24"/>
                <w:szCs w:val="24"/>
                <w:lang w:val="lv-LV"/>
              </w:rPr>
              <w:t xml:space="preserve"> nekustamā </w:t>
            </w:r>
            <w:r w:rsidR="00B32F2F" w:rsidRPr="00BA18EC">
              <w:rPr>
                <w:rFonts w:cs="Times New Roman"/>
                <w:bCs/>
                <w:sz w:val="24"/>
                <w:szCs w:val="24"/>
                <w:lang w:val="lv-LV"/>
              </w:rPr>
              <w:t xml:space="preserve">īpašuma </w:t>
            </w:r>
            <w:r w:rsidR="00B32F2F" w:rsidRPr="00BA18EC">
              <w:rPr>
                <w:rFonts w:cs="Times New Roman"/>
                <w:sz w:val="24"/>
                <w:szCs w:val="24"/>
                <w:lang w:val="lv-LV"/>
              </w:rPr>
              <w:t xml:space="preserve">kadastra </w:t>
            </w:r>
            <w:r w:rsidR="00B32F2F" w:rsidRPr="00BA18EC">
              <w:rPr>
                <w:rFonts w:cs="Times New Roman"/>
                <w:bCs/>
                <w:sz w:val="24"/>
                <w:szCs w:val="24"/>
                <w:lang w:val="lv-LV"/>
              </w:rPr>
              <w:t>numurs.</w:t>
            </w:r>
          </w:p>
        </w:tc>
      </w:tr>
    </w:tbl>
    <w:p w:rsidR="002B1957" w:rsidRPr="002B1957"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BA18EC"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II. Tiesību akta projekta ietekme uz sabiedrību, tautsaimniecības attīstību un administratīvo slogu</w:t>
            </w:r>
          </w:p>
        </w:tc>
      </w:tr>
      <w:tr w:rsidR="002B1957" w:rsidRPr="00BA18EC"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Sabiedrības </w:t>
            </w:r>
            <w:proofErr w:type="spellStart"/>
            <w:r w:rsidRPr="00724569">
              <w:rPr>
                <w:rFonts w:cs="Times New Roman"/>
                <w:sz w:val="24"/>
                <w:szCs w:val="24"/>
                <w:lang w:val="lv-LV"/>
              </w:rPr>
              <w:t>mērķgrupas</w:t>
            </w:r>
            <w:proofErr w:type="spellEnd"/>
            <w:r w:rsidRPr="00724569">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D659D" w:rsidRPr="00724569" w:rsidRDefault="00BD0EDE" w:rsidP="00CD659D">
            <w:pPr>
              <w:jc w:val="both"/>
              <w:rPr>
                <w:rFonts w:cs="Times New Roman"/>
                <w:iCs/>
                <w:sz w:val="24"/>
                <w:szCs w:val="24"/>
                <w:lang w:val="lv-LV"/>
              </w:rPr>
            </w:pPr>
            <w:r w:rsidRPr="0047318A">
              <w:rPr>
                <w:rFonts w:cs="Times New Roman"/>
                <w:iCs/>
                <w:sz w:val="24"/>
                <w:szCs w:val="24"/>
                <w:lang w:val="lv-LV"/>
              </w:rPr>
              <w:t>I</w:t>
            </w:r>
            <w:r w:rsidR="00CD659D" w:rsidRPr="0047318A">
              <w:rPr>
                <w:rFonts w:cs="Times New Roman"/>
                <w:iCs/>
                <w:sz w:val="24"/>
                <w:szCs w:val="24"/>
                <w:lang w:val="lv-LV"/>
              </w:rPr>
              <w:t>nformācija par projekta skarto zemes īpašnieku skaitu atsevišķi netiek apkopota un uzkrāta.</w:t>
            </w:r>
            <w:r w:rsidR="00CD659D" w:rsidRPr="00BD0EDE">
              <w:rPr>
                <w:rFonts w:cs="Times New Roman"/>
                <w:i/>
                <w:iCs/>
                <w:sz w:val="24"/>
                <w:szCs w:val="24"/>
                <w:lang w:val="lv-LV"/>
              </w:rPr>
              <w:t xml:space="preserve"> </w:t>
            </w:r>
            <w:r w:rsidR="00CD659D" w:rsidRPr="00724569">
              <w:rPr>
                <w:rFonts w:cs="Times New Roman"/>
                <w:iCs/>
                <w:sz w:val="24"/>
                <w:szCs w:val="24"/>
                <w:lang w:val="lv-LV"/>
              </w:rPr>
              <w:t>Paredzētais normatīvais regulējums attieksies tikai uz nākotnes būvniecības projektiem un nav attiecināms uz esošajām būvēm vai apstiprinātajiem būvprojektiem.</w:t>
            </w:r>
          </w:p>
          <w:p w:rsidR="00CD659D" w:rsidRPr="00724569" w:rsidRDefault="00CD659D" w:rsidP="00CD659D">
            <w:pPr>
              <w:jc w:val="both"/>
              <w:rPr>
                <w:rFonts w:cs="Times New Roman"/>
                <w:sz w:val="24"/>
                <w:szCs w:val="24"/>
                <w:lang w:val="lv-LV"/>
              </w:rPr>
            </w:pPr>
          </w:p>
          <w:p w:rsidR="00537744" w:rsidRPr="00724569" w:rsidRDefault="00CD659D" w:rsidP="00CD659D">
            <w:pPr>
              <w:jc w:val="both"/>
              <w:rPr>
                <w:rFonts w:cs="Times New Roman"/>
                <w:iCs/>
                <w:sz w:val="24"/>
                <w:szCs w:val="24"/>
                <w:lang w:val="lv-LV"/>
              </w:rPr>
            </w:pPr>
            <w:r w:rsidRPr="00724569">
              <w:rPr>
                <w:rFonts w:cs="Times New Roman"/>
                <w:iCs/>
                <w:sz w:val="24"/>
                <w:szCs w:val="24"/>
                <w:lang w:val="lv-LV"/>
              </w:rPr>
              <w:t>Indivīds, kura tiesības ir aizskartas ar aizsargjoslas un tās ierobežojumu noteikšanu</w:t>
            </w:r>
            <w:r w:rsidR="005D6439" w:rsidRPr="00724569">
              <w:rPr>
                <w:rFonts w:cs="Times New Roman"/>
                <w:iCs/>
                <w:sz w:val="24"/>
                <w:szCs w:val="24"/>
                <w:lang w:val="lv-LV"/>
              </w:rPr>
              <w:t>,</w:t>
            </w:r>
            <w:r w:rsidRPr="00724569">
              <w:rPr>
                <w:rFonts w:cs="Times New Roman"/>
                <w:iCs/>
                <w:sz w:val="24"/>
                <w:szCs w:val="24"/>
                <w:lang w:val="lv-LV"/>
              </w:rPr>
              <w:t xml:space="preserve"> var sūdzēties tiesā. </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BA18EC"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BA18EC" w:rsidRDefault="00B848E3" w:rsidP="00B848E3">
            <w:pPr>
              <w:jc w:val="both"/>
              <w:rPr>
                <w:rFonts w:cs="Times New Roman"/>
                <w:sz w:val="24"/>
                <w:szCs w:val="24"/>
                <w:lang w:val="lv-LV"/>
              </w:rPr>
            </w:pPr>
            <w:r w:rsidRPr="00BA18EC">
              <w:rPr>
                <w:rFonts w:cs="Times New Roman"/>
                <w:sz w:val="24"/>
                <w:szCs w:val="24"/>
                <w:lang w:val="lv-LV"/>
              </w:rPr>
              <w:t>Aizsardzības ministrija informēs</w:t>
            </w:r>
            <w:r w:rsidR="000022FB" w:rsidRPr="00BA18EC">
              <w:rPr>
                <w:color w:val="1F497D"/>
                <w:lang w:val="lv-LV"/>
              </w:rPr>
              <w:t xml:space="preserve"> </w:t>
            </w:r>
            <w:r w:rsidR="00A34EA9" w:rsidRPr="00BA18EC">
              <w:rPr>
                <w:bCs/>
                <w:sz w:val="24"/>
                <w:szCs w:val="24"/>
                <w:lang w:val="lv-LV"/>
              </w:rPr>
              <w:t>Vides aizsardzības un reģionālās attīstības ministriju</w:t>
            </w:r>
            <w:r w:rsidR="00AA77FB" w:rsidRPr="00BA18EC">
              <w:rPr>
                <w:sz w:val="24"/>
                <w:szCs w:val="24"/>
                <w:lang w:val="lv-LV"/>
              </w:rPr>
              <w:t xml:space="preserve"> un </w:t>
            </w:r>
            <w:r w:rsidRPr="00BA18EC">
              <w:rPr>
                <w:rFonts w:cs="Times New Roman"/>
                <w:sz w:val="24"/>
                <w:szCs w:val="24"/>
                <w:lang w:val="lv-LV"/>
              </w:rPr>
              <w:t>tās pašvaldības</w:t>
            </w:r>
            <w:r w:rsidR="000022FB" w:rsidRPr="00BA18EC">
              <w:rPr>
                <w:rFonts w:cs="Times New Roman"/>
                <w:sz w:val="24"/>
                <w:szCs w:val="24"/>
                <w:lang w:val="lv-LV"/>
              </w:rPr>
              <w:t xml:space="preserve"> (t.sk. </w:t>
            </w:r>
            <w:r w:rsidR="000022FB" w:rsidRPr="00BA18EC">
              <w:rPr>
                <w:sz w:val="24"/>
                <w:szCs w:val="24"/>
                <w:lang w:val="lv-LV"/>
              </w:rPr>
              <w:t xml:space="preserve">nodrošinot informāciju elektroniski </w:t>
            </w:r>
            <w:proofErr w:type="spellStart"/>
            <w:r w:rsidR="000022FB" w:rsidRPr="00BA18EC">
              <w:rPr>
                <w:sz w:val="24"/>
                <w:szCs w:val="24"/>
                <w:lang w:val="lv-LV"/>
              </w:rPr>
              <w:t>vektordatu</w:t>
            </w:r>
            <w:proofErr w:type="spellEnd"/>
            <w:r w:rsidR="000022FB" w:rsidRPr="00BA18EC">
              <w:rPr>
                <w:sz w:val="24"/>
                <w:szCs w:val="24"/>
                <w:lang w:val="lv-LV"/>
              </w:rPr>
              <w:t xml:space="preserve"> formā)</w:t>
            </w:r>
            <w:r w:rsidRPr="00BA18EC">
              <w:rPr>
                <w:rFonts w:cs="Times New Roman"/>
                <w:sz w:val="24"/>
                <w:szCs w:val="24"/>
                <w:lang w:val="lv-LV"/>
              </w:rPr>
              <w:t>, kuru administratīvajās teritorijās ar šiem noteikumiem ir noteiktas aizsargjoslas ap valsts aizsardzības vajadzībām paredzētajiem navigācijas tehniskajiem līdzekļiem un militārajiem jūras novērošanas tehniskajiem līdzekļiem.</w:t>
            </w:r>
          </w:p>
          <w:p w:rsidR="00B848E3" w:rsidRPr="00BA18EC" w:rsidRDefault="00B848E3" w:rsidP="00B848E3">
            <w:pPr>
              <w:jc w:val="both"/>
              <w:rPr>
                <w:rFonts w:cs="Times New Roman"/>
                <w:sz w:val="24"/>
                <w:szCs w:val="24"/>
                <w:lang w:val="lv-LV"/>
              </w:rPr>
            </w:pPr>
          </w:p>
          <w:p w:rsidR="00B848E3" w:rsidRPr="00B848E3" w:rsidRDefault="00B848E3" w:rsidP="00B848E3">
            <w:pPr>
              <w:jc w:val="both"/>
              <w:rPr>
                <w:rFonts w:ascii="Calibri" w:hAnsi="Calibri"/>
                <w:i/>
                <w:iCs/>
                <w:color w:val="1F497D"/>
                <w:sz w:val="22"/>
                <w:szCs w:val="22"/>
                <w:lang w:val="lv-LV"/>
              </w:rPr>
            </w:pPr>
            <w:r w:rsidRPr="00BA18EC">
              <w:rPr>
                <w:rFonts w:cs="Times New Roman"/>
                <w:iCs/>
                <w:sz w:val="24"/>
                <w:szCs w:val="24"/>
                <w:lang w:val="lv-LV"/>
              </w:rPr>
              <w:t>Apgrūtināto teritoriju informācijas sistēmas (turpmāk – Informācijas sistēma) mērķis ir nodrošināt aktuālu un publiski pieejamu informāciju par apgrūtinātajām teritorijām (t.sk. aizsargjoslu teritorijām). Sākot ar 2016.gada 1.janvāri Informācijas sistēmas pārzinis nodrošina Informācijas sistēmā esošo datu par apgrūtinātajām teritorijām sagatavošanu un izsniegšanu ikvienam interesantam.</w:t>
            </w: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2B1957" w:rsidRPr="00BA18EC"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2B1957" w:rsidRPr="00BA18EC"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94348" w:rsidRDefault="002B1957" w:rsidP="002B1957">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BA18EC" w:rsidRDefault="00C94348" w:rsidP="00C94348">
            <w:pPr>
              <w:jc w:val="both"/>
              <w:rPr>
                <w:rFonts w:cs="Times New Roman"/>
                <w:sz w:val="24"/>
                <w:szCs w:val="24"/>
                <w:lang w:val="lv-LV"/>
              </w:rPr>
            </w:pPr>
            <w:r w:rsidRPr="00BA18EC">
              <w:rPr>
                <w:sz w:val="24"/>
                <w:szCs w:val="24"/>
                <w:lang w:val="lv-LV"/>
              </w:rPr>
              <w:t xml:space="preserve">Noteikumu projekts tiks izskatīts </w:t>
            </w:r>
            <w:r w:rsidR="00205B58" w:rsidRPr="00BA18EC">
              <w:rPr>
                <w:sz w:val="24"/>
                <w:szCs w:val="24"/>
                <w:lang w:val="lv-LV"/>
              </w:rPr>
              <w:t xml:space="preserve">Ministru kabinetā </w:t>
            </w:r>
            <w:r w:rsidRPr="00BA18EC">
              <w:rPr>
                <w:sz w:val="24"/>
                <w:szCs w:val="24"/>
                <w:lang w:val="lv-LV"/>
              </w:rPr>
              <w:t xml:space="preserve">un stāsies spēkā vienlaicīgi ar Aizsardzības ministrijas virzītiem grozījumiem Ministru kabineta 2014.gada 4.februāra noteikumos Nr.61 „Noteikumi par Apgrūtināto teritoriju informācijas sistēmas izveidi un </w:t>
            </w:r>
            <w:r w:rsidRPr="00BA18EC">
              <w:rPr>
                <w:sz w:val="24"/>
                <w:szCs w:val="24"/>
                <w:lang w:val="lv-LV"/>
              </w:rPr>
              <w:lastRenderedPageBreak/>
              <w:t>uzturēšanu un apgrūtināto teritoriju un nekustamā īpašuma objekta apgrūtinājumu klasifikatoru”</w:t>
            </w:r>
            <w:r w:rsidR="00604118" w:rsidRPr="00BA18EC">
              <w:rPr>
                <w:sz w:val="24"/>
                <w:szCs w:val="24"/>
                <w:lang w:val="lv-LV"/>
              </w:rPr>
              <w:t xml:space="preserve"> (VSS-209).</w:t>
            </w: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85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3F43F1"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r w:rsidRPr="003F43F1">
              <w:t>V. Tiesību akta projekta atbilstība Latvijas Republikas starptautiskajām saistībām</w:t>
            </w:r>
          </w:p>
        </w:tc>
        <w:tc>
          <w:tcPr>
            <w:tcW w:w="5529" w:type="dxa"/>
            <w:shd w:val="clear" w:color="auto" w:fill="auto"/>
          </w:tcPr>
          <w:p w:rsidR="00BD0EDE" w:rsidRPr="0009424F" w:rsidRDefault="00BD0EDE" w:rsidP="00E02BB0">
            <w:pPr>
              <w:pStyle w:val="naisnod"/>
              <w:spacing w:before="0" w:beforeAutospacing="0" w:after="0" w:afterAutospacing="0"/>
              <w:jc w:val="both"/>
            </w:pPr>
            <w:r>
              <w:t>Nav attiecināms</w:t>
            </w: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BA18EC"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BA18EC"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5D6439" w:rsidP="00CD659D">
            <w:pPr>
              <w:rPr>
                <w:rFonts w:cs="Times New Roman"/>
                <w:iCs/>
                <w:sz w:val="24"/>
                <w:szCs w:val="24"/>
                <w:lang w:val="lv-LV"/>
              </w:rPr>
            </w:pPr>
            <w:r w:rsidRPr="00724569">
              <w:rPr>
                <w:rFonts w:cs="Times New Roman"/>
                <w:iCs/>
                <w:sz w:val="24"/>
                <w:szCs w:val="24"/>
                <w:lang w:val="lv-LV"/>
              </w:rPr>
              <w:t>Nav attiecināms (Projekts izstrādāts, ņemot vērā valsts aizsardzības operacionālās prasības un mērķus).</w:t>
            </w:r>
          </w:p>
          <w:p w:rsidR="002B1957" w:rsidRPr="00724569" w:rsidRDefault="002B1957" w:rsidP="002B1957">
            <w:pPr>
              <w:rPr>
                <w:rFonts w:cs="Times New Roman"/>
                <w:sz w:val="24"/>
                <w:szCs w:val="24"/>
                <w:lang w:val="lv-LV"/>
              </w:rPr>
            </w:pPr>
          </w:p>
        </w:tc>
      </w:tr>
      <w:tr w:rsidR="002B1957" w:rsidRPr="00724569"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iCs/>
                <w:sz w:val="24"/>
                <w:szCs w:val="24"/>
                <w:lang w:val="lv-LV"/>
              </w:rPr>
            </w:pPr>
            <w:r w:rsidRPr="00724569">
              <w:rPr>
                <w:rFonts w:cs="Times New Roman"/>
                <w:iCs/>
                <w:sz w:val="24"/>
                <w:szCs w:val="24"/>
                <w:lang w:val="lv-LV"/>
              </w:rPr>
              <w:t xml:space="preserve">Nav attiecināms </w:t>
            </w:r>
          </w:p>
          <w:p w:rsidR="002B1957" w:rsidRPr="00724569" w:rsidRDefault="002B1957" w:rsidP="00CD659D">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B848E3"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BA18EC"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BA18EC"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jc w:val="both"/>
              <w:rPr>
                <w:rFonts w:cs="Times New Roman"/>
                <w:iCs/>
                <w:sz w:val="24"/>
                <w:szCs w:val="24"/>
                <w:lang w:val="lv-LV"/>
              </w:rPr>
            </w:pPr>
            <w:r w:rsidRPr="00724569">
              <w:rPr>
                <w:rFonts w:cs="Times New Roman"/>
                <w:iCs/>
                <w:sz w:val="24"/>
                <w:szCs w:val="24"/>
                <w:lang w:val="lv-LV"/>
              </w:rPr>
              <w:t xml:space="preserve">Līdz ar </w:t>
            </w:r>
            <w:r w:rsidRPr="00724569">
              <w:rPr>
                <w:rFonts w:cs="Times New Roman"/>
                <w:sz w:val="24"/>
                <w:szCs w:val="24"/>
                <w:lang w:val="lv-LV"/>
              </w:rPr>
              <w:t>valsts aizsardzības vajadzībām paredzēto navigācijas tehnisko līdzekļu un militāro jūras novērošanas tehnisko līdzekļu normatīvā regulējuma pilnveidošanu</w:t>
            </w:r>
            <w:r w:rsidRPr="00724569">
              <w:rPr>
                <w:rFonts w:cs="Times New Roman"/>
                <w:iCs/>
                <w:sz w:val="24"/>
                <w:szCs w:val="24"/>
                <w:lang w:val="lv-LV"/>
              </w:rPr>
              <w:t xml:space="preserve"> tiks panākta N</w:t>
            </w:r>
            <w:r w:rsidR="005D6439" w:rsidRPr="00724569">
              <w:rPr>
                <w:rFonts w:cs="Times New Roman"/>
                <w:iCs/>
                <w:sz w:val="24"/>
                <w:szCs w:val="24"/>
                <w:lang w:val="lv-LV"/>
              </w:rPr>
              <w:t>acionālo bruņoto spēku</w:t>
            </w:r>
            <w:r w:rsidRPr="00724569">
              <w:rPr>
                <w:rFonts w:cs="Times New Roman"/>
                <w:iCs/>
                <w:sz w:val="24"/>
                <w:szCs w:val="24"/>
                <w:lang w:val="lv-LV"/>
              </w:rPr>
              <w:t xml:space="preserve"> spēju </w:t>
            </w:r>
            <w:proofErr w:type="spellStart"/>
            <w:r w:rsidRPr="00724569">
              <w:rPr>
                <w:rFonts w:cs="Times New Roman"/>
                <w:iCs/>
                <w:sz w:val="24"/>
                <w:szCs w:val="24"/>
                <w:lang w:val="lv-LV"/>
              </w:rPr>
              <w:t>efektivizēšana</w:t>
            </w:r>
            <w:proofErr w:type="spellEnd"/>
            <w:r w:rsidR="005D6439" w:rsidRPr="00724569">
              <w:rPr>
                <w:rFonts w:cs="Times New Roman"/>
                <w:iCs/>
                <w:sz w:val="24"/>
                <w:szCs w:val="24"/>
                <w:lang w:val="lv-LV"/>
              </w:rPr>
              <w:t>, lai</w:t>
            </w:r>
            <w:r w:rsidRPr="00724569">
              <w:rPr>
                <w:rFonts w:cs="Times New Roman"/>
                <w:iCs/>
                <w:sz w:val="24"/>
                <w:szCs w:val="24"/>
                <w:lang w:val="lv-LV"/>
              </w:rPr>
              <w:t xml:space="preserve"> tie</w:t>
            </w:r>
            <w:r w:rsidR="005D6439" w:rsidRPr="00724569">
              <w:rPr>
                <w:rFonts w:cs="Times New Roman"/>
                <w:iCs/>
                <w:sz w:val="24"/>
                <w:szCs w:val="24"/>
                <w:lang w:val="lv-LV"/>
              </w:rPr>
              <w:t xml:space="preserve"> veiktu</w:t>
            </w:r>
            <w:r w:rsidRPr="00724569">
              <w:rPr>
                <w:rFonts w:cs="Times New Roman"/>
                <w:iCs/>
                <w:sz w:val="24"/>
                <w:szCs w:val="24"/>
                <w:lang w:val="lv-LV"/>
              </w:rPr>
              <w:t xml:space="preserve"> likumā not</w:t>
            </w:r>
            <w:r w:rsidR="005D6439" w:rsidRPr="00724569">
              <w:rPr>
                <w:rFonts w:cs="Times New Roman"/>
                <w:iCs/>
                <w:sz w:val="24"/>
                <w:szCs w:val="24"/>
                <w:lang w:val="lv-LV"/>
              </w:rPr>
              <w:t>ei</w:t>
            </w:r>
            <w:r w:rsidRPr="00724569">
              <w:rPr>
                <w:rFonts w:cs="Times New Roman"/>
                <w:iCs/>
                <w:sz w:val="24"/>
                <w:szCs w:val="24"/>
                <w:lang w:val="lv-LV"/>
              </w:rPr>
              <w:t>ktos uzdevumus</w:t>
            </w:r>
            <w:r w:rsidR="00604118">
              <w:rPr>
                <w:rFonts w:cs="Times New Roman"/>
                <w:iCs/>
                <w:sz w:val="24"/>
                <w:szCs w:val="24"/>
                <w:lang w:val="lv-LV"/>
              </w:rPr>
              <w:t>,</w:t>
            </w:r>
            <w:r w:rsidRPr="00724569">
              <w:rPr>
                <w:rFonts w:cs="Times New Roman"/>
                <w:iCs/>
                <w:sz w:val="24"/>
                <w:szCs w:val="24"/>
                <w:lang w:val="lv-LV"/>
              </w:rPr>
              <w:t xml:space="preserve"> un paaugstināta valsts un sabiedrības drošība.</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Pr="00724569">
        <w:rPr>
          <w:sz w:val="24"/>
          <w:szCs w:val="24"/>
          <w:lang w:val="lv-LV"/>
        </w:rPr>
        <w:t xml:space="preserve"> sadaļa – projekts šīs jomas neskar.</w:t>
      </w:r>
    </w:p>
    <w:p w:rsidR="00C953C1" w:rsidRPr="00724569" w:rsidRDefault="00C953C1">
      <w:pPr>
        <w:rPr>
          <w:sz w:val="24"/>
          <w:szCs w:val="24"/>
          <w:lang w:val="lv-LV"/>
        </w:rPr>
      </w:pPr>
    </w:p>
    <w:p w:rsidR="00C953C1" w:rsidRPr="00724569" w:rsidRDefault="00C953C1" w:rsidP="00C953C1">
      <w:pPr>
        <w:rPr>
          <w:sz w:val="24"/>
          <w:szCs w:val="24"/>
          <w:lang w:val="lv-LV"/>
        </w:rPr>
      </w:pPr>
      <w:r w:rsidRPr="00724569">
        <w:rPr>
          <w:sz w:val="24"/>
          <w:szCs w:val="24"/>
          <w:lang w:val="lv-LV"/>
        </w:rPr>
        <w:t>Aizsardzības ministrs</w:t>
      </w:r>
      <w:proofErr w:type="gramStart"/>
      <w:r w:rsidRPr="00724569">
        <w:rPr>
          <w:sz w:val="24"/>
          <w:szCs w:val="24"/>
          <w:lang w:val="lv-LV"/>
        </w:rPr>
        <w:t xml:space="preserve">                                                                                      </w:t>
      </w:r>
      <w:proofErr w:type="gramEnd"/>
      <w:r w:rsidR="00E16EC8">
        <w:rPr>
          <w:sz w:val="24"/>
          <w:szCs w:val="24"/>
          <w:lang w:val="lv-LV"/>
        </w:rPr>
        <w:t>R.Vējonis</w:t>
      </w:r>
    </w:p>
    <w:p w:rsidR="00C953C1" w:rsidRDefault="00C953C1" w:rsidP="00C953C1">
      <w:pPr>
        <w:rPr>
          <w:sz w:val="24"/>
          <w:szCs w:val="24"/>
          <w:lang w:val="lv-LV"/>
        </w:rPr>
      </w:pPr>
    </w:p>
    <w:p w:rsidR="00A34EA9" w:rsidRPr="00724569" w:rsidRDefault="00A34EA9"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Vīza: valsts sekretārs</w:t>
      </w:r>
      <w:proofErr w:type="gramStart"/>
      <w:r w:rsidRPr="00724569">
        <w:rPr>
          <w:sz w:val="24"/>
          <w:szCs w:val="24"/>
          <w:lang w:val="lv-LV"/>
        </w:rPr>
        <w:t xml:space="preserve">                                           </w:t>
      </w:r>
      <w:proofErr w:type="gramEnd"/>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J.Sārts</w:t>
      </w:r>
    </w:p>
    <w:p w:rsidR="00A34EA9" w:rsidRPr="00724569" w:rsidRDefault="00A34EA9" w:rsidP="00C953C1">
      <w:pPr>
        <w:rPr>
          <w:sz w:val="24"/>
          <w:szCs w:val="24"/>
          <w:lang w:val="lv-LV"/>
        </w:rPr>
      </w:pPr>
    </w:p>
    <w:p w:rsidR="00C953C1" w:rsidRPr="00A34EA9" w:rsidRDefault="00A34EA9" w:rsidP="00C953C1">
      <w:pPr>
        <w:rPr>
          <w:sz w:val="14"/>
          <w:szCs w:val="14"/>
          <w:lang w:val="lv-LV"/>
        </w:rPr>
      </w:pPr>
      <w:r w:rsidRPr="00A34EA9">
        <w:rPr>
          <w:sz w:val="14"/>
          <w:szCs w:val="14"/>
          <w:lang w:val="lv-LV"/>
        </w:rPr>
        <w:t>25</w:t>
      </w:r>
      <w:r w:rsidR="00C953C1" w:rsidRPr="00A34EA9">
        <w:rPr>
          <w:sz w:val="14"/>
          <w:szCs w:val="14"/>
          <w:lang w:val="lv-LV"/>
        </w:rPr>
        <w:t>.</w:t>
      </w:r>
      <w:r w:rsidRPr="00A34EA9">
        <w:rPr>
          <w:sz w:val="14"/>
          <w:szCs w:val="14"/>
          <w:lang w:val="lv-LV"/>
        </w:rPr>
        <w:t>03</w:t>
      </w:r>
      <w:r w:rsidR="00C953C1" w:rsidRPr="00A34EA9">
        <w:rPr>
          <w:sz w:val="14"/>
          <w:szCs w:val="14"/>
          <w:lang w:val="lv-LV"/>
        </w:rPr>
        <w:t>.201</w:t>
      </w:r>
      <w:r w:rsidRPr="00A34EA9">
        <w:rPr>
          <w:sz w:val="14"/>
          <w:szCs w:val="14"/>
          <w:lang w:val="lv-LV"/>
        </w:rPr>
        <w:t>4</w:t>
      </w:r>
    </w:p>
    <w:p w:rsidR="00C953C1" w:rsidRPr="00A34EA9" w:rsidRDefault="00A34EA9" w:rsidP="00C953C1">
      <w:pPr>
        <w:rPr>
          <w:sz w:val="14"/>
          <w:szCs w:val="14"/>
          <w:lang w:val="lv-LV"/>
        </w:rPr>
      </w:pPr>
      <w:r w:rsidRPr="00A34EA9">
        <w:rPr>
          <w:sz w:val="14"/>
          <w:szCs w:val="14"/>
          <w:lang w:val="lv-LV"/>
        </w:rPr>
        <w:t>1005</w:t>
      </w:r>
    </w:p>
    <w:p w:rsidR="00C953C1" w:rsidRPr="00A34EA9" w:rsidRDefault="00C953C1" w:rsidP="00C953C1">
      <w:pPr>
        <w:rPr>
          <w:sz w:val="14"/>
          <w:szCs w:val="14"/>
          <w:lang w:val="lv-LV"/>
        </w:rPr>
      </w:pPr>
      <w:r w:rsidRPr="00A34EA9">
        <w:rPr>
          <w:sz w:val="14"/>
          <w:szCs w:val="14"/>
          <w:lang w:val="lv-LV"/>
        </w:rPr>
        <w:t>Edgars Svarenieks</w:t>
      </w:r>
    </w:p>
    <w:p w:rsidR="00C953C1" w:rsidRPr="00A34EA9" w:rsidRDefault="00C953C1" w:rsidP="00C953C1">
      <w:pPr>
        <w:rPr>
          <w:sz w:val="14"/>
          <w:szCs w:val="14"/>
          <w:lang w:val="lv-LV"/>
        </w:rPr>
      </w:pPr>
      <w:r w:rsidRPr="00A34EA9">
        <w:rPr>
          <w:sz w:val="14"/>
          <w:szCs w:val="14"/>
          <w:lang w:val="lv-LV"/>
        </w:rPr>
        <w:t>Aizsardzības ministrijas Krīzes vadības departamenta</w:t>
      </w:r>
    </w:p>
    <w:p w:rsidR="00C953C1" w:rsidRPr="00A34EA9" w:rsidRDefault="00C953C1" w:rsidP="00C953C1">
      <w:pPr>
        <w:rPr>
          <w:sz w:val="14"/>
          <w:szCs w:val="14"/>
          <w:lang w:val="lv-LV"/>
        </w:rPr>
      </w:pPr>
      <w:proofErr w:type="spellStart"/>
      <w:r w:rsidRPr="00A34EA9">
        <w:rPr>
          <w:sz w:val="14"/>
          <w:szCs w:val="14"/>
          <w:lang w:val="lv-LV"/>
        </w:rPr>
        <w:t>Civilmilitārās</w:t>
      </w:r>
      <w:proofErr w:type="spellEnd"/>
      <w:r w:rsidRPr="00A34EA9">
        <w:rPr>
          <w:sz w:val="14"/>
          <w:szCs w:val="14"/>
          <w:lang w:val="lv-LV"/>
        </w:rPr>
        <w:t xml:space="preserve"> sadarbības</w:t>
      </w:r>
      <w:proofErr w:type="gramStart"/>
      <w:r w:rsidRPr="00A34EA9">
        <w:rPr>
          <w:sz w:val="14"/>
          <w:szCs w:val="14"/>
          <w:lang w:val="lv-LV"/>
        </w:rPr>
        <w:t xml:space="preserve">  </w:t>
      </w:r>
      <w:proofErr w:type="gramEnd"/>
      <w:r w:rsidRPr="00A34EA9">
        <w:rPr>
          <w:sz w:val="14"/>
          <w:szCs w:val="14"/>
          <w:lang w:val="lv-LV"/>
        </w:rPr>
        <w:t xml:space="preserve">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proofErr w:type="spellStart"/>
      <w:r w:rsidRPr="00A34EA9">
        <w:rPr>
          <w:sz w:val="14"/>
          <w:szCs w:val="14"/>
          <w:lang w:val="lv-LV"/>
        </w:rPr>
        <w:t>tālr</w:t>
      </w:r>
      <w:proofErr w:type="spellEnd"/>
      <w:r w:rsidRPr="00A34EA9">
        <w:rPr>
          <w:sz w:val="14"/>
          <w:szCs w:val="14"/>
          <w:lang w:val="lv-LV"/>
        </w:rPr>
        <w:t>.: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A34EA9">
      <w:footerReference w:type="default" r:id="rId8"/>
      <w:pgSz w:w="11906" w:h="16838"/>
      <w:pgMar w:top="851" w:right="1800" w:bottom="1440" w:left="180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9D" w:rsidRDefault="00CD659D" w:rsidP="00CD659D">
      <w:r>
        <w:separator/>
      </w:r>
    </w:p>
  </w:endnote>
  <w:endnote w:type="continuationSeparator" w:id="0">
    <w:p w:rsidR="00CD659D" w:rsidRDefault="00CD659D"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A26C02">
          <w:rPr>
            <w:noProof/>
          </w:rPr>
          <w:t>1</w:t>
        </w:r>
        <w:r>
          <w:rPr>
            <w:noProof/>
          </w:rPr>
          <w:fldChar w:fldCharType="end"/>
        </w:r>
      </w:p>
    </w:sdtContent>
  </w:sdt>
  <w:p w:rsidR="00CD659D" w:rsidRPr="00755AFD" w:rsidRDefault="00755AFD" w:rsidP="00755AFD">
    <w:pPr>
      <w:pStyle w:val="Footer"/>
      <w:jc w:val="both"/>
      <w:rPr>
        <w:sz w:val="16"/>
        <w:szCs w:val="16"/>
        <w:lang w:val="lv-LV"/>
      </w:rPr>
    </w:pPr>
    <w:r w:rsidRPr="00755AFD">
      <w:rPr>
        <w:sz w:val="16"/>
        <w:szCs w:val="16"/>
        <w:lang w:val="lv-LV"/>
      </w:rPr>
      <w:t>AIManot_</w:t>
    </w:r>
    <w:r w:rsidR="00A34EA9">
      <w:rPr>
        <w:sz w:val="16"/>
        <w:szCs w:val="16"/>
        <w:lang w:val="lv-LV"/>
      </w:rPr>
      <w:t>2503</w:t>
    </w:r>
    <w:r w:rsidRPr="00755AFD">
      <w:rPr>
        <w:sz w:val="16"/>
        <w:szCs w:val="16"/>
        <w:lang w:val="lv-LV"/>
      </w:rPr>
      <w:t>1</w:t>
    </w:r>
    <w:r w:rsidR="00A34EA9">
      <w:rPr>
        <w:sz w:val="16"/>
        <w:szCs w:val="16"/>
        <w:lang w:val="lv-LV"/>
      </w:rPr>
      <w:t>4;</w:t>
    </w:r>
    <w:r w:rsidRPr="00755AFD">
      <w:rPr>
        <w:sz w:val="16"/>
        <w:szCs w:val="16"/>
        <w:lang w:val="lv-LV"/>
      </w:rPr>
      <w:t xml:space="preserve"> </w:t>
    </w:r>
    <w:proofErr w:type="spellStart"/>
    <w:r w:rsidRPr="00755AFD">
      <w:rPr>
        <w:sz w:val="16"/>
        <w:szCs w:val="16"/>
      </w:rPr>
      <w:t>Noteikumi</w:t>
    </w:r>
    <w:proofErr w:type="spellEnd"/>
    <w:r w:rsidRPr="00755AFD">
      <w:rPr>
        <w:sz w:val="16"/>
        <w:szCs w:val="16"/>
      </w:rPr>
      <w:t xml:space="preserve"> par </w:t>
    </w:r>
    <w:proofErr w:type="spellStart"/>
    <w:r w:rsidRPr="00755AFD">
      <w:rPr>
        <w:sz w:val="16"/>
        <w:szCs w:val="16"/>
      </w:rPr>
      <w:t>valsts</w:t>
    </w:r>
    <w:proofErr w:type="spellEnd"/>
    <w:r w:rsidRPr="00755AFD">
      <w:rPr>
        <w:sz w:val="16"/>
        <w:szCs w:val="16"/>
      </w:rPr>
      <w:t xml:space="preserve"> </w:t>
    </w:r>
    <w:proofErr w:type="spellStart"/>
    <w:r w:rsidRPr="00755AFD">
      <w:rPr>
        <w:sz w:val="16"/>
        <w:szCs w:val="16"/>
      </w:rPr>
      <w:t>aizsardzības</w:t>
    </w:r>
    <w:proofErr w:type="spellEnd"/>
    <w:r w:rsidRPr="00755AFD">
      <w:rPr>
        <w:sz w:val="16"/>
        <w:szCs w:val="16"/>
      </w:rPr>
      <w:t xml:space="preserve"> </w:t>
    </w:r>
    <w:proofErr w:type="spellStart"/>
    <w:r w:rsidRPr="00755AFD">
      <w:rPr>
        <w:sz w:val="16"/>
        <w:szCs w:val="16"/>
      </w:rPr>
      <w:t>vajadzībām</w:t>
    </w:r>
    <w:proofErr w:type="spellEnd"/>
    <w:r w:rsidRPr="00755AFD">
      <w:rPr>
        <w:sz w:val="16"/>
        <w:szCs w:val="16"/>
      </w:rPr>
      <w:t xml:space="preserve"> </w:t>
    </w:r>
    <w:proofErr w:type="spellStart"/>
    <w:r w:rsidRPr="00755AFD">
      <w:rPr>
        <w:sz w:val="16"/>
        <w:szCs w:val="16"/>
      </w:rPr>
      <w:t>paredzēto</w:t>
    </w:r>
    <w:proofErr w:type="spellEnd"/>
    <w:r w:rsidRPr="00755AFD">
      <w:rPr>
        <w:sz w:val="16"/>
        <w:szCs w:val="16"/>
      </w:rPr>
      <w:t xml:space="preserve"> </w:t>
    </w:r>
    <w:proofErr w:type="spellStart"/>
    <w:r w:rsidRPr="00755AFD">
      <w:rPr>
        <w:sz w:val="16"/>
        <w:szCs w:val="16"/>
      </w:rPr>
      <w:t>navigācijas</w:t>
    </w:r>
    <w:proofErr w:type="spellEnd"/>
    <w:r w:rsidRPr="00755AFD">
      <w:rPr>
        <w:sz w:val="16"/>
        <w:szCs w:val="16"/>
      </w:rPr>
      <w:t xml:space="preserve"> </w:t>
    </w:r>
    <w:proofErr w:type="spellStart"/>
    <w:r w:rsidRPr="00755AFD">
      <w:rPr>
        <w:sz w:val="16"/>
        <w:szCs w:val="16"/>
      </w:rPr>
      <w:t>tehnisko</w:t>
    </w:r>
    <w:proofErr w:type="spellEnd"/>
    <w:r w:rsidRPr="00755AFD">
      <w:rPr>
        <w:sz w:val="16"/>
        <w:szCs w:val="16"/>
      </w:rPr>
      <w:t xml:space="preserve"> </w:t>
    </w:r>
    <w:proofErr w:type="spellStart"/>
    <w:r w:rsidRPr="00755AFD">
      <w:rPr>
        <w:sz w:val="16"/>
        <w:szCs w:val="16"/>
      </w:rPr>
      <w:t>līdzekļu</w:t>
    </w:r>
    <w:proofErr w:type="spellEnd"/>
    <w:r w:rsidRPr="00755AFD">
      <w:rPr>
        <w:sz w:val="16"/>
        <w:szCs w:val="16"/>
      </w:rPr>
      <w:t xml:space="preserve"> un </w:t>
    </w:r>
    <w:proofErr w:type="spellStart"/>
    <w:r w:rsidRPr="00755AFD">
      <w:rPr>
        <w:sz w:val="16"/>
        <w:szCs w:val="16"/>
      </w:rPr>
      <w:t>militāro</w:t>
    </w:r>
    <w:proofErr w:type="spellEnd"/>
    <w:r w:rsidRPr="00755AFD">
      <w:rPr>
        <w:sz w:val="16"/>
        <w:szCs w:val="16"/>
      </w:rPr>
      <w:t xml:space="preserve"> </w:t>
    </w:r>
    <w:proofErr w:type="spellStart"/>
    <w:r w:rsidRPr="00755AFD">
      <w:rPr>
        <w:sz w:val="16"/>
        <w:szCs w:val="16"/>
      </w:rPr>
      <w:t>jūras</w:t>
    </w:r>
    <w:proofErr w:type="spellEnd"/>
    <w:r w:rsidRPr="00755AFD">
      <w:rPr>
        <w:sz w:val="16"/>
        <w:szCs w:val="16"/>
      </w:rPr>
      <w:t xml:space="preserve"> </w:t>
    </w:r>
    <w:proofErr w:type="spellStart"/>
    <w:r w:rsidRPr="00755AFD">
      <w:rPr>
        <w:sz w:val="16"/>
        <w:szCs w:val="16"/>
      </w:rPr>
      <w:t>novērošanas</w:t>
    </w:r>
    <w:proofErr w:type="spellEnd"/>
    <w:r w:rsidRPr="00755AFD">
      <w:rPr>
        <w:sz w:val="16"/>
        <w:szCs w:val="16"/>
      </w:rPr>
      <w:t xml:space="preserve"> </w:t>
    </w:r>
    <w:proofErr w:type="spellStart"/>
    <w:r w:rsidRPr="00755AFD">
      <w:rPr>
        <w:sz w:val="16"/>
        <w:szCs w:val="16"/>
      </w:rPr>
      <w:t>tehnisko</w:t>
    </w:r>
    <w:proofErr w:type="spellEnd"/>
    <w:r w:rsidRPr="00755AFD">
      <w:rPr>
        <w:sz w:val="16"/>
        <w:szCs w:val="16"/>
      </w:rPr>
      <w:t xml:space="preserve"> </w:t>
    </w:r>
    <w:proofErr w:type="spellStart"/>
    <w:r w:rsidRPr="00755AFD">
      <w:rPr>
        <w:sz w:val="16"/>
        <w:szCs w:val="16"/>
      </w:rPr>
      <w:t>līdzekļu</w:t>
    </w:r>
    <w:proofErr w:type="spellEnd"/>
    <w:r w:rsidRPr="00755AFD">
      <w:rPr>
        <w:sz w:val="16"/>
        <w:szCs w:val="16"/>
      </w:rPr>
      <w:t xml:space="preserve"> </w:t>
    </w:r>
    <w:proofErr w:type="spellStart"/>
    <w:r w:rsidRPr="00755AFD">
      <w:rPr>
        <w:sz w:val="16"/>
        <w:szCs w:val="16"/>
      </w:rPr>
      <w:t>sarakstu</w:t>
    </w:r>
    <w:proofErr w:type="spellEnd"/>
    <w:r w:rsidRPr="00755AFD">
      <w:rPr>
        <w:sz w:val="16"/>
        <w:szCs w:val="16"/>
      </w:rPr>
      <w:t xml:space="preserve">, </w:t>
    </w:r>
    <w:proofErr w:type="spellStart"/>
    <w:r w:rsidRPr="00755AFD">
      <w:rPr>
        <w:sz w:val="16"/>
        <w:szCs w:val="16"/>
      </w:rPr>
      <w:t>ap</w:t>
    </w:r>
    <w:proofErr w:type="spellEnd"/>
    <w:r w:rsidRPr="00755AFD">
      <w:rPr>
        <w:sz w:val="16"/>
        <w:szCs w:val="16"/>
      </w:rPr>
      <w:t xml:space="preserve"> </w:t>
    </w:r>
    <w:proofErr w:type="spellStart"/>
    <w:r w:rsidRPr="00755AFD">
      <w:rPr>
        <w:sz w:val="16"/>
        <w:szCs w:val="16"/>
      </w:rPr>
      <w:t>kuriem</w:t>
    </w:r>
    <w:proofErr w:type="spellEnd"/>
    <w:r w:rsidRPr="00755AFD">
      <w:rPr>
        <w:sz w:val="16"/>
        <w:szCs w:val="16"/>
      </w:rPr>
      <w:t xml:space="preserve"> </w:t>
    </w:r>
    <w:proofErr w:type="spellStart"/>
    <w:r w:rsidRPr="00755AFD">
      <w:rPr>
        <w:sz w:val="16"/>
        <w:szCs w:val="16"/>
      </w:rPr>
      <w:t>nosakāmas</w:t>
    </w:r>
    <w:proofErr w:type="spellEnd"/>
    <w:r w:rsidRPr="00755AFD">
      <w:rPr>
        <w:sz w:val="16"/>
        <w:szCs w:val="16"/>
      </w:rPr>
      <w:t xml:space="preserve"> </w:t>
    </w:r>
    <w:proofErr w:type="spellStart"/>
    <w:r w:rsidRPr="00755AFD">
      <w:rPr>
        <w:sz w:val="16"/>
        <w:szCs w:val="16"/>
      </w:rPr>
      <w:t>aizsargjoslas</w:t>
    </w:r>
    <w:proofErr w:type="spellEnd"/>
    <w:r w:rsidRPr="00755AFD">
      <w:rPr>
        <w:sz w:val="16"/>
        <w:szCs w:val="16"/>
      </w:rPr>
      <w:t xml:space="preserve">, to </w:t>
    </w:r>
    <w:proofErr w:type="spellStart"/>
    <w:r w:rsidRPr="00755AFD">
      <w:rPr>
        <w:sz w:val="16"/>
        <w:szCs w:val="16"/>
      </w:rPr>
      <w:t>platumu</w:t>
    </w:r>
    <w:proofErr w:type="spellEnd"/>
    <w:r w:rsidRPr="00755AFD">
      <w:rPr>
        <w:sz w:val="16"/>
        <w:szCs w:val="16"/>
      </w:rPr>
      <w:t xml:space="preserve"> un </w:t>
    </w:r>
    <w:proofErr w:type="spellStart"/>
    <w:r w:rsidRPr="00755AFD">
      <w:rPr>
        <w:sz w:val="16"/>
        <w:szCs w:val="16"/>
      </w:rPr>
      <w:t>tajās</w:t>
    </w:r>
    <w:proofErr w:type="spellEnd"/>
    <w:r w:rsidRPr="00755AFD">
      <w:rPr>
        <w:sz w:val="16"/>
        <w:szCs w:val="16"/>
      </w:rPr>
      <w:t xml:space="preserve"> </w:t>
    </w:r>
    <w:proofErr w:type="spellStart"/>
    <w:r w:rsidRPr="00755AFD">
      <w:rPr>
        <w:sz w:val="16"/>
        <w:szCs w:val="16"/>
      </w:rPr>
      <w:t>nosakāmajiem</w:t>
    </w:r>
    <w:proofErr w:type="spellEnd"/>
    <w:r w:rsidRPr="00755AFD">
      <w:rPr>
        <w:sz w:val="16"/>
        <w:szCs w:val="16"/>
      </w:rPr>
      <w:t xml:space="preserve"> </w:t>
    </w:r>
    <w:proofErr w:type="spellStart"/>
    <w:r w:rsidRPr="00755AFD">
      <w:rPr>
        <w:sz w:val="16"/>
        <w:szCs w:val="16"/>
      </w:rPr>
      <w:t>ierobežojumiem</w:t>
    </w:r>
    <w:proofErr w:type="spellEnd"/>
    <w:r w:rsidRPr="00755AFD">
      <w:rPr>
        <w:sz w:val="16"/>
        <w:szCs w:val="16"/>
      </w:rPr>
      <w:t xml:space="preserve"> </w:t>
    </w:r>
    <w:proofErr w:type="spellStart"/>
    <w:r w:rsidRPr="00755AFD">
      <w:rPr>
        <w:sz w:val="16"/>
        <w:szCs w:val="16"/>
      </w:rPr>
      <w:t>būvju</w:t>
    </w:r>
    <w:proofErr w:type="spellEnd"/>
    <w:r w:rsidRPr="00755AFD">
      <w:rPr>
        <w:sz w:val="16"/>
        <w:szCs w:val="16"/>
      </w:rPr>
      <w:t xml:space="preserve"> </w:t>
    </w:r>
    <w:proofErr w:type="spellStart"/>
    <w:r w:rsidRPr="00755AFD">
      <w:rPr>
        <w:sz w:val="16"/>
        <w:szCs w:val="16"/>
      </w:rPr>
      <w:t>celtniecībā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9D" w:rsidRDefault="00CD659D" w:rsidP="00CD659D">
      <w:r>
        <w:separator/>
      </w:r>
    </w:p>
  </w:footnote>
  <w:footnote w:type="continuationSeparator" w:id="0">
    <w:p w:rsidR="00CD659D" w:rsidRDefault="00CD659D" w:rsidP="00CD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87FD1"/>
    <w:rsid w:val="000F4695"/>
    <w:rsid w:val="001B4507"/>
    <w:rsid w:val="001C25DB"/>
    <w:rsid w:val="001E318B"/>
    <w:rsid w:val="00205B58"/>
    <w:rsid w:val="0026236D"/>
    <w:rsid w:val="002B1957"/>
    <w:rsid w:val="002E6932"/>
    <w:rsid w:val="00304507"/>
    <w:rsid w:val="003D50AA"/>
    <w:rsid w:val="0047318A"/>
    <w:rsid w:val="00523DCC"/>
    <w:rsid w:val="00537744"/>
    <w:rsid w:val="005D6439"/>
    <w:rsid w:val="00604118"/>
    <w:rsid w:val="00724569"/>
    <w:rsid w:val="00755AFD"/>
    <w:rsid w:val="007635F3"/>
    <w:rsid w:val="007701CE"/>
    <w:rsid w:val="007F026B"/>
    <w:rsid w:val="008804EF"/>
    <w:rsid w:val="00961EAA"/>
    <w:rsid w:val="009A48D6"/>
    <w:rsid w:val="00A26C02"/>
    <w:rsid w:val="00A34EA9"/>
    <w:rsid w:val="00AA77FB"/>
    <w:rsid w:val="00AF3AC3"/>
    <w:rsid w:val="00B016A2"/>
    <w:rsid w:val="00B32F2F"/>
    <w:rsid w:val="00B848E3"/>
    <w:rsid w:val="00BA18EC"/>
    <w:rsid w:val="00BD0EDE"/>
    <w:rsid w:val="00BE7C40"/>
    <w:rsid w:val="00C729FB"/>
    <w:rsid w:val="00C94348"/>
    <w:rsid w:val="00C953C1"/>
    <w:rsid w:val="00CA1F0A"/>
    <w:rsid w:val="00CD659D"/>
    <w:rsid w:val="00E16EC8"/>
    <w:rsid w:val="00F22346"/>
    <w:rsid w:val="00F23CB3"/>
    <w:rsid w:val="00F412B5"/>
    <w:rsid w:val="00F44C6A"/>
    <w:rsid w:val="00F9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FC8E-AE03-4B4E-ACB7-52887564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4111D34B.dotm</Template>
  <TotalTime>184</TotalTime>
  <Pages>4</Pages>
  <Words>1005</Words>
  <Characters>8069</Characters>
  <Application>Microsoft Office Word</Application>
  <DocSecurity>0</DocSecurity>
  <Lines>537</Lines>
  <Paragraphs>62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Janis Lapins</cp:lastModifiedBy>
  <cp:revision>27</cp:revision>
  <cp:lastPrinted>2014-03-27T12:39:00Z</cp:lastPrinted>
  <dcterms:created xsi:type="dcterms:W3CDTF">2013-12-17T11:17:00Z</dcterms:created>
  <dcterms:modified xsi:type="dcterms:W3CDTF">2014-03-27T13:13:00Z</dcterms:modified>
</cp:coreProperties>
</file>