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AD7A" w14:textId="77777777" w:rsidR="003F6339" w:rsidRPr="009C2596" w:rsidRDefault="003F6339" w:rsidP="003F633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EE7E68E" w14:textId="77777777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4A922" w14:textId="77777777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94522" w14:textId="77777777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E03A5" w14:textId="77777777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E7FB3" w14:textId="458EE8A2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40CD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C764CA" w:rsidRPr="00C764CA">
        <w:rPr>
          <w:rFonts w:ascii="Times New Roman" w:hAnsi="Times New Roman" w:cs="Times New Roman"/>
          <w:sz w:val="28"/>
          <w:szCs w:val="28"/>
        </w:rPr>
        <w:t>11.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C764CA">
        <w:rPr>
          <w:rFonts w:ascii="Times New Roman" w:hAnsi="Times New Roman"/>
          <w:sz w:val="28"/>
          <w:szCs w:val="28"/>
        </w:rPr>
        <w:t> 646</w:t>
      </w:r>
    </w:p>
    <w:p w14:paraId="1F95B6B2" w14:textId="55A9B317" w:rsidR="003F6339" w:rsidRPr="009C2596" w:rsidRDefault="003F6339" w:rsidP="003F63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C764CA">
        <w:rPr>
          <w:rFonts w:ascii="Times New Roman" w:hAnsi="Times New Roman"/>
          <w:sz w:val="28"/>
          <w:szCs w:val="28"/>
        </w:rPr>
        <w:t> 61 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1BDF6560" w14:textId="77777777" w:rsidR="00242862" w:rsidRPr="003F6339" w:rsidRDefault="00242862" w:rsidP="003F6339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4"/>
        </w:rPr>
      </w:pPr>
    </w:p>
    <w:p w14:paraId="1BDF6561" w14:textId="77777777" w:rsidR="00242862" w:rsidRPr="003F6339" w:rsidRDefault="00242862" w:rsidP="004540C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3F6339">
        <w:rPr>
          <w:rFonts w:ascii="Times New Roman" w:eastAsiaTheme="minorEastAsia" w:hAnsi="Times New Roman"/>
          <w:b/>
          <w:sz w:val="28"/>
          <w:szCs w:val="24"/>
        </w:rPr>
        <w:t>Par dzīvokļu īpašumu nodošanu</w:t>
      </w:r>
    </w:p>
    <w:p w14:paraId="1BDF6562" w14:textId="77777777" w:rsidR="00242862" w:rsidRPr="003F6339" w:rsidRDefault="00242862" w:rsidP="004540C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3F6339">
        <w:rPr>
          <w:rFonts w:ascii="Times New Roman" w:eastAsiaTheme="minorEastAsia" w:hAnsi="Times New Roman"/>
          <w:b/>
          <w:sz w:val="28"/>
          <w:szCs w:val="24"/>
        </w:rPr>
        <w:t>Finanšu ministrijas valdījumā un pārdošanu</w:t>
      </w:r>
    </w:p>
    <w:p w14:paraId="1BDF6564" w14:textId="77777777" w:rsidR="00242862" w:rsidRPr="003F6339" w:rsidRDefault="00242862" w:rsidP="003F6339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4"/>
        </w:rPr>
      </w:pPr>
    </w:p>
    <w:p w14:paraId="1BDF6566" w14:textId="5D4C61B6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39">
        <w:rPr>
          <w:rFonts w:ascii="Times New Roman" w:hAnsi="Times New Roman" w:cs="Times New Roman"/>
          <w:sz w:val="28"/>
          <w:szCs w:val="24"/>
        </w:rPr>
        <w:t>1.</w:t>
      </w:r>
      <w:r w:rsidR="003F6339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 xml:space="preserve">Aizsardzības ministrijai nodot Finanšu ministrijas valdījumā </w:t>
      </w:r>
      <w:r w:rsidR="000F2F67">
        <w:rPr>
          <w:rFonts w:ascii="Times New Roman" w:hAnsi="Times New Roman" w:cs="Times New Roman"/>
          <w:sz w:val="28"/>
          <w:szCs w:val="24"/>
        </w:rPr>
        <w:t>šādus</w:t>
      </w:r>
      <w:r w:rsidRPr="003F6339">
        <w:rPr>
          <w:rFonts w:ascii="Times New Roman" w:hAnsi="Times New Roman" w:cs="Times New Roman"/>
          <w:sz w:val="28"/>
          <w:szCs w:val="24"/>
        </w:rPr>
        <w:t xml:space="preserve"> </w:t>
      </w:r>
      <w:r w:rsidR="0034697F" w:rsidRPr="003F6339">
        <w:rPr>
          <w:rFonts w:ascii="Times New Roman" w:hAnsi="Times New Roman" w:cs="Times New Roman"/>
          <w:sz w:val="28"/>
          <w:szCs w:val="24"/>
        </w:rPr>
        <w:t xml:space="preserve">zemesgrāmatā uz valsts vārda Aizsardzības ministrijas personā </w:t>
      </w:r>
      <w:r w:rsidR="0034697F">
        <w:rPr>
          <w:rFonts w:ascii="Times New Roman" w:hAnsi="Times New Roman" w:cs="Times New Roman"/>
          <w:sz w:val="28"/>
          <w:szCs w:val="24"/>
        </w:rPr>
        <w:t xml:space="preserve">ierakstītus </w:t>
      </w:r>
      <w:r w:rsidRPr="003F6339">
        <w:rPr>
          <w:rFonts w:ascii="Times New Roman" w:hAnsi="Times New Roman" w:cs="Times New Roman"/>
          <w:sz w:val="28"/>
          <w:szCs w:val="24"/>
        </w:rPr>
        <w:t>dzīvokļu īpašumus</w:t>
      </w:r>
      <w:r w:rsidR="003F6339">
        <w:rPr>
          <w:rFonts w:ascii="Times New Roman" w:hAnsi="Times New Roman" w:cs="Times New Roman"/>
          <w:sz w:val="28"/>
          <w:szCs w:val="24"/>
        </w:rPr>
        <w:t xml:space="preserve"> </w:t>
      </w:r>
      <w:r w:rsidRPr="003F6339">
        <w:rPr>
          <w:rFonts w:ascii="Times New Roman" w:hAnsi="Times New Roman" w:cs="Times New Roman"/>
          <w:sz w:val="28"/>
          <w:szCs w:val="24"/>
        </w:rPr>
        <w:t xml:space="preserve">kopā ar tiem funkcionāli piederīgajām inženierbūvēm un komunikāciju tīkliem: </w:t>
      </w:r>
    </w:p>
    <w:p w14:paraId="1BDF6568" w14:textId="2D5D2DBB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39">
        <w:rPr>
          <w:rFonts w:ascii="Times New Roman" w:hAnsi="Times New Roman" w:cs="Times New Roman"/>
          <w:sz w:val="28"/>
          <w:szCs w:val="24"/>
        </w:rPr>
        <w:t>1.1.</w:t>
      </w:r>
      <w:r w:rsidR="004540CD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dzīvokļa īpašum</w:t>
      </w:r>
      <w:r w:rsidR="000F2F67">
        <w:rPr>
          <w:rFonts w:ascii="Times New Roman" w:hAnsi="Times New Roman" w:cs="Times New Roman"/>
          <w:sz w:val="28"/>
          <w:szCs w:val="24"/>
        </w:rPr>
        <w:t>u</w:t>
      </w:r>
      <w:r w:rsidRPr="003F6339">
        <w:rPr>
          <w:rFonts w:ascii="Times New Roman" w:hAnsi="Times New Roman" w:cs="Times New Roman"/>
          <w:sz w:val="28"/>
          <w:szCs w:val="24"/>
        </w:rPr>
        <w:t xml:space="preserve"> Nr.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1 (</w:t>
      </w:r>
      <w:r w:rsidR="004A207F" w:rsidRPr="003F6339">
        <w:rPr>
          <w:rFonts w:ascii="Times New Roman" w:hAnsi="Times New Roman" w:cs="Times New Roman"/>
          <w:sz w:val="28"/>
          <w:szCs w:val="24"/>
        </w:rPr>
        <w:t>telpu grupas 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002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001</w:t>
      </w:r>
      <w:r w:rsidRPr="003F6339">
        <w:rPr>
          <w:rFonts w:ascii="Times New Roman" w:hAnsi="Times New Roman" w:cs="Times New Roman"/>
          <w:sz w:val="28"/>
          <w:szCs w:val="24"/>
        </w:rPr>
        <w:t>), tai skaitā 448/1744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002) un 448/1744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003)</w:t>
      </w:r>
      <w:r w:rsidR="000F2F67">
        <w:rPr>
          <w:rFonts w:ascii="Times New Roman" w:hAnsi="Times New Roman" w:cs="Times New Roman"/>
          <w:sz w:val="28"/>
          <w:szCs w:val="24"/>
        </w:rPr>
        <w:t>,</w:t>
      </w:r>
      <w:r w:rsidRPr="003F6339">
        <w:rPr>
          <w:rFonts w:ascii="Times New Roman" w:hAnsi="Times New Roman" w:cs="Times New Roman"/>
          <w:sz w:val="28"/>
          <w:szCs w:val="24"/>
        </w:rPr>
        <w:t xml:space="preserve"> Striķu ielā 36</w:t>
      </w:r>
      <w:r w:rsidR="000F2F67">
        <w:rPr>
          <w:rFonts w:ascii="Times New Roman" w:hAnsi="Times New Roman" w:cs="Times New Roman"/>
          <w:sz w:val="28"/>
          <w:szCs w:val="24"/>
        </w:rPr>
        <w:t>–</w:t>
      </w:r>
      <w:r w:rsidRPr="003F6339">
        <w:rPr>
          <w:rFonts w:ascii="Times New Roman" w:hAnsi="Times New Roman" w:cs="Times New Roman"/>
          <w:sz w:val="28"/>
          <w:szCs w:val="24"/>
        </w:rPr>
        <w:t>1, Saldū, Saldus novadā;</w:t>
      </w:r>
    </w:p>
    <w:p w14:paraId="1BDF656A" w14:textId="6D4049B1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39">
        <w:rPr>
          <w:rFonts w:ascii="Times New Roman" w:hAnsi="Times New Roman" w:cs="Times New Roman"/>
          <w:sz w:val="28"/>
          <w:szCs w:val="24"/>
        </w:rPr>
        <w:t>1.2.</w:t>
      </w:r>
      <w:r w:rsidR="004540CD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dzīvokļa īpašum</w:t>
      </w:r>
      <w:r w:rsidR="000F2F67">
        <w:rPr>
          <w:rFonts w:ascii="Times New Roman" w:hAnsi="Times New Roman" w:cs="Times New Roman"/>
          <w:sz w:val="28"/>
          <w:szCs w:val="24"/>
        </w:rPr>
        <w:t>u</w:t>
      </w:r>
      <w:r w:rsidRPr="003F6339">
        <w:rPr>
          <w:rFonts w:ascii="Times New Roman" w:hAnsi="Times New Roman" w:cs="Times New Roman"/>
          <w:sz w:val="28"/>
          <w:szCs w:val="24"/>
        </w:rPr>
        <w:t xml:space="preserve"> Nr.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2 (</w:t>
      </w:r>
      <w:r w:rsidR="004A207F" w:rsidRPr="003F6339">
        <w:rPr>
          <w:rFonts w:ascii="Times New Roman" w:hAnsi="Times New Roman" w:cs="Times New Roman"/>
          <w:sz w:val="28"/>
          <w:szCs w:val="24"/>
        </w:rPr>
        <w:t>telpu grupas 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002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002</w:t>
      </w:r>
      <w:r w:rsidRPr="003F6339">
        <w:rPr>
          <w:rFonts w:ascii="Times New Roman" w:hAnsi="Times New Roman" w:cs="Times New Roman"/>
          <w:sz w:val="28"/>
          <w:szCs w:val="24"/>
        </w:rPr>
        <w:t>), tai skaitā 458/1744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002) un 458/1744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003)</w:t>
      </w:r>
      <w:r w:rsidR="000F2F67">
        <w:rPr>
          <w:rFonts w:ascii="Times New Roman" w:hAnsi="Times New Roman" w:cs="Times New Roman"/>
          <w:sz w:val="28"/>
          <w:szCs w:val="24"/>
        </w:rPr>
        <w:t>,</w:t>
      </w:r>
      <w:r w:rsidRPr="003F6339">
        <w:rPr>
          <w:rFonts w:ascii="Times New Roman" w:hAnsi="Times New Roman" w:cs="Times New Roman"/>
          <w:sz w:val="28"/>
          <w:szCs w:val="24"/>
        </w:rPr>
        <w:t xml:space="preserve"> Striķu ielā 36</w:t>
      </w:r>
      <w:r w:rsidR="000F2F67">
        <w:rPr>
          <w:rFonts w:ascii="Times New Roman" w:hAnsi="Times New Roman" w:cs="Times New Roman"/>
          <w:sz w:val="28"/>
          <w:szCs w:val="24"/>
        </w:rPr>
        <w:t>–</w:t>
      </w:r>
      <w:r w:rsidRPr="003F6339">
        <w:rPr>
          <w:rFonts w:ascii="Times New Roman" w:hAnsi="Times New Roman" w:cs="Times New Roman"/>
          <w:sz w:val="28"/>
          <w:szCs w:val="24"/>
        </w:rPr>
        <w:t>2, Saldū, Saldus novadā;</w:t>
      </w:r>
    </w:p>
    <w:p w14:paraId="1BDF656C" w14:textId="40808461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39">
        <w:rPr>
          <w:rFonts w:ascii="Times New Roman" w:hAnsi="Times New Roman" w:cs="Times New Roman"/>
          <w:sz w:val="28"/>
          <w:szCs w:val="24"/>
        </w:rPr>
        <w:t>1.3.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dzīvokļa īpašum</w:t>
      </w:r>
      <w:r w:rsidR="000F2F67">
        <w:rPr>
          <w:rFonts w:ascii="Times New Roman" w:hAnsi="Times New Roman" w:cs="Times New Roman"/>
          <w:sz w:val="28"/>
          <w:szCs w:val="24"/>
        </w:rPr>
        <w:t>u</w:t>
      </w:r>
      <w:r w:rsidRPr="003F6339">
        <w:rPr>
          <w:rFonts w:ascii="Times New Roman" w:hAnsi="Times New Roman" w:cs="Times New Roman"/>
          <w:sz w:val="28"/>
          <w:szCs w:val="24"/>
        </w:rPr>
        <w:t xml:space="preserve"> Nr.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3 (</w:t>
      </w:r>
      <w:r w:rsidR="004A207F" w:rsidRPr="003F6339">
        <w:rPr>
          <w:rFonts w:ascii="Times New Roman" w:hAnsi="Times New Roman" w:cs="Times New Roman"/>
          <w:sz w:val="28"/>
          <w:szCs w:val="24"/>
        </w:rPr>
        <w:t>telpu grupas 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002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003</w:t>
      </w:r>
      <w:r w:rsidRPr="003F6339">
        <w:rPr>
          <w:rFonts w:ascii="Times New Roman" w:hAnsi="Times New Roman" w:cs="Times New Roman"/>
          <w:sz w:val="28"/>
          <w:szCs w:val="24"/>
        </w:rPr>
        <w:t>), tai skaitā 417/1744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002) un 417/1744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003)</w:t>
      </w:r>
      <w:r w:rsidR="002132BE">
        <w:rPr>
          <w:rFonts w:ascii="Times New Roman" w:hAnsi="Times New Roman" w:cs="Times New Roman"/>
          <w:sz w:val="28"/>
          <w:szCs w:val="24"/>
        </w:rPr>
        <w:t>,</w:t>
      </w:r>
      <w:r w:rsidRPr="003F6339">
        <w:rPr>
          <w:rFonts w:ascii="Times New Roman" w:hAnsi="Times New Roman" w:cs="Times New Roman"/>
          <w:sz w:val="28"/>
          <w:szCs w:val="24"/>
        </w:rPr>
        <w:t xml:space="preserve"> Striķu ielā 36</w:t>
      </w:r>
      <w:r w:rsidR="000F2F67">
        <w:rPr>
          <w:rFonts w:ascii="Times New Roman" w:hAnsi="Times New Roman" w:cs="Times New Roman"/>
          <w:sz w:val="28"/>
          <w:szCs w:val="24"/>
        </w:rPr>
        <w:t>–</w:t>
      </w:r>
      <w:r w:rsidRPr="003F6339">
        <w:rPr>
          <w:rFonts w:ascii="Times New Roman" w:hAnsi="Times New Roman" w:cs="Times New Roman"/>
          <w:sz w:val="28"/>
          <w:szCs w:val="24"/>
        </w:rPr>
        <w:t>3, Saldū, Saldus novadā;</w:t>
      </w:r>
    </w:p>
    <w:p w14:paraId="1BDF656E" w14:textId="6AC7434D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39">
        <w:rPr>
          <w:rFonts w:ascii="Times New Roman" w:hAnsi="Times New Roman" w:cs="Times New Roman"/>
          <w:sz w:val="28"/>
          <w:szCs w:val="24"/>
        </w:rPr>
        <w:t>1.4.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dzīvokļa īpašum</w:t>
      </w:r>
      <w:r w:rsidR="000F2F67">
        <w:rPr>
          <w:rFonts w:ascii="Times New Roman" w:hAnsi="Times New Roman" w:cs="Times New Roman"/>
          <w:sz w:val="28"/>
          <w:szCs w:val="24"/>
        </w:rPr>
        <w:t>u</w:t>
      </w:r>
      <w:r w:rsidRPr="003F6339">
        <w:rPr>
          <w:rFonts w:ascii="Times New Roman" w:hAnsi="Times New Roman" w:cs="Times New Roman"/>
          <w:sz w:val="28"/>
          <w:szCs w:val="24"/>
        </w:rPr>
        <w:t xml:space="preserve"> Nr.</w:t>
      </w:r>
      <w:r w:rsidR="00016CB8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4 (</w:t>
      </w:r>
      <w:r w:rsidR="004A207F" w:rsidRPr="003F6339">
        <w:rPr>
          <w:rFonts w:ascii="Times New Roman" w:hAnsi="Times New Roman" w:cs="Times New Roman"/>
          <w:sz w:val="28"/>
          <w:szCs w:val="24"/>
        </w:rPr>
        <w:t>telpu grupas 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002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="004A207F" w:rsidRPr="003F6339">
        <w:rPr>
          <w:rFonts w:ascii="Times New Roman" w:hAnsi="Times New Roman" w:cs="Times New Roman"/>
          <w:sz w:val="28"/>
          <w:szCs w:val="24"/>
        </w:rPr>
        <w:t>004</w:t>
      </w:r>
      <w:r w:rsidRPr="003F6339">
        <w:rPr>
          <w:rFonts w:ascii="Times New Roman" w:hAnsi="Times New Roman" w:cs="Times New Roman"/>
          <w:sz w:val="28"/>
          <w:szCs w:val="24"/>
        </w:rPr>
        <w:t>), tai skaitā 421/1744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002) un 421/1744 kopīpašuma domājamā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daļa</w:t>
      </w:r>
      <w:r w:rsidR="000F2F67">
        <w:rPr>
          <w:rFonts w:ascii="Times New Roman" w:hAnsi="Times New Roman" w:cs="Times New Roman"/>
          <w:sz w:val="28"/>
          <w:szCs w:val="24"/>
        </w:rPr>
        <w:t>s</w:t>
      </w:r>
      <w:r w:rsidRPr="003F6339">
        <w:rPr>
          <w:rFonts w:ascii="Times New Roman" w:hAnsi="Times New Roman" w:cs="Times New Roman"/>
          <w:sz w:val="28"/>
          <w:szCs w:val="24"/>
        </w:rPr>
        <w:t xml:space="preserve"> no būves (kadastra apzīmējums 8401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011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0233</w:t>
      </w:r>
      <w:r w:rsidR="000F2F67">
        <w:rPr>
          <w:rFonts w:ascii="Times New Roman" w:hAnsi="Times New Roman" w:cs="Times New Roman"/>
          <w:sz w:val="28"/>
          <w:szCs w:val="24"/>
        </w:rPr>
        <w:t> </w:t>
      </w:r>
      <w:r w:rsidRPr="003F6339">
        <w:rPr>
          <w:rFonts w:ascii="Times New Roman" w:hAnsi="Times New Roman" w:cs="Times New Roman"/>
          <w:sz w:val="28"/>
          <w:szCs w:val="24"/>
        </w:rPr>
        <w:t>003)</w:t>
      </w:r>
      <w:r w:rsidR="000F2F67">
        <w:rPr>
          <w:rFonts w:ascii="Times New Roman" w:hAnsi="Times New Roman" w:cs="Times New Roman"/>
          <w:sz w:val="28"/>
          <w:szCs w:val="24"/>
        </w:rPr>
        <w:t>,</w:t>
      </w:r>
      <w:r w:rsidRPr="003F6339">
        <w:rPr>
          <w:rFonts w:ascii="Times New Roman" w:hAnsi="Times New Roman" w:cs="Times New Roman"/>
          <w:sz w:val="28"/>
          <w:szCs w:val="24"/>
        </w:rPr>
        <w:t xml:space="preserve"> Striķu ielā 36</w:t>
      </w:r>
      <w:r w:rsidR="000F2F67">
        <w:rPr>
          <w:rFonts w:ascii="Times New Roman" w:hAnsi="Times New Roman" w:cs="Times New Roman"/>
          <w:sz w:val="28"/>
          <w:szCs w:val="24"/>
        </w:rPr>
        <w:t>–</w:t>
      </w:r>
      <w:r w:rsidRPr="003F6339">
        <w:rPr>
          <w:rFonts w:ascii="Times New Roman" w:hAnsi="Times New Roman" w:cs="Times New Roman"/>
          <w:sz w:val="28"/>
          <w:szCs w:val="24"/>
        </w:rPr>
        <w:t>4, Saldū, Saldus novadā.</w:t>
      </w:r>
    </w:p>
    <w:p w14:paraId="1BDF656F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BDF6570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3F6339">
        <w:rPr>
          <w:rFonts w:ascii="Times New Roman" w:eastAsiaTheme="minorEastAsia" w:hAnsi="Times New Roman" w:cs="Times New Roman"/>
          <w:sz w:val="28"/>
          <w:szCs w:val="24"/>
        </w:rPr>
        <w:t>2. Finanšu</w:t>
      </w:r>
      <w:r w:rsidRPr="003F6339">
        <w:rPr>
          <w:rFonts w:ascii="Times New Roman" w:eastAsiaTheme="minorEastAsia" w:hAnsi="Times New Roman"/>
          <w:sz w:val="28"/>
          <w:szCs w:val="24"/>
        </w:rPr>
        <w:t xml:space="preserve"> ministrijai pārņemt valdījumā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3F6339">
          <w:rPr>
            <w:rFonts w:ascii="Times New Roman" w:eastAsiaTheme="minorEastAsia" w:hAnsi="Times New Roman"/>
            <w:sz w:val="28"/>
            <w:szCs w:val="24"/>
          </w:rPr>
          <w:t>rīkojuma</w:t>
        </w:r>
      </w:smartTag>
      <w:r w:rsidRPr="003F6339">
        <w:rPr>
          <w:rFonts w:ascii="Times New Roman" w:eastAsiaTheme="minorEastAsia" w:hAnsi="Times New Roman"/>
          <w:sz w:val="28"/>
          <w:szCs w:val="24"/>
        </w:rPr>
        <w:t xml:space="preserve"> 1. punktā minētos dzīvokļu īpašumus un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3F6339">
          <w:rPr>
            <w:rFonts w:ascii="Times New Roman" w:eastAsiaTheme="minorEastAsia" w:hAnsi="Times New Roman"/>
            <w:sz w:val="28"/>
            <w:szCs w:val="24"/>
          </w:rPr>
          <w:t>aktos</w:t>
        </w:r>
      </w:smartTag>
      <w:r w:rsidRPr="003F6339">
        <w:rPr>
          <w:rFonts w:ascii="Times New Roman" w:eastAsiaTheme="minorEastAsia" w:hAnsi="Times New Roman"/>
          <w:sz w:val="28"/>
          <w:szCs w:val="24"/>
        </w:rPr>
        <w:t xml:space="preserve"> noteiktajā kārtībā ierakstīt zemesgrāmatā uz valsts vārda Finanšu ministrijas personā.</w:t>
      </w:r>
    </w:p>
    <w:p w14:paraId="1BDF6571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14:paraId="1BDF6572" w14:textId="51B50091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3F6339">
        <w:rPr>
          <w:rFonts w:ascii="Times New Roman" w:eastAsiaTheme="minorEastAsia" w:hAnsi="Times New Roman"/>
          <w:sz w:val="28"/>
          <w:szCs w:val="24"/>
        </w:rPr>
        <w:t>3. Saskaņā ar Publiskas personas mantas atsavināšanas likuma 4.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panta pirmo un otro daļu, 5.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panta pirmo daļu un 45.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pant</w:t>
      </w:r>
      <w:r w:rsidR="004A207F" w:rsidRPr="003F6339">
        <w:rPr>
          <w:rFonts w:ascii="Times New Roman" w:eastAsiaTheme="minorEastAsia" w:hAnsi="Times New Roman"/>
          <w:sz w:val="28"/>
          <w:szCs w:val="24"/>
        </w:rPr>
        <w:t>a</w:t>
      </w:r>
      <w:r w:rsidRPr="003F6339">
        <w:rPr>
          <w:rFonts w:ascii="Times New Roman" w:eastAsiaTheme="minorEastAsia" w:hAnsi="Times New Roman"/>
          <w:sz w:val="28"/>
          <w:szCs w:val="24"/>
        </w:rPr>
        <w:t xml:space="preserve"> </w:t>
      </w:r>
      <w:r w:rsidR="004A207F" w:rsidRPr="003F6339">
        <w:rPr>
          <w:rFonts w:ascii="Times New Roman" w:eastAsiaTheme="minorEastAsia" w:hAnsi="Times New Roman"/>
          <w:sz w:val="28"/>
          <w:szCs w:val="24"/>
        </w:rPr>
        <w:t xml:space="preserve">pirmo daļu </w:t>
      </w:r>
      <w:r w:rsidRPr="003F6339">
        <w:rPr>
          <w:rFonts w:ascii="Times New Roman" w:eastAsiaTheme="minorEastAsia" w:hAnsi="Times New Roman"/>
          <w:sz w:val="28"/>
          <w:szCs w:val="24"/>
        </w:rPr>
        <w:t xml:space="preserve">atļaut valsts akciju sabiedrībai </w:t>
      </w:r>
      <w:r w:rsidR="0034697F">
        <w:rPr>
          <w:rFonts w:ascii="Times New Roman" w:eastAsiaTheme="minorEastAsia" w:hAnsi="Times New Roman"/>
          <w:sz w:val="28"/>
          <w:szCs w:val="24"/>
        </w:rPr>
        <w:t>"</w:t>
      </w:r>
      <w:r w:rsidRPr="003F6339">
        <w:rPr>
          <w:rFonts w:ascii="Times New Roman" w:eastAsiaTheme="minorEastAsia" w:hAnsi="Times New Roman"/>
          <w:sz w:val="28"/>
          <w:szCs w:val="24"/>
        </w:rPr>
        <w:t>Valsts nekustamie īpašumi</w:t>
      </w:r>
      <w:r w:rsidR="0034697F">
        <w:rPr>
          <w:rFonts w:ascii="Times New Roman" w:eastAsiaTheme="minorEastAsia" w:hAnsi="Times New Roman"/>
          <w:sz w:val="28"/>
          <w:szCs w:val="24"/>
        </w:rPr>
        <w:t>"</w:t>
      </w:r>
      <w:r w:rsidRPr="003F6339">
        <w:rPr>
          <w:rFonts w:ascii="Times New Roman" w:eastAsiaTheme="minorEastAsia" w:hAnsi="Times New Roman"/>
          <w:sz w:val="28"/>
          <w:szCs w:val="24"/>
        </w:rPr>
        <w:t xml:space="preserve"> pārdot </w:t>
      </w:r>
      <w:r w:rsidR="004A207F" w:rsidRPr="003F6339">
        <w:rPr>
          <w:rFonts w:ascii="Times New Roman" w:eastAsiaTheme="minorEastAsia" w:hAnsi="Times New Roman"/>
          <w:sz w:val="28"/>
          <w:szCs w:val="24"/>
        </w:rPr>
        <w:t xml:space="preserve">izsolē </w:t>
      </w:r>
      <w:r w:rsidRPr="003F6339">
        <w:rPr>
          <w:rFonts w:ascii="Times New Roman" w:eastAsiaTheme="minorEastAsia" w:hAnsi="Times New Roman"/>
          <w:sz w:val="28"/>
          <w:szCs w:val="24"/>
        </w:rPr>
        <w:t>šā rīkojuma 1.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punktā minētos dzīvokļu īpašumus</w:t>
      </w:r>
      <w:r w:rsidR="004A207F" w:rsidRPr="003F6339">
        <w:rPr>
          <w:rFonts w:ascii="Times New Roman" w:eastAsiaTheme="minorEastAsia" w:hAnsi="Times New Roman"/>
          <w:sz w:val="28"/>
          <w:szCs w:val="24"/>
        </w:rPr>
        <w:t>, ievērojot Publiskas personas mantas atsavināšanas likuma 45.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="004A207F" w:rsidRPr="003F6339">
        <w:rPr>
          <w:rFonts w:ascii="Times New Roman" w:eastAsiaTheme="minorEastAsia" w:hAnsi="Times New Roman"/>
          <w:sz w:val="28"/>
          <w:szCs w:val="24"/>
        </w:rPr>
        <w:t>panta trešajā un ceturtajā daļā noteikto kārtību</w:t>
      </w:r>
      <w:r w:rsidRPr="003F6339">
        <w:rPr>
          <w:rFonts w:ascii="Times New Roman" w:eastAsiaTheme="minorEastAsia" w:hAnsi="Times New Roman"/>
          <w:sz w:val="28"/>
          <w:szCs w:val="24"/>
        </w:rPr>
        <w:t>.</w:t>
      </w:r>
    </w:p>
    <w:p w14:paraId="1BDF6573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14:paraId="1BDF6574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3F6339">
        <w:rPr>
          <w:rFonts w:ascii="Times New Roman" w:eastAsiaTheme="minorEastAsia" w:hAnsi="Times New Roman"/>
          <w:sz w:val="28"/>
          <w:szCs w:val="24"/>
        </w:rPr>
        <w:t xml:space="preserve">4. Pircējs par valsts nekustamo īpašumu maksā </w:t>
      </w:r>
      <w:proofErr w:type="spellStart"/>
      <w:r w:rsidRPr="003F6339">
        <w:rPr>
          <w:rFonts w:ascii="Times New Roman" w:eastAsiaTheme="minorEastAsia" w:hAnsi="Times New Roman"/>
          <w:i/>
          <w:sz w:val="28"/>
          <w:szCs w:val="24"/>
        </w:rPr>
        <w:t>euro</w:t>
      </w:r>
      <w:proofErr w:type="spellEnd"/>
      <w:r w:rsidRPr="003F6339">
        <w:rPr>
          <w:rFonts w:ascii="Times New Roman" w:eastAsiaTheme="minorEastAsia" w:hAnsi="Times New Roman"/>
          <w:sz w:val="28"/>
          <w:szCs w:val="24"/>
        </w:rPr>
        <w:t>.</w:t>
      </w:r>
    </w:p>
    <w:p w14:paraId="1BDF6575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</w:p>
    <w:p w14:paraId="1BDF6576" w14:textId="5D84DC8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3F6339">
        <w:rPr>
          <w:rFonts w:ascii="Times New Roman" w:eastAsiaTheme="minorEastAsia" w:hAnsi="Times New Roman"/>
          <w:sz w:val="28"/>
          <w:szCs w:val="24"/>
        </w:rPr>
        <w:t>5.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Finanšu ministrijai nodot pircējam šā rīkojuma 1.</w:t>
      </w:r>
      <w:r w:rsidR="0034697F">
        <w:rPr>
          <w:rFonts w:ascii="Times New Roman" w:eastAsiaTheme="minorEastAsia" w:hAnsi="Times New Roman"/>
          <w:sz w:val="28"/>
          <w:szCs w:val="24"/>
        </w:rPr>
        <w:t> </w:t>
      </w:r>
      <w:r w:rsidRPr="003F6339">
        <w:rPr>
          <w:rFonts w:ascii="Times New Roman" w:eastAsiaTheme="minorEastAsia" w:hAnsi="Times New Roman"/>
          <w:sz w:val="28"/>
          <w:szCs w:val="24"/>
        </w:rPr>
        <w:t>punktā minētos dzīvokļu īpašumus 30 dienu laikā no pirkuma līguma noslēgšanas dienas, sastādot attiecīgu pieņemšanas un nodošanas aktu.</w:t>
      </w:r>
    </w:p>
    <w:p w14:paraId="1BDF6577" w14:textId="77777777" w:rsidR="00242862" w:rsidRPr="003F6339" w:rsidRDefault="00242862" w:rsidP="003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BDF6578" w14:textId="77777777" w:rsidR="00242862" w:rsidRPr="003F6339" w:rsidRDefault="00242862" w:rsidP="003F6339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4"/>
        </w:rPr>
      </w:pPr>
    </w:p>
    <w:p w14:paraId="1BDF6579" w14:textId="77777777" w:rsidR="004A207F" w:rsidRPr="003F6339" w:rsidRDefault="004A207F" w:rsidP="003F6339">
      <w:pPr>
        <w:tabs>
          <w:tab w:val="left" w:pos="6804"/>
        </w:tabs>
        <w:spacing w:after="0" w:line="240" w:lineRule="auto"/>
        <w:ind w:firstLine="709"/>
        <w:rPr>
          <w:rFonts w:ascii="Times New Roman" w:eastAsiaTheme="minorEastAsia" w:hAnsi="Times New Roman"/>
          <w:sz w:val="28"/>
          <w:szCs w:val="24"/>
        </w:rPr>
      </w:pPr>
    </w:p>
    <w:p w14:paraId="722E302A" w14:textId="77777777" w:rsidR="003F6339" w:rsidRPr="003F6339" w:rsidRDefault="003F6339" w:rsidP="002132BE">
      <w:pPr>
        <w:tabs>
          <w:tab w:val="left" w:pos="6663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339">
        <w:rPr>
          <w:rFonts w:ascii="Times New Roman" w:hAnsi="Times New Roman" w:cs="Times New Roman"/>
          <w:sz w:val="28"/>
          <w:szCs w:val="28"/>
        </w:rPr>
        <w:t>Ministru prezidente</w:t>
      </w:r>
      <w:r w:rsidRPr="003F6339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1BDF657B" w14:textId="77777777" w:rsidR="00242862" w:rsidRPr="003F6339" w:rsidRDefault="00242862" w:rsidP="002132BE">
      <w:pPr>
        <w:tabs>
          <w:tab w:val="left" w:pos="680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</w:p>
    <w:p w14:paraId="1BDF657C" w14:textId="77777777" w:rsidR="00242862" w:rsidRPr="003F6339" w:rsidRDefault="00242862" w:rsidP="002132BE">
      <w:pPr>
        <w:tabs>
          <w:tab w:val="left" w:pos="680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</w:p>
    <w:p w14:paraId="1BDF657D" w14:textId="77777777" w:rsidR="00242862" w:rsidRPr="003F6339" w:rsidRDefault="00242862" w:rsidP="002132BE">
      <w:pPr>
        <w:tabs>
          <w:tab w:val="left" w:pos="680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</w:p>
    <w:p w14:paraId="1BDF657E" w14:textId="27AE6DF8" w:rsidR="00242862" w:rsidRPr="003F6339" w:rsidRDefault="00242862" w:rsidP="002132BE">
      <w:pPr>
        <w:tabs>
          <w:tab w:val="left" w:pos="6663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4"/>
        </w:rPr>
      </w:pPr>
      <w:r w:rsidRPr="003F6339">
        <w:rPr>
          <w:rFonts w:ascii="Times New Roman" w:eastAsiaTheme="minorEastAsia" w:hAnsi="Times New Roman" w:cs="Times New Roman"/>
          <w:sz w:val="28"/>
          <w:szCs w:val="24"/>
        </w:rPr>
        <w:t>Aizsardzības ministrs</w:t>
      </w:r>
      <w:r w:rsidRPr="003F6339">
        <w:rPr>
          <w:rFonts w:ascii="Times New Roman" w:eastAsiaTheme="minorEastAsia" w:hAnsi="Times New Roman" w:cs="Times New Roman"/>
          <w:sz w:val="28"/>
          <w:szCs w:val="24"/>
        </w:rPr>
        <w:tab/>
        <w:t>R</w:t>
      </w:r>
      <w:r w:rsidR="003F6339" w:rsidRPr="003F6339">
        <w:rPr>
          <w:rFonts w:ascii="Times New Roman" w:eastAsiaTheme="minorEastAsia" w:hAnsi="Times New Roman" w:cs="Times New Roman"/>
          <w:sz w:val="28"/>
          <w:szCs w:val="24"/>
        </w:rPr>
        <w:t xml:space="preserve">aimonds </w:t>
      </w:r>
      <w:r w:rsidRPr="003F6339">
        <w:rPr>
          <w:rFonts w:ascii="Times New Roman" w:eastAsiaTheme="minorEastAsia" w:hAnsi="Times New Roman" w:cs="Times New Roman"/>
          <w:sz w:val="28"/>
          <w:szCs w:val="24"/>
        </w:rPr>
        <w:t>Vējonis</w:t>
      </w:r>
    </w:p>
    <w:p w14:paraId="1BDF657F" w14:textId="77777777" w:rsidR="00242862" w:rsidRPr="003F6339" w:rsidRDefault="00242862" w:rsidP="003F63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1BDF65A2" w14:textId="77777777" w:rsidR="00FD4219" w:rsidRPr="003F6339" w:rsidRDefault="00FD4219" w:rsidP="003F633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D4219" w:rsidRPr="003F6339" w:rsidSect="003F63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65A5" w14:textId="77777777" w:rsidR="003C55E0" w:rsidRDefault="003C55E0" w:rsidP="004A207F">
      <w:pPr>
        <w:spacing w:after="0" w:line="240" w:lineRule="auto"/>
      </w:pPr>
      <w:r>
        <w:separator/>
      </w:r>
    </w:p>
  </w:endnote>
  <w:endnote w:type="continuationSeparator" w:id="0">
    <w:p w14:paraId="1BDF65A6" w14:textId="77777777" w:rsidR="003C55E0" w:rsidRDefault="003C55E0" w:rsidP="004A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3C0C" w14:textId="7ADD427D" w:rsidR="003F6339" w:rsidRPr="003F6339" w:rsidRDefault="003F6339" w:rsidP="003F6339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 w:rsidRPr="003F6339">
      <w:rPr>
        <w:rFonts w:ascii="Times New Roman" w:hAnsi="Times New Roman" w:cs="Times New Roman"/>
        <w:sz w:val="16"/>
        <w:szCs w:val="16"/>
      </w:rPr>
      <w:t>R2390_4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C837" w14:textId="46FAE86E" w:rsidR="003F6339" w:rsidRPr="003F6339" w:rsidRDefault="003F6339">
    <w:pPr>
      <w:pStyle w:val="Footer"/>
      <w:rPr>
        <w:rFonts w:ascii="Times New Roman" w:hAnsi="Times New Roman" w:cs="Times New Roman"/>
        <w:sz w:val="16"/>
        <w:szCs w:val="16"/>
      </w:rPr>
    </w:pPr>
    <w:r w:rsidRPr="003F6339">
      <w:rPr>
        <w:rFonts w:ascii="Times New Roman" w:hAnsi="Times New Roman" w:cs="Times New Roman"/>
        <w:sz w:val="16"/>
        <w:szCs w:val="16"/>
      </w:rPr>
      <w:t>R2390_4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F65A3" w14:textId="77777777" w:rsidR="003C55E0" w:rsidRDefault="003C55E0" w:rsidP="004A207F">
      <w:pPr>
        <w:spacing w:after="0" w:line="240" w:lineRule="auto"/>
      </w:pPr>
      <w:r>
        <w:separator/>
      </w:r>
    </w:p>
  </w:footnote>
  <w:footnote w:type="continuationSeparator" w:id="0">
    <w:p w14:paraId="1BDF65A4" w14:textId="77777777" w:rsidR="003C55E0" w:rsidRDefault="003C55E0" w:rsidP="004A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1BDF65A7" w14:textId="77777777" w:rsidR="002A4AC5" w:rsidRPr="003F6339" w:rsidRDefault="003C55E0">
        <w:pPr>
          <w:pStyle w:val="Header"/>
          <w:jc w:val="center"/>
          <w:rPr>
            <w:sz w:val="28"/>
          </w:rPr>
        </w:pPr>
        <w:r w:rsidRPr="003F633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3F633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3F633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764CA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3F633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  <w:p w14:paraId="1BDF65A8" w14:textId="77777777" w:rsidR="0062101A" w:rsidRDefault="00C76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B31D" w14:textId="0E908370" w:rsidR="003F6339" w:rsidRDefault="003F6339" w:rsidP="003F6339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2978B58E" wp14:editId="39EE85D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62"/>
    <w:rsid w:val="00016CB8"/>
    <w:rsid w:val="000F2F67"/>
    <w:rsid w:val="002132BE"/>
    <w:rsid w:val="00242862"/>
    <w:rsid w:val="0034697F"/>
    <w:rsid w:val="003C55E0"/>
    <w:rsid w:val="003F6339"/>
    <w:rsid w:val="004540CD"/>
    <w:rsid w:val="00487736"/>
    <w:rsid w:val="004A207F"/>
    <w:rsid w:val="004A4693"/>
    <w:rsid w:val="004B618B"/>
    <w:rsid w:val="0064335B"/>
    <w:rsid w:val="00651A8A"/>
    <w:rsid w:val="00C27901"/>
    <w:rsid w:val="00C764CA"/>
    <w:rsid w:val="00EC63BE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DF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862"/>
    <w:pPr>
      <w:tabs>
        <w:tab w:val="center" w:pos="4153"/>
        <w:tab w:val="right" w:pos="8306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28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42862"/>
    <w:pPr>
      <w:tabs>
        <w:tab w:val="center" w:pos="4153"/>
        <w:tab w:val="right" w:pos="8306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28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862"/>
    <w:pPr>
      <w:tabs>
        <w:tab w:val="center" w:pos="4153"/>
        <w:tab w:val="right" w:pos="8306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28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42862"/>
    <w:pPr>
      <w:tabs>
        <w:tab w:val="center" w:pos="4153"/>
        <w:tab w:val="right" w:pos="8306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28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VSS-461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VSS-461</dc:title>
  <dc:subject>"Par dzīvokļu īpašumu nodošanu Finanšu ministrijas valdījumā un pārdošanu"</dc:subject>
  <dc:creator>Dace Madzule</dc:creator>
  <dc:description>67300279
Dace.Madzule@vamoic.gov.lv</dc:description>
  <cp:lastModifiedBy>Leontīne Babkina</cp:lastModifiedBy>
  <cp:revision>13</cp:revision>
  <cp:lastPrinted>2014-10-21T07:41:00Z</cp:lastPrinted>
  <dcterms:created xsi:type="dcterms:W3CDTF">2014-09-03T07:52:00Z</dcterms:created>
  <dcterms:modified xsi:type="dcterms:W3CDTF">2014-11-11T07:53:00Z</dcterms:modified>
</cp:coreProperties>
</file>