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46" w:rsidRDefault="006D52CD" w:rsidP="006D52CD">
      <w:pPr>
        <w:jc w:val="center"/>
        <w:rPr>
          <w:b/>
          <w:bCs/>
        </w:rPr>
      </w:pPr>
      <w:r>
        <w:rPr>
          <w:b/>
          <w:bCs/>
        </w:rPr>
        <w:t xml:space="preserve">Ministru kabineta </w:t>
      </w:r>
      <w:r w:rsidRPr="00C54FC1">
        <w:rPr>
          <w:b/>
          <w:bCs/>
        </w:rPr>
        <w:t xml:space="preserve">rīkojuma </w:t>
      </w:r>
      <w:r w:rsidR="00517C46">
        <w:rPr>
          <w:b/>
          <w:bCs/>
        </w:rPr>
        <w:t>projekta</w:t>
      </w:r>
    </w:p>
    <w:p w:rsidR="004964CF" w:rsidRDefault="006D52CD" w:rsidP="006D52CD">
      <w:pPr>
        <w:jc w:val="center"/>
        <w:rPr>
          <w:b/>
          <w:bCs/>
        </w:rPr>
      </w:pPr>
      <w:r w:rsidRPr="00C54FC1">
        <w:rPr>
          <w:b/>
          <w:bCs/>
        </w:rPr>
        <w:t xml:space="preserve">„Par </w:t>
      </w:r>
      <w:r w:rsidR="008C24B0">
        <w:rPr>
          <w:b/>
          <w:bCs/>
        </w:rPr>
        <w:t>valsts kustamās mantas nodošanu</w:t>
      </w:r>
      <w:r w:rsidR="000E41DF" w:rsidRPr="00C54FC1">
        <w:rPr>
          <w:b/>
          <w:bCs/>
        </w:rPr>
        <w:t xml:space="preserve"> sabiedriskā labuma organizācij</w:t>
      </w:r>
      <w:r w:rsidR="00502A4C" w:rsidRPr="00C54FC1">
        <w:rPr>
          <w:b/>
          <w:bCs/>
        </w:rPr>
        <w:t>ai</w:t>
      </w:r>
      <w:r w:rsidR="004964CF">
        <w:rPr>
          <w:b/>
          <w:bCs/>
        </w:rPr>
        <w:t xml:space="preserve"> – biedrībai „Latvijas Automobiļu federācija</w:t>
      </w:r>
      <w:r w:rsidRPr="00C54FC1">
        <w:rPr>
          <w:b/>
          <w:bCs/>
        </w:rPr>
        <w:t>”</w:t>
      </w:r>
      <w:r w:rsidR="004964CF">
        <w:rPr>
          <w:b/>
          <w:bCs/>
        </w:rPr>
        <w:t>”</w:t>
      </w:r>
    </w:p>
    <w:p w:rsidR="006D52CD" w:rsidRDefault="006D52CD" w:rsidP="006D52CD">
      <w:pPr>
        <w:jc w:val="center"/>
        <w:rPr>
          <w:b/>
          <w:bCs/>
        </w:rPr>
      </w:pPr>
      <w:r w:rsidRPr="00C54FC1">
        <w:rPr>
          <w:b/>
          <w:bCs/>
        </w:rPr>
        <w:t xml:space="preserve"> </w:t>
      </w:r>
      <w:r w:rsidR="000A6A10" w:rsidRPr="00C54FC1">
        <w:rPr>
          <w:b/>
          <w:bCs/>
        </w:rPr>
        <w:t>sā</w:t>
      </w:r>
      <w:r w:rsidR="000A6A10">
        <w:rPr>
          <w:b/>
          <w:bCs/>
        </w:rPr>
        <w:t>kotnējās ietekmes novērtējuma ziņojums (anotācija)</w:t>
      </w:r>
    </w:p>
    <w:p w:rsidR="004964CF" w:rsidRDefault="004964CF" w:rsidP="006D52CD">
      <w:pPr>
        <w:jc w:val="center"/>
      </w:pPr>
    </w:p>
    <w:tbl>
      <w:tblPr>
        <w:tblW w:w="525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600"/>
        <w:gridCol w:w="6093"/>
      </w:tblGrid>
      <w:tr w:rsidR="006D52CD" w:rsidRPr="002B1218" w:rsidTr="00CD694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6D52CD" w:rsidRPr="002B1218" w:rsidRDefault="006D52CD" w:rsidP="006D52C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rPr>
                <w:b/>
                <w:bCs/>
              </w:rPr>
              <w:t>I. Tiesību akta projekta izstrādes nepieciešamība</w:t>
            </w:r>
          </w:p>
        </w:tc>
      </w:tr>
      <w:tr w:rsidR="006D52CD" w:rsidRPr="002B1218" w:rsidTr="00CD694B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D7470C" w:rsidRDefault="006D52CD" w:rsidP="006D52CD">
            <w:pPr>
              <w:spacing w:before="100" w:beforeAutospacing="1" w:after="100" w:afterAutospacing="1"/>
            </w:pPr>
            <w:r w:rsidRPr="00D7470C">
              <w:t>Pamatojums</w:t>
            </w:r>
          </w:p>
        </w:tc>
        <w:tc>
          <w:tcPr>
            <w:tcW w:w="3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D7470C" w:rsidRDefault="00A8380D" w:rsidP="00502A4C">
            <w:pPr>
              <w:jc w:val="both"/>
            </w:pPr>
            <w:r w:rsidRPr="00A60B97">
              <w:t xml:space="preserve">Publiskas personas mantas atsavināšanas </w:t>
            </w:r>
            <w:r w:rsidR="006432B2" w:rsidRPr="00D7470C">
              <w:t>likuma 43.</w:t>
            </w:r>
            <w:r w:rsidR="006432B2" w:rsidRPr="00D7470C">
              <w:rPr>
                <w:vertAlign w:val="superscript"/>
              </w:rPr>
              <w:t>1</w:t>
            </w:r>
            <w:r w:rsidR="006432B2" w:rsidRPr="00D7470C">
              <w:t> panta pirmā daļa nosaka, ka valsts kustamo mantu var nodot bez atlīdzības sabiedriskā labuma organizāciju īpašumā un lēmumu par kustamās mantas nodošanu katrā konkrētā gadījumā pieņem Ministru kabinets.</w:t>
            </w:r>
          </w:p>
        </w:tc>
      </w:tr>
      <w:tr w:rsidR="006D52CD" w:rsidRPr="002B1218" w:rsidTr="00CD694B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2.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Default="006D52CD" w:rsidP="006D52CD">
            <w:pPr>
              <w:spacing w:before="100" w:beforeAutospacing="1" w:after="100" w:afterAutospacing="1"/>
            </w:pPr>
            <w:r w:rsidRPr="002B1218">
              <w:t>Pašreizējā situācija un problēmas</w:t>
            </w:r>
            <w:r w:rsidR="00CA7AAD">
              <w:t xml:space="preserve">, </w:t>
            </w:r>
            <w:r w:rsidR="00CA7AAD" w:rsidRPr="00E53A0E">
              <w:t xml:space="preserve">kuru risināšanai tiesību akta </w:t>
            </w:r>
            <w:r w:rsidR="00E149C0">
              <w:t>projekts izstrādāts, tiesiskā regulējuma mērķis</w:t>
            </w:r>
            <w:r w:rsidR="00C3307A">
              <w:t xml:space="preserve"> un būtība</w:t>
            </w:r>
            <w:r w:rsidR="00CA7AAD">
              <w:t xml:space="preserve"> </w:t>
            </w:r>
          </w:p>
          <w:p w:rsidR="00CA7AAD" w:rsidRPr="002B1218" w:rsidRDefault="00CA7AAD" w:rsidP="006D52CD">
            <w:pPr>
              <w:spacing w:before="100" w:beforeAutospacing="1" w:after="100" w:afterAutospacing="1"/>
            </w:pPr>
          </w:p>
        </w:tc>
        <w:tc>
          <w:tcPr>
            <w:tcW w:w="3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7C46" w:rsidRDefault="0043277B" w:rsidP="00FD641F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Ārlietu ministrijas bilancē atrodas t</w:t>
            </w:r>
            <w:r w:rsidR="00FD641F" w:rsidRPr="00751143">
              <w:rPr>
                <w:color w:val="000000"/>
              </w:rPr>
              <w:t>ransportlīdzek</w:t>
            </w:r>
            <w:r w:rsidR="00C54FC1">
              <w:rPr>
                <w:color w:val="000000"/>
              </w:rPr>
              <w:t>lis</w:t>
            </w:r>
            <w:r w:rsidR="002D4685">
              <w:rPr>
                <w:color w:val="000000"/>
              </w:rPr>
              <w:t xml:space="preserve"> – transportlīdzekļa </w:t>
            </w:r>
            <w:r w:rsidR="00FD641F" w:rsidRPr="00751143">
              <w:rPr>
                <w:color w:val="000000"/>
              </w:rPr>
              <w:t xml:space="preserve">marka </w:t>
            </w:r>
            <w:proofErr w:type="spellStart"/>
            <w:r w:rsidR="00E53A0E">
              <w:rPr>
                <w:color w:val="000000"/>
              </w:rPr>
              <w:t>Mercedes</w:t>
            </w:r>
            <w:proofErr w:type="spellEnd"/>
            <w:r w:rsidR="00E53A0E">
              <w:rPr>
                <w:color w:val="000000"/>
              </w:rPr>
              <w:t xml:space="preserve"> </w:t>
            </w:r>
            <w:proofErr w:type="spellStart"/>
            <w:r w:rsidR="00E53A0E">
              <w:rPr>
                <w:color w:val="000000"/>
              </w:rPr>
              <w:t>Benz</w:t>
            </w:r>
            <w:proofErr w:type="spellEnd"/>
            <w:r w:rsidR="00E53A0E">
              <w:rPr>
                <w:color w:val="000000"/>
              </w:rPr>
              <w:t xml:space="preserve"> S320</w:t>
            </w:r>
            <w:r w:rsidR="00FD641F" w:rsidRPr="00751143">
              <w:rPr>
                <w:color w:val="000000"/>
              </w:rPr>
              <w:t xml:space="preserve">, </w:t>
            </w:r>
            <w:r w:rsidR="008D4AEE" w:rsidRPr="00751143">
              <w:rPr>
                <w:color w:val="000000"/>
              </w:rPr>
              <w:t>199</w:t>
            </w:r>
            <w:r w:rsidR="00E53A0E">
              <w:rPr>
                <w:color w:val="000000"/>
              </w:rPr>
              <w:t>5</w:t>
            </w:r>
            <w:r w:rsidR="008D4AEE" w:rsidRPr="00751143">
              <w:rPr>
                <w:color w:val="000000"/>
              </w:rPr>
              <w:t>.izlaiduma gads</w:t>
            </w:r>
            <w:r w:rsidR="008D4AEE">
              <w:rPr>
                <w:color w:val="000000"/>
              </w:rPr>
              <w:t>,</w:t>
            </w:r>
            <w:r w:rsidR="008D4AEE" w:rsidRPr="00751143">
              <w:rPr>
                <w:color w:val="000000"/>
              </w:rPr>
              <w:t xml:space="preserve"> šasijas numur</w:t>
            </w:r>
            <w:r w:rsidR="00E53A0E">
              <w:rPr>
                <w:color w:val="000000"/>
              </w:rPr>
              <w:t xml:space="preserve">s </w:t>
            </w:r>
            <w:r w:rsidR="008A1C7D">
              <w:rPr>
                <w:color w:val="000000"/>
              </w:rPr>
              <w:t>WDB1400331A260566</w:t>
            </w:r>
            <w:r w:rsidR="008D4AEE">
              <w:rPr>
                <w:color w:val="000000"/>
              </w:rPr>
              <w:t>,</w:t>
            </w:r>
            <w:r w:rsidR="008D4AEE" w:rsidRPr="00751143">
              <w:rPr>
                <w:color w:val="000000"/>
              </w:rPr>
              <w:t xml:space="preserve"> </w:t>
            </w:r>
            <w:r w:rsidR="00612F1D" w:rsidRPr="004964CF">
              <w:rPr>
                <w:color w:val="000000"/>
              </w:rPr>
              <w:t>tranzīta numura zīme EA 326</w:t>
            </w:r>
            <w:r w:rsidR="00FD641F" w:rsidRPr="004964CF">
              <w:rPr>
                <w:color w:val="000000"/>
              </w:rPr>
              <w:t>,</w:t>
            </w:r>
            <w:r w:rsidR="00FD641F" w:rsidRPr="007511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nobraukums - 239’500 km,</w:t>
            </w:r>
            <w:r w:rsidRPr="00751143">
              <w:rPr>
                <w:color w:val="000000"/>
              </w:rPr>
              <w:t xml:space="preserve"> </w:t>
            </w:r>
            <w:r w:rsidR="00FD641F" w:rsidRPr="00751143">
              <w:rPr>
                <w:color w:val="000000"/>
              </w:rPr>
              <w:t xml:space="preserve">atlikusī bilances vērtība </w:t>
            </w:r>
            <w:r w:rsidR="008A1C7D">
              <w:rPr>
                <w:color w:val="000000"/>
              </w:rPr>
              <w:t xml:space="preserve">EUR </w:t>
            </w:r>
            <w:r w:rsidR="00FD641F" w:rsidRPr="00751143">
              <w:rPr>
                <w:color w:val="000000"/>
              </w:rPr>
              <w:t>0</w:t>
            </w:r>
            <w:r w:rsidR="008A1C7D">
              <w:rPr>
                <w:color w:val="000000"/>
              </w:rPr>
              <w:t>,0</w:t>
            </w:r>
            <w:r w:rsidR="00FD641F" w:rsidRPr="00751143">
              <w:rPr>
                <w:color w:val="000000"/>
              </w:rPr>
              <w:t>0</w:t>
            </w:r>
            <w:r w:rsidR="00C54F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(turpmāk – transportlīdzeklis).</w:t>
            </w:r>
          </w:p>
          <w:p w:rsidR="0043277B" w:rsidRDefault="004964CF" w:rsidP="0094730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51143">
              <w:rPr>
                <w:color w:val="000000"/>
              </w:rPr>
              <w:t>ransportl</w:t>
            </w:r>
            <w:r>
              <w:rPr>
                <w:color w:val="000000"/>
              </w:rPr>
              <w:t xml:space="preserve">īdzekļa atjaunošanai nepieciešami būtiski valsts budžeta ieguldījumi, kas nav mērķtiecīgi, ņemot vērā </w:t>
            </w:r>
            <w:r w:rsidR="005D63B7">
              <w:rPr>
                <w:color w:val="000000"/>
              </w:rPr>
              <w:t xml:space="preserve">transportlīdzekļa </w:t>
            </w:r>
            <w:r>
              <w:rPr>
                <w:color w:val="000000"/>
              </w:rPr>
              <w:t>nobraukumu, nolietojumu un izlaides gadu.</w:t>
            </w:r>
            <w:r w:rsidR="0043277B">
              <w:rPr>
                <w:color w:val="000000"/>
              </w:rPr>
              <w:t xml:space="preserve"> </w:t>
            </w:r>
          </w:p>
          <w:p w:rsidR="0043277B" w:rsidRDefault="00E2617B" w:rsidP="0094730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Transportlīdzeklis tehniski nolietots, tā</w:t>
            </w:r>
            <w:r w:rsidR="00751143">
              <w:rPr>
                <w:color w:val="000000"/>
              </w:rPr>
              <w:t xml:space="preserve"> tehniskais stāvoklis </w:t>
            </w:r>
            <w:r w:rsidR="008A1C7D">
              <w:rPr>
                <w:color w:val="000000"/>
              </w:rPr>
              <w:t xml:space="preserve">neatbilst </w:t>
            </w:r>
            <w:r w:rsidR="004964CF">
              <w:rPr>
                <w:color w:val="000000"/>
              </w:rPr>
              <w:t xml:space="preserve">Ārlietu ministrijas un </w:t>
            </w:r>
            <w:r w:rsidR="008A1C7D">
              <w:rPr>
                <w:color w:val="000000"/>
              </w:rPr>
              <w:t>vēstniecīb</w:t>
            </w:r>
            <w:r w:rsidR="004964CF">
              <w:rPr>
                <w:color w:val="000000"/>
              </w:rPr>
              <w:t>u</w:t>
            </w:r>
            <w:r w:rsidR="008A1C7D">
              <w:rPr>
                <w:color w:val="000000"/>
              </w:rPr>
              <w:t xml:space="preserve"> funkciju nodrošināšanai</w:t>
            </w:r>
            <w:r w:rsidR="004964CF">
              <w:rPr>
                <w:color w:val="000000"/>
              </w:rPr>
              <w:t>.</w:t>
            </w:r>
          </w:p>
          <w:p w:rsidR="004964CF" w:rsidRDefault="004964CF" w:rsidP="0094730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Ņemot vērā, ka t</w:t>
            </w:r>
            <w:r w:rsidR="00EE15D1">
              <w:rPr>
                <w:color w:val="000000"/>
              </w:rPr>
              <w:t>ransportlīdzek</w:t>
            </w:r>
            <w:r w:rsidR="009F1606">
              <w:rPr>
                <w:color w:val="000000"/>
              </w:rPr>
              <w:t>lis</w:t>
            </w:r>
            <w:r w:rsidR="00EE15D1">
              <w:rPr>
                <w:color w:val="000000"/>
              </w:rPr>
              <w:t xml:space="preserve"> nav</w:t>
            </w:r>
            <w:r w:rsidR="00FD641F" w:rsidRPr="00751143">
              <w:rPr>
                <w:color w:val="000000"/>
              </w:rPr>
              <w:t xml:space="preserve"> nepieciešam</w:t>
            </w:r>
            <w:r w:rsidR="009F1606">
              <w:rPr>
                <w:color w:val="000000"/>
              </w:rPr>
              <w:t>s</w:t>
            </w:r>
            <w:r w:rsidR="00FD641F" w:rsidRPr="00751143">
              <w:rPr>
                <w:color w:val="000000"/>
              </w:rPr>
              <w:t xml:space="preserve"> </w:t>
            </w:r>
            <w:r w:rsidR="007C600A">
              <w:rPr>
                <w:color w:val="000000"/>
              </w:rPr>
              <w:t>Ārlietu ministrijas</w:t>
            </w:r>
            <w:r w:rsidR="005D63B7">
              <w:rPr>
                <w:color w:val="000000"/>
              </w:rPr>
              <w:t xml:space="preserve">, vēstniecību </w:t>
            </w:r>
            <w:r w:rsidR="007C600A">
              <w:rPr>
                <w:color w:val="000000"/>
              </w:rPr>
              <w:t xml:space="preserve">un </w:t>
            </w:r>
            <w:r w:rsidR="00FD641F" w:rsidRPr="00751143">
              <w:rPr>
                <w:color w:val="000000"/>
              </w:rPr>
              <w:t>padotības iestā</w:t>
            </w:r>
            <w:r w:rsidR="005D63B7">
              <w:rPr>
                <w:color w:val="000000"/>
              </w:rPr>
              <w:t xml:space="preserve">žu </w:t>
            </w:r>
            <w:r w:rsidR="00FD641F" w:rsidRPr="00751143">
              <w:rPr>
                <w:color w:val="000000"/>
              </w:rPr>
              <w:t xml:space="preserve">funkciju izpildes </w:t>
            </w:r>
            <w:r w:rsidR="009F1606">
              <w:rPr>
                <w:color w:val="000000"/>
              </w:rPr>
              <w:t>nodrošināšanai, tādēļ uzsākts tā</w:t>
            </w:r>
            <w:r w:rsidR="00FD641F" w:rsidRPr="00751143">
              <w:rPr>
                <w:color w:val="000000"/>
              </w:rPr>
              <w:t xml:space="preserve"> atsavināšanas process.</w:t>
            </w:r>
            <w:r w:rsidR="009F1606">
              <w:rPr>
                <w:color w:val="000000"/>
              </w:rPr>
              <w:t xml:space="preserve"> </w:t>
            </w:r>
            <w:r w:rsidR="002D1EEC" w:rsidRPr="004079C5">
              <w:rPr>
                <w:color w:val="000000"/>
              </w:rPr>
              <w:t xml:space="preserve">Atbilstoši </w:t>
            </w:r>
            <w:r w:rsidR="002D1EEC" w:rsidRPr="004079C5">
              <w:t xml:space="preserve">Ministru kabineta </w:t>
            </w:r>
            <w:proofErr w:type="gramStart"/>
            <w:r w:rsidR="002D1EEC" w:rsidRPr="004079C5">
              <w:t>2011.gada</w:t>
            </w:r>
            <w:proofErr w:type="gramEnd"/>
            <w:r w:rsidR="002D1EEC" w:rsidRPr="004079C5">
              <w:t xml:space="preserve"> 1.februāra noteikumos Nr.109 „Kārtība, kādā atsavināma publiskas personas manta</w:t>
            </w:r>
            <w:r w:rsidR="002D1EEC" w:rsidRPr="004079C5">
              <w:rPr>
                <w:bCs/>
              </w:rPr>
              <w:t>” noteiktajai kārtībai</w:t>
            </w:r>
            <w:r w:rsidR="002D1EEC">
              <w:t xml:space="preserve"> </w:t>
            </w:r>
            <w:r w:rsidR="00C54FC1" w:rsidRPr="00502A4C">
              <w:t>201</w:t>
            </w:r>
            <w:r w:rsidR="007C600A">
              <w:t>4</w:t>
            </w:r>
            <w:r w:rsidR="00C54FC1" w:rsidRPr="00502A4C">
              <w:t>.</w:t>
            </w:r>
            <w:r w:rsidR="009F1606">
              <w:t xml:space="preserve">gada </w:t>
            </w:r>
            <w:r w:rsidR="007C600A">
              <w:t>6</w:t>
            </w:r>
            <w:r w:rsidR="009F1606">
              <w:t>.</w:t>
            </w:r>
            <w:r w:rsidR="007C600A">
              <w:t xml:space="preserve">martā </w:t>
            </w:r>
            <w:r w:rsidR="00C54FC1">
              <w:t xml:space="preserve">valsts akciju sabiedrības „Valsts nekustamie īpašumi” </w:t>
            </w:r>
            <w:r w:rsidR="002D4685">
              <w:t>(turpmāk – V</w:t>
            </w:r>
            <w:r>
              <w:t>NI</w:t>
            </w:r>
            <w:r w:rsidR="002D4685">
              <w:t xml:space="preserve">) </w:t>
            </w:r>
            <w:r w:rsidR="00C54FC1" w:rsidRPr="00502A4C">
              <w:t>mājas lapā (</w:t>
            </w:r>
            <w:hyperlink r:id="rId9" w:history="1">
              <w:r w:rsidR="00C54FC1" w:rsidRPr="00502A4C">
                <w:rPr>
                  <w:rStyle w:val="Hyperlink"/>
                </w:rPr>
                <w:t>www.vni.lv</w:t>
              </w:r>
            </w:hyperlink>
            <w:r w:rsidR="00C54FC1">
              <w:t xml:space="preserve">) tika izsludināta pieteikšanās </w:t>
            </w:r>
            <w:r w:rsidR="00C54FC1" w:rsidRPr="00502A4C">
              <w:t>valsts kustamās mant</w:t>
            </w:r>
            <w:r w:rsidR="00C54FC1">
              <w:t>as</w:t>
            </w:r>
            <w:r w:rsidR="00C54FC1" w:rsidRPr="00502A4C">
              <w:t xml:space="preserve"> </w:t>
            </w:r>
            <w:r w:rsidR="00C54FC1">
              <w:t>(transportlīdzekļ</w:t>
            </w:r>
            <w:r w:rsidR="00E95EC6">
              <w:t>a</w:t>
            </w:r>
            <w:r w:rsidR="00C54FC1">
              <w:t>) atsavināšanai.</w:t>
            </w:r>
            <w:r w:rsidR="008079C5">
              <w:t xml:space="preserve"> </w:t>
            </w:r>
            <w:r w:rsidR="00FD641F">
              <w:t xml:space="preserve">Pieteikšanās termiņa laikā </w:t>
            </w:r>
            <w:r w:rsidR="00EE15D1">
              <w:t>V</w:t>
            </w:r>
            <w:r>
              <w:t xml:space="preserve">NI </w:t>
            </w:r>
            <w:proofErr w:type="gramStart"/>
            <w:r w:rsidR="00EE15D1">
              <w:t>mājas lapā</w:t>
            </w:r>
            <w:proofErr w:type="gramEnd"/>
            <w:r w:rsidR="00EE15D1">
              <w:t xml:space="preserve"> </w:t>
            </w:r>
            <w:r w:rsidR="00FD641F">
              <w:t>uz transportlīdzek</w:t>
            </w:r>
            <w:r w:rsidR="00E95EC6">
              <w:t>li</w:t>
            </w:r>
            <w:r w:rsidR="00FD641F">
              <w:t xml:space="preserve"> </w:t>
            </w:r>
            <w:r w:rsidR="007C600A">
              <w:t>ne</w:t>
            </w:r>
            <w:r w:rsidR="00FD641F">
              <w:t>pieteicās valsts pārvaldes iestāde</w:t>
            </w:r>
            <w:r w:rsidR="00751143">
              <w:t>s</w:t>
            </w:r>
            <w:r w:rsidR="00FD641F">
              <w:t xml:space="preserve"> nedz arī </w:t>
            </w:r>
            <w:r w:rsidR="00751143">
              <w:t>atvasinātā</w:t>
            </w:r>
            <w:r w:rsidR="00EE15D1">
              <w:t>s</w:t>
            </w:r>
            <w:r w:rsidR="00751143">
              <w:t xml:space="preserve"> publiskā</w:t>
            </w:r>
            <w:r w:rsidR="00EE15D1">
              <w:t>s personas</w:t>
            </w:r>
            <w:r w:rsidR="00751143">
              <w:t xml:space="preserve"> vai to</w:t>
            </w:r>
            <w:r w:rsidR="00FD641F">
              <w:t xml:space="preserve"> ie</w:t>
            </w:r>
            <w:r w:rsidR="00751143">
              <w:t>stādes</w:t>
            </w:r>
            <w:r w:rsidR="008D4AEE">
              <w:t xml:space="preserve">. </w:t>
            </w:r>
          </w:p>
          <w:p w:rsidR="00947305" w:rsidRDefault="008D4AEE" w:rsidP="0094730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t>201</w:t>
            </w:r>
            <w:r w:rsidR="007C600A">
              <w:t>4</w:t>
            </w:r>
            <w:r>
              <w:t>.gada</w:t>
            </w:r>
            <w:proofErr w:type="gramEnd"/>
            <w:r>
              <w:t xml:space="preserve"> </w:t>
            </w:r>
            <w:r w:rsidR="007C600A">
              <w:t>6</w:t>
            </w:r>
            <w:r w:rsidR="00E2617B">
              <w:t>.</w:t>
            </w:r>
            <w:r w:rsidR="007C600A">
              <w:t xml:space="preserve">martā </w:t>
            </w:r>
            <w:r w:rsidR="00FD641F">
              <w:t>uz transportlīdzek</w:t>
            </w:r>
            <w:r w:rsidR="00E95EC6">
              <w:t>li</w:t>
            </w:r>
            <w:r w:rsidR="00FD641F">
              <w:t xml:space="preserve"> </w:t>
            </w:r>
            <w:r w:rsidR="00623D57">
              <w:t>V</w:t>
            </w:r>
            <w:r w:rsidR="004964CF">
              <w:t xml:space="preserve">NI </w:t>
            </w:r>
            <w:r w:rsidR="00623D57" w:rsidRPr="00502A4C">
              <w:t xml:space="preserve">mājas lapā </w:t>
            </w:r>
            <w:r w:rsidR="00FD641F">
              <w:t xml:space="preserve">tika saņemts pieteikums no </w:t>
            </w:r>
            <w:r w:rsidR="007C600A">
              <w:t xml:space="preserve">sabiedriskā labuma organizācijas – </w:t>
            </w:r>
            <w:r w:rsidR="00FD641F">
              <w:t xml:space="preserve">biedrības </w:t>
            </w:r>
            <w:r w:rsidR="00E95EC6">
              <w:t>„</w:t>
            </w:r>
            <w:r w:rsidR="007C600A">
              <w:t>Latvijas Automobiļu federācija</w:t>
            </w:r>
            <w:r w:rsidR="00E95EC6">
              <w:t>”</w:t>
            </w:r>
            <w:r w:rsidR="00FD641F" w:rsidRPr="00FD641F">
              <w:rPr>
                <w:color w:val="000000"/>
              </w:rPr>
              <w:t xml:space="preserve"> (reģistrācijas Nr.</w:t>
            </w:r>
            <w:r w:rsidR="007C600A">
              <w:rPr>
                <w:color w:val="000000"/>
              </w:rPr>
              <w:t>50008022671</w:t>
            </w:r>
            <w:r w:rsidR="00FD641F" w:rsidRPr="00FD641F">
              <w:rPr>
                <w:color w:val="000000"/>
              </w:rPr>
              <w:t>, juridiskā adrese:</w:t>
            </w:r>
            <w:r w:rsidR="007C600A">
              <w:rPr>
                <w:color w:val="000000"/>
              </w:rPr>
              <w:t xml:space="preserve"> Brīvības gatve 224, Rīga, LV-1039</w:t>
            </w:r>
            <w:r w:rsidR="0043277B">
              <w:rPr>
                <w:color w:val="000000"/>
              </w:rPr>
              <w:t>, sabiedriskā labuma organizācijas statuss piešķirts no 2005.gada 22.aprīļa</w:t>
            </w:r>
            <w:r w:rsidR="007C600A">
              <w:rPr>
                <w:color w:val="000000"/>
              </w:rPr>
              <w:t xml:space="preserve">) </w:t>
            </w:r>
            <w:r w:rsidR="00EE15D1">
              <w:rPr>
                <w:color w:val="000000"/>
              </w:rPr>
              <w:t>(turpmāk – sabied</w:t>
            </w:r>
            <w:r w:rsidR="00102B7C">
              <w:rPr>
                <w:color w:val="000000"/>
              </w:rPr>
              <w:t xml:space="preserve">riskā labuma organizācija). </w:t>
            </w:r>
          </w:p>
          <w:p w:rsidR="002D1EEC" w:rsidRPr="004079C5" w:rsidRDefault="002D1EEC" w:rsidP="002D1EEC">
            <w:pPr>
              <w:jc w:val="both"/>
            </w:pPr>
            <w:r w:rsidRPr="004079C5">
              <w:t xml:space="preserve">Saskaņā ar sabiedriskā labuma organizācijas </w:t>
            </w:r>
            <w:proofErr w:type="gramStart"/>
            <w:r w:rsidRPr="004079C5">
              <w:t>2014.gada</w:t>
            </w:r>
            <w:proofErr w:type="gramEnd"/>
            <w:r w:rsidRPr="004079C5">
              <w:t xml:space="preserve"> 11.aprīļa vēstuli Nr.077/14, automašīna tiks izmantota sabiedriskā labuma organizācijas statūtu 2.1.1. un 2.1.4.punktā paredzētajiem mērķiem.</w:t>
            </w:r>
          </w:p>
          <w:p w:rsidR="002D1EEC" w:rsidRPr="004079C5" w:rsidRDefault="002D1EEC" w:rsidP="002D1EEC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079C5">
              <w:t>Sabiedriskā labuma organizācijas statūtu 2.1.1. un</w:t>
            </w:r>
            <w:proofErr w:type="gramStart"/>
            <w:r w:rsidRPr="004079C5">
              <w:t xml:space="preserve"> </w:t>
            </w:r>
            <w:r w:rsidRPr="004079C5">
              <w:lastRenderedPageBreak/>
              <w:t>2.1.4.punktā noteikts</w:t>
            </w:r>
            <w:proofErr w:type="gramEnd"/>
            <w:r w:rsidRPr="004079C5">
              <w:t>, ka tās mērķis ir apvienot savus biedrus, lai nodrošinātu automobilistu kustības vienotību un aizsargātu tās materiālās un morālās intereses visā Latvijas Republikas teritorijā un ārvalstīs. Sekmētu sabiedriskā labuma organizāciju – Latvijas Automobiļu federāciju, tās biedru inventāra un apkalpošanas dienestu uzlabošanos.</w:t>
            </w:r>
          </w:p>
          <w:p w:rsidR="00C3307A" w:rsidRDefault="00C54FC1" w:rsidP="0043277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B3978">
              <w:t>Publiskas personas mantas atsavināšanas likuma 43.</w:t>
            </w:r>
            <w:r w:rsidRPr="00EB3978">
              <w:rPr>
                <w:vertAlign w:val="superscript"/>
              </w:rPr>
              <w:t>1</w:t>
            </w:r>
            <w:r w:rsidRPr="00EB3978">
              <w:t> panta pirmā daļa nosaka, ka valsts kustamo mantu var nodot bez atlīdzības sabiedriskā labuma organizāciju īpašumā un lēmumu par kustamās mantas nodošanu katrā konkrētā gadījumā pieņem Ministru kabinets.</w:t>
            </w:r>
            <w:r w:rsidR="00922EEC">
              <w:t xml:space="preserve"> </w:t>
            </w:r>
            <w:r w:rsidR="004964CF">
              <w:t xml:space="preserve">Līdz ar to </w:t>
            </w:r>
            <w:r w:rsidR="00C3307A" w:rsidRPr="00E2617B">
              <w:t xml:space="preserve">Ministru kabineta rīkojuma </w:t>
            </w:r>
            <w:r w:rsidR="004964CF">
              <w:t xml:space="preserve">projekta </w:t>
            </w:r>
            <w:r w:rsidR="00C3307A" w:rsidRPr="00E2617B">
              <w:rPr>
                <w:bCs/>
              </w:rPr>
              <w:t xml:space="preserve">„Par </w:t>
            </w:r>
            <w:r w:rsidR="00C3307A">
              <w:rPr>
                <w:bCs/>
              </w:rPr>
              <w:t>valsts kustamās mantas nodošanu</w:t>
            </w:r>
            <w:r w:rsidR="00C3307A" w:rsidRPr="00E2617B">
              <w:rPr>
                <w:bCs/>
              </w:rPr>
              <w:t xml:space="preserve"> sabiedriskā labuma organizācijai</w:t>
            </w:r>
            <w:r w:rsidR="004964CF">
              <w:rPr>
                <w:bCs/>
              </w:rPr>
              <w:t xml:space="preserve"> – biedrībai „Latvijas Automobiļu federācija</w:t>
            </w:r>
            <w:r w:rsidR="00C3307A" w:rsidRPr="00E2617B">
              <w:rPr>
                <w:bCs/>
              </w:rPr>
              <w:t>”</w:t>
            </w:r>
            <w:r w:rsidR="004964CF">
              <w:rPr>
                <w:bCs/>
              </w:rPr>
              <w:t>”</w:t>
            </w:r>
            <w:r w:rsidR="00C3307A" w:rsidRPr="00E2617B">
              <w:rPr>
                <w:bCs/>
              </w:rPr>
              <w:t xml:space="preserve"> (turpmāk – rīkojuma projekts) mērķis ir pieņemt Ministru kabineta lēmumu </w:t>
            </w:r>
            <w:r w:rsidR="0043277B">
              <w:rPr>
                <w:bCs/>
              </w:rPr>
              <w:t xml:space="preserve">pamatojoties uz kuru Ārlietu ministrija </w:t>
            </w:r>
            <w:r w:rsidR="00C3307A" w:rsidRPr="00E2617B">
              <w:rPr>
                <w:color w:val="000000"/>
              </w:rPr>
              <w:t>nodo</w:t>
            </w:r>
            <w:r w:rsidR="00B626B2">
              <w:rPr>
                <w:color w:val="000000"/>
              </w:rPr>
              <w:t>tu</w:t>
            </w:r>
            <w:r w:rsidR="00C3307A" w:rsidRPr="00E2617B">
              <w:rPr>
                <w:color w:val="000000"/>
              </w:rPr>
              <w:t xml:space="preserve"> bez atlīdzības sabiedriskā labuma organizācijai </w:t>
            </w:r>
            <w:r w:rsidR="0043277B">
              <w:rPr>
                <w:color w:val="000000"/>
              </w:rPr>
              <w:t xml:space="preserve">minēto </w:t>
            </w:r>
            <w:r w:rsidR="00C3307A" w:rsidRPr="00E2617B">
              <w:rPr>
                <w:color w:val="000000"/>
              </w:rPr>
              <w:t>valsts kustamo mantu – transportlīdzekli</w:t>
            </w:r>
            <w:r w:rsidR="0043277B">
              <w:rPr>
                <w:color w:val="000000"/>
              </w:rPr>
              <w:t>.</w:t>
            </w:r>
          </w:p>
          <w:p w:rsidR="00C3307A" w:rsidRPr="002B1218" w:rsidRDefault="00C3307A" w:rsidP="00E910BE">
            <w:pPr>
              <w:spacing w:before="100" w:beforeAutospacing="1" w:after="100" w:afterAutospacing="1"/>
              <w:jc w:val="both"/>
            </w:pPr>
            <w:r w:rsidRPr="00EB3E5C">
              <w:rPr>
                <w:color w:val="000000"/>
              </w:rPr>
              <w:t>Rīkojuma projekts nosaka, ka</w:t>
            </w:r>
            <w:r>
              <w:rPr>
                <w:color w:val="000000"/>
              </w:rPr>
              <w:t xml:space="preserve"> Ārlietu ministrija </w:t>
            </w:r>
            <w:r w:rsidR="00B626B2">
              <w:rPr>
                <w:color w:val="000000"/>
              </w:rPr>
              <w:t xml:space="preserve">ar sabiedriskā labuma organizāciju </w:t>
            </w:r>
            <w:r w:rsidRPr="00EB3E5C">
              <w:rPr>
                <w:color w:val="000000"/>
              </w:rPr>
              <w:t>noslē</w:t>
            </w:r>
            <w:r>
              <w:rPr>
                <w:color w:val="000000"/>
              </w:rPr>
              <w:t>dz</w:t>
            </w:r>
            <w:r w:rsidRPr="00EB3E5C">
              <w:rPr>
                <w:color w:val="000000"/>
              </w:rPr>
              <w:t xml:space="preserve"> līgumu </w:t>
            </w:r>
            <w:r w:rsidR="00B626B2">
              <w:rPr>
                <w:color w:val="000000"/>
              </w:rPr>
              <w:t>par t</w:t>
            </w:r>
            <w:r>
              <w:rPr>
                <w:color w:val="000000"/>
              </w:rPr>
              <w:t xml:space="preserve">ransportlīdzekļa </w:t>
            </w:r>
            <w:r w:rsidRPr="00EB3E5C">
              <w:rPr>
                <w:color w:val="000000"/>
              </w:rPr>
              <w:t>nodošanu un pieņemšanu, līgumā</w:t>
            </w:r>
            <w:r>
              <w:rPr>
                <w:color w:val="000000"/>
              </w:rPr>
              <w:t xml:space="preserve"> nosakot, ka </w:t>
            </w:r>
            <w:r w:rsidRPr="00EB3E5C">
              <w:rPr>
                <w:color w:val="000000"/>
              </w:rPr>
              <w:t xml:space="preserve">izdevumus, kas saistīti ar </w:t>
            </w:r>
            <w:r w:rsidR="00B626B2">
              <w:rPr>
                <w:color w:val="000000"/>
              </w:rPr>
              <w:t xml:space="preserve">transportlīdzekļa </w:t>
            </w:r>
            <w:r w:rsidRPr="00EB3E5C">
              <w:rPr>
                <w:color w:val="000000"/>
              </w:rPr>
              <w:t>reģistrāciju</w:t>
            </w:r>
            <w:r w:rsidR="00B626B2">
              <w:rPr>
                <w:color w:val="000000"/>
              </w:rPr>
              <w:t>,</w:t>
            </w:r>
            <w:r w:rsidRPr="00EB3E5C">
              <w:rPr>
                <w:color w:val="000000"/>
              </w:rPr>
              <w:t xml:space="preserve"> sedz sabiedriskā labuma organizācija</w:t>
            </w:r>
            <w:r>
              <w:rPr>
                <w:color w:val="000000"/>
              </w:rPr>
              <w:t>.</w:t>
            </w:r>
          </w:p>
        </w:tc>
      </w:tr>
      <w:tr w:rsidR="006D52CD" w:rsidRPr="002B1218" w:rsidTr="00CD694B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C3307A" w:rsidP="006D52CD">
            <w:pPr>
              <w:spacing w:before="100" w:beforeAutospacing="1" w:after="100" w:afterAutospacing="1"/>
            </w:pPr>
            <w:r>
              <w:lastRenderedPageBreak/>
              <w:t>3</w:t>
            </w:r>
            <w:r w:rsidR="006D52CD" w:rsidRPr="002B1218">
              <w:t>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C3307A" w:rsidP="006D52CD">
            <w:pPr>
              <w:spacing w:before="100" w:beforeAutospacing="1" w:after="100" w:afterAutospacing="1"/>
            </w:pPr>
            <w:r>
              <w:t xml:space="preserve">Projekta </w:t>
            </w:r>
            <w:r w:rsidRPr="002B1218">
              <w:t>izstrādē iesaistītās institūcijas</w:t>
            </w:r>
          </w:p>
        </w:tc>
        <w:tc>
          <w:tcPr>
            <w:tcW w:w="3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6E3" w:rsidRPr="002B1218" w:rsidRDefault="00C3307A" w:rsidP="0059644D">
            <w:pPr>
              <w:spacing w:before="100" w:beforeAutospacing="1" w:after="100" w:afterAutospacing="1"/>
              <w:jc w:val="both"/>
            </w:pPr>
            <w:r>
              <w:t>Ārlietu ministrija</w:t>
            </w:r>
          </w:p>
        </w:tc>
      </w:tr>
      <w:tr w:rsidR="006D52CD" w:rsidRPr="002B1218" w:rsidTr="00CD694B">
        <w:tc>
          <w:tcPr>
            <w:tcW w:w="2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C3307A" w:rsidP="006D52CD">
            <w:pPr>
              <w:spacing w:before="100" w:beforeAutospacing="1" w:after="100" w:afterAutospacing="1"/>
            </w:pPr>
            <w:r>
              <w:t>4</w:t>
            </w:r>
            <w:r w:rsidR="006D52CD" w:rsidRPr="002B1218">
              <w:t>.</w:t>
            </w:r>
          </w:p>
        </w:tc>
        <w:tc>
          <w:tcPr>
            <w:tcW w:w="1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3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BD5D69" w:rsidP="0090325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Nav</w:t>
            </w:r>
            <w:r w:rsidR="00E429C0" w:rsidRPr="005956E3">
              <w:rPr>
                <w:color w:val="000000"/>
              </w:rPr>
              <w:t>.</w:t>
            </w:r>
          </w:p>
        </w:tc>
      </w:tr>
    </w:tbl>
    <w:p w:rsidR="003960B2" w:rsidRPr="003960B2" w:rsidRDefault="003960B2" w:rsidP="003960B2">
      <w:pPr>
        <w:rPr>
          <w:vanish/>
        </w:rPr>
      </w:pPr>
    </w:p>
    <w:tbl>
      <w:tblPr>
        <w:tblpPr w:leftFromText="180" w:rightFromText="180" w:vertAnchor="text" w:horzAnchor="margin" w:tblpY="107"/>
        <w:tblW w:w="523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2550"/>
        <w:gridCol w:w="6239"/>
      </w:tblGrid>
      <w:tr w:rsidR="00FB5974" w:rsidRPr="002B1218" w:rsidTr="008466D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FB5974" w:rsidRPr="002B1218" w:rsidRDefault="00FB5974" w:rsidP="00FB597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rPr>
                <w:b/>
                <w:bCs/>
              </w:rPr>
              <w:t>II. Tiesību akta projekta ietekme uz sabiedrību</w:t>
            </w:r>
            <w:r w:rsidR="008953B0">
              <w:rPr>
                <w:b/>
                <w:bCs/>
              </w:rPr>
              <w:t>, tautsaimniecības attīstību un administratīvo slogu</w:t>
            </w:r>
          </w:p>
        </w:tc>
      </w:tr>
      <w:tr w:rsidR="00FB5974" w:rsidRPr="002B1218" w:rsidTr="008466DB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FB5974" w:rsidP="00FB5974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0D27" w:rsidRPr="002B1218" w:rsidRDefault="00FB5974" w:rsidP="001D3443">
            <w:pPr>
              <w:spacing w:before="100" w:beforeAutospacing="1" w:after="100" w:afterAutospacing="1"/>
            </w:pPr>
            <w:r w:rsidRPr="002B1218">
              <w:t>Sabiedrības mērķgrupa</w:t>
            </w:r>
            <w:r w:rsidR="001D3443">
              <w:t>s, kuras tiesiskais regulējums ietekmē vai varētu ietekmēt</w:t>
            </w:r>
          </w:p>
        </w:tc>
        <w:tc>
          <w:tcPr>
            <w:tcW w:w="3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E708AF" w:rsidRDefault="0078461D" w:rsidP="001D3443">
            <w:pPr>
              <w:spacing w:before="100" w:beforeAutospacing="1" w:after="100" w:afterAutospacing="1"/>
              <w:jc w:val="both"/>
              <w:rPr>
                <w:color w:val="0000FF"/>
              </w:rPr>
            </w:pPr>
            <w:r>
              <w:t xml:space="preserve">Sabiedriskā labuma organizācija, kura bez atlīdzības iegūst savā īpašumā </w:t>
            </w:r>
            <w:r w:rsidR="001D3443">
              <w:t xml:space="preserve">valsts </w:t>
            </w:r>
            <w:r>
              <w:t>kustamo mantu savas darbības mērķu realizēšanai.</w:t>
            </w:r>
            <w:r w:rsidR="001D3443">
              <w:t xml:space="preserve"> </w:t>
            </w:r>
            <w:r w:rsidR="0059644D">
              <w:t>Ārlietu ministrija</w:t>
            </w:r>
            <w:r w:rsidR="00EB3E5C">
              <w:t>,</w:t>
            </w:r>
            <w:r>
              <w:t xml:space="preserve"> </w:t>
            </w:r>
            <w:r w:rsidR="007544E8">
              <w:rPr>
                <w:color w:val="000000"/>
              </w:rPr>
              <w:t>kura</w:t>
            </w:r>
            <w:r w:rsidR="0059644D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atsavina nevajadzīgo valsts kustamo mantu</w:t>
            </w:r>
            <w:r w:rsidR="0059644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FB5974" w:rsidRPr="002B1218" w:rsidTr="008466DB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1D3443" w:rsidP="00FB5974">
            <w:pPr>
              <w:spacing w:before="100" w:beforeAutospacing="1" w:after="100" w:afterAutospacing="1"/>
            </w:pPr>
            <w:r>
              <w:t>2</w:t>
            </w:r>
            <w:r w:rsidR="00FB5974" w:rsidRPr="002B1218">
              <w:t>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E11CBD" w:rsidRDefault="00FB5974" w:rsidP="001D3443">
            <w:pPr>
              <w:spacing w:before="100" w:beforeAutospacing="1" w:after="100" w:afterAutospacing="1"/>
            </w:pPr>
            <w:r w:rsidRPr="00E11CBD">
              <w:t xml:space="preserve">Tiesiskā regulējuma </w:t>
            </w:r>
            <w:r w:rsidR="001D3443">
              <w:t>ietekme uz tautsaimniecību un administratīvo slogu</w:t>
            </w:r>
          </w:p>
        </w:tc>
        <w:tc>
          <w:tcPr>
            <w:tcW w:w="3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E11CBD" w:rsidRDefault="00517C46" w:rsidP="00C3307A">
            <w:pPr>
              <w:jc w:val="both"/>
            </w:pPr>
            <w:r>
              <w:t>Projekts šo jomu neskar.</w:t>
            </w:r>
          </w:p>
        </w:tc>
      </w:tr>
      <w:tr w:rsidR="00FB5974" w:rsidRPr="002B1218" w:rsidTr="008466DB"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1D3443" w:rsidP="00FB5974">
            <w:pPr>
              <w:spacing w:before="100" w:beforeAutospacing="1" w:after="100" w:afterAutospacing="1"/>
            </w:pPr>
            <w:r>
              <w:t>3</w:t>
            </w:r>
            <w:r w:rsidR="00FB5974" w:rsidRPr="002B1218">
              <w:t>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1D3443" w:rsidP="00FB5974">
            <w:pPr>
              <w:spacing w:before="100" w:beforeAutospacing="1" w:after="100" w:afterAutospacing="1"/>
            </w:pPr>
            <w:r>
              <w:t>Administratīvo izmaksu monetārs novērtējums</w:t>
            </w:r>
          </w:p>
        </w:tc>
        <w:tc>
          <w:tcPr>
            <w:tcW w:w="3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517C46" w:rsidP="00C3307A">
            <w:pPr>
              <w:spacing w:before="100" w:beforeAutospacing="1" w:after="100" w:afterAutospacing="1"/>
              <w:jc w:val="both"/>
            </w:pPr>
            <w:r>
              <w:t>Projekts šo jomu neskar.</w:t>
            </w:r>
          </w:p>
        </w:tc>
      </w:tr>
      <w:tr w:rsidR="00FB5974" w:rsidRPr="002B1218" w:rsidTr="008466DB">
        <w:trPr>
          <w:trHeight w:val="867"/>
        </w:trPr>
        <w:tc>
          <w:tcPr>
            <w:tcW w:w="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1D3443" w:rsidP="00FB5974">
            <w:pPr>
              <w:spacing w:before="100" w:beforeAutospacing="1" w:after="100" w:afterAutospacing="1"/>
            </w:pPr>
            <w:r>
              <w:t>4</w:t>
            </w:r>
            <w:r w:rsidR="00FB5974" w:rsidRPr="002B1218">
              <w:t>.</w:t>
            </w:r>
          </w:p>
        </w:tc>
        <w:tc>
          <w:tcPr>
            <w:tcW w:w="1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1D3443" w:rsidP="001D3443">
            <w:pPr>
              <w:spacing w:before="100" w:beforeAutospacing="1" w:after="100" w:afterAutospacing="1"/>
            </w:pPr>
            <w:r>
              <w:t>Cita informācija</w:t>
            </w:r>
          </w:p>
        </w:tc>
        <w:tc>
          <w:tcPr>
            <w:tcW w:w="3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5974" w:rsidRPr="002B1218" w:rsidRDefault="001D3443" w:rsidP="00E910BE">
            <w:pPr>
              <w:spacing w:before="100" w:beforeAutospacing="1" w:after="100" w:afterAutospacing="1"/>
              <w:jc w:val="both"/>
            </w:pPr>
            <w:r>
              <w:t xml:space="preserve">Transportlīdzekļa </w:t>
            </w:r>
            <w:r w:rsidRPr="00E11CBD">
              <w:t>pārreģistrācijas izdevumus Ceļu satiksmes drošības direkcijā</w:t>
            </w:r>
            <w:r>
              <w:rPr>
                <w:color w:val="000000"/>
              </w:rPr>
              <w:t xml:space="preserve"> sedz nākamais transportlīdzekļa īpašnieks</w:t>
            </w:r>
            <w:r w:rsidR="005D63B7">
              <w:rPr>
                <w:color w:val="000000"/>
              </w:rPr>
              <w:t xml:space="preserve"> – </w:t>
            </w:r>
            <w:r>
              <w:rPr>
                <w:bCs/>
              </w:rPr>
              <w:t>sabiedriskā labuma organizācija.</w:t>
            </w:r>
          </w:p>
        </w:tc>
      </w:tr>
    </w:tbl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"/>
        <w:gridCol w:w="2410"/>
        <w:gridCol w:w="6095"/>
      </w:tblGrid>
      <w:tr w:rsidR="005D63B7" w:rsidTr="005D63B7">
        <w:tc>
          <w:tcPr>
            <w:tcW w:w="8931" w:type="dxa"/>
            <w:gridSpan w:val="4"/>
            <w:shd w:val="clear" w:color="auto" w:fill="auto"/>
          </w:tcPr>
          <w:p w:rsidR="005D63B7" w:rsidRPr="003960B2" w:rsidRDefault="005D63B7" w:rsidP="001D344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960B2">
              <w:rPr>
                <w:b/>
              </w:rPr>
              <w:t xml:space="preserve">VI. Sabiedrības līdzdalība un </w:t>
            </w:r>
            <w:r>
              <w:rPr>
                <w:b/>
              </w:rPr>
              <w:t>komunikācijas aktivitātes</w:t>
            </w:r>
          </w:p>
        </w:tc>
      </w:tr>
      <w:tr w:rsidR="00DD2B41" w:rsidTr="005D63B7">
        <w:tc>
          <w:tcPr>
            <w:tcW w:w="426" w:type="dxa"/>
            <w:gridSpan w:val="2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2410" w:type="dxa"/>
            <w:shd w:val="clear" w:color="auto" w:fill="auto"/>
          </w:tcPr>
          <w:p w:rsidR="00DD2B41" w:rsidRPr="00C27A2C" w:rsidRDefault="001D3443" w:rsidP="001D3443">
            <w:r>
              <w:t xml:space="preserve">Plānotās sabiedrības līdzdalības un komunikācijas aktivitātes saistībā ar </w:t>
            </w:r>
            <w:r>
              <w:lastRenderedPageBreak/>
              <w:t>projektu</w:t>
            </w:r>
          </w:p>
        </w:tc>
        <w:tc>
          <w:tcPr>
            <w:tcW w:w="6095" w:type="dxa"/>
            <w:shd w:val="clear" w:color="auto" w:fill="auto"/>
          </w:tcPr>
          <w:p w:rsidR="00DD2B41" w:rsidRPr="00F91CC8" w:rsidRDefault="00DD2B41" w:rsidP="005D63B7">
            <w:pPr>
              <w:jc w:val="both"/>
            </w:pPr>
            <w:r w:rsidRPr="00F91CC8">
              <w:lastRenderedPageBreak/>
              <w:t xml:space="preserve">Sabiedrības informēšana par </w:t>
            </w:r>
            <w:r w:rsidR="00E5136A" w:rsidRPr="00F91CC8">
              <w:t>transportlīdzekļ</w:t>
            </w:r>
            <w:r w:rsidR="005A07CE">
              <w:t>a</w:t>
            </w:r>
            <w:r w:rsidR="00E5136A" w:rsidRPr="00F91CC8">
              <w:t xml:space="preserve"> atsavināšanas uzsākšanu notika </w:t>
            </w:r>
            <w:proofErr w:type="gramStart"/>
            <w:r w:rsidR="00350AE0">
              <w:t>201</w:t>
            </w:r>
            <w:r w:rsidR="00394A5E">
              <w:t>4</w:t>
            </w:r>
            <w:r w:rsidR="00350AE0">
              <w:t>.gada</w:t>
            </w:r>
            <w:proofErr w:type="gramEnd"/>
            <w:r w:rsidR="00350AE0">
              <w:t xml:space="preserve"> </w:t>
            </w:r>
            <w:r w:rsidR="00394A5E">
              <w:t>6</w:t>
            </w:r>
            <w:r w:rsidR="00EB3E5C">
              <w:t>.</w:t>
            </w:r>
            <w:r w:rsidR="00394A5E">
              <w:t xml:space="preserve">martā </w:t>
            </w:r>
            <w:r w:rsidR="005D63B7">
              <w:t xml:space="preserve">VNI </w:t>
            </w:r>
            <w:r w:rsidR="00350AE0" w:rsidRPr="00502A4C">
              <w:t>mājas lapā (</w:t>
            </w:r>
            <w:hyperlink r:id="rId10" w:history="1">
              <w:r w:rsidR="00350AE0" w:rsidRPr="00502A4C">
                <w:rPr>
                  <w:rStyle w:val="Hyperlink"/>
                </w:rPr>
                <w:t>www.vni.lv</w:t>
              </w:r>
            </w:hyperlink>
            <w:r w:rsidR="00350AE0">
              <w:t>), kad</w:t>
            </w:r>
            <w:r w:rsidR="00350AE0" w:rsidRPr="00502A4C">
              <w:t xml:space="preserve"> tika </w:t>
            </w:r>
            <w:r w:rsidR="0056451F">
              <w:t xml:space="preserve">izsludināta </w:t>
            </w:r>
            <w:r w:rsidR="00350AE0" w:rsidRPr="00502A4C">
              <w:t>pieteikšanās uz valsts kustam</w:t>
            </w:r>
            <w:r w:rsidR="00CD4708">
              <w:t>o</w:t>
            </w:r>
            <w:r w:rsidR="00350AE0" w:rsidRPr="00502A4C">
              <w:t xml:space="preserve"> mant</w:t>
            </w:r>
            <w:r w:rsidR="00CD4708">
              <w:t>u.</w:t>
            </w:r>
            <w:r w:rsidR="0056451F">
              <w:t xml:space="preserve"> Ņemot vērā, ka valsts iestādes un </w:t>
            </w:r>
            <w:r w:rsidR="002D4685">
              <w:lastRenderedPageBreak/>
              <w:t xml:space="preserve">atvasinātas publiskas personas vai to iestādes uz </w:t>
            </w:r>
            <w:r w:rsidR="0056451F">
              <w:t>transportlīdzek</w:t>
            </w:r>
            <w:r w:rsidR="005D63B7">
              <w:t>li</w:t>
            </w:r>
            <w:r w:rsidR="0056451F">
              <w:t xml:space="preserve"> nepieteicās, bet tika saņemts pieteikums no sabiedriskā labuma organizācijas, tad plašāka sabiedrības informēšanas par atsavināmo valsts kustamo mantu nav nepieciešama.</w:t>
            </w:r>
          </w:p>
        </w:tc>
      </w:tr>
      <w:tr w:rsidR="00DD2B41" w:rsidTr="005D63B7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lastRenderedPageBreak/>
              <w:t>2.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DD2B41" w:rsidRPr="00C27A2C" w:rsidRDefault="00DD2B41" w:rsidP="0048225E">
            <w:r w:rsidRPr="00C27A2C">
              <w:t>Sabiedrības līdzdalība projekta izstrādē</w:t>
            </w:r>
          </w:p>
        </w:tc>
        <w:tc>
          <w:tcPr>
            <w:tcW w:w="6095" w:type="dxa"/>
            <w:shd w:val="clear" w:color="auto" w:fill="auto"/>
          </w:tcPr>
          <w:p w:rsidR="00DD2B41" w:rsidRPr="00F91CC8" w:rsidRDefault="009308BA" w:rsidP="00394A5E">
            <w:r>
              <w:t>Projekts šo j</w:t>
            </w:r>
            <w:r w:rsidR="00394A5E">
              <w:t>omu n</w:t>
            </w:r>
            <w:r>
              <w:t>eskar</w:t>
            </w:r>
            <w:r w:rsidR="002D4685">
              <w:t>.</w:t>
            </w:r>
          </w:p>
        </w:tc>
      </w:tr>
      <w:tr w:rsidR="00DD2B41" w:rsidTr="005D63B7">
        <w:tc>
          <w:tcPr>
            <w:tcW w:w="396" w:type="dxa"/>
            <w:shd w:val="clear" w:color="auto" w:fill="auto"/>
          </w:tcPr>
          <w:p w:rsidR="00DD2B41" w:rsidRDefault="00DD2B41" w:rsidP="003960B2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DD2B41" w:rsidRPr="00C27A2C" w:rsidRDefault="00DD2B41" w:rsidP="0048225E">
            <w:r w:rsidRPr="00C27A2C">
              <w:t>Sabiedrības līdzdalības rezultāti</w:t>
            </w:r>
          </w:p>
        </w:tc>
        <w:tc>
          <w:tcPr>
            <w:tcW w:w="6095" w:type="dxa"/>
            <w:shd w:val="clear" w:color="auto" w:fill="auto"/>
          </w:tcPr>
          <w:p w:rsidR="00DD2B41" w:rsidRPr="00F91CC8" w:rsidRDefault="009308BA" w:rsidP="00394A5E">
            <w:r>
              <w:t>Projekts šo j</w:t>
            </w:r>
            <w:r w:rsidR="00394A5E">
              <w:t xml:space="preserve">omu </w:t>
            </w:r>
            <w:r>
              <w:t>neskar.</w:t>
            </w:r>
          </w:p>
        </w:tc>
      </w:tr>
      <w:tr w:rsidR="00DD2B41" w:rsidTr="005D63B7">
        <w:tc>
          <w:tcPr>
            <w:tcW w:w="396" w:type="dxa"/>
            <w:shd w:val="clear" w:color="auto" w:fill="auto"/>
          </w:tcPr>
          <w:p w:rsidR="00DD2B41" w:rsidRDefault="00394A5E" w:rsidP="003960B2">
            <w:pPr>
              <w:spacing w:before="100" w:beforeAutospacing="1" w:after="100" w:afterAutospacing="1"/>
            </w:pPr>
            <w:r>
              <w:t>4</w:t>
            </w:r>
            <w:r w:rsidR="00DD2B41">
              <w:t>.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DD2B41" w:rsidRPr="00C27A2C" w:rsidRDefault="00DD2B41" w:rsidP="0048225E">
            <w:r w:rsidRPr="00C27A2C">
              <w:t>Cita informācija</w:t>
            </w:r>
          </w:p>
        </w:tc>
        <w:tc>
          <w:tcPr>
            <w:tcW w:w="6095" w:type="dxa"/>
            <w:shd w:val="clear" w:color="auto" w:fill="auto"/>
          </w:tcPr>
          <w:p w:rsidR="00DD2B41" w:rsidRPr="00C27A2C" w:rsidRDefault="00DD2B41" w:rsidP="0048225E">
            <w:r w:rsidRPr="00C27A2C">
              <w:t>Nav</w:t>
            </w:r>
          </w:p>
        </w:tc>
      </w:tr>
      <w:tr w:rsidR="006D52CD" w:rsidRPr="002B1218" w:rsidTr="005D63B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893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B1218">
              <w:t> </w:t>
            </w:r>
            <w:r w:rsidRPr="002B121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D52CD" w:rsidRPr="002B1218" w:rsidTr="005D63B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1.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Projekta izpildē iesaistītās institūcijas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394A5E" w:rsidP="00394A5E">
            <w:pPr>
              <w:spacing w:before="100" w:beforeAutospacing="1" w:after="100" w:afterAutospacing="1"/>
            </w:pPr>
            <w:r>
              <w:t xml:space="preserve">Ārlietu ministrija </w:t>
            </w:r>
            <w:r w:rsidR="00A561DD">
              <w:t xml:space="preserve">un </w:t>
            </w:r>
            <w:r w:rsidR="00CD4708">
              <w:t>sabiedriskā labuma organizācija</w:t>
            </w:r>
          </w:p>
        </w:tc>
      </w:tr>
      <w:tr w:rsidR="006D52CD" w:rsidRPr="002B1218" w:rsidTr="005D63B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2.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A5E" w:rsidRPr="002B1218" w:rsidRDefault="006D52CD" w:rsidP="00394A5E">
            <w:pPr>
              <w:spacing w:before="100" w:beforeAutospacing="1" w:after="100" w:afterAutospacing="1"/>
            </w:pPr>
            <w:r w:rsidRPr="002B1218">
              <w:t>Projekta izpildes ietekme uz pārvaldes funkcijām</w:t>
            </w:r>
            <w:r w:rsidR="00394A5E">
              <w:t xml:space="preserve"> un institucionālo struktūru. Jaunu institūciju izveide, esošo institūciju likvidācija vai reorganizācija, to ietekme uz institūcijas cilvēkresursiem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Default="006D52CD" w:rsidP="005D63B7">
            <w:pPr>
              <w:spacing w:before="100" w:beforeAutospacing="1" w:after="100" w:afterAutospacing="1"/>
              <w:jc w:val="both"/>
            </w:pPr>
            <w:r>
              <w:t>Projekta izpilde notiks esošo pārvaldes funkciju ietvaros.</w:t>
            </w:r>
            <w:r w:rsidR="00394A5E">
              <w:t xml:space="preserve"> Jaunu institūciju izveide vai esošo institūciju likvidācija nav paredzēta. </w:t>
            </w:r>
          </w:p>
          <w:p w:rsidR="005A22ED" w:rsidRPr="002B1218" w:rsidRDefault="005A22ED" w:rsidP="006D52CD">
            <w:pPr>
              <w:spacing w:before="100" w:beforeAutospacing="1" w:after="100" w:afterAutospacing="1"/>
            </w:pPr>
          </w:p>
        </w:tc>
      </w:tr>
      <w:tr w:rsidR="006D52CD" w:rsidRPr="002B1218" w:rsidTr="005D63B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394A5E" w:rsidP="006D52CD">
            <w:pPr>
              <w:spacing w:before="100" w:beforeAutospacing="1" w:after="100" w:afterAutospacing="1"/>
            </w:pPr>
            <w:r>
              <w:t>3</w:t>
            </w:r>
            <w:r w:rsidR="006D52CD" w:rsidRPr="002B1218">
              <w:t>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52CD" w:rsidRPr="002B1218" w:rsidRDefault="006D52CD" w:rsidP="006D52CD">
            <w:pPr>
              <w:spacing w:before="100" w:beforeAutospacing="1" w:after="100" w:afterAutospacing="1"/>
            </w:pPr>
            <w:r w:rsidRPr="002B1218">
              <w:t>Cita informācija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2ED" w:rsidRPr="005A22ED" w:rsidRDefault="005A22ED" w:rsidP="002B4340">
            <w:pPr>
              <w:spacing w:before="100" w:beforeAutospacing="1" w:after="100" w:afterAutospacing="1"/>
              <w:jc w:val="both"/>
            </w:pPr>
            <w:r w:rsidRPr="005A22ED">
              <w:t>Ministru kabineta rīkojums tiks publicēts Latvijas Republikas oficiālā izdevum</w:t>
            </w:r>
            <w:r w:rsidR="002B4340">
              <w:t>a</w:t>
            </w:r>
            <w:r w:rsidRPr="005A22ED">
              <w:t xml:space="preserve"> „Latvijas Vēstnesis” interneta vietnē </w:t>
            </w:r>
            <w:hyperlink r:id="rId11" w:history="1">
              <w:r w:rsidRPr="005A22ED">
                <w:rPr>
                  <w:rStyle w:val="Hyperlink"/>
                  <w:color w:val="000000"/>
                </w:rPr>
                <w:t>www.vestnesis.lv</w:t>
              </w:r>
            </w:hyperlink>
            <w:r w:rsidR="002B4340">
              <w:rPr>
                <w:rStyle w:val="Hyperlink"/>
                <w:color w:val="000000"/>
              </w:rPr>
              <w:t>.</w:t>
            </w:r>
            <w:r w:rsidRPr="005A22ED">
              <w:t xml:space="preserve"> un bezmaksas normatīvo aktu bāzē </w:t>
            </w:r>
            <w:proofErr w:type="spellStart"/>
            <w:r w:rsidRPr="005A22ED">
              <w:t>www.likumi.lv</w:t>
            </w:r>
            <w:proofErr w:type="spellEnd"/>
            <w:r w:rsidRPr="005A22ED">
              <w:t>.</w:t>
            </w:r>
          </w:p>
        </w:tc>
      </w:tr>
    </w:tbl>
    <w:p w:rsidR="00E2617B" w:rsidRDefault="00E2617B" w:rsidP="00BE57A4">
      <w:pPr>
        <w:pStyle w:val="naisc"/>
        <w:spacing w:before="0" w:beforeAutospacing="0" w:after="0" w:afterAutospacing="0"/>
        <w:jc w:val="both"/>
      </w:pPr>
    </w:p>
    <w:p w:rsidR="005D63B7" w:rsidRDefault="005D63B7" w:rsidP="00BE57A4">
      <w:pPr>
        <w:pStyle w:val="naisc"/>
        <w:spacing w:before="0" w:beforeAutospacing="0" w:after="0" w:afterAutospacing="0"/>
        <w:jc w:val="both"/>
      </w:pPr>
    </w:p>
    <w:p w:rsidR="00FB5974" w:rsidRPr="005A22ED" w:rsidRDefault="00E429C0" w:rsidP="00BE57A4">
      <w:pPr>
        <w:pStyle w:val="naisc"/>
        <w:spacing w:before="0" w:beforeAutospacing="0" w:after="0" w:afterAutospacing="0"/>
        <w:jc w:val="both"/>
        <w:rPr>
          <w:i/>
        </w:rPr>
      </w:pPr>
      <w:r w:rsidRPr="005A22ED">
        <w:rPr>
          <w:i/>
        </w:rPr>
        <w:t>Anotācijas III, IV un V sadaļa – projekts šīs jomas neskar</w:t>
      </w:r>
      <w:r w:rsidR="005A22ED">
        <w:rPr>
          <w:i/>
        </w:rPr>
        <w:t>.</w:t>
      </w:r>
    </w:p>
    <w:p w:rsidR="009A1E2E" w:rsidRDefault="009A1E2E" w:rsidP="00BE57A4">
      <w:pPr>
        <w:pStyle w:val="naisc"/>
        <w:spacing w:before="0" w:beforeAutospacing="0" w:after="0" w:afterAutospacing="0"/>
        <w:jc w:val="both"/>
        <w:rPr>
          <w:bCs/>
        </w:rPr>
      </w:pPr>
    </w:p>
    <w:p w:rsidR="00E53A0E" w:rsidRPr="00F76877" w:rsidRDefault="00E53A0E" w:rsidP="00E53A0E">
      <w:pPr>
        <w:rPr>
          <w:color w:val="000000" w:themeColor="text1"/>
        </w:rPr>
      </w:pPr>
      <w:r w:rsidRPr="00F76877">
        <w:rPr>
          <w:color w:val="000000" w:themeColor="text1"/>
        </w:rPr>
        <w:t>Ārlietu ministrs</w:t>
      </w:r>
      <w:r w:rsidRPr="00F76877">
        <w:rPr>
          <w:color w:val="000000" w:themeColor="text1"/>
        </w:rPr>
        <w:tab/>
      </w:r>
      <w:r w:rsidRPr="00F76877">
        <w:rPr>
          <w:color w:val="000000" w:themeColor="text1"/>
        </w:rPr>
        <w:tab/>
      </w:r>
      <w:r w:rsidRPr="00F76877">
        <w:rPr>
          <w:color w:val="000000" w:themeColor="text1"/>
        </w:rPr>
        <w:tab/>
      </w:r>
      <w:r w:rsidRPr="00F76877">
        <w:rPr>
          <w:color w:val="000000" w:themeColor="text1"/>
        </w:rPr>
        <w:tab/>
      </w:r>
      <w:r w:rsidRPr="00F76877">
        <w:rPr>
          <w:color w:val="000000" w:themeColor="text1"/>
        </w:rPr>
        <w:tab/>
      </w:r>
      <w:r w:rsidRPr="00F76877">
        <w:rPr>
          <w:color w:val="000000" w:themeColor="text1"/>
        </w:rPr>
        <w:tab/>
      </w:r>
      <w:r w:rsidRPr="00F76877">
        <w:rPr>
          <w:color w:val="000000" w:themeColor="text1"/>
        </w:rPr>
        <w:tab/>
      </w:r>
      <w:r w:rsidRPr="00F76877">
        <w:rPr>
          <w:color w:val="000000" w:themeColor="text1"/>
        </w:rPr>
        <w:tab/>
        <w:t>E. </w:t>
      </w:r>
      <w:proofErr w:type="spellStart"/>
      <w:r w:rsidRPr="00F76877">
        <w:rPr>
          <w:color w:val="000000" w:themeColor="text1"/>
        </w:rPr>
        <w:t>Rinkēvičs</w:t>
      </w:r>
      <w:proofErr w:type="spellEnd"/>
    </w:p>
    <w:p w:rsidR="00E53A0E" w:rsidRPr="00F76877" w:rsidRDefault="00E53A0E" w:rsidP="00E53A0E">
      <w:pPr>
        <w:rPr>
          <w:color w:val="000000" w:themeColor="text1"/>
        </w:rPr>
      </w:pPr>
    </w:p>
    <w:p w:rsidR="00E53A0E" w:rsidRDefault="00E53A0E" w:rsidP="00E53A0E">
      <w:pPr>
        <w:pStyle w:val="StyleRight"/>
        <w:spacing w:after="0"/>
        <w:ind w:firstLine="0"/>
        <w:jc w:val="both"/>
        <w:rPr>
          <w:color w:val="000000" w:themeColor="text1"/>
          <w:sz w:val="24"/>
          <w:szCs w:val="24"/>
        </w:rPr>
      </w:pPr>
    </w:p>
    <w:p w:rsidR="00E53A0E" w:rsidRPr="00F76877" w:rsidRDefault="00E53A0E" w:rsidP="00E53A0E">
      <w:pPr>
        <w:rPr>
          <w:color w:val="000000" w:themeColor="text1"/>
        </w:rPr>
      </w:pPr>
      <w:r w:rsidRPr="00F76877">
        <w:rPr>
          <w:iCs/>
          <w:color w:val="000000" w:themeColor="text1"/>
        </w:rPr>
        <w:t>Ārlietu ministrijas valsts sekretārs</w:t>
      </w:r>
      <w:r w:rsidRPr="00F76877">
        <w:rPr>
          <w:iCs/>
          <w:color w:val="000000" w:themeColor="text1"/>
        </w:rPr>
        <w:tab/>
      </w:r>
      <w:r w:rsidRPr="00F76877">
        <w:rPr>
          <w:iCs/>
          <w:color w:val="000000" w:themeColor="text1"/>
        </w:rPr>
        <w:tab/>
      </w:r>
      <w:r w:rsidRPr="00F76877">
        <w:rPr>
          <w:iCs/>
          <w:color w:val="000000" w:themeColor="text1"/>
        </w:rPr>
        <w:tab/>
      </w:r>
      <w:r w:rsidRPr="00F76877"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 w:rsidRPr="00F76877">
        <w:rPr>
          <w:iCs/>
          <w:color w:val="000000" w:themeColor="text1"/>
        </w:rPr>
        <w:tab/>
      </w:r>
      <w:r w:rsidRPr="00F76877">
        <w:rPr>
          <w:color w:val="000000" w:themeColor="text1"/>
        </w:rPr>
        <w:t>A. Pildegovičs</w:t>
      </w:r>
    </w:p>
    <w:p w:rsidR="00E53A0E" w:rsidRDefault="00E53A0E" w:rsidP="00E53A0E">
      <w:pPr>
        <w:rPr>
          <w:color w:val="000000" w:themeColor="text1"/>
          <w:sz w:val="18"/>
          <w:szCs w:val="18"/>
        </w:rPr>
      </w:pPr>
    </w:p>
    <w:p w:rsidR="00E53A0E" w:rsidRDefault="00E53A0E" w:rsidP="00E53A0E">
      <w:pPr>
        <w:rPr>
          <w:color w:val="000000" w:themeColor="text1"/>
          <w:sz w:val="18"/>
          <w:szCs w:val="18"/>
        </w:rPr>
      </w:pPr>
    </w:p>
    <w:p w:rsidR="00E53A0E" w:rsidRDefault="00E53A0E" w:rsidP="00E53A0E">
      <w:pPr>
        <w:rPr>
          <w:color w:val="000000" w:themeColor="text1"/>
          <w:sz w:val="18"/>
          <w:szCs w:val="18"/>
        </w:rPr>
      </w:pPr>
    </w:p>
    <w:p w:rsidR="00E53A0E" w:rsidRDefault="00E53A0E" w:rsidP="00E53A0E">
      <w:pPr>
        <w:rPr>
          <w:color w:val="000000" w:themeColor="text1"/>
          <w:sz w:val="18"/>
          <w:szCs w:val="18"/>
        </w:rPr>
      </w:pPr>
    </w:p>
    <w:p w:rsidR="00E53A0E" w:rsidRPr="00F76877" w:rsidRDefault="004079C5" w:rsidP="00E53A0E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</w:t>
      </w:r>
      <w:r w:rsidR="00E53A0E" w:rsidRPr="00F76877">
        <w:rPr>
          <w:color w:val="000000" w:themeColor="text1"/>
          <w:sz w:val="18"/>
          <w:szCs w:val="18"/>
        </w:rPr>
        <w:t>.0</w:t>
      </w:r>
      <w:r>
        <w:rPr>
          <w:color w:val="000000" w:themeColor="text1"/>
          <w:sz w:val="18"/>
          <w:szCs w:val="18"/>
        </w:rPr>
        <w:t>5</w:t>
      </w:r>
      <w:r w:rsidR="00E53A0E" w:rsidRPr="00F76877">
        <w:rPr>
          <w:color w:val="000000" w:themeColor="text1"/>
          <w:sz w:val="18"/>
          <w:szCs w:val="18"/>
        </w:rPr>
        <w:t>.2014. 11.24</w:t>
      </w:r>
    </w:p>
    <w:p w:rsidR="0059644D" w:rsidRPr="00F76877" w:rsidRDefault="00CD694B" w:rsidP="00E53A0E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73</w:t>
      </w:r>
      <w:r w:rsidR="008466DB">
        <w:rPr>
          <w:color w:val="000000" w:themeColor="text1"/>
          <w:sz w:val="18"/>
          <w:szCs w:val="18"/>
        </w:rPr>
        <w:t>1</w:t>
      </w:r>
      <w:bookmarkStart w:id="0" w:name="_GoBack"/>
      <w:bookmarkEnd w:id="0"/>
    </w:p>
    <w:p w:rsidR="00E53A0E" w:rsidRDefault="00E53A0E" w:rsidP="00E53A0E">
      <w:pPr>
        <w:rPr>
          <w:color w:val="000000" w:themeColor="text1"/>
          <w:sz w:val="18"/>
          <w:szCs w:val="18"/>
        </w:rPr>
      </w:pPr>
      <w:r w:rsidRPr="00F76877">
        <w:rPr>
          <w:color w:val="000000" w:themeColor="text1"/>
          <w:sz w:val="18"/>
          <w:szCs w:val="18"/>
        </w:rPr>
        <w:t xml:space="preserve">S. </w:t>
      </w:r>
      <w:proofErr w:type="spellStart"/>
      <w:r w:rsidRPr="00F76877">
        <w:rPr>
          <w:color w:val="000000" w:themeColor="text1"/>
          <w:sz w:val="18"/>
          <w:szCs w:val="18"/>
        </w:rPr>
        <w:t>Štrāle</w:t>
      </w:r>
      <w:proofErr w:type="spellEnd"/>
      <w:r w:rsidRPr="00F76877">
        <w:rPr>
          <w:color w:val="000000" w:themeColor="text1"/>
          <w:sz w:val="18"/>
          <w:szCs w:val="18"/>
        </w:rPr>
        <w:t xml:space="preserve"> </w:t>
      </w:r>
    </w:p>
    <w:p w:rsidR="00E53A0E" w:rsidRPr="00F76877" w:rsidRDefault="00E53A0E" w:rsidP="00E53A0E">
      <w:pPr>
        <w:rPr>
          <w:bCs/>
          <w:color w:val="000000" w:themeColor="text1"/>
          <w:sz w:val="18"/>
          <w:szCs w:val="18"/>
        </w:rPr>
      </w:pPr>
      <w:r w:rsidRPr="00F76877">
        <w:rPr>
          <w:color w:val="000000" w:themeColor="text1"/>
          <w:sz w:val="18"/>
          <w:szCs w:val="18"/>
        </w:rPr>
        <w:t>67016409,</w:t>
      </w:r>
      <w:r>
        <w:rPr>
          <w:color w:val="000000" w:themeColor="text1"/>
          <w:sz w:val="18"/>
          <w:szCs w:val="18"/>
        </w:rPr>
        <w:t xml:space="preserve"> </w:t>
      </w:r>
      <w:hyperlink r:id="rId12" w:history="1">
        <w:r w:rsidRPr="00F76877">
          <w:rPr>
            <w:rStyle w:val="Hyperlink"/>
            <w:color w:val="000000" w:themeColor="text1"/>
            <w:sz w:val="18"/>
            <w:szCs w:val="18"/>
          </w:rPr>
          <w:t>solvita.strale@mfa.gov.lv</w:t>
        </w:r>
      </w:hyperlink>
    </w:p>
    <w:p w:rsidR="00E429C0" w:rsidRDefault="00E429C0" w:rsidP="00BE57A4">
      <w:pPr>
        <w:pStyle w:val="naisc"/>
        <w:spacing w:before="0" w:beforeAutospacing="0" w:after="0" w:afterAutospacing="0"/>
        <w:jc w:val="both"/>
        <w:rPr>
          <w:bCs/>
        </w:rPr>
      </w:pPr>
    </w:p>
    <w:sectPr w:rsidR="00E429C0" w:rsidSect="005D63B7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426" w:right="14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A3" w:rsidRDefault="000E50A3">
      <w:r>
        <w:separator/>
      </w:r>
    </w:p>
  </w:endnote>
  <w:endnote w:type="continuationSeparator" w:id="0">
    <w:p w:rsidR="000E50A3" w:rsidRDefault="000E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A" w:rsidRPr="005956E3" w:rsidRDefault="007C600A" w:rsidP="00CA7AAD">
    <w:pPr>
      <w:jc w:val="both"/>
      <w:rPr>
        <w:szCs w:val="20"/>
      </w:rPr>
    </w:pPr>
    <w:r>
      <w:rPr>
        <w:sz w:val="18"/>
        <w:szCs w:val="18"/>
      </w:rPr>
      <w:t>AMAnot_</w:t>
    </w:r>
    <w:r w:rsidR="004079C5">
      <w:rPr>
        <w:sz w:val="18"/>
        <w:szCs w:val="18"/>
      </w:rPr>
      <w:t>1005</w:t>
    </w:r>
    <w:r>
      <w:rPr>
        <w:sz w:val="18"/>
        <w:szCs w:val="18"/>
      </w:rPr>
      <w:t>14_</w:t>
    </w:r>
    <w:r w:rsidR="004079C5">
      <w:rPr>
        <w:sz w:val="18"/>
        <w:szCs w:val="18"/>
      </w:rPr>
      <w:t>VSS-309_</w:t>
    </w:r>
    <w:r>
      <w:rPr>
        <w:sz w:val="18"/>
        <w:szCs w:val="18"/>
      </w:rPr>
      <w:t xml:space="preserve">auto; </w:t>
    </w:r>
    <w:r w:rsidRPr="00EA7240">
      <w:rPr>
        <w:sz w:val="18"/>
        <w:szCs w:val="18"/>
      </w:rPr>
      <w:t xml:space="preserve">Ministru kabineta </w:t>
    </w:r>
    <w:r>
      <w:rPr>
        <w:sz w:val="18"/>
        <w:szCs w:val="18"/>
      </w:rPr>
      <w:t>rīkojuma</w:t>
    </w:r>
    <w:r w:rsidRPr="00EA7240">
      <w:rPr>
        <w:sz w:val="18"/>
        <w:szCs w:val="18"/>
      </w:rPr>
      <w:t xml:space="preserve"> </w:t>
    </w:r>
    <w:r>
      <w:rPr>
        <w:sz w:val="18"/>
        <w:szCs w:val="18"/>
      </w:rPr>
      <w:t xml:space="preserve">projekta </w:t>
    </w:r>
    <w:r w:rsidRPr="00EA7240">
      <w:rPr>
        <w:sz w:val="18"/>
        <w:szCs w:val="18"/>
      </w:rPr>
      <w:t>„</w:t>
    </w:r>
    <w:r>
      <w:rPr>
        <w:sz w:val="18"/>
        <w:szCs w:val="18"/>
      </w:rPr>
      <w:t>Par valsts kustamās mantas nodošanu sabiedriska labuma organizācijai</w:t>
    </w:r>
    <w:r w:rsidR="00C34851">
      <w:rPr>
        <w:sz w:val="18"/>
        <w:szCs w:val="18"/>
      </w:rPr>
      <w:t xml:space="preserve"> – biedrībai „Latvijas Automobiļu federācija”</w:t>
    </w:r>
    <w:r w:rsidRPr="00EA7240">
      <w:rPr>
        <w:sz w:val="18"/>
        <w:szCs w:val="18"/>
      </w:rPr>
      <w:t xml:space="preserve">” </w:t>
    </w:r>
    <w:r>
      <w:rPr>
        <w:sz w:val="18"/>
        <w:szCs w:val="18"/>
      </w:rPr>
      <w:t>sākotnējās ietekmes novērtējuma ziņojums (anotācija)</w:t>
    </w:r>
  </w:p>
  <w:p w:rsidR="007C600A" w:rsidRPr="00CA7AAD" w:rsidRDefault="007C600A" w:rsidP="00CA7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C5" w:rsidRPr="005956E3" w:rsidRDefault="004079C5" w:rsidP="004079C5">
    <w:pPr>
      <w:jc w:val="both"/>
      <w:rPr>
        <w:szCs w:val="20"/>
      </w:rPr>
    </w:pPr>
    <w:r>
      <w:rPr>
        <w:sz w:val="18"/>
        <w:szCs w:val="18"/>
      </w:rPr>
      <w:t xml:space="preserve">AMAnot_100514_VSS-309_auto; </w:t>
    </w:r>
    <w:r w:rsidRPr="00EA7240">
      <w:rPr>
        <w:sz w:val="18"/>
        <w:szCs w:val="18"/>
      </w:rPr>
      <w:t xml:space="preserve">Ministru kabineta </w:t>
    </w:r>
    <w:r>
      <w:rPr>
        <w:sz w:val="18"/>
        <w:szCs w:val="18"/>
      </w:rPr>
      <w:t>rīkojuma</w:t>
    </w:r>
    <w:r w:rsidRPr="00EA7240">
      <w:rPr>
        <w:sz w:val="18"/>
        <w:szCs w:val="18"/>
      </w:rPr>
      <w:t xml:space="preserve"> </w:t>
    </w:r>
    <w:r>
      <w:rPr>
        <w:sz w:val="18"/>
        <w:szCs w:val="18"/>
      </w:rPr>
      <w:t xml:space="preserve">projekta </w:t>
    </w:r>
    <w:r w:rsidRPr="00EA7240">
      <w:rPr>
        <w:sz w:val="18"/>
        <w:szCs w:val="18"/>
      </w:rPr>
      <w:t>„</w:t>
    </w:r>
    <w:r>
      <w:rPr>
        <w:sz w:val="18"/>
        <w:szCs w:val="18"/>
      </w:rPr>
      <w:t>Par valsts kustamās mantas nodošanu sabiedriska labuma organizācijai – biedrībai „Latvijas Automobiļu federācija”</w:t>
    </w:r>
    <w:r w:rsidRPr="00EA7240">
      <w:rPr>
        <w:sz w:val="18"/>
        <w:szCs w:val="18"/>
      </w:rPr>
      <w:t xml:space="preserve">” </w:t>
    </w:r>
    <w:r>
      <w:rPr>
        <w:sz w:val="18"/>
        <w:szCs w:val="18"/>
      </w:rPr>
      <w:t>sākotnējās ietekmes novērtējuma ziņojums (anotācija)</w:t>
    </w:r>
  </w:p>
  <w:p w:rsidR="007C600A" w:rsidRPr="004079C5" w:rsidRDefault="007C600A" w:rsidP="00407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A3" w:rsidRDefault="000E50A3">
      <w:r>
        <w:separator/>
      </w:r>
    </w:p>
  </w:footnote>
  <w:footnote w:type="continuationSeparator" w:id="0">
    <w:p w:rsidR="000E50A3" w:rsidRDefault="000E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A" w:rsidRDefault="007C600A" w:rsidP="006D5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00A" w:rsidRDefault="007C6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0A" w:rsidRDefault="007C600A" w:rsidP="006D52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6DB">
      <w:rPr>
        <w:rStyle w:val="PageNumber"/>
        <w:noProof/>
      </w:rPr>
      <w:t>3</w:t>
    </w:r>
    <w:r>
      <w:rPr>
        <w:rStyle w:val="PageNumber"/>
      </w:rPr>
      <w:fldChar w:fldCharType="end"/>
    </w:r>
  </w:p>
  <w:p w:rsidR="007C600A" w:rsidRDefault="007C6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800"/>
    <w:multiLevelType w:val="hybridMultilevel"/>
    <w:tmpl w:val="1430B6E0"/>
    <w:lvl w:ilvl="0" w:tplc="C7BAAA6A">
      <w:start w:val="2010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1">
    <w:nsid w:val="68585184"/>
    <w:multiLevelType w:val="hybridMultilevel"/>
    <w:tmpl w:val="470616BE"/>
    <w:lvl w:ilvl="0" w:tplc="D6AC249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CD"/>
    <w:rsid w:val="000014C9"/>
    <w:rsid w:val="00004BDB"/>
    <w:rsid w:val="000114D5"/>
    <w:rsid w:val="0001249B"/>
    <w:rsid w:val="00021B33"/>
    <w:rsid w:val="00024EA3"/>
    <w:rsid w:val="000252E6"/>
    <w:rsid w:val="00025A99"/>
    <w:rsid w:val="00034673"/>
    <w:rsid w:val="00063C1C"/>
    <w:rsid w:val="00067366"/>
    <w:rsid w:val="000727C1"/>
    <w:rsid w:val="00073332"/>
    <w:rsid w:val="00074B35"/>
    <w:rsid w:val="0008492F"/>
    <w:rsid w:val="00090359"/>
    <w:rsid w:val="00091795"/>
    <w:rsid w:val="00091D07"/>
    <w:rsid w:val="000A6A10"/>
    <w:rsid w:val="000B6272"/>
    <w:rsid w:val="000C24C0"/>
    <w:rsid w:val="000D6E7F"/>
    <w:rsid w:val="000E3BFE"/>
    <w:rsid w:val="000E41DF"/>
    <w:rsid w:val="000E50A3"/>
    <w:rsid w:val="000E6FB1"/>
    <w:rsid w:val="00102B7C"/>
    <w:rsid w:val="00110C8B"/>
    <w:rsid w:val="00116188"/>
    <w:rsid w:val="00116EE3"/>
    <w:rsid w:val="00130D66"/>
    <w:rsid w:val="00146632"/>
    <w:rsid w:val="00153550"/>
    <w:rsid w:val="001655A3"/>
    <w:rsid w:val="001801BF"/>
    <w:rsid w:val="0018632A"/>
    <w:rsid w:val="001A03A0"/>
    <w:rsid w:val="001B24FD"/>
    <w:rsid w:val="001B5857"/>
    <w:rsid w:val="001D3443"/>
    <w:rsid w:val="001E385F"/>
    <w:rsid w:val="001F6A9E"/>
    <w:rsid w:val="001F7E28"/>
    <w:rsid w:val="0020797A"/>
    <w:rsid w:val="002128E3"/>
    <w:rsid w:val="0022026A"/>
    <w:rsid w:val="00220E22"/>
    <w:rsid w:val="002230FC"/>
    <w:rsid w:val="00224165"/>
    <w:rsid w:val="00225364"/>
    <w:rsid w:val="002357E0"/>
    <w:rsid w:val="00235D7E"/>
    <w:rsid w:val="00247A4F"/>
    <w:rsid w:val="002538C1"/>
    <w:rsid w:val="002578E9"/>
    <w:rsid w:val="00257A6D"/>
    <w:rsid w:val="00262C13"/>
    <w:rsid w:val="00262D35"/>
    <w:rsid w:val="002753B9"/>
    <w:rsid w:val="00277095"/>
    <w:rsid w:val="002841A7"/>
    <w:rsid w:val="00292103"/>
    <w:rsid w:val="002A0D52"/>
    <w:rsid w:val="002A1C39"/>
    <w:rsid w:val="002A2791"/>
    <w:rsid w:val="002A70B6"/>
    <w:rsid w:val="002B4340"/>
    <w:rsid w:val="002B6D1A"/>
    <w:rsid w:val="002C40BC"/>
    <w:rsid w:val="002D1EEC"/>
    <w:rsid w:val="002D4685"/>
    <w:rsid w:val="002D7A48"/>
    <w:rsid w:val="002E7930"/>
    <w:rsid w:val="002F3C9A"/>
    <w:rsid w:val="002F5924"/>
    <w:rsid w:val="002F5B1D"/>
    <w:rsid w:val="003079AE"/>
    <w:rsid w:val="00311063"/>
    <w:rsid w:val="00315DFD"/>
    <w:rsid w:val="003161C0"/>
    <w:rsid w:val="003210F9"/>
    <w:rsid w:val="0032242D"/>
    <w:rsid w:val="00350AE0"/>
    <w:rsid w:val="00353B93"/>
    <w:rsid w:val="00362868"/>
    <w:rsid w:val="00365749"/>
    <w:rsid w:val="00385D95"/>
    <w:rsid w:val="00392D7C"/>
    <w:rsid w:val="00394A5E"/>
    <w:rsid w:val="003960B2"/>
    <w:rsid w:val="00396CAB"/>
    <w:rsid w:val="003A2CF5"/>
    <w:rsid w:val="003A4EBF"/>
    <w:rsid w:val="003D1B42"/>
    <w:rsid w:val="003E625F"/>
    <w:rsid w:val="003F6CC9"/>
    <w:rsid w:val="003F75E0"/>
    <w:rsid w:val="00400B4D"/>
    <w:rsid w:val="00407888"/>
    <w:rsid w:val="004079C5"/>
    <w:rsid w:val="004122AF"/>
    <w:rsid w:val="00416162"/>
    <w:rsid w:val="00417E74"/>
    <w:rsid w:val="00424FFF"/>
    <w:rsid w:val="0042585D"/>
    <w:rsid w:val="0043277B"/>
    <w:rsid w:val="0044714E"/>
    <w:rsid w:val="0045169B"/>
    <w:rsid w:val="0046093E"/>
    <w:rsid w:val="004720B2"/>
    <w:rsid w:val="0047288A"/>
    <w:rsid w:val="00473EAC"/>
    <w:rsid w:val="0048225E"/>
    <w:rsid w:val="004953A2"/>
    <w:rsid w:val="004964CF"/>
    <w:rsid w:val="004A0603"/>
    <w:rsid w:val="004C1CA1"/>
    <w:rsid w:val="004C2D2B"/>
    <w:rsid w:val="004D07E9"/>
    <w:rsid w:val="004E2D7D"/>
    <w:rsid w:val="004E3328"/>
    <w:rsid w:val="004E685C"/>
    <w:rsid w:val="004F5E43"/>
    <w:rsid w:val="00502A4C"/>
    <w:rsid w:val="00502A7C"/>
    <w:rsid w:val="00517C46"/>
    <w:rsid w:val="00524DCB"/>
    <w:rsid w:val="0056451F"/>
    <w:rsid w:val="00571526"/>
    <w:rsid w:val="00590C63"/>
    <w:rsid w:val="00592601"/>
    <w:rsid w:val="005956E3"/>
    <w:rsid w:val="0059644D"/>
    <w:rsid w:val="005A07CE"/>
    <w:rsid w:val="005A22ED"/>
    <w:rsid w:val="005A677C"/>
    <w:rsid w:val="005C0969"/>
    <w:rsid w:val="005C1EDC"/>
    <w:rsid w:val="005C66BD"/>
    <w:rsid w:val="005D0444"/>
    <w:rsid w:val="005D0AD2"/>
    <w:rsid w:val="005D63B7"/>
    <w:rsid w:val="005E0BED"/>
    <w:rsid w:val="005F7CA8"/>
    <w:rsid w:val="0060251C"/>
    <w:rsid w:val="00612F1D"/>
    <w:rsid w:val="00617AC9"/>
    <w:rsid w:val="00623D57"/>
    <w:rsid w:val="00626E4D"/>
    <w:rsid w:val="00642EFF"/>
    <w:rsid w:val="006432B2"/>
    <w:rsid w:val="00652BD6"/>
    <w:rsid w:val="00661E85"/>
    <w:rsid w:val="006621FD"/>
    <w:rsid w:val="00662F54"/>
    <w:rsid w:val="006845CD"/>
    <w:rsid w:val="006A4DE6"/>
    <w:rsid w:val="006B0888"/>
    <w:rsid w:val="006B3326"/>
    <w:rsid w:val="006B56DA"/>
    <w:rsid w:val="006C2A7D"/>
    <w:rsid w:val="006C7703"/>
    <w:rsid w:val="006D52CD"/>
    <w:rsid w:val="006E5634"/>
    <w:rsid w:val="006F7CF6"/>
    <w:rsid w:val="00703465"/>
    <w:rsid w:val="007075DE"/>
    <w:rsid w:val="00721F31"/>
    <w:rsid w:val="00735BDC"/>
    <w:rsid w:val="00751143"/>
    <w:rsid w:val="007532F7"/>
    <w:rsid w:val="007544E8"/>
    <w:rsid w:val="00756177"/>
    <w:rsid w:val="007618EE"/>
    <w:rsid w:val="00767966"/>
    <w:rsid w:val="00784564"/>
    <w:rsid w:val="0078461D"/>
    <w:rsid w:val="007A46A8"/>
    <w:rsid w:val="007A7C9F"/>
    <w:rsid w:val="007B0AE3"/>
    <w:rsid w:val="007B2FAF"/>
    <w:rsid w:val="007B5573"/>
    <w:rsid w:val="007B6610"/>
    <w:rsid w:val="007C41DC"/>
    <w:rsid w:val="007C600A"/>
    <w:rsid w:val="007E197F"/>
    <w:rsid w:val="00806304"/>
    <w:rsid w:val="008079C5"/>
    <w:rsid w:val="00807CA1"/>
    <w:rsid w:val="00812DBD"/>
    <w:rsid w:val="00840897"/>
    <w:rsid w:val="00844F3F"/>
    <w:rsid w:val="008466DB"/>
    <w:rsid w:val="00854E07"/>
    <w:rsid w:val="00856046"/>
    <w:rsid w:val="00862BA2"/>
    <w:rsid w:val="008762BE"/>
    <w:rsid w:val="00876354"/>
    <w:rsid w:val="00884694"/>
    <w:rsid w:val="008866C1"/>
    <w:rsid w:val="008953B0"/>
    <w:rsid w:val="008A0D27"/>
    <w:rsid w:val="008A1C7D"/>
    <w:rsid w:val="008A3ADF"/>
    <w:rsid w:val="008B2E16"/>
    <w:rsid w:val="008B3F91"/>
    <w:rsid w:val="008C1D1E"/>
    <w:rsid w:val="008C24B0"/>
    <w:rsid w:val="008C4BDC"/>
    <w:rsid w:val="008C51D3"/>
    <w:rsid w:val="008D31EC"/>
    <w:rsid w:val="008D42C5"/>
    <w:rsid w:val="008D4AEE"/>
    <w:rsid w:val="008D7246"/>
    <w:rsid w:val="009026D8"/>
    <w:rsid w:val="00903255"/>
    <w:rsid w:val="009113A9"/>
    <w:rsid w:val="00922EEC"/>
    <w:rsid w:val="009308BA"/>
    <w:rsid w:val="00945B61"/>
    <w:rsid w:val="00947305"/>
    <w:rsid w:val="00954F07"/>
    <w:rsid w:val="00963346"/>
    <w:rsid w:val="00966E85"/>
    <w:rsid w:val="00967004"/>
    <w:rsid w:val="00975FE0"/>
    <w:rsid w:val="009976A7"/>
    <w:rsid w:val="009A1E2E"/>
    <w:rsid w:val="009A269D"/>
    <w:rsid w:val="009A442C"/>
    <w:rsid w:val="009B666C"/>
    <w:rsid w:val="009D29E6"/>
    <w:rsid w:val="009E7C2C"/>
    <w:rsid w:val="009F1606"/>
    <w:rsid w:val="00A050EA"/>
    <w:rsid w:val="00A06DCD"/>
    <w:rsid w:val="00A14242"/>
    <w:rsid w:val="00A50283"/>
    <w:rsid w:val="00A561DD"/>
    <w:rsid w:val="00A67F1F"/>
    <w:rsid w:val="00A8380D"/>
    <w:rsid w:val="00A873D9"/>
    <w:rsid w:val="00A90FC8"/>
    <w:rsid w:val="00AA0127"/>
    <w:rsid w:val="00AB7416"/>
    <w:rsid w:val="00AC1192"/>
    <w:rsid w:val="00AC7885"/>
    <w:rsid w:val="00AD3ED7"/>
    <w:rsid w:val="00AD5D6F"/>
    <w:rsid w:val="00AF36E6"/>
    <w:rsid w:val="00AF5836"/>
    <w:rsid w:val="00AF78D6"/>
    <w:rsid w:val="00B00145"/>
    <w:rsid w:val="00B1006F"/>
    <w:rsid w:val="00B12155"/>
    <w:rsid w:val="00B162E5"/>
    <w:rsid w:val="00B2051D"/>
    <w:rsid w:val="00B231C3"/>
    <w:rsid w:val="00B36F2E"/>
    <w:rsid w:val="00B457B6"/>
    <w:rsid w:val="00B60B9E"/>
    <w:rsid w:val="00B626B2"/>
    <w:rsid w:val="00B62AE1"/>
    <w:rsid w:val="00B648AD"/>
    <w:rsid w:val="00B85C7B"/>
    <w:rsid w:val="00BA383D"/>
    <w:rsid w:val="00BA42D0"/>
    <w:rsid w:val="00BA4C02"/>
    <w:rsid w:val="00BD5D69"/>
    <w:rsid w:val="00BE29CB"/>
    <w:rsid w:val="00BE57A4"/>
    <w:rsid w:val="00BF3F37"/>
    <w:rsid w:val="00C038AF"/>
    <w:rsid w:val="00C16AA9"/>
    <w:rsid w:val="00C27A2C"/>
    <w:rsid w:val="00C3182D"/>
    <w:rsid w:val="00C3307A"/>
    <w:rsid w:val="00C34851"/>
    <w:rsid w:val="00C4786C"/>
    <w:rsid w:val="00C47ED8"/>
    <w:rsid w:val="00C5471D"/>
    <w:rsid w:val="00C54FC1"/>
    <w:rsid w:val="00C62504"/>
    <w:rsid w:val="00C71650"/>
    <w:rsid w:val="00C7655B"/>
    <w:rsid w:val="00CA484F"/>
    <w:rsid w:val="00CA48C2"/>
    <w:rsid w:val="00CA777A"/>
    <w:rsid w:val="00CA7AAD"/>
    <w:rsid w:val="00CB248B"/>
    <w:rsid w:val="00CC13F7"/>
    <w:rsid w:val="00CC2328"/>
    <w:rsid w:val="00CD237B"/>
    <w:rsid w:val="00CD4708"/>
    <w:rsid w:val="00CD55C4"/>
    <w:rsid w:val="00CD694B"/>
    <w:rsid w:val="00CE3D20"/>
    <w:rsid w:val="00CE5A19"/>
    <w:rsid w:val="00D0011B"/>
    <w:rsid w:val="00D01929"/>
    <w:rsid w:val="00D07F03"/>
    <w:rsid w:val="00D1354D"/>
    <w:rsid w:val="00D25F78"/>
    <w:rsid w:val="00D420E8"/>
    <w:rsid w:val="00D46FF8"/>
    <w:rsid w:val="00D54AF5"/>
    <w:rsid w:val="00D55D75"/>
    <w:rsid w:val="00D614F2"/>
    <w:rsid w:val="00D73EC3"/>
    <w:rsid w:val="00D7470C"/>
    <w:rsid w:val="00D74F06"/>
    <w:rsid w:val="00D8321C"/>
    <w:rsid w:val="00D90E73"/>
    <w:rsid w:val="00D92CBA"/>
    <w:rsid w:val="00D92F84"/>
    <w:rsid w:val="00D96916"/>
    <w:rsid w:val="00DA3C40"/>
    <w:rsid w:val="00DA69E7"/>
    <w:rsid w:val="00DB1E4F"/>
    <w:rsid w:val="00DB5810"/>
    <w:rsid w:val="00DD24F1"/>
    <w:rsid w:val="00DD2B41"/>
    <w:rsid w:val="00DF2015"/>
    <w:rsid w:val="00E11CBD"/>
    <w:rsid w:val="00E149C0"/>
    <w:rsid w:val="00E24EE7"/>
    <w:rsid w:val="00E2617B"/>
    <w:rsid w:val="00E33934"/>
    <w:rsid w:val="00E37F88"/>
    <w:rsid w:val="00E429C0"/>
    <w:rsid w:val="00E5136A"/>
    <w:rsid w:val="00E514FE"/>
    <w:rsid w:val="00E53A0E"/>
    <w:rsid w:val="00E61E60"/>
    <w:rsid w:val="00E65209"/>
    <w:rsid w:val="00E675D1"/>
    <w:rsid w:val="00E708AF"/>
    <w:rsid w:val="00E72BCC"/>
    <w:rsid w:val="00E85261"/>
    <w:rsid w:val="00E9080F"/>
    <w:rsid w:val="00E910BE"/>
    <w:rsid w:val="00E95EC6"/>
    <w:rsid w:val="00EA07BA"/>
    <w:rsid w:val="00EA6C47"/>
    <w:rsid w:val="00EB0261"/>
    <w:rsid w:val="00EB3978"/>
    <w:rsid w:val="00EB3E5C"/>
    <w:rsid w:val="00EE15D1"/>
    <w:rsid w:val="00EE5B54"/>
    <w:rsid w:val="00EE5D3B"/>
    <w:rsid w:val="00EE6F72"/>
    <w:rsid w:val="00EF1BDC"/>
    <w:rsid w:val="00EF4E6A"/>
    <w:rsid w:val="00EF5AB0"/>
    <w:rsid w:val="00F14058"/>
    <w:rsid w:val="00F24B3F"/>
    <w:rsid w:val="00F276EB"/>
    <w:rsid w:val="00F3697C"/>
    <w:rsid w:val="00F3699F"/>
    <w:rsid w:val="00F47A65"/>
    <w:rsid w:val="00F53830"/>
    <w:rsid w:val="00F8391A"/>
    <w:rsid w:val="00F87AFF"/>
    <w:rsid w:val="00F91CC8"/>
    <w:rsid w:val="00F93CB2"/>
    <w:rsid w:val="00FA5DED"/>
    <w:rsid w:val="00FA6D51"/>
    <w:rsid w:val="00FB2E02"/>
    <w:rsid w:val="00FB5974"/>
    <w:rsid w:val="00FC3D9C"/>
    <w:rsid w:val="00FC4E31"/>
    <w:rsid w:val="00FD4FB1"/>
    <w:rsid w:val="00FD641F"/>
    <w:rsid w:val="00FE684D"/>
    <w:rsid w:val="00FF1FF7"/>
    <w:rsid w:val="00FF5396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6D52CD"/>
    <w:pPr>
      <w:spacing w:before="75" w:after="75"/>
    </w:pPr>
  </w:style>
  <w:style w:type="paragraph" w:styleId="Footer">
    <w:name w:val="footer"/>
    <w:basedOn w:val="Normal"/>
    <w:rsid w:val="006D52C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6D52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2CD"/>
  </w:style>
  <w:style w:type="character" w:styleId="Hyperlink">
    <w:name w:val="Hyperlink"/>
    <w:uiPriority w:val="99"/>
    <w:rsid w:val="006D52CD"/>
    <w:rPr>
      <w:color w:val="0000FF"/>
      <w:u w:val="single"/>
    </w:rPr>
  </w:style>
  <w:style w:type="paragraph" w:customStyle="1" w:styleId="naisc">
    <w:name w:val="naisc"/>
    <w:basedOn w:val="Normal"/>
    <w:rsid w:val="003F6CC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4E685C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AF5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Right">
    <w:name w:val="Style Right"/>
    <w:basedOn w:val="Normal"/>
    <w:rsid w:val="00E53A0E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6D52CD"/>
    <w:pPr>
      <w:spacing w:before="75" w:after="75"/>
    </w:pPr>
  </w:style>
  <w:style w:type="paragraph" w:styleId="Footer">
    <w:name w:val="footer"/>
    <w:basedOn w:val="Normal"/>
    <w:rsid w:val="006D52C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6D52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2CD"/>
  </w:style>
  <w:style w:type="character" w:styleId="Hyperlink">
    <w:name w:val="Hyperlink"/>
    <w:uiPriority w:val="99"/>
    <w:rsid w:val="006D52CD"/>
    <w:rPr>
      <w:color w:val="0000FF"/>
      <w:u w:val="single"/>
    </w:rPr>
  </w:style>
  <w:style w:type="paragraph" w:customStyle="1" w:styleId="naisc">
    <w:name w:val="naisc"/>
    <w:basedOn w:val="Normal"/>
    <w:rsid w:val="003F6CC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4E685C"/>
    <w:rPr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AF5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Right">
    <w:name w:val="Style Right"/>
    <w:basedOn w:val="Normal"/>
    <w:rsid w:val="00E53A0E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lvita.strale@mfa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nesis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n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ni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B11A-8D9C-4B45-AF42-B2892705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transportlīdzekļa atsavināšanu sabiedriska labuma organizācijai”</vt:lpstr>
    </vt:vector>
  </TitlesOfParts>
  <Company>Veselības  ministrija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transportlīdzekļa atsavināšanu sabiedriska labuma organizācijai”</dc:title>
  <dc:subject>Sākotnējās ietekmes novērtējuma ziņojums (anotācija)</dc:subject>
  <dc:creator>Solvita Štrāle Ārlietu ministrijas Juridiskā departamenta Administratīvi tiesiskās nodaļas juriskonsulte</dc:creator>
  <cp:lastModifiedBy>Solvita Strale</cp:lastModifiedBy>
  <cp:revision>4</cp:revision>
  <cp:lastPrinted>2014-03-25T07:57:00Z</cp:lastPrinted>
  <dcterms:created xsi:type="dcterms:W3CDTF">2014-05-10T09:42:00Z</dcterms:created>
  <dcterms:modified xsi:type="dcterms:W3CDTF">2014-05-10T10:32:00Z</dcterms:modified>
</cp:coreProperties>
</file>