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FD8" w:rsidRPr="0004442B" w:rsidRDefault="00C64FD8" w:rsidP="00C64FD8">
      <w:pPr>
        <w:pStyle w:val="Heading1"/>
        <w:spacing w:after="120"/>
        <w:jc w:val="right"/>
        <w:rPr>
          <w:b w:val="0"/>
          <w:i/>
          <w:color w:val="000000"/>
          <w:sz w:val="24"/>
        </w:rPr>
      </w:pPr>
      <w:r w:rsidRPr="0004442B">
        <w:rPr>
          <w:b w:val="0"/>
          <w:i/>
          <w:color w:val="000000"/>
          <w:sz w:val="24"/>
        </w:rPr>
        <w:t>Projekts</w:t>
      </w:r>
    </w:p>
    <w:p w:rsidR="00C64FD8" w:rsidRPr="00385E68" w:rsidRDefault="00C64FD8" w:rsidP="00C64FD8">
      <w:pPr>
        <w:jc w:val="center"/>
        <w:rPr>
          <w:sz w:val="28"/>
          <w:szCs w:val="28"/>
        </w:rPr>
      </w:pPr>
    </w:p>
    <w:p w:rsidR="00C64FD8" w:rsidRPr="00385E68" w:rsidRDefault="00C64FD8" w:rsidP="00C64FD8">
      <w:pPr>
        <w:jc w:val="center"/>
        <w:rPr>
          <w:sz w:val="28"/>
          <w:szCs w:val="28"/>
        </w:rPr>
      </w:pPr>
      <w:proofErr w:type="gramStart"/>
      <w:r w:rsidRPr="00385E68">
        <w:rPr>
          <w:sz w:val="28"/>
          <w:szCs w:val="28"/>
        </w:rPr>
        <w:t>LATVIJAS REPUBLIKAS MINISTRU KABINETS</w:t>
      </w:r>
      <w:proofErr w:type="gramEnd"/>
    </w:p>
    <w:p w:rsidR="00C64FD8" w:rsidRPr="00385E68" w:rsidRDefault="00C64FD8" w:rsidP="00C64FD8">
      <w:pPr>
        <w:jc w:val="center"/>
        <w:rPr>
          <w:sz w:val="28"/>
          <w:szCs w:val="28"/>
        </w:rPr>
      </w:pPr>
    </w:p>
    <w:p w:rsidR="00C64FD8" w:rsidRPr="00385E68" w:rsidRDefault="00C64FD8" w:rsidP="00C64FD8">
      <w:pPr>
        <w:jc w:val="center"/>
        <w:rPr>
          <w:sz w:val="28"/>
          <w:szCs w:val="28"/>
        </w:rPr>
      </w:pPr>
    </w:p>
    <w:p w:rsidR="00C64FD8" w:rsidRPr="00385E68" w:rsidRDefault="00C64FD8" w:rsidP="00C64FD8">
      <w:pPr>
        <w:jc w:val="both"/>
        <w:rPr>
          <w:sz w:val="28"/>
          <w:szCs w:val="28"/>
        </w:rPr>
      </w:pPr>
      <w:proofErr w:type="gramStart"/>
      <w:r w:rsidRPr="00BB0AE8">
        <w:rPr>
          <w:color w:val="000000"/>
          <w:sz w:val="28"/>
          <w:szCs w:val="28"/>
        </w:rPr>
        <w:t>201</w:t>
      </w:r>
      <w:r>
        <w:rPr>
          <w:color w:val="000000"/>
          <w:sz w:val="28"/>
          <w:szCs w:val="28"/>
        </w:rPr>
        <w:t>4</w:t>
      </w:r>
      <w:r w:rsidRPr="00BB0AE8">
        <w:rPr>
          <w:color w:val="000000"/>
          <w:sz w:val="28"/>
          <w:szCs w:val="28"/>
        </w:rPr>
        <w:t>.gada</w:t>
      </w:r>
      <w:proofErr w:type="gramEnd"/>
      <w:r w:rsidRPr="00BB0AE8">
        <w:rPr>
          <w:color w:val="000000"/>
          <w:sz w:val="28"/>
          <w:szCs w:val="28"/>
        </w:rPr>
        <w:t xml:space="preserve"> ____.____________</w:t>
      </w:r>
      <w:r w:rsidRPr="0082673C">
        <w:rPr>
          <w:sz w:val="28"/>
          <w:szCs w:val="28"/>
        </w:rPr>
        <w:tab/>
      </w:r>
      <w:r w:rsidRPr="0082673C">
        <w:rPr>
          <w:sz w:val="28"/>
          <w:szCs w:val="28"/>
        </w:rPr>
        <w:tab/>
      </w:r>
      <w:r w:rsidRPr="00385E68">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385E68">
        <w:rPr>
          <w:sz w:val="28"/>
          <w:szCs w:val="28"/>
        </w:rPr>
        <w:tab/>
      </w:r>
      <w:r>
        <w:rPr>
          <w:sz w:val="28"/>
          <w:szCs w:val="28"/>
        </w:rPr>
        <w:t xml:space="preserve">                                                      </w:t>
      </w:r>
      <w:smartTag w:uri="schemas-tilde-lv/tildestengine" w:element="veidnes">
        <w:smartTagPr>
          <w:attr w:name="id" w:val="-1"/>
          <w:attr w:name="baseform" w:val="Rīkojums"/>
          <w:attr w:name="text" w:val="Rīkojums"/>
        </w:smartTagPr>
        <w:r w:rsidRPr="00385E68">
          <w:rPr>
            <w:sz w:val="28"/>
            <w:szCs w:val="28"/>
          </w:rPr>
          <w:t>Rīkojums</w:t>
        </w:r>
      </w:smartTag>
      <w:r w:rsidRPr="00385E68">
        <w:rPr>
          <w:sz w:val="28"/>
          <w:szCs w:val="28"/>
        </w:rPr>
        <w:t xml:space="preserve"> </w:t>
      </w:r>
      <w:proofErr w:type="spellStart"/>
      <w:r w:rsidRPr="00385E68">
        <w:rPr>
          <w:sz w:val="28"/>
          <w:szCs w:val="28"/>
        </w:rPr>
        <w:t>Nr</w:t>
      </w:r>
      <w:proofErr w:type="spellEnd"/>
      <w:r w:rsidRPr="00385E68">
        <w:rPr>
          <w:sz w:val="28"/>
          <w:szCs w:val="28"/>
        </w:rPr>
        <w:t xml:space="preserve">. ___ </w:t>
      </w:r>
    </w:p>
    <w:p w:rsidR="00C64FD8" w:rsidRPr="00385E68" w:rsidRDefault="00C64FD8" w:rsidP="00C64FD8">
      <w:pPr>
        <w:tabs>
          <w:tab w:val="left" w:pos="6480"/>
          <w:tab w:val="left" w:pos="8280"/>
        </w:tabs>
        <w:jc w:val="both"/>
        <w:rPr>
          <w:sz w:val="28"/>
          <w:szCs w:val="28"/>
        </w:rPr>
      </w:pPr>
      <w:r>
        <w:rPr>
          <w:sz w:val="28"/>
          <w:szCs w:val="28"/>
        </w:rPr>
        <w:t>Rīgā</w:t>
      </w:r>
      <w:proofErr w:type="gramStart"/>
      <w:r>
        <w:rPr>
          <w:sz w:val="28"/>
          <w:szCs w:val="28"/>
        </w:rPr>
        <w:t xml:space="preserve">                                                                               </w:t>
      </w:r>
      <w:proofErr w:type="gramEnd"/>
      <w:r w:rsidRPr="00385E68">
        <w:rPr>
          <w:sz w:val="28"/>
          <w:szCs w:val="28"/>
        </w:rPr>
        <w:t>(</w:t>
      </w:r>
      <w:proofErr w:type="spellStart"/>
      <w:r w:rsidRPr="00385E68">
        <w:rPr>
          <w:sz w:val="28"/>
          <w:szCs w:val="28"/>
        </w:rPr>
        <w:t>prot</w:t>
      </w:r>
      <w:proofErr w:type="spellEnd"/>
      <w:r w:rsidRPr="00385E68">
        <w:rPr>
          <w:sz w:val="28"/>
          <w:szCs w:val="28"/>
        </w:rPr>
        <w:t xml:space="preserve">. </w:t>
      </w:r>
      <w:proofErr w:type="spellStart"/>
      <w:r w:rsidRPr="00385E68">
        <w:rPr>
          <w:sz w:val="28"/>
          <w:szCs w:val="28"/>
        </w:rPr>
        <w:t>Nr</w:t>
      </w:r>
      <w:proofErr w:type="spellEnd"/>
      <w:r w:rsidRPr="00385E68">
        <w:rPr>
          <w:sz w:val="28"/>
          <w:szCs w:val="28"/>
        </w:rPr>
        <w:t xml:space="preserve">. __   ___.§)                                                                                                          </w:t>
      </w:r>
    </w:p>
    <w:p w:rsidR="00C64FD8" w:rsidRDefault="00C64FD8" w:rsidP="00C64FD8">
      <w:pPr>
        <w:jc w:val="both"/>
      </w:pPr>
    </w:p>
    <w:p w:rsidR="00D4275E" w:rsidRPr="00385E68" w:rsidRDefault="00D4275E" w:rsidP="00C64FD8">
      <w:pPr>
        <w:jc w:val="both"/>
      </w:pPr>
    </w:p>
    <w:p w:rsidR="00C64FD8" w:rsidRDefault="00C64FD8" w:rsidP="00C64FD8">
      <w:pPr>
        <w:jc w:val="center"/>
        <w:rPr>
          <w:b/>
          <w:sz w:val="28"/>
          <w:szCs w:val="28"/>
        </w:rPr>
      </w:pPr>
      <w:r w:rsidRPr="006033B7">
        <w:rPr>
          <w:b/>
          <w:sz w:val="28"/>
          <w:szCs w:val="28"/>
        </w:rPr>
        <w:t>„Par apropriācijas pārdali starp Ārlietu ministrijas budžeta programmām”</w:t>
      </w:r>
    </w:p>
    <w:p w:rsidR="00C64FD8" w:rsidRDefault="00C64FD8" w:rsidP="00C64FD8">
      <w:pPr>
        <w:jc w:val="center"/>
        <w:rPr>
          <w:b/>
          <w:sz w:val="28"/>
          <w:szCs w:val="28"/>
        </w:rPr>
      </w:pPr>
    </w:p>
    <w:p w:rsidR="00D4275E" w:rsidRPr="006033B7" w:rsidRDefault="00D4275E" w:rsidP="00C64FD8">
      <w:pPr>
        <w:jc w:val="center"/>
        <w:rPr>
          <w:b/>
          <w:sz w:val="28"/>
          <w:szCs w:val="28"/>
        </w:rPr>
      </w:pPr>
    </w:p>
    <w:p w:rsidR="00C64FD8" w:rsidRPr="009B145F" w:rsidRDefault="00C64FD8" w:rsidP="00C64FD8">
      <w:pPr>
        <w:pStyle w:val="BodyText"/>
        <w:numPr>
          <w:ilvl w:val="0"/>
          <w:numId w:val="1"/>
        </w:numPr>
        <w:tabs>
          <w:tab w:val="clear" w:pos="1260"/>
          <w:tab w:val="left" w:pos="709"/>
        </w:tabs>
      </w:pPr>
      <w:r>
        <w:t xml:space="preserve">Atbalstīt finansējuma pārdali no Ārlietu ministrijas </w:t>
      </w:r>
      <w:r w:rsidRPr="006033B7">
        <w:t>budžeta programmas 02.00.00 „Iemaksas starptautiskajās organizācijās”</w:t>
      </w:r>
      <w:r w:rsidRPr="00F45E83">
        <w:t xml:space="preserve"> </w:t>
      </w:r>
      <w:r>
        <w:t>2</w:t>
      </w:r>
      <w:r w:rsidRPr="006033B7">
        <w:t>5</w:t>
      </w:r>
      <w:r>
        <w:t>0</w:t>
      </w:r>
      <w:r w:rsidRPr="006033B7">
        <w:t xml:space="preserve"> 000 </w:t>
      </w:r>
      <w:r w:rsidRPr="00D4275E">
        <w:rPr>
          <w:i/>
        </w:rPr>
        <w:t>euro</w:t>
      </w:r>
      <w:r w:rsidRPr="006033B7">
        <w:t xml:space="preserve"> apmērā</w:t>
      </w:r>
      <w:r>
        <w:t xml:space="preserve"> uz budžeta programmu </w:t>
      </w:r>
      <w:r w:rsidRPr="006033B7">
        <w:t>07.00.00 „Attīstības sadarbības projekti un starptautiskā palīdzība”, lai</w:t>
      </w:r>
      <w:r>
        <w:t xml:space="preserve"> </w:t>
      </w:r>
      <w:r w:rsidRPr="00C64FD8">
        <w:rPr>
          <w:iCs/>
          <w:szCs w:val="28"/>
        </w:rPr>
        <w:t>2014. gada ietvaros būtu iespējams īstenot papildus sadarbības aktivitātes ar Austrumu partn</w:t>
      </w:r>
      <w:r w:rsidR="009B145F">
        <w:rPr>
          <w:iCs/>
          <w:szCs w:val="28"/>
        </w:rPr>
        <w:t>erības un Centrālāzijas valstīm:</w:t>
      </w:r>
      <w:r w:rsidRPr="00C64FD8">
        <w:rPr>
          <w:iCs/>
          <w:szCs w:val="28"/>
        </w:rPr>
        <w:t xml:space="preserve"> </w:t>
      </w:r>
    </w:p>
    <w:p w:rsidR="009B145F" w:rsidRPr="00D4275E" w:rsidRDefault="009B145F" w:rsidP="009B145F">
      <w:pPr>
        <w:pStyle w:val="BodyText"/>
        <w:numPr>
          <w:ilvl w:val="1"/>
          <w:numId w:val="4"/>
        </w:numPr>
        <w:tabs>
          <w:tab w:val="clear" w:pos="1260"/>
          <w:tab w:val="left" w:pos="709"/>
        </w:tabs>
      </w:pPr>
      <w:r w:rsidRPr="009B145F">
        <w:rPr>
          <w:szCs w:val="28"/>
        </w:rPr>
        <w:t xml:space="preserve">Izveidot apmācību programmu </w:t>
      </w:r>
      <w:r w:rsidR="00F66E6B">
        <w:rPr>
          <w:szCs w:val="28"/>
        </w:rPr>
        <w:t>pārejas perioda valstu, t.sk.,</w:t>
      </w:r>
      <w:r w:rsidR="00F66E6B" w:rsidRPr="005D65C6">
        <w:rPr>
          <w:szCs w:val="28"/>
        </w:rPr>
        <w:t xml:space="preserve"> Austrumu partnerības un Centrālāzijas</w:t>
      </w:r>
      <w:r w:rsidR="00F66E6B" w:rsidRPr="009B145F">
        <w:rPr>
          <w:szCs w:val="28"/>
        </w:rPr>
        <w:t xml:space="preserve"> </w:t>
      </w:r>
      <w:r w:rsidRPr="009B145F">
        <w:rPr>
          <w:szCs w:val="28"/>
        </w:rPr>
        <w:t>valstu valsts pārvaldes, pilsoniskās sabiedrības un akadēmiskās vides pārstāvju studijām Latvijā, piedāvājot 12 nedēļu starpdisciplināru apmācību kursu par ES un starptautiskās ekonomikas, politikas un juridiskajiem jautājumiem</w:t>
      </w:r>
      <w:r>
        <w:rPr>
          <w:szCs w:val="28"/>
        </w:rPr>
        <w:t>, kas</w:t>
      </w:r>
      <w:r w:rsidRPr="009B145F">
        <w:rPr>
          <w:szCs w:val="28"/>
        </w:rPr>
        <w:t xml:space="preserve"> ietver gan teorētisko, gan praktisko apmācību, gan pieredzes apmaiņu Latvijas </w:t>
      </w:r>
      <w:r w:rsidR="00471C25">
        <w:rPr>
          <w:szCs w:val="28"/>
        </w:rPr>
        <w:t xml:space="preserve">un Eiropas Savienības </w:t>
      </w:r>
      <w:r w:rsidRPr="009B145F">
        <w:rPr>
          <w:szCs w:val="28"/>
        </w:rPr>
        <w:t>institūcijās</w:t>
      </w:r>
      <w:r>
        <w:rPr>
          <w:szCs w:val="28"/>
        </w:rPr>
        <w:t xml:space="preserve"> – 157</w:t>
      </w:r>
      <w:r w:rsidR="005B7C34">
        <w:rPr>
          <w:szCs w:val="28"/>
        </w:rPr>
        <w:t xml:space="preserve"> 550 </w:t>
      </w:r>
      <w:r w:rsidR="005B7C34">
        <w:rPr>
          <w:i/>
          <w:szCs w:val="28"/>
        </w:rPr>
        <w:t>euro;</w:t>
      </w:r>
    </w:p>
    <w:p w:rsidR="00D4275E" w:rsidRPr="009B145F" w:rsidRDefault="00D4275E" w:rsidP="00D4275E">
      <w:pPr>
        <w:pStyle w:val="BodyText"/>
        <w:tabs>
          <w:tab w:val="clear" w:pos="1260"/>
          <w:tab w:val="left" w:pos="709"/>
        </w:tabs>
        <w:ind w:left="2160"/>
      </w:pPr>
    </w:p>
    <w:p w:rsidR="005B7C34" w:rsidRPr="00D4275E" w:rsidRDefault="005B7C34" w:rsidP="005B7C34">
      <w:pPr>
        <w:pStyle w:val="BodyText"/>
        <w:numPr>
          <w:ilvl w:val="1"/>
          <w:numId w:val="4"/>
        </w:numPr>
        <w:tabs>
          <w:tab w:val="clear" w:pos="1260"/>
          <w:tab w:val="left" w:pos="709"/>
        </w:tabs>
      </w:pPr>
      <w:r>
        <w:rPr>
          <w:szCs w:val="28"/>
        </w:rPr>
        <w:t xml:space="preserve">Palielināt finansējumu granta projektu konkursam attīstības sadarbības projektu īstenošanai Latvijas Republikas noteiktajās saņēmējvalstīs, kas </w:t>
      </w:r>
      <w:r w:rsidR="008F6F78">
        <w:rPr>
          <w:szCs w:val="28"/>
        </w:rPr>
        <w:t>paredzēts</w:t>
      </w:r>
      <w:r>
        <w:rPr>
          <w:szCs w:val="28"/>
        </w:rPr>
        <w:t xml:space="preserve"> Attīstības sadarbības </w:t>
      </w:r>
      <w:r w:rsidR="008F6F78">
        <w:rPr>
          <w:szCs w:val="28"/>
        </w:rPr>
        <w:t>politikas plānā</w:t>
      </w:r>
      <w:r>
        <w:rPr>
          <w:szCs w:val="28"/>
        </w:rPr>
        <w:t xml:space="preserve"> 2014. gadam </w:t>
      </w:r>
      <w:r w:rsidRPr="005B7C34">
        <w:rPr>
          <w:szCs w:val="28"/>
        </w:rPr>
        <w:t>(</w:t>
      </w:r>
      <w:r w:rsidRPr="005B7C34">
        <w:rPr>
          <w:bCs/>
        </w:rPr>
        <w:t>Ministru kabineta 2014. gada 12. marta rīkojums Nr.112)</w:t>
      </w:r>
      <w:r>
        <w:rPr>
          <w:szCs w:val="28"/>
        </w:rPr>
        <w:t xml:space="preserve"> – 60 000 </w:t>
      </w:r>
      <w:r>
        <w:rPr>
          <w:i/>
          <w:szCs w:val="28"/>
        </w:rPr>
        <w:t>euro;</w:t>
      </w:r>
    </w:p>
    <w:p w:rsidR="00D4275E" w:rsidRDefault="00D4275E" w:rsidP="00D4275E">
      <w:pPr>
        <w:pStyle w:val="BodyText"/>
        <w:tabs>
          <w:tab w:val="clear" w:pos="1260"/>
          <w:tab w:val="left" w:pos="709"/>
        </w:tabs>
      </w:pPr>
    </w:p>
    <w:p w:rsidR="005B7C34" w:rsidRPr="00D4275E" w:rsidRDefault="005B7C34" w:rsidP="005B7C34">
      <w:pPr>
        <w:pStyle w:val="BodyText"/>
        <w:numPr>
          <w:ilvl w:val="1"/>
          <w:numId w:val="4"/>
        </w:numPr>
        <w:tabs>
          <w:tab w:val="clear" w:pos="1260"/>
          <w:tab w:val="left" w:pos="709"/>
        </w:tabs>
      </w:pPr>
      <w:r>
        <w:t>Tehniskās p</w:t>
      </w:r>
      <w:r w:rsidR="00D4275E">
        <w:t xml:space="preserve">alīdzības sniegšana Ukrainai – 20 000 </w:t>
      </w:r>
      <w:r w:rsidR="00D4275E">
        <w:rPr>
          <w:i/>
        </w:rPr>
        <w:t>euro;</w:t>
      </w:r>
    </w:p>
    <w:p w:rsidR="00D4275E" w:rsidRDefault="00D4275E" w:rsidP="00D4275E">
      <w:pPr>
        <w:pStyle w:val="BodyText"/>
        <w:tabs>
          <w:tab w:val="clear" w:pos="1260"/>
          <w:tab w:val="left" w:pos="709"/>
        </w:tabs>
      </w:pPr>
    </w:p>
    <w:p w:rsidR="00D4275E" w:rsidRPr="005B7C34" w:rsidRDefault="00D4275E" w:rsidP="005B7C34">
      <w:pPr>
        <w:pStyle w:val="BodyText"/>
        <w:numPr>
          <w:ilvl w:val="1"/>
          <w:numId w:val="4"/>
        </w:numPr>
        <w:tabs>
          <w:tab w:val="clear" w:pos="1260"/>
          <w:tab w:val="left" w:pos="709"/>
        </w:tabs>
      </w:pPr>
      <w:r w:rsidRPr="007A593B">
        <w:rPr>
          <w:iCs/>
          <w:szCs w:val="28"/>
          <w:lang w:eastAsia="lv-LV"/>
        </w:rPr>
        <w:t>Gatavojoties Latvijas prezidentūrai</w:t>
      </w:r>
      <w:r w:rsidR="00EC79E1">
        <w:rPr>
          <w:iCs/>
          <w:szCs w:val="28"/>
          <w:lang w:eastAsia="lv-LV"/>
        </w:rPr>
        <w:t xml:space="preserve"> Eiropas Savienības Padomē</w:t>
      </w:r>
      <w:r w:rsidRPr="007A593B">
        <w:rPr>
          <w:iCs/>
          <w:szCs w:val="28"/>
          <w:lang w:eastAsia="lv-LV"/>
        </w:rPr>
        <w:t xml:space="preserve">, nodrošināt regulāru Latvijas </w:t>
      </w:r>
      <w:r w:rsidR="00EB3EA1">
        <w:rPr>
          <w:iCs/>
          <w:szCs w:val="28"/>
          <w:lang w:eastAsia="lv-LV"/>
        </w:rPr>
        <w:t>līdz</w:t>
      </w:r>
      <w:r w:rsidRPr="007A593B">
        <w:rPr>
          <w:iCs/>
          <w:szCs w:val="28"/>
          <w:lang w:eastAsia="lv-LV"/>
        </w:rPr>
        <w:t xml:space="preserve">dalību un aktivitāti dažādās ES </w:t>
      </w:r>
      <w:proofErr w:type="spellStart"/>
      <w:r w:rsidRPr="007A593B">
        <w:rPr>
          <w:iCs/>
          <w:szCs w:val="28"/>
          <w:lang w:eastAsia="lv-LV"/>
        </w:rPr>
        <w:t>u.c</w:t>
      </w:r>
      <w:proofErr w:type="spellEnd"/>
      <w:r w:rsidRPr="007A593B">
        <w:rPr>
          <w:iCs/>
          <w:szCs w:val="28"/>
          <w:lang w:eastAsia="lv-LV"/>
        </w:rPr>
        <w:t xml:space="preserve">. starptautisko partneru </w:t>
      </w:r>
      <w:r w:rsidRPr="007A593B">
        <w:rPr>
          <w:iCs/>
          <w:szCs w:val="28"/>
          <w:lang w:eastAsia="lv-LV"/>
        </w:rPr>
        <w:lastRenderedPageBreak/>
        <w:t>iniciatīvās Austrumu partn</w:t>
      </w:r>
      <w:r>
        <w:rPr>
          <w:iCs/>
          <w:szCs w:val="28"/>
          <w:lang w:eastAsia="lv-LV"/>
        </w:rPr>
        <w:t xml:space="preserve">erības un Centrālāzijas valstīs – 12 450 </w:t>
      </w:r>
      <w:r>
        <w:rPr>
          <w:i/>
          <w:iCs/>
          <w:szCs w:val="28"/>
          <w:lang w:eastAsia="lv-LV"/>
        </w:rPr>
        <w:t xml:space="preserve">euro. </w:t>
      </w:r>
    </w:p>
    <w:p w:rsidR="005B7C34" w:rsidRDefault="005B7C34" w:rsidP="005B7C34">
      <w:pPr>
        <w:pStyle w:val="BodyText"/>
        <w:tabs>
          <w:tab w:val="clear" w:pos="1260"/>
          <w:tab w:val="left" w:pos="709"/>
        </w:tabs>
        <w:ind w:left="2160"/>
      </w:pPr>
    </w:p>
    <w:p w:rsidR="00C748BC" w:rsidRDefault="00C64FD8" w:rsidP="00C748BC">
      <w:pPr>
        <w:pStyle w:val="BodyText"/>
        <w:numPr>
          <w:ilvl w:val="0"/>
          <w:numId w:val="4"/>
        </w:numPr>
        <w:tabs>
          <w:tab w:val="clear" w:pos="1260"/>
          <w:tab w:val="left" w:pos="709"/>
        </w:tabs>
      </w:pPr>
      <w:r w:rsidRPr="0044180F">
        <w:rPr>
          <w:iCs/>
          <w:szCs w:val="28"/>
        </w:rPr>
        <w:t xml:space="preserve">Ārlietu ministrijai normatīvajos aktos noteiktajā kārtībā sagatavot un iesniegt Finanšu ministrijā pieprasījumu valsts budžeta apropriācijas pārdalei atbilstoši šā rīkojuma 1. punktam. </w:t>
      </w:r>
    </w:p>
    <w:p w:rsidR="00C748BC" w:rsidRPr="00C748BC" w:rsidRDefault="00C748BC" w:rsidP="00C748BC">
      <w:pPr>
        <w:pStyle w:val="BodyText"/>
        <w:tabs>
          <w:tab w:val="clear" w:pos="1260"/>
          <w:tab w:val="left" w:pos="709"/>
        </w:tabs>
        <w:ind w:left="450"/>
        <w:rPr>
          <w:sz w:val="2"/>
        </w:rPr>
      </w:pPr>
    </w:p>
    <w:p w:rsidR="00C748BC" w:rsidRPr="00C5345B" w:rsidRDefault="00C748BC" w:rsidP="00C748BC">
      <w:pPr>
        <w:pStyle w:val="naisal"/>
        <w:numPr>
          <w:ilvl w:val="0"/>
          <w:numId w:val="4"/>
        </w:numPr>
        <w:jc w:val="both"/>
        <w:rPr>
          <w:sz w:val="28"/>
          <w:szCs w:val="28"/>
        </w:rPr>
      </w:pPr>
      <w:r w:rsidRPr="00C5345B">
        <w:rPr>
          <w:sz w:val="28"/>
          <w:szCs w:val="28"/>
        </w:rPr>
        <w:t>Finanšu ministram normatīvajos aktos noteiktajā kārtībā informēt Saeimas Budžeta un finanšu (nodokļu) komisiju par šā rīkojuma 1.punktā minēto apropriācijas pārdali un, ja Saeimas Budžeta un finanšu (nodokļu) komisija piecu dienu laikā pēc attiecīgās informācijas saņemšanas nav izteikusi iebildumu</w:t>
      </w:r>
      <w:r>
        <w:rPr>
          <w:sz w:val="28"/>
          <w:szCs w:val="28"/>
        </w:rPr>
        <w:t>s, veikt apropriācijas pārdali.</w:t>
      </w:r>
    </w:p>
    <w:p w:rsidR="00C748BC" w:rsidRPr="00130891" w:rsidRDefault="00C748BC" w:rsidP="00C748BC">
      <w:pPr>
        <w:pStyle w:val="BodyText"/>
        <w:tabs>
          <w:tab w:val="clear" w:pos="1260"/>
          <w:tab w:val="left" w:pos="709"/>
        </w:tabs>
        <w:ind w:left="450"/>
      </w:pPr>
    </w:p>
    <w:p w:rsidR="00130891" w:rsidRDefault="00130891" w:rsidP="00130891">
      <w:pPr>
        <w:pStyle w:val="ListParagraph"/>
      </w:pPr>
    </w:p>
    <w:p w:rsidR="00C64FD8" w:rsidRDefault="00C64FD8" w:rsidP="00C64FD8">
      <w:pPr>
        <w:pStyle w:val="BodyText"/>
      </w:pPr>
    </w:p>
    <w:p w:rsidR="00C64FD8" w:rsidRDefault="00C64FD8" w:rsidP="00C64FD8">
      <w:pPr>
        <w:pStyle w:val="BodyText"/>
      </w:pPr>
    </w:p>
    <w:p w:rsidR="00C64FD8" w:rsidRDefault="00C64FD8" w:rsidP="00C64FD8">
      <w:pPr>
        <w:pStyle w:val="Heading2"/>
        <w:tabs>
          <w:tab w:val="left" w:pos="7020"/>
        </w:tabs>
        <w:jc w:val="both"/>
        <w:rPr>
          <w:szCs w:val="28"/>
        </w:rPr>
      </w:pPr>
    </w:p>
    <w:p w:rsidR="00D4275E" w:rsidRDefault="00D4275E" w:rsidP="00C64FD8">
      <w:pPr>
        <w:pStyle w:val="Heading2"/>
        <w:tabs>
          <w:tab w:val="left" w:pos="7020"/>
        </w:tabs>
        <w:jc w:val="both"/>
        <w:rPr>
          <w:szCs w:val="28"/>
        </w:rPr>
      </w:pPr>
    </w:p>
    <w:p w:rsidR="00D4275E" w:rsidRDefault="00D4275E" w:rsidP="00C64FD8">
      <w:pPr>
        <w:pStyle w:val="Heading2"/>
        <w:tabs>
          <w:tab w:val="left" w:pos="7020"/>
        </w:tabs>
        <w:jc w:val="both"/>
        <w:rPr>
          <w:szCs w:val="28"/>
        </w:rPr>
      </w:pPr>
    </w:p>
    <w:p w:rsidR="00C64FD8" w:rsidRPr="00385E68" w:rsidRDefault="00963EC2" w:rsidP="00C64FD8">
      <w:pPr>
        <w:pStyle w:val="Heading2"/>
        <w:tabs>
          <w:tab w:val="left" w:pos="7020"/>
        </w:tabs>
        <w:jc w:val="both"/>
        <w:rPr>
          <w:szCs w:val="28"/>
        </w:rPr>
      </w:pPr>
      <w:r>
        <w:rPr>
          <w:szCs w:val="28"/>
        </w:rPr>
        <w:t>Ministru prezidente</w:t>
      </w:r>
      <w:proofErr w:type="gramStart"/>
      <w:r w:rsidR="00C64FD8">
        <w:rPr>
          <w:szCs w:val="28"/>
        </w:rPr>
        <w:t xml:space="preserve">                                                                </w:t>
      </w:r>
      <w:proofErr w:type="gramEnd"/>
      <w:r w:rsidR="00C64FD8">
        <w:rPr>
          <w:szCs w:val="28"/>
        </w:rPr>
        <w:t>L.Straujuma</w:t>
      </w:r>
    </w:p>
    <w:p w:rsidR="00C64FD8" w:rsidRPr="00385E68" w:rsidRDefault="00C64FD8" w:rsidP="00C64FD8">
      <w:pPr>
        <w:jc w:val="both"/>
        <w:rPr>
          <w:sz w:val="28"/>
          <w:szCs w:val="28"/>
        </w:rPr>
      </w:pPr>
    </w:p>
    <w:p w:rsidR="00C64FD8" w:rsidRDefault="00C64FD8" w:rsidP="00C64FD8">
      <w:pPr>
        <w:tabs>
          <w:tab w:val="left" w:pos="7020"/>
        </w:tabs>
        <w:jc w:val="both"/>
        <w:rPr>
          <w:sz w:val="28"/>
          <w:szCs w:val="28"/>
        </w:rPr>
      </w:pPr>
    </w:p>
    <w:p w:rsidR="00C64FD8" w:rsidRPr="00385E68" w:rsidRDefault="00C64FD8" w:rsidP="00C64FD8">
      <w:pPr>
        <w:tabs>
          <w:tab w:val="left" w:pos="7020"/>
        </w:tabs>
        <w:jc w:val="both"/>
        <w:rPr>
          <w:sz w:val="28"/>
          <w:szCs w:val="28"/>
        </w:rPr>
      </w:pPr>
      <w:r>
        <w:rPr>
          <w:sz w:val="28"/>
          <w:szCs w:val="28"/>
        </w:rPr>
        <w:t>Ārlietu ministrs</w:t>
      </w:r>
      <w:proofErr w:type="gramStart"/>
      <w:r>
        <w:rPr>
          <w:sz w:val="28"/>
          <w:szCs w:val="28"/>
        </w:rPr>
        <w:t xml:space="preserve">                                                                            </w:t>
      </w:r>
      <w:proofErr w:type="gramEnd"/>
      <w:r>
        <w:rPr>
          <w:sz w:val="28"/>
          <w:szCs w:val="28"/>
        </w:rPr>
        <w:t>E.Rinkēvičs</w:t>
      </w:r>
    </w:p>
    <w:p w:rsidR="00C64FD8" w:rsidRDefault="00C64FD8" w:rsidP="00C64FD8">
      <w:pPr>
        <w:jc w:val="both"/>
        <w:rPr>
          <w:sz w:val="28"/>
          <w:szCs w:val="28"/>
        </w:rPr>
      </w:pPr>
    </w:p>
    <w:p w:rsidR="00C64FD8" w:rsidRPr="00385E68" w:rsidRDefault="00C64FD8" w:rsidP="00C64FD8">
      <w:pPr>
        <w:jc w:val="both"/>
        <w:rPr>
          <w:sz w:val="28"/>
          <w:szCs w:val="28"/>
        </w:rPr>
      </w:pPr>
    </w:p>
    <w:p w:rsidR="00D4275E" w:rsidRDefault="00D4275E" w:rsidP="00C64FD8">
      <w:pPr>
        <w:tabs>
          <w:tab w:val="left" w:pos="7020"/>
        </w:tabs>
        <w:spacing w:before="280"/>
        <w:jc w:val="both"/>
        <w:rPr>
          <w:sz w:val="28"/>
          <w:szCs w:val="28"/>
        </w:rPr>
      </w:pPr>
    </w:p>
    <w:p w:rsidR="00C64FD8" w:rsidRPr="00385E68" w:rsidRDefault="00C64FD8" w:rsidP="00C64FD8">
      <w:pPr>
        <w:tabs>
          <w:tab w:val="left" w:pos="7020"/>
        </w:tabs>
        <w:spacing w:before="280"/>
        <w:jc w:val="both"/>
        <w:rPr>
          <w:sz w:val="28"/>
          <w:szCs w:val="28"/>
        </w:rPr>
      </w:pPr>
      <w:r>
        <w:rPr>
          <w:sz w:val="28"/>
          <w:szCs w:val="28"/>
        </w:rPr>
        <w:t>Iesniedzējs: ā</w:t>
      </w:r>
      <w:r w:rsidRPr="00385E68">
        <w:rPr>
          <w:sz w:val="28"/>
          <w:szCs w:val="28"/>
        </w:rPr>
        <w:t>rli</w:t>
      </w:r>
      <w:r>
        <w:rPr>
          <w:sz w:val="28"/>
          <w:szCs w:val="28"/>
        </w:rPr>
        <w:t>etu ministrs</w:t>
      </w:r>
      <w:proofErr w:type="gramStart"/>
      <w:r>
        <w:rPr>
          <w:sz w:val="28"/>
          <w:szCs w:val="28"/>
        </w:rPr>
        <w:t xml:space="preserve">                                                          </w:t>
      </w:r>
      <w:proofErr w:type="spellStart"/>
      <w:proofErr w:type="gramEnd"/>
      <w:r>
        <w:rPr>
          <w:sz w:val="28"/>
          <w:szCs w:val="28"/>
        </w:rPr>
        <w:t>E.Rinkēvičs</w:t>
      </w:r>
      <w:proofErr w:type="spellEnd"/>
      <w:r>
        <w:rPr>
          <w:sz w:val="28"/>
          <w:szCs w:val="28"/>
        </w:rPr>
        <w:t xml:space="preserve"> </w:t>
      </w:r>
    </w:p>
    <w:p w:rsidR="00C64FD8" w:rsidRDefault="00C64FD8" w:rsidP="00C64FD8">
      <w:pPr>
        <w:tabs>
          <w:tab w:val="left" w:pos="7020"/>
        </w:tabs>
        <w:spacing w:before="280"/>
        <w:jc w:val="both"/>
        <w:rPr>
          <w:sz w:val="28"/>
          <w:szCs w:val="28"/>
        </w:rPr>
      </w:pPr>
    </w:p>
    <w:p w:rsidR="00C64FD8" w:rsidRPr="00385E68" w:rsidRDefault="00C64FD8" w:rsidP="00C64FD8">
      <w:pPr>
        <w:tabs>
          <w:tab w:val="left" w:pos="7020"/>
        </w:tabs>
        <w:spacing w:before="280"/>
        <w:jc w:val="both"/>
        <w:rPr>
          <w:sz w:val="28"/>
          <w:szCs w:val="28"/>
        </w:rPr>
      </w:pPr>
      <w:r>
        <w:rPr>
          <w:sz w:val="28"/>
          <w:szCs w:val="28"/>
        </w:rPr>
        <w:t>Vīza: valsts sekretārs</w:t>
      </w:r>
      <w:proofErr w:type="gramStart"/>
      <w:r>
        <w:rPr>
          <w:sz w:val="28"/>
          <w:szCs w:val="28"/>
        </w:rPr>
        <w:t xml:space="preserve">                                                                </w:t>
      </w:r>
      <w:proofErr w:type="gramEnd"/>
      <w:r>
        <w:rPr>
          <w:sz w:val="28"/>
          <w:szCs w:val="28"/>
        </w:rPr>
        <w:t>A.Pildegovičs</w:t>
      </w:r>
    </w:p>
    <w:p w:rsidR="00C64FD8" w:rsidRPr="003B2468" w:rsidRDefault="00C64FD8" w:rsidP="00C64FD8">
      <w:pPr>
        <w:jc w:val="both"/>
        <w:rPr>
          <w:sz w:val="20"/>
          <w:szCs w:val="20"/>
        </w:rPr>
      </w:pPr>
    </w:p>
    <w:p w:rsidR="00C64FD8" w:rsidRPr="00F43C80" w:rsidRDefault="00C64FD8" w:rsidP="00C64FD8">
      <w:pPr>
        <w:pStyle w:val="BodyText"/>
        <w:tabs>
          <w:tab w:val="left" w:pos="7740"/>
        </w:tabs>
        <w:rPr>
          <w:sz w:val="18"/>
          <w:szCs w:val="18"/>
        </w:rPr>
      </w:pPr>
    </w:p>
    <w:p w:rsidR="00D4275E" w:rsidRDefault="00D4275E" w:rsidP="00C64FD8">
      <w:pPr>
        <w:pStyle w:val="BodyText"/>
        <w:tabs>
          <w:tab w:val="left" w:pos="7740"/>
        </w:tabs>
        <w:rPr>
          <w:sz w:val="18"/>
          <w:szCs w:val="18"/>
          <w:highlight w:val="green"/>
        </w:rPr>
      </w:pPr>
    </w:p>
    <w:p w:rsidR="00D4275E" w:rsidRDefault="00D4275E" w:rsidP="00C64FD8">
      <w:pPr>
        <w:pStyle w:val="BodyText"/>
        <w:tabs>
          <w:tab w:val="left" w:pos="7740"/>
        </w:tabs>
        <w:rPr>
          <w:sz w:val="18"/>
          <w:szCs w:val="18"/>
          <w:highlight w:val="green"/>
        </w:rPr>
      </w:pPr>
    </w:p>
    <w:p w:rsidR="00D4275E" w:rsidRDefault="00D4275E" w:rsidP="00C64FD8">
      <w:pPr>
        <w:pStyle w:val="BodyText"/>
        <w:tabs>
          <w:tab w:val="left" w:pos="7740"/>
        </w:tabs>
        <w:rPr>
          <w:sz w:val="18"/>
          <w:szCs w:val="18"/>
          <w:highlight w:val="green"/>
        </w:rPr>
      </w:pPr>
    </w:p>
    <w:p w:rsidR="00D4275E" w:rsidRDefault="00D4275E" w:rsidP="00C64FD8">
      <w:pPr>
        <w:pStyle w:val="BodyText"/>
        <w:tabs>
          <w:tab w:val="left" w:pos="7740"/>
        </w:tabs>
        <w:rPr>
          <w:sz w:val="18"/>
          <w:szCs w:val="18"/>
          <w:highlight w:val="green"/>
        </w:rPr>
      </w:pPr>
      <w:bookmarkStart w:id="0" w:name="_GoBack"/>
      <w:bookmarkEnd w:id="0"/>
    </w:p>
    <w:p w:rsidR="00D4275E" w:rsidRDefault="00D4275E" w:rsidP="00C64FD8">
      <w:pPr>
        <w:pStyle w:val="BodyText"/>
        <w:tabs>
          <w:tab w:val="left" w:pos="7740"/>
        </w:tabs>
        <w:rPr>
          <w:sz w:val="18"/>
          <w:szCs w:val="18"/>
          <w:highlight w:val="green"/>
        </w:rPr>
      </w:pPr>
    </w:p>
    <w:p w:rsidR="00D4275E" w:rsidRDefault="00D4275E" w:rsidP="00C64FD8">
      <w:pPr>
        <w:pStyle w:val="BodyText"/>
        <w:tabs>
          <w:tab w:val="left" w:pos="7740"/>
        </w:tabs>
        <w:rPr>
          <w:sz w:val="18"/>
          <w:szCs w:val="18"/>
          <w:highlight w:val="green"/>
        </w:rPr>
      </w:pPr>
    </w:p>
    <w:p w:rsidR="00D4275E" w:rsidRDefault="00D4275E" w:rsidP="00C64FD8">
      <w:pPr>
        <w:pStyle w:val="BodyText"/>
        <w:tabs>
          <w:tab w:val="left" w:pos="7740"/>
        </w:tabs>
        <w:rPr>
          <w:sz w:val="18"/>
          <w:szCs w:val="18"/>
          <w:highlight w:val="green"/>
        </w:rPr>
      </w:pPr>
    </w:p>
    <w:p w:rsidR="00C64FD8" w:rsidRPr="00F43C80" w:rsidRDefault="00E50BFD" w:rsidP="00C64FD8">
      <w:pPr>
        <w:pStyle w:val="BodyText"/>
        <w:tabs>
          <w:tab w:val="left" w:pos="7740"/>
        </w:tabs>
        <w:rPr>
          <w:sz w:val="18"/>
          <w:szCs w:val="18"/>
        </w:rPr>
      </w:pPr>
      <w:r>
        <w:rPr>
          <w:sz w:val="18"/>
          <w:szCs w:val="18"/>
        </w:rPr>
        <w:t>23</w:t>
      </w:r>
      <w:r w:rsidR="00C64FD8" w:rsidRPr="00F731C1">
        <w:rPr>
          <w:sz w:val="18"/>
          <w:szCs w:val="18"/>
        </w:rPr>
        <w:t>.04.</w:t>
      </w:r>
      <w:r w:rsidR="00C64FD8" w:rsidRPr="00591995">
        <w:rPr>
          <w:sz w:val="18"/>
          <w:szCs w:val="18"/>
        </w:rPr>
        <w:t>2014. 1</w:t>
      </w:r>
      <w:r>
        <w:rPr>
          <w:sz w:val="18"/>
          <w:szCs w:val="18"/>
        </w:rPr>
        <w:t>5</w:t>
      </w:r>
      <w:r w:rsidR="00C64FD8" w:rsidRPr="00591995">
        <w:rPr>
          <w:sz w:val="18"/>
          <w:szCs w:val="18"/>
        </w:rPr>
        <w:t>:</w:t>
      </w:r>
      <w:r w:rsidR="00F731C1">
        <w:rPr>
          <w:sz w:val="18"/>
          <w:szCs w:val="18"/>
        </w:rPr>
        <w:t>00</w:t>
      </w:r>
    </w:p>
    <w:p w:rsidR="00C64FD8" w:rsidRPr="00F43C80" w:rsidRDefault="00591995" w:rsidP="00C64FD8">
      <w:pPr>
        <w:pStyle w:val="BodyText"/>
        <w:tabs>
          <w:tab w:val="left" w:pos="7740"/>
        </w:tabs>
        <w:rPr>
          <w:sz w:val="18"/>
          <w:szCs w:val="18"/>
        </w:rPr>
      </w:pPr>
      <w:r>
        <w:rPr>
          <w:sz w:val="18"/>
          <w:szCs w:val="18"/>
        </w:rPr>
        <w:t>2</w:t>
      </w:r>
      <w:r w:rsidR="00C748BC">
        <w:rPr>
          <w:sz w:val="18"/>
          <w:szCs w:val="18"/>
        </w:rPr>
        <w:t>78</w:t>
      </w:r>
    </w:p>
    <w:p w:rsidR="00C64FD8" w:rsidRPr="00F43C80" w:rsidRDefault="00C64FD8" w:rsidP="00C64FD8">
      <w:pPr>
        <w:pStyle w:val="BodyText"/>
        <w:tabs>
          <w:tab w:val="left" w:pos="7740"/>
        </w:tabs>
        <w:rPr>
          <w:sz w:val="18"/>
          <w:szCs w:val="18"/>
        </w:rPr>
      </w:pPr>
      <w:r w:rsidRPr="00F43C80">
        <w:rPr>
          <w:sz w:val="18"/>
          <w:szCs w:val="18"/>
        </w:rPr>
        <w:t>A.Grinberga</w:t>
      </w:r>
    </w:p>
    <w:p w:rsidR="00C64FD8" w:rsidRPr="00F43C80" w:rsidRDefault="00C64FD8" w:rsidP="00C64FD8">
      <w:pPr>
        <w:jc w:val="both"/>
        <w:rPr>
          <w:sz w:val="18"/>
          <w:szCs w:val="18"/>
        </w:rPr>
      </w:pPr>
      <w:proofErr w:type="spellStart"/>
      <w:r w:rsidRPr="00F43C80">
        <w:rPr>
          <w:sz w:val="18"/>
          <w:szCs w:val="18"/>
        </w:rPr>
        <w:t>Tālr</w:t>
      </w:r>
      <w:proofErr w:type="spellEnd"/>
      <w:r w:rsidRPr="00F43C80">
        <w:rPr>
          <w:sz w:val="18"/>
          <w:szCs w:val="18"/>
        </w:rPr>
        <w:t xml:space="preserve">. 67016417, </w:t>
      </w:r>
      <w:smartTag w:uri="schemas-tilde-lv/tildestengine" w:element="veidnes">
        <w:smartTagPr>
          <w:attr w:name="id" w:val="-1"/>
          <w:attr w:name="baseform" w:val="fakss"/>
          <w:attr w:name="text" w:val="fakss"/>
        </w:smartTagPr>
        <w:r w:rsidRPr="00F43C80">
          <w:rPr>
            <w:bCs/>
            <w:sz w:val="18"/>
            <w:szCs w:val="18"/>
          </w:rPr>
          <w:t>fakss</w:t>
        </w:r>
      </w:smartTag>
      <w:r w:rsidRPr="00F43C80">
        <w:rPr>
          <w:rFonts w:ascii="Verdana" w:hAnsi="Verdana"/>
          <w:i/>
          <w:iCs/>
          <w:sz w:val="18"/>
          <w:szCs w:val="18"/>
        </w:rPr>
        <w:t xml:space="preserve"> </w:t>
      </w:r>
      <w:r w:rsidRPr="00F43C80">
        <w:rPr>
          <w:iCs/>
          <w:sz w:val="18"/>
          <w:szCs w:val="18"/>
        </w:rPr>
        <w:t>67828121</w:t>
      </w:r>
    </w:p>
    <w:p w:rsidR="00C64FD8" w:rsidRPr="008C4B2F" w:rsidRDefault="00C64FD8" w:rsidP="00C64FD8">
      <w:pPr>
        <w:jc w:val="both"/>
        <w:rPr>
          <w:sz w:val="18"/>
          <w:szCs w:val="18"/>
        </w:rPr>
      </w:pPr>
      <w:r w:rsidRPr="00F43C80">
        <w:rPr>
          <w:sz w:val="18"/>
          <w:szCs w:val="18"/>
        </w:rPr>
        <w:t>e-pasts: anda.grinberga@mfa.gov.lv</w:t>
      </w:r>
    </w:p>
    <w:p w:rsidR="00B929EF" w:rsidRDefault="00B929EF"/>
    <w:sectPr w:rsidR="00B929EF" w:rsidSect="00D4275E">
      <w:footerReference w:type="default" r:id="rId8"/>
      <w:pgSz w:w="11906" w:h="16838"/>
      <w:pgMar w:top="1440" w:right="170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FD8" w:rsidRDefault="00C64FD8" w:rsidP="00C64FD8">
      <w:r>
        <w:separator/>
      </w:r>
    </w:p>
  </w:endnote>
  <w:endnote w:type="continuationSeparator" w:id="0">
    <w:p w:rsidR="00C64FD8" w:rsidRDefault="00C64FD8" w:rsidP="00C64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54D" w:rsidRPr="002A4B44" w:rsidRDefault="00C64FD8">
    <w:pPr>
      <w:pStyle w:val="Footer"/>
      <w:rPr>
        <w:sz w:val="20"/>
        <w:szCs w:val="20"/>
      </w:rPr>
    </w:pPr>
    <w:r>
      <w:rPr>
        <w:sz w:val="20"/>
        <w:szCs w:val="20"/>
      </w:rPr>
      <w:t>MKRik_</w:t>
    </w:r>
    <w:r w:rsidR="00E50BFD">
      <w:rPr>
        <w:sz w:val="20"/>
        <w:szCs w:val="20"/>
      </w:rPr>
      <w:t>23</w:t>
    </w:r>
    <w:r>
      <w:rPr>
        <w:sz w:val="20"/>
        <w:szCs w:val="20"/>
      </w:rPr>
      <w:t>04</w:t>
    </w:r>
    <w:r w:rsidRPr="00BC0C53">
      <w:rPr>
        <w:sz w:val="20"/>
        <w:szCs w:val="20"/>
      </w:rPr>
      <w:t>1</w:t>
    </w:r>
    <w:r>
      <w:rPr>
        <w:sz w:val="20"/>
        <w:szCs w:val="20"/>
      </w:rPr>
      <w:t>4</w:t>
    </w:r>
    <w:r w:rsidRPr="00F43C80">
      <w:rPr>
        <w:sz w:val="20"/>
        <w:szCs w:val="20"/>
      </w:rPr>
      <w:t>;</w:t>
    </w:r>
    <w:r>
      <w:rPr>
        <w:sz w:val="20"/>
        <w:szCs w:val="20"/>
      </w:rPr>
      <w:t xml:space="preserve"> </w:t>
    </w:r>
    <w:r w:rsidRPr="00E65A72">
      <w:rPr>
        <w:sz w:val="20"/>
        <w:szCs w:val="20"/>
      </w:rPr>
      <w:t xml:space="preserve">Ministru kabineta rīkojuma </w:t>
    </w:r>
    <w:r w:rsidRPr="006033B7">
      <w:rPr>
        <w:sz w:val="20"/>
        <w:szCs w:val="20"/>
      </w:rPr>
      <w:t>projekts „</w:t>
    </w:r>
    <w:r w:rsidRPr="006033B7">
      <w:rPr>
        <w:sz w:val="18"/>
        <w:szCs w:val="18"/>
      </w:rPr>
      <w:t>Par apropriācijas pārdali starp Ārlietu ministrijas budžeta programmām”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FD8" w:rsidRDefault="00C64FD8" w:rsidP="00C64FD8">
      <w:r>
        <w:separator/>
      </w:r>
    </w:p>
  </w:footnote>
  <w:footnote w:type="continuationSeparator" w:id="0">
    <w:p w:rsidR="00C64FD8" w:rsidRDefault="00C64FD8" w:rsidP="00C64F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FA6E42"/>
    <w:multiLevelType w:val="multilevel"/>
    <w:tmpl w:val="388CE0B6"/>
    <w:lvl w:ilvl="0">
      <w:start w:val="1"/>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
    <w:nsid w:val="4461082C"/>
    <w:multiLevelType w:val="multilevel"/>
    <w:tmpl w:val="8662DB16"/>
    <w:lvl w:ilvl="0">
      <w:start w:val="1"/>
      <w:numFmt w:val="decimal"/>
      <w:lvlText w:val="%1."/>
      <w:lvlJc w:val="left"/>
      <w:pPr>
        <w:ind w:left="450" w:hanging="450"/>
      </w:pPr>
      <w:rPr>
        <w:rFonts w:hint="default"/>
      </w:rPr>
    </w:lvl>
    <w:lvl w:ilvl="1">
      <w:start w:val="1"/>
      <w:numFmt w:val="decimal"/>
      <w:lvlText w:val="%1.%2."/>
      <w:lvlJc w:val="left"/>
      <w:pPr>
        <w:ind w:left="2880" w:hanging="72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760" w:hanging="180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440" w:hanging="2160"/>
      </w:pPr>
      <w:rPr>
        <w:rFonts w:hint="default"/>
      </w:rPr>
    </w:lvl>
  </w:abstractNum>
  <w:abstractNum w:abstractNumId="2">
    <w:nsid w:val="6FA02CF3"/>
    <w:multiLevelType w:val="hybridMultilevel"/>
    <w:tmpl w:val="57C8F31E"/>
    <w:lvl w:ilvl="0" w:tplc="76D2C5FC">
      <w:start w:val="1"/>
      <w:numFmt w:val="decimal"/>
      <w:lvlText w:val="%1."/>
      <w:lvlJc w:val="left"/>
      <w:pPr>
        <w:ind w:left="720" w:hanging="360"/>
      </w:pPr>
      <w:rPr>
        <w:rFonts w:ascii="Times New Roman" w:eastAsia="Times New Roman" w:hAnsi="Times New Roman" w:cs="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7C7B3D05"/>
    <w:multiLevelType w:val="multilevel"/>
    <w:tmpl w:val="742C3270"/>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FD8"/>
    <w:rsid w:val="00130891"/>
    <w:rsid w:val="002408D0"/>
    <w:rsid w:val="00471C25"/>
    <w:rsid w:val="004B66CE"/>
    <w:rsid w:val="00591995"/>
    <w:rsid w:val="005B7C34"/>
    <w:rsid w:val="008F6F78"/>
    <w:rsid w:val="00963EC2"/>
    <w:rsid w:val="009B145F"/>
    <w:rsid w:val="00A804EA"/>
    <w:rsid w:val="00B257D2"/>
    <w:rsid w:val="00B929EF"/>
    <w:rsid w:val="00BB0928"/>
    <w:rsid w:val="00C64FD8"/>
    <w:rsid w:val="00C748BC"/>
    <w:rsid w:val="00D065A6"/>
    <w:rsid w:val="00D4275E"/>
    <w:rsid w:val="00E50BFD"/>
    <w:rsid w:val="00E61F26"/>
    <w:rsid w:val="00EB3EA1"/>
    <w:rsid w:val="00EC79E1"/>
    <w:rsid w:val="00F66E6B"/>
    <w:rsid w:val="00F731C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FD8"/>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C64FD8"/>
    <w:pPr>
      <w:keepNext/>
      <w:jc w:val="center"/>
      <w:outlineLvl w:val="0"/>
    </w:pPr>
    <w:rPr>
      <w:b/>
      <w:bCs/>
      <w:sz w:val="28"/>
      <w:lang w:eastAsia="en-US"/>
    </w:rPr>
  </w:style>
  <w:style w:type="paragraph" w:styleId="Heading2">
    <w:name w:val="heading 2"/>
    <w:basedOn w:val="Normal"/>
    <w:next w:val="Normal"/>
    <w:link w:val="Heading2Char"/>
    <w:qFormat/>
    <w:rsid w:val="00C64FD8"/>
    <w:pPr>
      <w:keepNext/>
      <w:outlineLvl w:val="1"/>
    </w:pPr>
    <w:rPr>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4FD8"/>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rsid w:val="00C64FD8"/>
    <w:rPr>
      <w:rFonts w:ascii="Times New Roman" w:eastAsia="Times New Roman" w:hAnsi="Times New Roman" w:cs="Times New Roman"/>
      <w:sz w:val="28"/>
      <w:szCs w:val="24"/>
    </w:rPr>
  </w:style>
  <w:style w:type="paragraph" w:styleId="BodyText">
    <w:name w:val="Body Text"/>
    <w:basedOn w:val="Normal"/>
    <w:link w:val="BodyTextChar"/>
    <w:rsid w:val="00C64FD8"/>
    <w:pPr>
      <w:tabs>
        <w:tab w:val="left" w:pos="1260"/>
      </w:tabs>
      <w:jc w:val="both"/>
    </w:pPr>
    <w:rPr>
      <w:sz w:val="28"/>
      <w:lang w:eastAsia="en-US"/>
    </w:rPr>
  </w:style>
  <w:style w:type="character" w:customStyle="1" w:styleId="BodyTextChar">
    <w:name w:val="Body Text Char"/>
    <w:basedOn w:val="DefaultParagraphFont"/>
    <w:link w:val="BodyText"/>
    <w:rsid w:val="00C64FD8"/>
    <w:rPr>
      <w:rFonts w:ascii="Times New Roman" w:eastAsia="Times New Roman" w:hAnsi="Times New Roman" w:cs="Times New Roman"/>
      <w:sz w:val="28"/>
      <w:szCs w:val="24"/>
    </w:rPr>
  </w:style>
  <w:style w:type="paragraph" w:styleId="Footer">
    <w:name w:val="footer"/>
    <w:basedOn w:val="Normal"/>
    <w:link w:val="FooterChar"/>
    <w:rsid w:val="00C64FD8"/>
    <w:pPr>
      <w:tabs>
        <w:tab w:val="center" w:pos="4153"/>
        <w:tab w:val="right" w:pos="8306"/>
      </w:tabs>
    </w:pPr>
  </w:style>
  <w:style w:type="character" w:customStyle="1" w:styleId="FooterChar">
    <w:name w:val="Footer Char"/>
    <w:basedOn w:val="DefaultParagraphFont"/>
    <w:link w:val="Footer"/>
    <w:rsid w:val="00C64FD8"/>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C64FD8"/>
    <w:pPr>
      <w:tabs>
        <w:tab w:val="center" w:pos="4153"/>
        <w:tab w:val="right" w:pos="8306"/>
      </w:tabs>
    </w:pPr>
  </w:style>
  <w:style w:type="character" w:customStyle="1" w:styleId="HeaderChar">
    <w:name w:val="Header Char"/>
    <w:basedOn w:val="DefaultParagraphFont"/>
    <w:link w:val="Header"/>
    <w:uiPriority w:val="99"/>
    <w:rsid w:val="00C64FD8"/>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130891"/>
    <w:pPr>
      <w:ind w:left="720"/>
      <w:contextualSpacing/>
    </w:pPr>
  </w:style>
  <w:style w:type="paragraph" w:customStyle="1" w:styleId="naisal">
    <w:name w:val="naisal"/>
    <w:basedOn w:val="Normal"/>
    <w:rsid w:val="00C748BC"/>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FD8"/>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C64FD8"/>
    <w:pPr>
      <w:keepNext/>
      <w:jc w:val="center"/>
      <w:outlineLvl w:val="0"/>
    </w:pPr>
    <w:rPr>
      <w:b/>
      <w:bCs/>
      <w:sz w:val="28"/>
      <w:lang w:eastAsia="en-US"/>
    </w:rPr>
  </w:style>
  <w:style w:type="paragraph" w:styleId="Heading2">
    <w:name w:val="heading 2"/>
    <w:basedOn w:val="Normal"/>
    <w:next w:val="Normal"/>
    <w:link w:val="Heading2Char"/>
    <w:qFormat/>
    <w:rsid w:val="00C64FD8"/>
    <w:pPr>
      <w:keepNext/>
      <w:outlineLvl w:val="1"/>
    </w:pPr>
    <w:rPr>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4FD8"/>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rsid w:val="00C64FD8"/>
    <w:rPr>
      <w:rFonts w:ascii="Times New Roman" w:eastAsia="Times New Roman" w:hAnsi="Times New Roman" w:cs="Times New Roman"/>
      <w:sz w:val="28"/>
      <w:szCs w:val="24"/>
    </w:rPr>
  </w:style>
  <w:style w:type="paragraph" w:styleId="BodyText">
    <w:name w:val="Body Text"/>
    <w:basedOn w:val="Normal"/>
    <w:link w:val="BodyTextChar"/>
    <w:rsid w:val="00C64FD8"/>
    <w:pPr>
      <w:tabs>
        <w:tab w:val="left" w:pos="1260"/>
      </w:tabs>
      <w:jc w:val="both"/>
    </w:pPr>
    <w:rPr>
      <w:sz w:val="28"/>
      <w:lang w:eastAsia="en-US"/>
    </w:rPr>
  </w:style>
  <w:style w:type="character" w:customStyle="1" w:styleId="BodyTextChar">
    <w:name w:val="Body Text Char"/>
    <w:basedOn w:val="DefaultParagraphFont"/>
    <w:link w:val="BodyText"/>
    <w:rsid w:val="00C64FD8"/>
    <w:rPr>
      <w:rFonts w:ascii="Times New Roman" w:eastAsia="Times New Roman" w:hAnsi="Times New Roman" w:cs="Times New Roman"/>
      <w:sz w:val="28"/>
      <w:szCs w:val="24"/>
    </w:rPr>
  </w:style>
  <w:style w:type="paragraph" w:styleId="Footer">
    <w:name w:val="footer"/>
    <w:basedOn w:val="Normal"/>
    <w:link w:val="FooterChar"/>
    <w:rsid w:val="00C64FD8"/>
    <w:pPr>
      <w:tabs>
        <w:tab w:val="center" w:pos="4153"/>
        <w:tab w:val="right" w:pos="8306"/>
      </w:tabs>
    </w:pPr>
  </w:style>
  <w:style w:type="character" w:customStyle="1" w:styleId="FooterChar">
    <w:name w:val="Footer Char"/>
    <w:basedOn w:val="DefaultParagraphFont"/>
    <w:link w:val="Footer"/>
    <w:rsid w:val="00C64FD8"/>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C64FD8"/>
    <w:pPr>
      <w:tabs>
        <w:tab w:val="center" w:pos="4153"/>
        <w:tab w:val="right" w:pos="8306"/>
      </w:tabs>
    </w:pPr>
  </w:style>
  <w:style w:type="character" w:customStyle="1" w:styleId="HeaderChar">
    <w:name w:val="Header Char"/>
    <w:basedOn w:val="DefaultParagraphFont"/>
    <w:link w:val="Header"/>
    <w:uiPriority w:val="99"/>
    <w:rsid w:val="00C64FD8"/>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130891"/>
    <w:pPr>
      <w:ind w:left="720"/>
      <w:contextualSpacing/>
    </w:pPr>
  </w:style>
  <w:style w:type="paragraph" w:customStyle="1" w:styleId="naisal">
    <w:name w:val="naisal"/>
    <w:basedOn w:val="Normal"/>
    <w:rsid w:val="00C748B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2</Pages>
  <Words>1831</Words>
  <Characters>1044</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Anda Grinberga</dc:creator>
  <cp:lastModifiedBy>Anda Grinberga</cp:lastModifiedBy>
  <cp:revision>17</cp:revision>
  <dcterms:created xsi:type="dcterms:W3CDTF">2014-03-31T14:46:00Z</dcterms:created>
  <dcterms:modified xsi:type="dcterms:W3CDTF">2014-04-23T12:04:00Z</dcterms:modified>
</cp:coreProperties>
</file>