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9DB" w:rsidRPr="00B449C9" w:rsidRDefault="004259DB" w:rsidP="004259DB">
      <w:pPr>
        <w:jc w:val="center"/>
        <w:rPr>
          <w:b/>
          <w:caps/>
          <w:szCs w:val="24"/>
          <w:lang w:val="lv-LV"/>
        </w:rPr>
      </w:pPr>
      <w:r w:rsidRPr="00B449C9">
        <w:rPr>
          <w:b/>
          <w:caps/>
          <w:szCs w:val="24"/>
          <w:lang w:val="lv-LV"/>
        </w:rPr>
        <w:t>Informatīvais ziņojums</w:t>
      </w:r>
    </w:p>
    <w:p w:rsidR="004259DB" w:rsidRPr="00B449C9" w:rsidRDefault="004259DB" w:rsidP="004259DB">
      <w:pPr>
        <w:jc w:val="center"/>
        <w:rPr>
          <w:b/>
          <w:szCs w:val="24"/>
          <w:lang w:val="lv-LV"/>
        </w:rPr>
      </w:pPr>
      <w:r w:rsidRPr="00B449C9">
        <w:rPr>
          <w:b/>
          <w:szCs w:val="24"/>
          <w:lang w:val="lv-LV"/>
        </w:rPr>
        <w:t>Par Ārlietu ministrijas valsts pamatbudžeta programmas 96.00.00 „Latvijas prezidentūras Eiropas Savienības Padomē nodrošināšana 2015.gadā” apropriācijas pārdali starp apakšprogrammām un budžeta izdevumu kodiem atbilstoši ekonomiskajām kategorijām</w:t>
      </w:r>
    </w:p>
    <w:p w:rsidR="004259DB" w:rsidRPr="00B449C9" w:rsidRDefault="004259DB" w:rsidP="004259DB">
      <w:pPr>
        <w:rPr>
          <w:szCs w:val="24"/>
          <w:lang w:val="lv-LV"/>
        </w:rPr>
      </w:pPr>
    </w:p>
    <w:p w:rsidR="004259DB" w:rsidRPr="00B449C9" w:rsidRDefault="004259DB" w:rsidP="004259DB">
      <w:pPr>
        <w:rPr>
          <w:b/>
          <w:szCs w:val="24"/>
          <w:lang w:val="lv-LV"/>
        </w:rPr>
      </w:pPr>
    </w:p>
    <w:p w:rsidR="004259DB" w:rsidRPr="00B449C9" w:rsidRDefault="004259DB" w:rsidP="004259DB">
      <w:pPr>
        <w:jc w:val="center"/>
        <w:rPr>
          <w:b/>
          <w:szCs w:val="24"/>
          <w:lang w:val="lv-LV"/>
        </w:rPr>
      </w:pPr>
      <w:r w:rsidRPr="00B449C9">
        <w:rPr>
          <w:b/>
          <w:szCs w:val="24"/>
          <w:lang w:val="lv-LV"/>
        </w:rPr>
        <w:t>Ievads</w:t>
      </w:r>
    </w:p>
    <w:p w:rsidR="004259DB" w:rsidRPr="00B449C9" w:rsidRDefault="004259DB" w:rsidP="004259DB">
      <w:pPr>
        <w:jc w:val="center"/>
        <w:rPr>
          <w:b/>
          <w:szCs w:val="24"/>
          <w:lang w:val="lv-LV"/>
        </w:rPr>
      </w:pPr>
    </w:p>
    <w:p w:rsidR="004259DB" w:rsidRPr="00B449C9" w:rsidRDefault="004259DB" w:rsidP="004259DB">
      <w:pPr>
        <w:ind w:firstLine="709"/>
        <w:jc w:val="both"/>
        <w:rPr>
          <w:szCs w:val="24"/>
          <w:lang w:val="lv-LV"/>
        </w:rPr>
      </w:pPr>
      <w:r w:rsidRPr="00B449C9">
        <w:rPr>
          <w:szCs w:val="24"/>
          <w:lang w:val="lv-LV"/>
        </w:rPr>
        <w:t xml:space="preserve">Saskaņā ar likuma „Par valsts budžetu 2014.gadam” 35.panta </w:t>
      </w:r>
      <w:r w:rsidR="00A44F79">
        <w:rPr>
          <w:szCs w:val="24"/>
          <w:lang w:val="lv-LV"/>
        </w:rPr>
        <w:t xml:space="preserve">1.punktā </w:t>
      </w:r>
      <w:r w:rsidRPr="00B449C9">
        <w:rPr>
          <w:szCs w:val="24"/>
          <w:lang w:val="lv-LV"/>
        </w:rPr>
        <w:t xml:space="preserve">noteikto – ja ir pieņemts attiecīgs Ministru kabineta lēmums, finanšu ministram ir tiesības veikt apropriācijas pārdali ministrijas vai citas centrālās valsts iestādes budžeta programmas 96.00.00 „Latvijas prezidentūras Eiropas Savienības Padomē nodrošināšana 2015.gadā” ietvaros, kā arī pamatojoties uz Finanšu ministrijas 2014.gada 15.aprīļa vēstuli Nr.2-3-03.1/2215, Ārlietu ministrija (Latvijas prezidentūras Eiropas savienības Padomē sekretariāts) </w:t>
      </w:r>
      <w:r w:rsidR="00A44F79">
        <w:rPr>
          <w:szCs w:val="24"/>
          <w:lang w:val="lv-LV"/>
        </w:rPr>
        <w:t xml:space="preserve">ir sagatavojusi </w:t>
      </w:r>
      <w:r w:rsidRPr="00B449C9">
        <w:rPr>
          <w:szCs w:val="24"/>
          <w:lang w:val="lv-LV"/>
        </w:rPr>
        <w:t xml:space="preserve">informatīvo ziņojumu „Par Ārlietu ministrijas valsts pamatbudžeta programmas 96.00.00 „Latvijas prezidentūras Eiropas Savienības Padomē nodrošināšana 2015.gadā” apropriācijas pārdali starp </w:t>
      </w:r>
      <w:r>
        <w:rPr>
          <w:szCs w:val="24"/>
          <w:lang w:val="lv-LV"/>
        </w:rPr>
        <w:t xml:space="preserve">apakšprogrammām un </w:t>
      </w:r>
      <w:r w:rsidRPr="00B449C9">
        <w:rPr>
          <w:szCs w:val="24"/>
          <w:lang w:val="lv-LV"/>
        </w:rPr>
        <w:t xml:space="preserve">budžeta izdevumu kodiem atbilstoši ekonomiskajām kategorijām”. </w:t>
      </w:r>
    </w:p>
    <w:p w:rsidR="004259DB" w:rsidRPr="00B449C9" w:rsidRDefault="004259DB" w:rsidP="004259DB">
      <w:pPr>
        <w:jc w:val="both"/>
        <w:rPr>
          <w:szCs w:val="24"/>
          <w:lang w:val="lv-LV"/>
        </w:rPr>
      </w:pPr>
    </w:p>
    <w:p w:rsidR="00C52A1C" w:rsidRDefault="00C52A1C" w:rsidP="004259DB">
      <w:pPr>
        <w:jc w:val="center"/>
        <w:rPr>
          <w:b/>
          <w:szCs w:val="24"/>
          <w:lang w:val="lv-LV"/>
        </w:rPr>
      </w:pPr>
    </w:p>
    <w:p w:rsidR="004259DB" w:rsidRPr="00B449C9" w:rsidRDefault="004259DB" w:rsidP="004259DB">
      <w:pPr>
        <w:jc w:val="center"/>
        <w:rPr>
          <w:b/>
          <w:szCs w:val="24"/>
          <w:lang w:val="lv-LV"/>
        </w:rPr>
      </w:pPr>
      <w:r w:rsidRPr="00B449C9">
        <w:rPr>
          <w:b/>
          <w:szCs w:val="24"/>
          <w:lang w:val="lv-LV"/>
        </w:rPr>
        <w:t xml:space="preserve">Pašreizējās situācijas raksturojums </w:t>
      </w:r>
    </w:p>
    <w:p w:rsidR="004259DB" w:rsidRPr="00B449C9" w:rsidRDefault="004259DB" w:rsidP="004259DB">
      <w:pPr>
        <w:jc w:val="center"/>
        <w:rPr>
          <w:b/>
          <w:szCs w:val="24"/>
          <w:lang w:val="lv-LV"/>
        </w:rPr>
      </w:pPr>
    </w:p>
    <w:p w:rsidR="004259DB" w:rsidRPr="00B449C9" w:rsidRDefault="004259DB" w:rsidP="004259DB">
      <w:pPr>
        <w:ind w:firstLine="709"/>
        <w:jc w:val="both"/>
        <w:rPr>
          <w:szCs w:val="24"/>
          <w:lang w:val="lv-LV"/>
        </w:rPr>
      </w:pPr>
      <w:r w:rsidRPr="00B449C9">
        <w:rPr>
          <w:szCs w:val="24"/>
          <w:lang w:val="lv-LV"/>
        </w:rPr>
        <w:t>2014.gadā, pamatojoties uz Ministru kabineta 2013.gada 28.augusta rīkojumu Nr.401 „Par nepieciešamo finansējumu 2014.gadam, lai sagatavotu un nodrošinātu Latvijas prezidentūru Eiropas Savienības Padomē 2015.gadā”, likumā „Par valsts budžetu 2014.gadam”</w:t>
      </w:r>
      <w:r>
        <w:rPr>
          <w:szCs w:val="24"/>
          <w:lang w:val="lv-LV"/>
        </w:rPr>
        <w:t>,</w:t>
      </w:r>
      <w:r w:rsidRPr="00B449C9">
        <w:rPr>
          <w:szCs w:val="24"/>
          <w:lang w:val="lv-LV"/>
        </w:rPr>
        <w:t xml:space="preserve"> tika apstiprināts finansējums resora „Ārlietu  ministrija” budžeta programmā 96.00.00 „Latvijas prezidentūras Eiropas Savienības Padomē nodrošināšana 2015.gadā” Ārlietu ministrijai – 24 357 493 </w:t>
      </w:r>
      <w:proofErr w:type="spellStart"/>
      <w:r w:rsidRPr="00564D55">
        <w:rPr>
          <w:i/>
          <w:szCs w:val="24"/>
          <w:lang w:val="lv-LV"/>
        </w:rPr>
        <w:t>euro</w:t>
      </w:r>
      <w:proofErr w:type="spellEnd"/>
      <w:r w:rsidRPr="00B449C9">
        <w:rPr>
          <w:szCs w:val="24"/>
          <w:lang w:val="lv-LV"/>
        </w:rPr>
        <w:t xml:space="preserve"> apmērā, tai skaitā apakšprogrammā 96.02.00. „Latvijas prezidentūras Eiropas Savienības Padomē nodrošināšana (centralizētie pasākumi)” 7 295 042 </w:t>
      </w:r>
      <w:proofErr w:type="spellStart"/>
      <w:r w:rsidRPr="00B449C9">
        <w:rPr>
          <w:i/>
          <w:szCs w:val="24"/>
          <w:lang w:val="lv-LV"/>
        </w:rPr>
        <w:t>euro</w:t>
      </w:r>
      <w:proofErr w:type="spellEnd"/>
      <w:r w:rsidRPr="00B449C9">
        <w:rPr>
          <w:szCs w:val="24"/>
          <w:lang w:val="lv-LV"/>
        </w:rPr>
        <w:t xml:space="preserve">. No tā kultūras programmas izveidošanai, tai skaitā kultūras projektu satura izstrādāšanai, loģistikas nodrošināšanai un tehniskai sagatavošanai, publiskās diplomātijas programmas koordinēšanai un īstenošanai 1 357 309 </w:t>
      </w:r>
      <w:proofErr w:type="spellStart"/>
      <w:r w:rsidRPr="00B449C9">
        <w:rPr>
          <w:i/>
          <w:szCs w:val="24"/>
          <w:lang w:val="lv-LV"/>
        </w:rPr>
        <w:t>euro</w:t>
      </w:r>
      <w:proofErr w:type="spellEnd"/>
      <w:r w:rsidRPr="00B449C9">
        <w:rPr>
          <w:szCs w:val="24"/>
          <w:lang w:val="lv-LV"/>
        </w:rPr>
        <w:t xml:space="preserve"> un dizaina objektu izveidošanai Eiropas Savienības institūcijās Briselē – 71 144 </w:t>
      </w:r>
      <w:proofErr w:type="spellStart"/>
      <w:r w:rsidRPr="00564D55">
        <w:rPr>
          <w:i/>
          <w:szCs w:val="24"/>
          <w:lang w:val="lv-LV"/>
        </w:rPr>
        <w:t>euro</w:t>
      </w:r>
      <w:proofErr w:type="spellEnd"/>
      <w:r w:rsidRPr="00B449C9">
        <w:rPr>
          <w:szCs w:val="24"/>
          <w:lang w:val="lv-LV"/>
        </w:rPr>
        <w:t xml:space="preserve">. Minētās summas budžetā plānotas pozīcijā "Preces un pakalpojumi". Izstrādājot detalizētu kultūras programmas realizācijas plānu un izvērtējot programmas efektīvāko risinājumu, ir nepieciešams veikt izmaiņas plānotajā budžeta sadalē starp </w:t>
      </w:r>
      <w:r>
        <w:rPr>
          <w:szCs w:val="24"/>
          <w:lang w:val="lv-LV"/>
        </w:rPr>
        <w:t xml:space="preserve">budžeta apakšprogrammām un </w:t>
      </w:r>
      <w:r w:rsidRPr="00B449C9">
        <w:rPr>
          <w:szCs w:val="24"/>
          <w:lang w:val="lv-LV"/>
        </w:rPr>
        <w:t>ekonomiskās klasifikācijas kodiem.</w:t>
      </w:r>
    </w:p>
    <w:p w:rsidR="004259DB" w:rsidRPr="00B449C9" w:rsidRDefault="004259DB" w:rsidP="004259DB">
      <w:pPr>
        <w:ind w:firstLine="709"/>
        <w:jc w:val="both"/>
        <w:rPr>
          <w:szCs w:val="24"/>
          <w:lang w:val="lv-LV"/>
        </w:rPr>
      </w:pPr>
    </w:p>
    <w:p w:rsidR="00C52A1C" w:rsidRDefault="00C52A1C" w:rsidP="004259DB">
      <w:pPr>
        <w:suppressAutoHyphens/>
        <w:ind w:firstLine="720"/>
        <w:jc w:val="center"/>
        <w:rPr>
          <w:b/>
          <w:color w:val="000000" w:themeColor="text1"/>
          <w:szCs w:val="24"/>
          <w:lang w:val="lv-LV" w:eastAsia="ar-SA"/>
        </w:rPr>
      </w:pPr>
    </w:p>
    <w:p w:rsidR="004259DB" w:rsidRPr="00B449C9" w:rsidRDefault="004259DB" w:rsidP="004259DB">
      <w:pPr>
        <w:suppressAutoHyphens/>
        <w:ind w:firstLine="720"/>
        <w:jc w:val="center"/>
        <w:rPr>
          <w:b/>
          <w:color w:val="000000" w:themeColor="text1"/>
          <w:szCs w:val="24"/>
          <w:lang w:val="lv-LV" w:eastAsia="ar-SA"/>
        </w:rPr>
      </w:pPr>
      <w:r w:rsidRPr="00B449C9">
        <w:rPr>
          <w:b/>
          <w:color w:val="000000" w:themeColor="text1"/>
          <w:szCs w:val="24"/>
          <w:lang w:val="lv-LV" w:eastAsia="ar-SA"/>
        </w:rPr>
        <w:t xml:space="preserve">Priekšlikumi turpmākai rīcībai </w:t>
      </w:r>
    </w:p>
    <w:p w:rsidR="004259DB" w:rsidRPr="00B449C9" w:rsidRDefault="004259DB" w:rsidP="004259DB">
      <w:pPr>
        <w:suppressAutoHyphens/>
        <w:ind w:firstLine="720"/>
        <w:jc w:val="center"/>
        <w:rPr>
          <w:b/>
          <w:color w:val="000000" w:themeColor="text1"/>
          <w:szCs w:val="24"/>
          <w:lang w:val="lv-LV" w:eastAsia="ar-SA"/>
        </w:rPr>
      </w:pPr>
    </w:p>
    <w:p w:rsidR="004259DB" w:rsidRPr="00B449C9" w:rsidRDefault="004259DB" w:rsidP="00C52A1C">
      <w:pPr>
        <w:tabs>
          <w:tab w:val="left" w:pos="851"/>
        </w:tabs>
        <w:suppressAutoHyphens/>
        <w:ind w:firstLine="709"/>
        <w:jc w:val="both"/>
        <w:rPr>
          <w:szCs w:val="24"/>
          <w:lang w:val="lv-LV"/>
        </w:rPr>
      </w:pPr>
      <w:r w:rsidRPr="00B449C9">
        <w:rPr>
          <w:szCs w:val="24"/>
          <w:lang w:val="lv-LV"/>
        </w:rPr>
        <w:t xml:space="preserve">Ārlietu ministrija (Latvijas prezidentūras Eiropas savienības Padomē sekretariāts) ir izanalizējis 2014.gada valsts pamatbudžeta programmas 96.00.00 </w:t>
      </w:r>
      <w:r w:rsidR="001E12F4">
        <w:rPr>
          <w:szCs w:val="24"/>
          <w:lang w:val="lv-LV"/>
        </w:rPr>
        <w:t>„</w:t>
      </w:r>
      <w:r w:rsidRPr="00B449C9">
        <w:rPr>
          <w:szCs w:val="24"/>
          <w:lang w:val="lv-LV"/>
        </w:rPr>
        <w:t>Latvijas</w:t>
      </w:r>
      <w:r w:rsidRPr="00B449C9">
        <w:rPr>
          <w:szCs w:val="24"/>
          <w:lang w:val="lv-LV" w:eastAsia="ar-SA"/>
        </w:rPr>
        <w:t xml:space="preserve"> prezidentūras Eiropas Savienības Padomē nodrošināšana 2015.</w:t>
      </w:r>
      <w:r w:rsidR="001E12F4">
        <w:rPr>
          <w:szCs w:val="24"/>
          <w:lang w:val="lv-LV" w:eastAsia="ar-SA"/>
        </w:rPr>
        <w:t>g</w:t>
      </w:r>
      <w:r w:rsidRPr="00B449C9">
        <w:rPr>
          <w:szCs w:val="24"/>
          <w:lang w:val="lv-LV" w:eastAsia="ar-SA"/>
        </w:rPr>
        <w:t>adā</w:t>
      </w:r>
      <w:r w:rsidR="001E12F4">
        <w:rPr>
          <w:bCs/>
          <w:szCs w:val="24"/>
          <w:lang w:val="lv-LV"/>
        </w:rPr>
        <w:t>”</w:t>
      </w:r>
      <w:r w:rsidRPr="00B449C9">
        <w:rPr>
          <w:szCs w:val="24"/>
          <w:lang w:val="lv-LV"/>
        </w:rPr>
        <w:t xml:space="preserve"> izdevumus, finanšu nepieciešamību, pieejamo apropriāciju un secina, ka </w:t>
      </w:r>
      <w:r w:rsidRPr="00B449C9">
        <w:rPr>
          <w:szCs w:val="24"/>
          <w:lang w:val="lv-LV" w:eastAsia="ar-SA"/>
        </w:rPr>
        <w:t>nepieciešams pārdalīt finansējumu</w:t>
      </w:r>
      <w:r w:rsidRPr="00B449C9">
        <w:rPr>
          <w:szCs w:val="24"/>
          <w:lang w:val="lv-LV"/>
        </w:rPr>
        <w:t xml:space="preserve"> starp budžeta izdevumu kodiem atbilstoši ekonomiskajām kategorijām</w:t>
      </w:r>
      <w:r w:rsidRPr="00B449C9">
        <w:rPr>
          <w:szCs w:val="24"/>
          <w:lang w:val="lv-LV" w:eastAsia="ar-SA"/>
        </w:rPr>
        <w:t xml:space="preserve"> un veikt šādas budžeta izmaiņas </w:t>
      </w:r>
      <w:r w:rsidRPr="00B449C9">
        <w:rPr>
          <w:szCs w:val="24"/>
          <w:lang w:val="lv-LV"/>
        </w:rPr>
        <w:t xml:space="preserve">apakšprogrammā </w:t>
      </w:r>
      <w:r>
        <w:rPr>
          <w:szCs w:val="24"/>
          <w:lang w:val="lv-LV"/>
        </w:rPr>
        <w:t>„</w:t>
      </w:r>
      <w:r w:rsidRPr="00B449C9">
        <w:rPr>
          <w:szCs w:val="24"/>
          <w:lang w:val="lv-LV"/>
        </w:rPr>
        <w:t>96.02.00 Latvijas prezidentūras Eiropas Savienības Padomē nodrošināšana (centralizētie pasākumi)</w:t>
      </w:r>
      <w:r>
        <w:rPr>
          <w:szCs w:val="24"/>
          <w:lang w:val="lv-LV"/>
        </w:rPr>
        <w:t>”</w:t>
      </w:r>
      <w:r w:rsidRPr="00B449C9">
        <w:rPr>
          <w:szCs w:val="24"/>
          <w:lang w:val="lv-LV"/>
        </w:rPr>
        <w:t>:</w:t>
      </w:r>
    </w:p>
    <w:p w:rsidR="004259DB" w:rsidRPr="00B449C9" w:rsidRDefault="004259DB" w:rsidP="00C52A1C">
      <w:pPr>
        <w:pStyle w:val="ListParagraph"/>
        <w:numPr>
          <w:ilvl w:val="0"/>
          <w:numId w:val="1"/>
        </w:numPr>
        <w:tabs>
          <w:tab w:val="left" w:pos="851"/>
        </w:tabs>
        <w:suppressAutoHyphens/>
        <w:ind w:left="1134" w:hanging="425"/>
        <w:jc w:val="both"/>
        <w:rPr>
          <w:rFonts w:ascii="Times New Roman" w:hAnsi="Times New Roman"/>
          <w:sz w:val="24"/>
          <w:szCs w:val="24"/>
          <w:lang w:eastAsia="ar-SA"/>
        </w:rPr>
      </w:pPr>
      <w:r w:rsidRPr="00B449C9">
        <w:rPr>
          <w:rFonts w:ascii="Times New Roman" w:hAnsi="Times New Roman"/>
          <w:sz w:val="24"/>
          <w:szCs w:val="24"/>
        </w:rPr>
        <w:lastRenderedPageBreak/>
        <w:t xml:space="preserve">samazināt </w:t>
      </w:r>
      <w:r>
        <w:rPr>
          <w:rFonts w:ascii="Times New Roman" w:hAnsi="Times New Roman"/>
          <w:sz w:val="24"/>
          <w:szCs w:val="24"/>
        </w:rPr>
        <w:t xml:space="preserve">izdevumus </w:t>
      </w:r>
      <w:r w:rsidRPr="00B449C9">
        <w:rPr>
          <w:rFonts w:ascii="Times New Roman" w:hAnsi="Times New Roman"/>
          <w:sz w:val="24"/>
          <w:szCs w:val="24"/>
        </w:rPr>
        <w:t xml:space="preserve">preču un pakalpojumu apmaksai 362 335 </w:t>
      </w:r>
      <w:proofErr w:type="spellStart"/>
      <w:r w:rsidRPr="00564D55">
        <w:rPr>
          <w:rFonts w:ascii="Times New Roman" w:hAnsi="Times New Roman"/>
          <w:i/>
          <w:sz w:val="24"/>
          <w:szCs w:val="24"/>
        </w:rPr>
        <w:t>euro</w:t>
      </w:r>
      <w:proofErr w:type="spellEnd"/>
      <w:r w:rsidRPr="00B449C9">
        <w:rPr>
          <w:rFonts w:ascii="Times New Roman" w:hAnsi="Times New Roman"/>
          <w:sz w:val="24"/>
          <w:szCs w:val="24"/>
        </w:rPr>
        <w:t xml:space="preserve"> apakšprogrammā 96.02.00 </w:t>
      </w:r>
      <w:r w:rsidR="001E12F4">
        <w:rPr>
          <w:rFonts w:ascii="Times New Roman" w:hAnsi="Times New Roman"/>
          <w:sz w:val="24"/>
          <w:szCs w:val="24"/>
        </w:rPr>
        <w:t>„</w:t>
      </w:r>
      <w:r w:rsidRPr="00B449C9">
        <w:rPr>
          <w:rFonts w:ascii="Times New Roman" w:hAnsi="Times New Roman"/>
          <w:sz w:val="24"/>
          <w:szCs w:val="24"/>
        </w:rPr>
        <w:t>Latvijas prezidentūras Eiropas Savienības Padomē nodrošināšana (centralizētie pasākumi)</w:t>
      </w:r>
      <w:r>
        <w:rPr>
          <w:rFonts w:ascii="Times New Roman" w:hAnsi="Times New Roman"/>
          <w:sz w:val="24"/>
          <w:szCs w:val="24"/>
        </w:rPr>
        <w:t>”;</w:t>
      </w:r>
    </w:p>
    <w:p w:rsidR="004259DB" w:rsidRPr="00B449C9" w:rsidRDefault="004259DB" w:rsidP="00C52A1C">
      <w:pPr>
        <w:pStyle w:val="ListParagraph"/>
        <w:numPr>
          <w:ilvl w:val="0"/>
          <w:numId w:val="1"/>
        </w:numPr>
        <w:tabs>
          <w:tab w:val="left" w:pos="851"/>
        </w:tabs>
        <w:suppressAutoHyphens/>
        <w:ind w:left="1134" w:hanging="425"/>
        <w:jc w:val="both"/>
        <w:rPr>
          <w:rFonts w:ascii="Times New Roman" w:hAnsi="Times New Roman"/>
          <w:sz w:val="24"/>
          <w:szCs w:val="24"/>
          <w:lang w:eastAsia="ar-SA"/>
        </w:rPr>
      </w:pPr>
      <w:r>
        <w:rPr>
          <w:rFonts w:ascii="Times New Roman" w:hAnsi="Times New Roman"/>
          <w:sz w:val="24"/>
          <w:szCs w:val="24"/>
          <w:lang w:eastAsia="ar-SA"/>
        </w:rPr>
        <w:t xml:space="preserve">attiecīgi </w:t>
      </w:r>
      <w:r w:rsidRPr="00B449C9">
        <w:rPr>
          <w:rFonts w:ascii="Times New Roman" w:hAnsi="Times New Roman"/>
          <w:sz w:val="24"/>
          <w:szCs w:val="24"/>
          <w:lang w:eastAsia="ar-SA"/>
        </w:rPr>
        <w:t>palielināt izdevumus atlīdzībai par 8000 </w:t>
      </w:r>
      <w:proofErr w:type="spellStart"/>
      <w:r w:rsidRPr="00564D55">
        <w:rPr>
          <w:rFonts w:ascii="Times New Roman" w:hAnsi="Times New Roman"/>
          <w:i/>
          <w:sz w:val="24"/>
          <w:szCs w:val="24"/>
          <w:lang w:eastAsia="ar-SA"/>
        </w:rPr>
        <w:t>euro</w:t>
      </w:r>
      <w:proofErr w:type="spellEnd"/>
      <w:r w:rsidRPr="00B449C9">
        <w:rPr>
          <w:rFonts w:ascii="Times New Roman" w:hAnsi="Times New Roman"/>
          <w:sz w:val="24"/>
          <w:szCs w:val="24"/>
          <w:lang w:eastAsia="ar-SA"/>
        </w:rPr>
        <w:t xml:space="preserve"> (tajā skaitā atalgojumus – par 8000 </w:t>
      </w:r>
      <w:proofErr w:type="spellStart"/>
      <w:r w:rsidRPr="00B449C9">
        <w:rPr>
          <w:rFonts w:ascii="Times New Roman" w:hAnsi="Times New Roman"/>
          <w:i/>
          <w:sz w:val="24"/>
          <w:szCs w:val="24"/>
          <w:lang w:eastAsia="ar-SA"/>
        </w:rPr>
        <w:t>euro</w:t>
      </w:r>
      <w:proofErr w:type="spellEnd"/>
      <w:r w:rsidRPr="00B449C9">
        <w:rPr>
          <w:rFonts w:ascii="Times New Roman" w:hAnsi="Times New Roman"/>
          <w:sz w:val="24"/>
          <w:szCs w:val="24"/>
          <w:lang w:eastAsia="ar-SA"/>
        </w:rPr>
        <w:t>) samaksai par mākslinieku veikto darbu prezidentūras atribūtikas dizaina izstrādē;</w:t>
      </w:r>
    </w:p>
    <w:p w:rsidR="004259DB" w:rsidRPr="00B449C9" w:rsidRDefault="004259DB" w:rsidP="00C52A1C">
      <w:pPr>
        <w:pStyle w:val="ListParagraph"/>
        <w:numPr>
          <w:ilvl w:val="0"/>
          <w:numId w:val="1"/>
        </w:numPr>
        <w:tabs>
          <w:tab w:val="left" w:pos="1418"/>
        </w:tabs>
        <w:suppressAutoHyphens/>
        <w:ind w:left="1134" w:hanging="425"/>
        <w:jc w:val="both"/>
        <w:rPr>
          <w:rFonts w:ascii="Times New Roman" w:hAnsi="Times New Roman"/>
          <w:sz w:val="24"/>
          <w:szCs w:val="24"/>
          <w:lang w:eastAsia="ar-SA"/>
        </w:rPr>
      </w:pPr>
      <w:r>
        <w:rPr>
          <w:rFonts w:ascii="Times New Roman" w:hAnsi="Times New Roman"/>
          <w:sz w:val="24"/>
          <w:szCs w:val="24"/>
          <w:lang w:eastAsia="ar-SA"/>
        </w:rPr>
        <w:t xml:space="preserve">attiecīgi </w:t>
      </w:r>
      <w:r w:rsidRPr="00B449C9">
        <w:rPr>
          <w:rFonts w:ascii="Times New Roman" w:hAnsi="Times New Roman"/>
          <w:sz w:val="24"/>
          <w:szCs w:val="24"/>
          <w:lang w:eastAsia="ar-SA"/>
        </w:rPr>
        <w:t>palielināt izdevumus pārējiem valsts budžeta uzturēšanas izdevumu transfertiem no valsts pamatbudžeta uz valsts pamatbudžetu Kultūras ministrijai – par 294 420  </w:t>
      </w:r>
      <w:proofErr w:type="spellStart"/>
      <w:r w:rsidRPr="00B449C9">
        <w:rPr>
          <w:rFonts w:ascii="Times New Roman" w:hAnsi="Times New Roman"/>
          <w:i/>
          <w:sz w:val="24"/>
          <w:szCs w:val="24"/>
          <w:lang w:eastAsia="ar-SA"/>
        </w:rPr>
        <w:t>euro</w:t>
      </w:r>
      <w:proofErr w:type="spellEnd"/>
      <w:r w:rsidRPr="00B449C9">
        <w:rPr>
          <w:rFonts w:ascii="Times New Roman" w:hAnsi="Times New Roman"/>
          <w:sz w:val="24"/>
          <w:szCs w:val="24"/>
          <w:lang w:eastAsia="ar-SA"/>
        </w:rPr>
        <w:t>, prezidentūras publiskās diplomātijas un kultūras programmas atsevišķiem projektiem, kurus īstenos Latvijas Nacionālā bibliotēka, Nacionālais kino centrs, Memoriālo muzeju apvienība, Latvijas Nacionālais mākslas muzejs un Latvijas Nacionālais Kultūras centrs;</w:t>
      </w:r>
    </w:p>
    <w:p w:rsidR="004259DB" w:rsidRPr="00B449C9" w:rsidRDefault="004259DB" w:rsidP="00C52A1C">
      <w:pPr>
        <w:pStyle w:val="ListParagraph"/>
        <w:numPr>
          <w:ilvl w:val="0"/>
          <w:numId w:val="1"/>
        </w:numPr>
        <w:tabs>
          <w:tab w:val="left" w:pos="851"/>
        </w:tabs>
        <w:suppressAutoHyphens/>
        <w:ind w:left="1134" w:hanging="425"/>
        <w:jc w:val="both"/>
        <w:rPr>
          <w:rFonts w:ascii="Times New Roman" w:hAnsi="Times New Roman"/>
          <w:sz w:val="24"/>
          <w:szCs w:val="24"/>
          <w:lang w:eastAsia="ar-SA"/>
        </w:rPr>
      </w:pPr>
      <w:r w:rsidRPr="00B449C9">
        <w:rPr>
          <w:rFonts w:ascii="Times New Roman" w:hAnsi="Times New Roman"/>
          <w:sz w:val="24"/>
          <w:szCs w:val="24"/>
          <w:lang w:eastAsia="ar-SA"/>
        </w:rPr>
        <w:t xml:space="preserve">palielināt izdevumus preču un pakalpojumu apmaksai apakšprogrammā </w:t>
      </w:r>
      <w:r w:rsidRPr="00B449C9">
        <w:rPr>
          <w:rFonts w:ascii="Times New Roman" w:hAnsi="Times New Roman"/>
          <w:bCs/>
          <w:sz w:val="24"/>
          <w:szCs w:val="24"/>
        </w:rPr>
        <w:t>96.03.00 „</w:t>
      </w:r>
      <w:r w:rsidRPr="00B449C9">
        <w:rPr>
          <w:rFonts w:ascii="Times New Roman" w:hAnsi="Times New Roman"/>
          <w:bCs/>
          <w:sz w:val="24"/>
          <w:szCs w:val="24"/>
          <w:lang w:eastAsia="lv-LV"/>
        </w:rPr>
        <w:t>Latvijas prezidentūras Eiropas Savienības Padomē nodrošināšana (ministrijas pasākumi)</w:t>
      </w:r>
      <w:r>
        <w:rPr>
          <w:rFonts w:ascii="Times New Roman" w:hAnsi="Times New Roman"/>
          <w:bCs/>
          <w:sz w:val="24"/>
          <w:szCs w:val="24"/>
          <w:lang w:eastAsia="lv-LV"/>
        </w:rPr>
        <w:t xml:space="preserve">” </w:t>
      </w:r>
      <w:r w:rsidRPr="00B449C9">
        <w:rPr>
          <w:rFonts w:ascii="Times New Roman" w:hAnsi="Times New Roman"/>
          <w:sz w:val="24"/>
          <w:szCs w:val="24"/>
          <w:lang w:eastAsia="ar-SA"/>
        </w:rPr>
        <w:t>(</w:t>
      </w:r>
      <w:r w:rsidRPr="00B449C9">
        <w:rPr>
          <w:rFonts w:ascii="Times New Roman" w:hAnsi="Times New Roman"/>
          <w:sz w:val="24"/>
          <w:szCs w:val="24"/>
        </w:rPr>
        <w:t xml:space="preserve">Latvijas Republikas pastāvīgajai pārstāvniecībai Eiropas Savienībā) par 59 915 </w:t>
      </w:r>
      <w:proofErr w:type="spellStart"/>
      <w:r w:rsidRPr="00B449C9">
        <w:rPr>
          <w:rFonts w:ascii="Times New Roman" w:hAnsi="Times New Roman"/>
          <w:i/>
          <w:sz w:val="24"/>
          <w:szCs w:val="24"/>
        </w:rPr>
        <w:t>euro</w:t>
      </w:r>
      <w:proofErr w:type="spellEnd"/>
      <w:r w:rsidRPr="00B449C9">
        <w:rPr>
          <w:rFonts w:ascii="Times New Roman" w:hAnsi="Times New Roman"/>
          <w:sz w:val="24"/>
          <w:szCs w:val="24"/>
        </w:rPr>
        <w:t xml:space="preserve"> Eiropas Savienības Padomes ēkas Justus </w:t>
      </w:r>
      <w:proofErr w:type="spellStart"/>
      <w:r w:rsidRPr="00B449C9">
        <w:rPr>
          <w:rFonts w:ascii="Times New Roman" w:hAnsi="Times New Roman"/>
          <w:sz w:val="24"/>
          <w:szCs w:val="24"/>
        </w:rPr>
        <w:t>Lipsius</w:t>
      </w:r>
      <w:proofErr w:type="spellEnd"/>
      <w:r w:rsidRPr="00B449C9">
        <w:rPr>
          <w:rFonts w:ascii="Times New Roman" w:hAnsi="Times New Roman"/>
          <w:sz w:val="24"/>
          <w:szCs w:val="24"/>
        </w:rPr>
        <w:t xml:space="preserve"> dizaina objektu </w:t>
      </w:r>
      <w:r>
        <w:rPr>
          <w:rFonts w:ascii="Times New Roman" w:hAnsi="Times New Roman"/>
          <w:sz w:val="24"/>
          <w:szCs w:val="24"/>
        </w:rPr>
        <w:t>i</w:t>
      </w:r>
      <w:r w:rsidRPr="00B449C9">
        <w:rPr>
          <w:rFonts w:ascii="Times New Roman" w:hAnsi="Times New Roman"/>
          <w:sz w:val="24"/>
          <w:szCs w:val="24"/>
        </w:rPr>
        <w:t>zveidošanai</w:t>
      </w:r>
      <w:r>
        <w:rPr>
          <w:rFonts w:ascii="Times New Roman" w:hAnsi="Times New Roman"/>
          <w:sz w:val="24"/>
          <w:szCs w:val="24"/>
        </w:rPr>
        <w:t>.</w:t>
      </w:r>
    </w:p>
    <w:p w:rsidR="004259DB" w:rsidRPr="00B449C9" w:rsidRDefault="004259DB" w:rsidP="004259DB">
      <w:pPr>
        <w:pStyle w:val="ListParagraph"/>
        <w:tabs>
          <w:tab w:val="left" w:pos="851"/>
        </w:tabs>
        <w:suppressAutoHyphens/>
        <w:ind w:left="1069"/>
        <w:jc w:val="both"/>
        <w:rPr>
          <w:rFonts w:ascii="Times New Roman" w:hAnsi="Times New Roman"/>
          <w:sz w:val="24"/>
          <w:szCs w:val="24"/>
          <w:lang w:eastAsia="ar-SA"/>
        </w:rPr>
      </w:pPr>
    </w:p>
    <w:p w:rsidR="004259DB" w:rsidRPr="00B449C9" w:rsidRDefault="004259DB" w:rsidP="00C52A1C">
      <w:pPr>
        <w:tabs>
          <w:tab w:val="left" w:pos="709"/>
        </w:tabs>
        <w:suppressAutoHyphens/>
        <w:jc w:val="both"/>
        <w:rPr>
          <w:szCs w:val="24"/>
          <w:lang w:val="lv-LV" w:eastAsia="ar-SA"/>
        </w:rPr>
      </w:pPr>
      <w:r w:rsidRPr="00B449C9">
        <w:rPr>
          <w:szCs w:val="24"/>
          <w:lang w:val="lv-LV"/>
        </w:rPr>
        <w:tab/>
        <w:t xml:space="preserve">Grozījumi paredz veikt attiecīgas izmaiņas budžeta apakšprogrammā 96.02.00 </w:t>
      </w:r>
      <w:r w:rsidR="001E12F4">
        <w:rPr>
          <w:szCs w:val="24"/>
          <w:lang w:val="lv-LV"/>
        </w:rPr>
        <w:t>„</w:t>
      </w:r>
      <w:r w:rsidRPr="00B449C9">
        <w:rPr>
          <w:szCs w:val="24"/>
          <w:lang w:val="lv-LV"/>
        </w:rPr>
        <w:t>Latvijas</w:t>
      </w:r>
      <w:r w:rsidRPr="00B449C9">
        <w:rPr>
          <w:szCs w:val="24"/>
          <w:lang w:val="lv-LV" w:eastAsia="ar-SA"/>
        </w:rPr>
        <w:t xml:space="preserve"> prezidentūras Eiropas Savienības Padomē nodrošināšana (centralizētie pasākumi)</w:t>
      </w:r>
      <w:r w:rsidR="001E12F4">
        <w:rPr>
          <w:szCs w:val="24"/>
          <w:lang w:val="lv-LV" w:eastAsia="ar-SA"/>
        </w:rPr>
        <w:t>”</w:t>
      </w:r>
      <w:r w:rsidRPr="00B449C9">
        <w:rPr>
          <w:bCs/>
          <w:szCs w:val="24"/>
          <w:lang w:val="lv-LV"/>
        </w:rPr>
        <w:t xml:space="preserve"> un apakšprogrammā 96.03.00 „</w:t>
      </w:r>
      <w:r w:rsidRPr="00B449C9">
        <w:rPr>
          <w:bCs/>
          <w:szCs w:val="24"/>
          <w:lang w:val="lv-LV" w:eastAsia="lv-LV"/>
        </w:rPr>
        <w:t>Latvijas prezidentūras Eiropas Savienības Padomē nodrošināšana (ministrijas pasākumi)</w:t>
      </w:r>
      <w:r>
        <w:rPr>
          <w:bCs/>
          <w:szCs w:val="24"/>
          <w:lang w:val="lv-LV" w:eastAsia="lv-LV"/>
        </w:rPr>
        <w:t xml:space="preserve">”, </w:t>
      </w:r>
      <w:r w:rsidRPr="00B449C9">
        <w:rPr>
          <w:bCs/>
          <w:szCs w:val="24"/>
          <w:lang w:val="lv-LV"/>
        </w:rPr>
        <w:t>nepalielinot gada kopējo izdevumu un ieņēmumu apjomu</w:t>
      </w:r>
      <w:r>
        <w:rPr>
          <w:bCs/>
          <w:szCs w:val="24"/>
          <w:lang w:val="lv-LV"/>
        </w:rPr>
        <w:t>. Grozījumi</w:t>
      </w:r>
      <w:r w:rsidRPr="00B449C9">
        <w:rPr>
          <w:bCs/>
          <w:szCs w:val="24"/>
          <w:lang w:val="lv-LV"/>
        </w:rPr>
        <w:t xml:space="preserve"> ir atspoguļoti tabulā</w:t>
      </w:r>
      <w:r w:rsidRPr="00B449C9">
        <w:rPr>
          <w:szCs w:val="24"/>
          <w:lang w:val="lv-LV"/>
        </w:rPr>
        <w:t xml:space="preserve">. </w:t>
      </w:r>
    </w:p>
    <w:p w:rsidR="004259DB" w:rsidRPr="00B449C9" w:rsidRDefault="004259DB" w:rsidP="004259DB">
      <w:pPr>
        <w:jc w:val="right"/>
        <w:rPr>
          <w:i/>
          <w:szCs w:val="24"/>
          <w:lang w:val="lv-LV" w:eastAsia="lv-LV"/>
        </w:rPr>
      </w:pPr>
    </w:p>
    <w:p w:rsidR="004259DB" w:rsidRPr="00B449C9" w:rsidRDefault="004259DB" w:rsidP="004259DB">
      <w:pPr>
        <w:jc w:val="right"/>
        <w:rPr>
          <w:i/>
          <w:szCs w:val="24"/>
          <w:lang w:val="lv-LV"/>
        </w:rPr>
      </w:pPr>
      <w:r w:rsidRPr="00B449C9">
        <w:rPr>
          <w:i/>
          <w:szCs w:val="24"/>
          <w:lang w:val="lv-LV"/>
        </w:rPr>
        <w:t xml:space="preserve"> tabula</w:t>
      </w:r>
    </w:p>
    <w:p w:rsidR="004259DB" w:rsidRPr="00B449C9" w:rsidRDefault="004259DB" w:rsidP="004259DB">
      <w:pPr>
        <w:jc w:val="center"/>
        <w:rPr>
          <w:i/>
          <w:szCs w:val="24"/>
          <w:lang w:val="lv-LV"/>
        </w:rPr>
      </w:pPr>
      <w:r w:rsidRPr="00B449C9">
        <w:rPr>
          <w:i/>
          <w:szCs w:val="24"/>
          <w:lang w:val="lv-LV"/>
        </w:rPr>
        <w:t xml:space="preserve">                                                                                 </w:t>
      </w:r>
      <w:r>
        <w:rPr>
          <w:i/>
          <w:szCs w:val="24"/>
          <w:lang w:val="lv-LV"/>
        </w:rPr>
        <w:t xml:space="preserve">                                             </w:t>
      </w:r>
      <w:r w:rsidRPr="00B449C9">
        <w:rPr>
          <w:i/>
          <w:szCs w:val="24"/>
          <w:lang w:val="lv-LV"/>
        </w:rPr>
        <w:t xml:space="preserve">               </w:t>
      </w:r>
      <w:proofErr w:type="spellStart"/>
      <w:r>
        <w:rPr>
          <w:i/>
          <w:szCs w:val="24"/>
          <w:lang w:val="lv-LV"/>
        </w:rPr>
        <w:t>Euro</w:t>
      </w:r>
      <w:proofErr w:type="spellEnd"/>
      <w:r w:rsidRPr="00B449C9">
        <w:rPr>
          <w:i/>
          <w:szCs w:val="24"/>
          <w:lang w:val="lv-LV"/>
        </w:rPr>
        <w:t xml:space="preserve"> </w:t>
      </w:r>
    </w:p>
    <w:p w:rsidR="004259DB" w:rsidRPr="00B449C9" w:rsidRDefault="004259DB" w:rsidP="004259DB">
      <w:pPr>
        <w:jc w:val="right"/>
        <w:rPr>
          <w:i/>
          <w:szCs w:val="24"/>
          <w:lang w:val="lv-LV"/>
        </w:rPr>
      </w:pPr>
    </w:p>
    <w:tbl>
      <w:tblPr>
        <w:tblStyle w:val="TableGrid"/>
        <w:tblW w:w="0" w:type="auto"/>
        <w:tblLook w:val="04A0" w:firstRow="1" w:lastRow="0" w:firstColumn="1" w:lastColumn="0" w:noHBand="0" w:noVBand="1"/>
      </w:tblPr>
      <w:tblGrid>
        <w:gridCol w:w="4316"/>
        <w:gridCol w:w="1559"/>
        <w:gridCol w:w="1709"/>
        <w:gridCol w:w="1693"/>
      </w:tblGrid>
      <w:tr w:rsidR="004259DB" w:rsidRPr="00B449C9" w:rsidTr="00212065">
        <w:tc>
          <w:tcPr>
            <w:tcW w:w="4361" w:type="dxa"/>
            <w:tcBorders>
              <w:top w:val="single" w:sz="4" w:space="0" w:color="auto"/>
              <w:left w:val="single" w:sz="4" w:space="0" w:color="auto"/>
              <w:bottom w:val="single" w:sz="4" w:space="0" w:color="auto"/>
              <w:right w:val="single" w:sz="4" w:space="0" w:color="auto"/>
            </w:tcBorders>
            <w:hideMark/>
          </w:tcPr>
          <w:p w:rsidR="004259DB" w:rsidRPr="00B449C9" w:rsidRDefault="004259DB" w:rsidP="00212065">
            <w:pPr>
              <w:tabs>
                <w:tab w:val="left" w:pos="4854"/>
              </w:tabs>
              <w:ind w:right="-249"/>
              <w:jc w:val="center"/>
              <w:rPr>
                <w:szCs w:val="24"/>
                <w:lang w:val="lv-LV"/>
              </w:rPr>
            </w:pPr>
            <w:r>
              <w:rPr>
                <w:bCs/>
                <w:szCs w:val="24"/>
                <w:lang w:val="lv-LV"/>
              </w:rPr>
              <w:t>Apakšprogramma</w:t>
            </w:r>
          </w:p>
        </w:tc>
        <w:tc>
          <w:tcPr>
            <w:tcW w:w="1559" w:type="dxa"/>
            <w:tcBorders>
              <w:top w:val="single" w:sz="4" w:space="0" w:color="auto"/>
              <w:left w:val="single" w:sz="4" w:space="0" w:color="auto"/>
              <w:bottom w:val="single" w:sz="4" w:space="0" w:color="auto"/>
              <w:right w:val="single" w:sz="4" w:space="0" w:color="auto"/>
            </w:tcBorders>
            <w:hideMark/>
          </w:tcPr>
          <w:p w:rsidR="004259DB" w:rsidRPr="00B449C9" w:rsidRDefault="004259DB" w:rsidP="00212065">
            <w:pPr>
              <w:jc w:val="center"/>
              <w:rPr>
                <w:szCs w:val="24"/>
                <w:lang w:val="lv-LV"/>
              </w:rPr>
            </w:pPr>
            <w:r w:rsidRPr="00B449C9">
              <w:rPr>
                <w:szCs w:val="24"/>
                <w:lang w:val="lv-LV"/>
              </w:rPr>
              <w:t>Apstiprināts 2014.gada budžets</w:t>
            </w:r>
          </w:p>
        </w:tc>
        <w:tc>
          <w:tcPr>
            <w:tcW w:w="1709" w:type="dxa"/>
            <w:tcBorders>
              <w:top w:val="single" w:sz="4" w:space="0" w:color="auto"/>
              <w:left w:val="single" w:sz="4" w:space="0" w:color="auto"/>
              <w:bottom w:val="single" w:sz="4" w:space="0" w:color="auto"/>
              <w:right w:val="single" w:sz="4" w:space="0" w:color="auto"/>
            </w:tcBorders>
          </w:tcPr>
          <w:p w:rsidR="004259DB" w:rsidRPr="00B449C9" w:rsidRDefault="004259DB" w:rsidP="00212065">
            <w:pPr>
              <w:jc w:val="center"/>
              <w:rPr>
                <w:szCs w:val="24"/>
                <w:lang w:val="lv-LV"/>
              </w:rPr>
            </w:pPr>
          </w:p>
          <w:p w:rsidR="004259DB" w:rsidRPr="00B449C9" w:rsidRDefault="004259DB" w:rsidP="00212065">
            <w:pPr>
              <w:jc w:val="center"/>
              <w:rPr>
                <w:szCs w:val="24"/>
                <w:lang w:val="lv-LV"/>
              </w:rPr>
            </w:pPr>
            <w:r w:rsidRPr="00B449C9">
              <w:rPr>
                <w:szCs w:val="24"/>
                <w:lang w:val="lv-LV"/>
              </w:rPr>
              <w:t>Priekšlikumi izmaiņām</w:t>
            </w:r>
          </w:p>
        </w:tc>
        <w:tc>
          <w:tcPr>
            <w:tcW w:w="1693" w:type="dxa"/>
            <w:tcBorders>
              <w:top w:val="single" w:sz="4" w:space="0" w:color="auto"/>
              <w:left w:val="single" w:sz="4" w:space="0" w:color="auto"/>
              <w:bottom w:val="single" w:sz="4" w:space="0" w:color="auto"/>
              <w:right w:val="single" w:sz="4" w:space="0" w:color="auto"/>
            </w:tcBorders>
            <w:hideMark/>
          </w:tcPr>
          <w:p w:rsidR="004259DB" w:rsidRPr="00B449C9" w:rsidRDefault="004259DB" w:rsidP="00212065">
            <w:pPr>
              <w:jc w:val="center"/>
              <w:rPr>
                <w:szCs w:val="24"/>
                <w:lang w:val="lv-LV"/>
              </w:rPr>
            </w:pPr>
            <w:r w:rsidRPr="00B449C9">
              <w:rPr>
                <w:szCs w:val="24"/>
                <w:lang w:val="lv-LV"/>
              </w:rPr>
              <w:t>2014.gada budžets ar izmaiņām</w:t>
            </w:r>
          </w:p>
        </w:tc>
      </w:tr>
      <w:tr w:rsidR="004259DB" w:rsidRPr="00B449C9" w:rsidTr="00212065">
        <w:trPr>
          <w:trHeight w:val="300"/>
        </w:trPr>
        <w:tc>
          <w:tcPr>
            <w:tcW w:w="4361" w:type="dxa"/>
          </w:tcPr>
          <w:p w:rsidR="004259DB" w:rsidRPr="00B449C9" w:rsidRDefault="004259DB" w:rsidP="00212065">
            <w:pPr>
              <w:rPr>
                <w:szCs w:val="24"/>
                <w:lang w:val="lv-LV" w:eastAsia="lv-LV"/>
              </w:rPr>
            </w:pPr>
            <w:r w:rsidRPr="00B449C9">
              <w:rPr>
                <w:bCs/>
                <w:szCs w:val="24"/>
                <w:lang w:val="lv-LV"/>
              </w:rPr>
              <w:t>96.02.00 „</w:t>
            </w:r>
            <w:r w:rsidRPr="00B449C9">
              <w:rPr>
                <w:bCs/>
                <w:szCs w:val="24"/>
                <w:lang w:val="lv-LV" w:eastAsia="lv-LV"/>
              </w:rPr>
              <w:t>Latvijas prezidentūras Eiropas Savienības Padomē nodrošināšana (centralizētie pasākumi)</w:t>
            </w:r>
          </w:p>
        </w:tc>
        <w:tc>
          <w:tcPr>
            <w:tcW w:w="1559" w:type="dxa"/>
            <w:noWrap/>
            <w:vAlign w:val="center"/>
          </w:tcPr>
          <w:p w:rsidR="004259DB" w:rsidRPr="00B449C9" w:rsidRDefault="004259DB" w:rsidP="00212065">
            <w:pPr>
              <w:jc w:val="right"/>
              <w:rPr>
                <w:szCs w:val="24"/>
                <w:lang w:val="lv-LV"/>
              </w:rPr>
            </w:pPr>
          </w:p>
        </w:tc>
        <w:tc>
          <w:tcPr>
            <w:tcW w:w="1709" w:type="dxa"/>
            <w:noWrap/>
            <w:vAlign w:val="center"/>
          </w:tcPr>
          <w:p w:rsidR="004259DB" w:rsidRDefault="004259DB" w:rsidP="00212065">
            <w:pPr>
              <w:jc w:val="right"/>
              <w:rPr>
                <w:szCs w:val="24"/>
                <w:lang w:val="lv-LV"/>
              </w:rPr>
            </w:pPr>
          </w:p>
        </w:tc>
        <w:tc>
          <w:tcPr>
            <w:tcW w:w="1693" w:type="dxa"/>
            <w:noWrap/>
            <w:vAlign w:val="center"/>
          </w:tcPr>
          <w:p w:rsidR="004259DB" w:rsidRPr="00B449C9" w:rsidRDefault="004259DB" w:rsidP="00212065">
            <w:pPr>
              <w:jc w:val="right"/>
              <w:rPr>
                <w:szCs w:val="24"/>
                <w:lang w:val="lv-LV"/>
              </w:rPr>
            </w:pPr>
          </w:p>
        </w:tc>
      </w:tr>
      <w:tr w:rsidR="004259DB" w:rsidRPr="00B449C9" w:rsidTr="00212065">
        <w:trPr>
          <w:trHeight w:val="300"/>
        </w:trPr>
        <w:tc>
          <w:tcPr>
            <w:tcW w:w="4361" w:type="dxa"/>
            <w:hideMark/>
          </w:tcPr>
          <w:p w:rsidR="004259DB" w:rsidRPr="00B449C9" w:rsidRDefault="004259DB" w:rsidP="00212065">
            <w:pPr>
              <w:rPr>
                <w:szCs w:val="24"/>
                <w:lang w:val="lv-LV" w:eastAsia="lv-LV"/>
              </w:rPr>
            </w:pPr>
            <w:r w:rsidRPr="00B449C9">
              <w:rPr>
                <w:szCs w:val="24"/>
                <w:lang w:val="lv-LV" w:eastAsia="lv-LV"/>
              </w:rPr>
              <w:t>Resursi izdevumu segšanai</w:t>
            </w:r>
          </w:p>
        </w:tc>
        <w:tc>
          <w:tcPr>
            <w:tcW w:w="1559" w:type="dxa"/>
            <w:noWrap/>
            <w:vAlign w:val="center"/>
            <w:hideMark/>
          </w:tcPr>
          <w:p w:rsidR="004259DB" w:rsidRPr="00B449C9" w:rsidRDefault="004259DB" w:rsidP="00212065">
            <w:pPr>
              <w:jc w:val="right"/>
              <w:rPr>
                <w:szCs w:val="24"/>
                <w:lang w:val="lv-LV"/>
              </w:rPr>
            </w:pPr>
            <w:r w:rsidRPr="00B449C9">
              <w:rPr>
                <w:szCs w:val="24"/>
                <w:lang w:val="lv-LV"/>
              </w:rPr>
              <w:t>7 295 042</w:t>
            </w:r>
          </w:p>
        </w:tc>
        <w:tc>
          <w:tcPr>
            <w:tcW w:w="1709" w:type="dxa"/>
            <w:noWrap/>
            <w:vAlign w:val="center"/>
            <w:hideMark/>
          </w:tcPr>
          <w:p w:rsidR="004259DB" w:rsidRPr="00B449C9" w:rsidRDefault="004259DB" w:rsidP="00212065">
            <w:pPr>
              <w:jc w:val="right"/>
              <w:rPr>
                <w:szCs w:val="24"/>
                <w:lang w:val="lv-LV"/>
              </w:rPr>
            </w:pPr>
            <w:r>
              <w:rPr>
                <w:szCs w:val="24"/>
                <w:lang w:val="lv-LV"/>
              </w:rPr>
              <w:t>-</w:t>
            </w:r>
            <w:r w:rsidRPr="00B449C9">
              <w:rPr>
                <w:szCs w:val="24"/>
                <w:lang w:val="lv-LV"/>
              </w:rPr>
              <w:t>59 915</w:t>
            </w:r>
          </w:p>
        </w:tc>
        <w:tc>
          <w:tcPr>
            <w:tcW w:w="1693" w:type="dxa"/>
            <w:noWrap/>
            <w:vAlign w:val="center"/>
            <w:hideMark/>
          </w:tcPr>
          <w:p w:rsidR="004259DB" w:rsidRPr="00B449C9" w:rsidRDefault="004259DB" w:rsidP="00212065">
            <w:pPr>
              <w:jc w:val="right"/>
              <w:rPr>
                <w:szCs w:val="24"/>
                <w:lang w:val="lv-LV"/>
              </w:rPr>
            </w:pPr>
            <w:r w:rsidRPr="00B449C9">
              <w:rPr>
                <w:szCs w:val="24"/>
                <w:lang w:val="lv-LV"/>
              </w:rPr>
              <w:t>7 235 127</w:t>
            </w:r>
          </w:p>
        </w:tc>
      </w:tr>
      <w:tr w:rsidR="004259DB" w:rsidRPr="00B449C9" w:rsidTr="00212065">
        <w:trPr>
          <w:trHeight w:val="300"/>
        </w:trPr>
        <w:tc>
          <w:tcPr>
            <w:tcW w:w="4361" w:type="dxa"/>
            <w:hideMark/>
          </w:tcPr>
          <w:p w:rsidR="004259DB" w:rsidRPr="00B449C9" w:rsidRDefault="004259DB" w:rsidP="00212065">
            <w:pPr>
              <w:rPr>
                <w:szCs w:val="24"/>
                <w:lang w:val="lv-LV" w:eastAsia="lv-LV"/>
              </w:rPr>
            </w:pPr>
            <w:r w:rsidRPr="00B449C9">
              <w:rPr>
                <w:szCs w:val="24"/>
                <w:lang w:val="lv-LV" w:eastAsia="lv-LV"/>
              </w:rPr>
              <w:t>Dotācija no vispārējiem ieņēmumiem</w:t>
            </w:r>
          </w:p>
        </w:tc>
        <w:tc>
          <w:tcPr>
            <w:tcW w:w="1559" w:type="dxa"/>
            <w:noWrap/>
            <w:vAlign w:val="center"/>
            <w:hideMark/>
          </w:tcPr>
          <w:p w:rsidR="004259DB" w:rsidRPr="00B449C9" w:rsidRDefault="004259DB" w:rsidP="00212065">
            <w:pPr>
              <w:jc w:val="right"/>
              <w:rPr>
                <w:szCs w:val="24"/>
                <w:lang w:val="lv-LV"/>
              </w:rPr>
            </w:pPr>
            <w:r w:rsidRPr="00B449C9">
              <w:rPr>
                <w:szCs w:val="24"/>
                <w:lang w:val="lv-LV"/>
              </w:rPr>
              <w:t>7 295 042</w:t>
            </w:r>
          </w:p>
        </w:tc>
        <w:tc>
          <w:tcPr>
            <w:tcW w:w="1709" w:type="dxa"/>
            <w:noWrap/>
            <w:vAlign w:val="center"/>
            <w:hideMark/>
          </w:tcPr>
          <w:p w:rsidR="004259DB" w:rsidRPr="00B449C9" w:rsidRDefault="004259DB" w:rsidP="00212065">
            <w:pPr>
              <w:jc w:val="right"/>
              <w:rPr>
                <w:szCs w:val="24"/>
                <w:lang w:val="lv-LV"/>
              </w:rPr>
            </w:pPr>
            <w:r w:rsidRPr="00B449C9">
              <w:rPr>
                <w:szCs w:val="24"/>
                <w:lang w:val="lv-LV"/>
              </w:rPr>
              <w:t>-59 915</w:t>
            </w:r>
          </w:p>
        </w:tc>
        <w:tc>
          <w:tcPr>
            <w:tcW w:w="1693" w:type="dxa"/>
            <w:noWrap/>
            <w:vAlign w:val="center"/>
            <w:hideMark/>
          </w:tcPr>
          <w:p w:rsidR="004259DB" w:rsidRPr="00B449C9" w:rsidRDefault="004259DB" w:rsidP="00212065">
            <w:pPr>
              <w:jc w:val="right"/>
              <w:rPr>
                <w:szCs w:val="24"/>
                <w:lang w:val="lv-LV"/>
              </w:rPr>
            </w:pPr>
            <w:r w:rsidRPr="00B449C9">
              <w:rPr>
                <w:szCs w:val="24"/>
                <w:lang w:val="lv-LV"/>
              </w:rPr>
              <w:t>7 235 127</w:t>
            </w:r>
          </w:p>
        </w:tc>
      </w:tr>
      <w:tr w:rsidR="004259DB" w:rsidRPr="00B449C9" w:rsidTr="00212065">
        <w:trPr>
          <w:trHeight w:val="510"/>
        </w:trPr>
        <w:tc>
          <w:tcPr>
            <w:tcW w:w="4361" w:type="dxa"/>
            <w:hideMark/>
          </w:tcPr>
          <w:p w:rsidR="004259DB" w:rsidRPr="00B449C9" w:rsidRDefault="004259DB" w:rsidP="00212065">
            <w:pPr>
              <w:rPr>
                <w:szCs w:val="24"/>
                <w:lang w:val="lv-LV" w:eastAsia="lv-LV"/>
              </w:rPr>
            </w:pPr>
            <w:r w:rsidRPr="00B449C9">
              <w:rPr>
                <w:szCs w:val="24"/>
                <w:lang w:val="lv-LV" w:eastAsia="lv-LV"/>
              </w:rPr>
              <w:t>Vispārējā kārtībā sadalāmā dotācija no vispārējiem ieņēmumiem</w:t>
            </w:r>
          </w:p>
        </w:tc>
        <w:tc>
          <w:tcPr>
            <w:tcW w:w="1559" w:type="dxa"/>
            <w:noWrap/>
            <w:vAlign w:val="center"/>
            <w:hideMark/>
          </w:tcPr>
          <w:p w:rsidR="004259DB" w:rsidRPr="00B449C9" w:rsidRDefault="004259DB" w:rsidP="00212065">
            <w:pPr>
              <w:jc w:val="right"/>
              <w:rPr>
                <w:szCs w:val="24"/>
                <w:lang w:val="lv-LV"/>
              </w:rPr>
            </w:pPr>
            <w:r w:rsidRPr="00B449C9">
              <w:rPr>
                <w:szCs w:val="24"/>
                <w:lang w:val="lv-LV"/>
              </w:rPr>
              <w:t>7 295 042</w:t>
            </w:r>
          </w:p>
        </w:tc>
        <w:tc>
          <w:tcPr>
            <w:tcW w:w="1709" w:type="dxa"/>
            <w:noWrap/>
            <w:vAlign w:val="center"/>
            <w:hideMark/>
          </w:tcPr>
          <w:p w:rsidR="004259DB" w:rsidRPr="00B449C9" w:rsidRDefault="004259DB" w:rsidP="00212065">
            <w:pPr>
              <w:jc w:val="right"/>
              <w:rPr>
                <w:szCs w:val="24"/>
                <w:lang w:val="lv-LV"/>
              </w:rPr>
            </w:pPr>
            <w:r w:rsidRPr="00B449C9">
              <w:rPr>
                <w:szCs w:val="24"/>
                <w:lang w:val="lv-LV"/>
              </w:rPr>
              <w:t>-59 915</w:t>
            </w:r>
          </w:p>
        </w:tc>
        <w:tc>
          <w:tcPr>
            <w:tcW w:w="1693" w:type="dxa"/>
            <w:noWrap/>
            <w:vAlign w:val="center"/>
            <w:hideMark/>
          </w:tcPr>
          <w:p w:rsidR="004259DB" w:rsidRPr="00B449C9" w:rsidRDefault="004259DB" w:rsidP="00212065">
            <w:pPr>
              <w:jc w:val="right"/>
              <w:rPr>
                <w:szCs w:val="24"/>
                <w:lang w:val="lv-LV"/>
              </w:rPr>
            </w:pPr>
            <w:r w:rsidRPr="00B449C9">
              <w:rPr>
                <w:szCs w:val="24"/>
                <w:lang w:val="lv-LV"/>
              </w:rPr>
              <w:t>7 235 127</w:t>
            </w:r>
          </w:p>
        </w:tc>
      </w:tr>
      <w:tr w:rsidR="004259DB" w:rsidRPr="00B449C9" w:rsidTr="00212065">
        <w:trPr>
          <w:trHeight w:val="300"/>
        </w:trPr>
        <w:tc>
          <w:tcPr>
            <w:tcW w:w="4361" w:type="dxa"/>
            <w:hideMark/>
          </w:tcPr>
          <w:p w:rsidR="004259DB" w:rsidRPr="00B449C9" w:rsidRDefault="004259DB" w:rsidP="00212065">
            <w:pPr>
              <w:rPr>
                <w:szCs w:val="24"/>
                <w:lang w:val="lv-LV" w:eastAsia="lv-LV"/>
              </w:rPr>
            </w:pPr>
            <w:r w:rsidRPr="00B449C9">
              <w:rPr>
                <w:szCs w:val="24"/>
                <w:lang w:val="lv-LV" w:eastAsia="lv-LV"/>
              </w:rPr>
              <w:t>Izdevumi – kopā</w:t>
            </w:r>
          </w:p>
        </w:tc>
        <w:tc>
          <w:tcPr>
            <w:tcW w:w="1559" w:type="dxa"/>
            <w:noWrap/>
            <w:vAlign w:val="center"/>
            <w:hideMark/>
          </w:tcPr>
          <w:p w:rsidR="004259DB" w:rsidRPr="00B449C9" w:rsidRDefault="004259DB" w:rsidP="00212065">
            <w:pPr>
              <w:jc w:val="right"/>
              <w:rPr>
                <w:szCs w:val="24"/>
                <w:lang w:val="lv-LV"/>
              </w:rPr>
            </w:pPr>
            <w:r w:rsidRPr="00B449C9">
              <w:rPr>
                <w:szCs w:val="24"/>
                <w:lang w:val="lv-LV"/>
              </w:rPr>
              <w:t>7 295 042</w:t>
            </w:r>
          </w:p>
        </w:tc>
        <w:tc>
          <w:tcPr>
            <w:tcW w:w="1709" w:type="dxa"/>
            <w:noWrap/>
            <w:vAlign w:val="center"/>
            <w:hideMark/>
          </w:tcPr>
          <w:p w:rsidR="004259DB" w:rsidRPr="00B449C9" w:rsidRDefault="004259DB" w:rsidP="00212065">
            <w:pPr>
              <w:jc w:val="right"/>
              <w:rPr>
                <w:szCs w:val="24"/>
                <w:lang w:val="lv-LV"/>
              </w:rPr>
            </w:pPr>
            <w:r w:rsidRPr="00B449C9">
              <w:rPr>
                <w:szCs w:val="24"/>
                <w:lang w:val="lv-LV"/>
              </w:rPr>
              <w:t>-59 915</w:t>
            </w:r>
          </w:p>
        </w:tc>
        <w:tc>
          <w:tcPr>
            <w:tcW w:w="1693" w:type="dxa"/>
            <w:noWrap/>
            <w:vAlign w:val="center"/>
            <w:hideMark/>
          </w:tcPr>
          <w:p w:rsidR="004259DB" w:rsidRPr="00B449C9" w:rsidRDefault="004259DB" w:rsidP="00212065">
            <w:pPr>
              <w:jc w:val="right"/>
              <w:rPr>
                <w:szCs w:val="24"/>
                <w:lang w:val="lv-LV"/>
              </w:rPr>
            </w:pPr>
            <w:r w:rsidRPr="00B449C9">
              <w:rPr>
                <w:szCs w:val="24"/>
                <w:lang w:val="lv-LV"/>
              </w:rPr>
              <w:t>7 235 127</w:t>
            </w:r>
          </w:p>
        </w:tc>
      </w:tr>
      <w:tr w:rsidR="004259DB" w:rsidRPr="00B449C9" w:rsidTr="00212065">
        <w:trPr>
          <w:trHeight w:val="300"/>
        </w:trPr>
        <w:tc>
          <w:tcPr>
            <w:tcW w:w="4361" w:type="dxa"/>
            <w:hideMark/>
          </w:tcPr>
          <w:p w:rsidR="004259DB" w:rsidRPr="00B449C9" w:rsidRDefault="004259DB" w:rsidP="00212065">
            <w:pPr>
              <w:rPr>
                <w:szCs w:val="24"/>
                <w:lang w:val="lv-LV" w:eastAsia="lv-LV"/>
              </w:rPr>
            </w:pPr>
            <w:r w:rsidRPr="00B449C9">
              <w:rPr>
                <w:szCs w:val="24"/>
                <w:lang w:val="lv-LV" w:eastAsia="lv-LV"/>
              </w:rPr>
              <w:t>Uzturēšanas izdevumi</w:t>
            </w:r>
          </w:p>
        </w:tc>
        <w:tc>
          <w:tcPr>
            <w:tcW w:w="1559" w:type="dxa"/>
            <w:noWrap/>
            <w:vAlign w:val="center"/>
            <w:hideMark/>
          </w:tcPr>
          <w:p w:rsidR="004259DB" w:rsidRPr="00B449C9" w:rsidRDefault="004259DB" w:rsidP="00212065">
            <w:pPr>
              <w:jc w:val="right"/>
              <w:rPr>
                <w:szCs w:val="24"/>
                <w:lang w:val="lv-LV"/>
              </w:rPr>
            </w:pPr>
            <w:r w:rsidRPr="00B449C9">
              <w:rPr>
                <w:szCs w:val="24"/>
                <w:lang w:val="lv-LV"/>
              </w:rPr>
              <w:t>5 172 931</w:t>
            </w:r>
          </w:p>
        </w:tc>
        <w:tc>
          <w:tcPr>
            <w:tcW w:w="1709" w:type="dxa"/>
            <w:noWrap/>
            <w:vAlign w:val="center"/>
            <w:hideMark/>
          </w:tcPr>
          <w:p w:rsidR="004259DB" w:rsidRPr="00B449C9" w:rsidRDefault="004259DB" w:rsidP="00212065">
            <w:pPr>
              <w:jc w:val="right"/>
              <w:rPr>
                <w:szCs w:val="24"/>
                <w:lang w:val="lv-LV"/>
              </w:rPr>
            </w:pPr>
            <w:r w:rsidRPr="00B449C9">
              <w:rPr>
                <w:szCs w:val="24"/>
                <w:lang w:val="lv-LV"/>
              </w:rPr>
              <w:t>- 59 915</w:t>
            </w:r>
          </w:p>
        </w:tc>
        <w:tc>
          <w:tcPr>
            <w:tcW w:w="1693" w:type="dxa"/>
            <w:noWrap/>
            <w:vAlign w:val="center"/>
            <w:hideMark/>
          </w:tcPr>
          <w:p w:rsidR="004259DB" w:rsidRPr="00B449C9" w:rsidRDefault="004259DB" w:rsidP="00212065">
            <w:pPr>
              <w:jc w:val="right"/>
              <w:rPr>
                <w:szCs w:val="24"/>
                <w:lang w:val="lv-LV"/>
              </w:rPr>
            </w:pPr>
            <w:r w:rsidRPr="00B449C9">
              <w:rPr>
                <w:szCs w:val="24"/>
                <w:lang w:val="lv-LV"/>
              </w:rPr>
              <w:t>5 113 016</w:t>
            </w:r>
          </w:p>
        </w:tc>
      </w:tr>
      <w:tr w:rsidR="004259DB" w:rsidRPr="00B449C9" w:rsidTr="00212065">
        <w:trPr>
          <w:trHeight w:val="510"/>
        </w:trPr>
        <w:tc>
          <w:tcPr>
            <w:tcW w:w="4361" w:type="dxa"/>
            <w:hideMark/>
          </w:tcPr>
          <w:p w:rsidR="004259DB" w:rsidRPr="00B449C9" w:rsidRDefault="004259DB" w:rsidP="00212065">
            <w:pPr>
              <w:rPr>
                <w:szCs w:val="24"/>
                <w:lang w:val="lv-LV" w:eastAsia="lv-LV"/>
              </w:rPr>
            </w:pPr>
            <w:r w:rsidRPr="00B449C9">
              <w:rPr>
                <w:szCs w:val="24"/>
                <w:lang w:val="lv-LV" w:eastAsia="lv-LV"/>
              </w:rPr>
              <w:t>Kārtējie izdevumi</w:t>
            </w:r>
          </w:p>
        </w:tc>
        <w:tc>
          <w:tcPr>
            <w:tcW w:w="1559" w:type="dxa"/>
            <w:noWrap/>
            <w:vAlign w:val="center"/>
            <w:hideMark/>
          </w:tcPr>
          <w:p w:rsidR="004259DB" w:rsidRPr="00B449C9" w:rsidRDefault="004259DB" w:rsidP="00212065">
            <w:pPr>
              <w:jc w:val="right"/>
              <w:rPr>
                <w:szCs w:val="24"/>
                <w:lang w:val="lv-LV"/>
              </w:rPr>
            </w:pPr>
            <w:r w:rsidRPr="00B449C9">
              <w:rPr>
                <w:szCs w:val="24"/>
                <w:lang w:val="lv-LV"/>
              </w:rPr>
              <w:t>5 172 931</w:t>
            </w:r>
          </w:p>
        </w:tc>
        <w:tc>
          <w:tcPr>
            <w:tcW w:w="1709" w:type="dxa"/>
            <w:noWrap/>
            <w:vAlign w:val="center"/>
            <w:hideMark/>
          </w:tcPr>
          <w:p w:rsidR="004259DB" w:rsidRPr="00B449C9" w:rsidRDefault="004259DB" w:rsidP="00212065">
            <w:pPr>
              <w:jc w:val="right"/>
              <w:rPr>
                <w:szCs w:val="24"/>
                <w:lang w:val="lv-LV"/>
              </w:rPr>
            </w:pPr>
            <w:r w:rsidRPr="00B449C9">
              <w:rPr>
                <w:szCs w:val="24"/>
                <w:lang w:val="lv-LV"/>
              </w:rPr>
              <w:t>- 59 915</w:t>
            </w:r>
          </w:p>
        </w:tc>
        <w:tc>
          <w:tcPr>
            <w:tcW w:w="1693" w:type="dxa"/>
            <w:noWrap/>
            <w:vAlign w:val="center"/>
            <w:hideMark/>
          </w:tcPr>
          <w:p w:rsidR="004259DB" w:rsidRPr="00B449C9" w:rsidRDefault="004259DB" w:rsidP="00212065">
            <w:pPr>
              <w:jc w:val="right"/>
              <w:rPr>
                <w:szCs w:val="24"/>
                <w:lang w:val="lv-LV"/>
              </w:rPr>
            </w:pPr>
            <w:r w:rsidRPr="00B449C9">
              <w:rPr>
                <w:szCs w:val="24"/>
                <w:lang w:val="lv-LV"/>
              </w:rPr>
              <w:t>5 113 016</w:t>
            </w:r>
          </w:p>
        </w:tc>
      </w:tr>
      <w:tr w:rsidR="004259DB" w:rsidRPr="00B449C9" w:rsidTr="00212065">
        <w:trPr>
          <w:trHeight w:val="300"/>
        </w:trPr>
        <w:tc>
          <w:tcPr>
            <w:tcW w:w="4361" w:type="dxa"/>
            <w:hideMark/>
          </w:tcPr>
          <w:p w:rsidR="004259DB" w:rsidRPr="00B449C9" w:rsidRDefault="004259DB" w:rsidP="00212065">
            <w:pPr>
              <w:rPr>
                <w:szCs w:val="24"/>
                <w:lang w:val="lv-LV" w:eastAsia="lv-LV"/>
              </w:rPr>
            </w:pPr>
            <w:r w:rsidRPr="00B449C9">
              <w:rPr>
                <w:szCs w:val="24"/>
                <w:lang w:val="lv-LV" w:eastAsia="lv-LV"/>
              </w:rPr>
              <w:t>Atlīdzība</w:t>
            </w:r>
          </w:p>
        </w:tc>
        <w:tc>
          <w:tcPr>
            <w:tcW w:w="1559" w:type="dxa"/>
            <w:noWrap/>
            <w:vAlign w:val="center"/>
            <w:hideMark/>
          </w:tcPr>
          <w:p w:rsidR="004259DB" w:rsidRPr="00B449C9" w:rsidRDefault="004259DB" w:rsidP="00212065">
            <w:pPr>
              <w:jc w:val="right"/>
              <w:rPr>
                <w:szCs w:val="24"/>
                <w:lang w:val="lv-LV"/>
              </w:rPr>
            </w:pPr>
            <w:r w:rsidRPr="00B449C9">
              <w:rPr>
                <w:szCs w:val="24"/>
                <w:lang w:val="lv-LV"/>
              </w:rPr>
              <w:t>33 900</w:t>
            </w:r>
          </w:p>
        </w:tc>
        <w:tc>
          <w:tcPr>
            <w:tcW w:w="1709" w:type="dxa"/>
            <w:noWrap/>
            <w:vAlign w:val="center"/>
            <w:hideMark/>
          </w:tcPr>
          <w:p w:rsidR="004259DB" w:rsidRPr="00B449C9" w:rsidRDefault="004259DB" w:rsidP="00212065">
            <w:pPr>
              <w:jc w:val="right"/>
              <w:rPr>
                <w:szCs w:val="24"/>
                <w:lang w:val="lv-LV"/>
              </w:rPr>
            </w:pPr>
            <w:r w:rsidRPr="00B449C9">
              <w:rPr>
                <w:szCs w:val="24"/>
                <w:lang w:val="lv-LV"/>
              </w:rPr>
              <w:t>8 000</w:t>
            </w:r>
          </w:p>
        </w:tc>
        <w:tc>
          <w:tcPr>
            <w:tcW w:w="1693" w:type="dxa"/>
            <w:noWrap/>
            <w:vAlign w:val="center"/>
            <w:hideMark/>
          </w:tcPr>
          <w:p w:rsidR="004259DB" w:rsidRPr="00B449C9" w:rsidRDefault="004259DB" w:rsidP="00212065">
            <w:pPr>
              <w:jc w:val="right"/>
              <w:rPr>
                <w:szCs w:val="24"/>
                <w:lang w:val="lv-LV"/>
              </w:rPr>
            </w:pPr>
            <w:r w:rsidRPr="00B449C9">
              <w:rPr>
                <w:szCs w:val="24"/>
                <w:lang w:val="lv-LV"/>
              </w:rPr>
              <w:t>41 900</w:t>
            </w:r>
          </w:p>
        </w:tc>
      </w:tr>
      <w:tr w:rsidR="004259DB" w:rsidRPr="00B449C9" w:rsidTr="00212065">
        <w:trPr>
          <w:trHeight w:val="300"/>
        </w:trPr>
        <w:tc>
          <w:tcPr>
            <w:tcW w:w="4361" w:type="dxa"/>
            <w:hideMark/>
          </w:tcPr>
          <w:p w:rsidR="004259DB" w:rsidRPr="00B449C9" w:rsidRDefault="004259DB" w:rsidP="00212065">
            <w:pPr>
              <w:rPr>
                <w:szCs w:val="24"/>
                <w:lang w:val="lv-LV" w:eastAsia="lv-LV"/>
              </w:rPr>
            </w:pPr>
            <w:r w:rsidRPr="00B449C9">
              <w:rPr>
                <w:szCs w:val="24"/>
                <w:lang w:val="lv-LV" w:eastAsia="lv-LV"/>
              </w:rPr>
              <w:t>Atalgojums</w:t>
            </w:r>
          </w:p>
        </w:tc>
        <w:tc>
          <w:tcPr>
            <w:tcW w:w="1559" w:type="dxa"/>
            <w:noWrap/>
            <w:vAlign w:val="center"/>
            <w:hideMark/>
          </w:tcPr>
          <w:p w:rsidR="004259DB" w:rsidRPr="00B449C9" w:rsidRDefault="004259DB" w:rsidP="00212065">
            <w:pPr>
              <w:jc w:val="right"/>
              <w:rPr>
                <w:szCs w:val="24"/>
                <w:lang w:val="lv-LV"/>
              </w:rPr>
            </w:pPr>
            <w:r w:rsidRPr="00B449C9">
              <w:rPr>
                <w:szCs w:val="24"/>
                <w:lang w:val="lv-LV"/>
              </w:rPr>
              <w:t>27 319</w:t>
            </w:r>
          </w:p>
        </w:tc>
        <w:tc>
          <w:tcPr>
            <w:tcW w:w="1709" w:type="dxa"/>
            <w:noWrap/>
            <w:vAlign w:val="center"/>
            <w:hideMark/>
          </w:tcPr>
          <w:p w:rsidR="004259DB" w:rsidRPr="00B449C9" w:rsidRDefault="004259DB" w:rsidP="00212065">
            <w:pPr>
              <w:jc w:val="right"/>
              <w:rPr>
                <w:szCs w:val="24"/>
                <w:lang w:val="lv-LV"/>
              </w:rPr>
            </w:pPr>
            <w:r w:rsidRPr="00B449C9">
              <w:rPr>
                <w:szCs w:val="24"/>
                <w:lang w:val="lv-LV"/>
              </w:rPr>
              <w:t>8 000</w:t>
            </w:r>
          </w:p>
        </w:tc>
        <w:tc>
          <w:tcPr>
            <w:tcW w:w="1693" w:type="dxa"/>
            <w:noWrap/>
            <w:vAlign w:val="center"/>
            <w:hideMark/>
          </w:tcPr>
          <w:p w:rsidR="004259DB" w:rsidRPr="00B449C9" w:rsidRDefault="004259DB" w:rsidP="00212065">
            <w:pPr>
              <w:jc w:val="right"/>
              <w:rPr>
                <w:szCs w:val="24"/>
                <w:lang w:val="lv-LV"/>
              </w:rPr>
            </w:pPr>
            <w:r w:rsidRPr="00B449C9">
              <w:rPr>
                <w:szCs w:val="24"/>
                <w:lang w:val="lv-LV"/>
              </w:rPr>
              <w:t>35 319</w:t>
            </w:r>
          </w:p>
        </w:tc>
      </w:tr>
      <w:tr w:rsidR="004259DB" w:rsidRPr="00B449C9" w:rsidTr="00212065">
        <w:trPr>
          <w:trHeight w:val="510"/>
        </w:trPr>
        <w:tc>
          <w:tcPr>
            <w:tcW w:w="4361" w:type="dxa"/>
            <w:hideMark/>
          </w:tcPr>
          <w:p w:rsidR="004259DB" w:rsidRPr="00B449C9" w:rsidRDefault="004259DB" w:rsidP="00212065">
            <w:pPr>
              <w:rPr>
                <w:szCs w:val="24"/>
                <w:lang w:val="lv-LV" w:eastAsia="lv-LV"/>
              </w:rPr>
            </w:pPr>
            <w:r w:rsidRPr="00B449C9">
              <w:rPr>
                <w:szCs w:val="24"/>
                <w:lang w:val="lv-LV" w:eastAsia="lv-LV"/>
              </w:rPr>
              <w:t>Uzturēšanas izdevumu transferti</w:t>
            </w:r>
          </w:p>
        </w:tc>
        <w:tc>
          <w:tcPr>
            <w:tcW w:w="1559" w:type="dxa"/>
            <w:noWrap/>
            <w:vAlign w:val="center"/>
            <w:hideMark/>
          </w:tcPr>
          <w:p w:rsidR="004259DB" w:rsidRPr="00B449C9" w:rsidRDefault="004259DB" w:rsidP="00212065">
            <w:pPr>
              <w:jc w:val="right"/>
              <w:rPr>
                <w:szCs w:val="24"/>
                <w:lang w:val="lv-LV"/>
              </w:rPr>
            </w:pPr>
            <w:r w:rsidRPr="00B449C9">
              <w:rPr>
                <w:szCs w:val="24"/>
                <w:lang w:val="lv-LV"/>
              </w:rPr>
              <w:t>0</w:t>
            </w:r>
          </w:p>
        </w:tc>
        <w:tc>
          <w:tcPr>
            <w:tcW w:w="1709" w:type="dxa"/>
            <w:noWrap/>
            <w:vAlign w:val="center"/>
            <w:hideMark/>
          </w:tcPr>
          <w:p w:rsidR="004259DB" w:rsidRPr="00B449C9" w:rsidRDefault="004259DB" w:rsidP="00212065">
            <w:pPr>
              <w:jc w:val="right"/>
              <w:rPr>
                <w:szCs w:val="24"/>
                <w:lang w:val="lv-LV"/>
              </w:rPr>
            </w:pPr>
            <w:r w:rsidRPr="00B449C9">
              <w:rPr>
                <w:szCs w:val="24"/>
                <w:lang w:val="lv-LV"/>
              </w:rPr>
              <w:t>294 420</w:t>
            </w:r>
          </w:p>
        </w:tc>
        <w:tc>
          <w:tcPr>
            <w:tcW w:w="1693" w:type="dxa"/>
            <w:noWrap/>
            <w:vAlign w:val="center"/>
            <w:hideMark/>
          </w:tcPr>
          <w:p w:rsidR="004259DB" w:rsidRPr="00B449C9" w:rsidRDefault="004259DB" w:rsidP="00212065">
            <w:pPr>
              <w:jc w:val="right"/>
              <w:rPr>
                <w:szCs w:val="24"/>
                <w:lang w:val="lv-LV"/>
              </w:rPr>
            </w:pPr>
            <w:r w:rsidRPr="00B449C9">
              <w:rPr>
                <w:szCs w:val="24"/>
                <w:lang w:val="lv-LV"/>
              </w:rPr>
              <w:t>294 420</w:t>
            </w:r>
          </w:p>
        </w:tc>
      </w:tr>
      <w:tr w:rsidR="004259DB" w:rsidRPr="00B449C9" w:rsidTr="00212065">
        <w:trPr>
          <w:trHeight w:val="510"/>
        </w:trPr>
        <w:tc>
          <w:tcPr>
            <w:tcW w:w="4361" w:type="dxa"/>
            <w:hideMark/>
          </w:tcPr>
          <w:p w:rsidR="004259DB" w:rsidRPr="00B449C9" w:rsidRDefault="004259DB" w:rsidP="00212065">
            <w:pPr>
              <w:rPr>
                <w:szCs w:val="24"/>
                <w:lang w:val="lv-LV" w:eastAsia="lv-LV"/>
              </w:rPr>
            </w:pPr>
            <w:r w:rsidRPr="00B449C9">
              <w:rPr>
                <w:szCs w:val="24"/>
                <w:lang w:val="lv-LV" w:eastAsia="lv-LV"/>
              </w:rPr>
              <w:t>Valsts budžeta uzturēšanas izdevumu transferti</w:t>
            </w:r>
          </w:p>
        </w:tc>
        <w:tc>
          <w:tcPr>
            <w:tcW w:w="1559" w:type="dxa"/>
            <w:noWrap/>
            <w:vAlign w:val="center"/>
            <w:hideMark/>
          </w:tcPr>
          <w:p w:rsidR="004259DB" w:rsidRPr="00B449C9" w:rsidRDefault="004259DB" w:rsidP="00212065">
            <w:pPr>
              <w:jc w:val="right"/>
              <w:rPr>
                <w:szCs w:val="24"/>
                <w:lang w:val="lv-LV"/>
              </w:rPr>
            </w:pPr>
            <w:r w:rsidRPr="00B449C9">
              <w:rPr>
                <w:szCs w:val="24"/>
                <w:lang w:val="lv-LV"/>
              </w:rPr>
              <w:t>0</w:t>
            </w:r>
          </w:p>
        </w:tc>
        <w:tc>
          <w:tcPr>
            <w:tcW w:w="1709" w:type="dxa"/>
            <w:noWrap/>
            <w:vAlign w:val="center"/>
            <w:hideMark/>
          </w:tcPr>
          <w:p w:rsidR="004259DB" w:rsidRPr="00B449C9" w:rsidRDefault="004259DB" w:rsidP="00212065">
            <w:pPr>
              <w:jc w:val="right"/>
              <w:rPr>
                <w:szCs w:val="24"/>
                <w:lang w:val="lv-LV"/>
              </w:rPr>
            </w:pPr>
            <w:r w:rsidRPr="00B449C9">
              <w:rPr>
                <w:szCs w:val="24"/>
                <w:lang w:val="lv-LV"/>
              </w:rPr>
              <w:t>294 420</w:t>
            </w:r>
          </w:p>
        </w:tc>
        <w:tc>
          <w:tcPr>
            <w:tcW w:w="1693" w:type="dxa"/>
            <w:noWrap/>
            <w:vAlign w:val="center"/>
            <w:hideMark/>
          </w:tcPr>
          <w:p w:rsidR="004259DB" w:rsidRPr="00B449C9" w:rsidRDefault="004259DB" w:rsidP="00212065">
            <w:pPr>
              <w:jc w:val="right"/>
              <w:rPr>
                <w:szCs w:val="24"/>
                <w:lang w:val="lv-LV"/>
              </w:rPr>
            </w:pPr>
            <w:r w:rsidRPr="00B449C9">
              <w:rPr>
                <w:szCs w:val="24"/>
                <w:lang w:val="lv-LV"/>
              </w:rPr>
              <w:t>294 420</w:t>
            </w:r>
          </w:p>
        </w:tc>
      </w:tr>
      <w:tr w:rsidR="004259DB" w:rsidRPr="00B449C9" w:rsidTr="00212065">
        <w:trPr>
          <w:trHeight w:val="765"/>
        </w:trPr>
        <w:tc>
          <w:tcPr>
            <w:tcW w:w="4361" w:type="dxa"/>
            <w:hideMark/>
          </w:tcPr>
          <w:p w:rsidR="004259DB" w:rsidRPr="00B449C9" w:rsidRDefault="004259DB" w:rsidP="00212065">
            <w:pPr>
              <w:rPr>
                <w:szCs w:val="24"/>
                <w:lang w:val="lv-LV" w:eastAsia="lv-LV"/>
              </w:rPr>
            </w:pPr>
            <w:r w:rsidRPr="00B449C9">
              <w:rPr>
                <w:szCs w:val="24"/>
                <w:lang w:val="lv-LV" w:eastAsia="lv-LV"/>
              </w:rPr>
              <w:t>Valsts budžeta uzturēšanas izdevumu transferti no valsts pamatbudžeta uz valsts pamatbudžetu</w:t>
            </w:r>
          </w:p>
        </w:tc>
        <w:tc>
          <w:tcPr>
            <w:tcW w:w="1559" w:type="dxa"/>
            <w:noWrap/>
            <w:vAlign w:val="center"/>
            <w:hideMark/>
          </w:tcPr>
          <w:p w:rsidR="004259DB" w:rsidRPr="00B449C9" w:rsidRDefault="004259DB" w:rsidP="00212065">
            <w:pPr>
              <w:jc w:val="right"/>
              <w:rPr>
                <w:szCs w:val="24"/>
                <w:lang w:val="lv-LV"/>
              </w:rPr>
            </w:pPr>
            <w:r w:rsidRPr="00B449C9">
              <w:rPr>
                <w:szCs w:val="24"/>
                <w:lang w:val="lv-LV"/>
              </w:rPr>
              <w:t>0</w:t>
            </w:r>
          </w:p>
        </w:tc>
        <w:tc>
          <w:tcPr>
            <w:tcW w:w="1709" w:type="dxa"/>
            <w:noWrap/>
            <w:vAlign w:val="center"/>
            <w:hideMark/>
          </w:tcPr>
          <w:p w:rsidR="004259DB" w:rsidRPr="00B449C9" w:rsidRDefault="004259DB" w:rsidP="00212065">
            <w:pPr>
              <w:jc w:val="right"/>
              <w:rPr>
                <w:szCs w:val="24"/>
                <w:lang w:val="lv-LV"/>
              </w:rPr>
            </w:pPr>
            <w:r w:rsidRPr="00B449C9">
              <w:rPr>
                <w:szCs w:val="24"/>
                <w:lang w:val="lv-LV"/>
              </w:rPr>
              <w:t>294 420</w:t>
            </w:r>
          </w:p>
        </w:tc>
        <w:tc>
          <w:tcPr>
            <w:tcW w:w="1693" w:type="dxa"/>
            <w:noWrap/>
            <w:vAlign w:val="center"/>
            <w:hideMark/>
          </w:tcPr>
          <w:p w:rsidR="004259DB" w:rsidRPr="00B449C9" w:rsidRDefault="004259DB" w:rsidP="00212065">
            <w:pPr>
              <w:jc w:val="right"/>
              <w:rPr>
                <w:szCs w:val="24"/>
                <w:lang w:val="lv-LV"/>
              </w:rPr>
            </w:pPr>
            <w:r w:rsidRPr="00B449C9">
              <w:rPr>
                <w:szCs w:val="24"/>
                <w:lang w:val="lv-LV"/>
              </w:rPr>
              <w:t>294 420</w:t>
            </w:r>
          </w:p>
        </w:tc>
      </w:tr>
      <w:tr w:rsidR="004259DB" w:rsidRPr="00B449C9" w:rsidTr="00212065">
        <w:trPr>
          <w:trHeight w:val="1020"/>
        </w:trPr>
        <w:tc>
          <w:tcPr>
            <w:tcW w:w="4361" w:type="dxa"/>
            <w:hideMark/>
          </w:tcPr>
          <w:p w:rsidR="004259DB" w:rsidRPr="00B449C9" w:rsidRDefault="004259DB" w:rsidP="00212065">
            <w:pPr>
              <w:rPr>
                <w:szCs w:val="24"/>
                <w:lang w:val="lv-LV" w:eastAsia="lv-LV"/>
              </w:rPr>
            </w:pPr>
            <w:r w:rsidRPr="00B449C9">
              <w:rPr>
                <w:szCs w:val="24"/>
                <w:lang w:val="lv-LV" w:eastAsia="lv-LV"/>
              </w:rPr>
              <w:lastRenderedPageBreak/>
              <w:t>Valsts budžeta uzturēšanas izdevumu transferti no valsts pamatbudžeta dotācijas no vispārējiem ieņēmumiem uz valsts pamatbudžetu</w:t>
            </w:r>
          </w:p>
        </w:tc>
        <w:tc>
          <w:tcPr>
            <w:tcW w:w="1559" w:type="dxa"/>
            <w:noWrap/>
            <w:vAlign w:val="center"/>
            <w:hideMark/>
          </w:tcPr>
          <w:p w:rsidR="004259DB" w:rsidRPr="00B449C9" w:rsidRDefault="004259DB" w:rsidP="00212065">
            <w:pPr>
              <w:rPr>
                <w:szCs w:val="24"/>
                <w:lang w:val="lv-LV"/>
              </w:rPr>
            </w:pPr>
            <w:r w:rsidRPr="00B449C9">
              <w:rPr>
                <w:szCs w:val="24"/>
                <w:lang w:val="lv-LV"/>
              </w:rPr>
              <w:t> </w:t>
            </w:r>
          </w:p>
        </w:tc>
        <w:tc>
          <w:tcPr>
            <w:tcW w:w="1709" w:type="dxa"/>
            <w:noWrap/>
            <w:vAlign w:val="center"/>
            <w:hideMark/>
          </w:tcPr>
          <w:p w:rsidR="004259DB" w:rsidRPr="00B449C9" w:rsidRDefault="004259DB" w:rsidP="00212065">
            <w:pPr>
              <w:jc w:val="right"/>
              <w:rPr>
                <w:szCs w:val="24"/>
                <w:lang w:val="lv-LV"/>
              </w:rPr>
            </w:pPr>
            <w:r w:rsidRPr="00B449C9">
              <w:rPr>
                <w:szCs w:val="24"/>
                <w:lang w:val="lv-LV"/>
              </w:rPr>
              <w:t> 294 420</w:t>
            </w:r>
          </w:p>
        </w:tc>
        <w:tc>
          <w:tcPr>
            <w:tcW w:w="1693" w:type="dxa"/>
            <w:noWrap/>
            <w:vAlign w:val="center"/>
            <w:hideMark/>
          </w:tcPr>
          <w:p w:rsidR="004259DB" w:rsidRPr="00B449C9" w:rsidRDefault="004259DB" w:rsidP="00212065">
            <w:pPr>
              <w:jc w:val="right"/>
              <w:rPr>
                <w:szCs w:val="24"/>
                <w:lang w:val="lv-LV"/>
              </w:rPr>
            </w:pPr>
            <w:r w:rsidRPr="00B449C9">
              <w:rPr>
                <w:szCs w:val="24"/>
                <w:lang w:val="lv-LV"/>
              </w:rPr>
              <w:t>294 420</w:t>
            </w:r>
          </w:p>
        </w:tc>
      </w:tr>
      <w:tr w:rsidR="004259DB" w:rsidRPr="00B449C9" w:rsidTr="00212065">
        <w:trPr>
          <w:trHeight w:val="300"/>
        </w:trPr>
        <w:tc>
          <w:tcPr>
            <w:tcW w:w="4361" w:type="dxa"/>
            <w:hideMark/>
          </w:tcPr>
          <w:p w:rsidR="004259DB" w:rsidRPr="00B449C9" w:rsidRDefault="004259DB" w:rsidP="00212065">
            <w:pPr>
              <w:rPr>
                <w:szCs w:val="24"/>
                <w:lang w:val="lv-LV" w:eastAsia="lv-LV"/>
              </w:rPr>
            </w:pPr>
            <w:r w:rsidRPr="00B449C9">
              <w:rPr>
                <w:szCs w:val="24"/>
                <w:lang w:val="lv-LV" w:eastAsia="lv-LV"/>
              </w:rPr>
              <w:t>Preces un pakalpojumi</w:t>
            </w:r>
          </w:p>
        </w:tc>
        <w:tc>
          <w:tcPr>
            <w:tcW w:w="1559" w:type="dxa"/>
            <w:noWrap/>
            <w:vAlign w:val="center"/>
            <w:hideMark/>
          </w:tcPr>
          <w:p w:rsidR="004259DB" w:rsidRPr="00B449C9" w:rsidRDefault="004259DB" w:rsidP="00212065">
            <w:pPr>
              <w:jc w:val="right"/>
              <w:rPr>
                <w:szCs w:val="24"/>
                <w:lang w:val="lv-LV"/>
              </w:rPr>
            </w:pPr>
            <w:r w:rsidRPr="00B449C9">
              <w:rPr>
                <w:szCs w:val="24"/>
                <w:lang w:val="lv-LV"/>
              </w:rPr>
              <w:t>5 139 031</w:t>
            </w:r>
          </w:p>
        </w:tc>
        <w:tc>
          <w:tcPr>
            <w:tcW w:w="1709" w:type="dxa"/>
            <w:noWrap/>
            <w:vAlign w:val="center"/>
            <w:hideMark/>
          </w:tcPr>
          <w:p w:rsidR="004259DB" w:rsidRPr="00B449C9" w:rsidRDefault="004259DB" w:rsidP="00212065">
            <w:pPr>
              <w:jc w:val="right"/>
              <w:rPr>
                <w:szCs w:val="24"/>
                <w:lang w:val="lv-LV"/>
              </w:rPr>
            </w:pPr>
            <w:r>
              <w:rPr>
                <w:szCs w:val="24"/>
                <w:lang w:val="lv-LV"/>
              </w:rPr>
              <w:t>-362 335</w:t>
            </w:r>
          </w:p>
        </w:tc>
        <w:tc>
          <w:tcPr>
            <w:tcW w:w="1693" w:type="dxa"/>
            <w:noWrap/>
            <w:vAlign w:val="center"/>
            <w:hideMark/>
          </w:tcPr>
          <w:p w:rsidR="004259DB" w:rsidRPr="00B449C9" w:rsidRDefault="004259DB" w:rsidP="00212065">
            <w:pPr>
              <w:jc w:val="right"/>
              <w:rPr>
                <w:szCs w:val="24"/>
                <w:lang w:val="lv-LV"/>
              </w:rPr>
            </w:pPr>
            <w:r w:rsidRPr="00B449C9">
              <w:rPr>
                <w:szCs w:val="24"/>
                <w:lang w:val="lv-LV"/>
              </w:rPr>
              <w:t>4 776 696</w:t>
            </w:r>
          </w:p>
        </w:tc>
      </w:tr>
      <w:tr w:rsidR="004259DB" w:rsidRPr="00B449C9" w:rsidTr="00212065">
        <w:trPr>
          <w:trHeight w:val="300"/>
        </w:trPr>
        <w:tc>
          <w:tcPr>
            <w:tcW w:w="4361" w:type="dxa"/>
            <w:hideMark/>
          </w:tcPr>
          <w:p w:rsidR="004259DB" w:rsidRPr="00B449C9" w:rsidRDefault="004259DB" w:rsidP="00212065">
            <w:pPr>
              <w:rPr>
                <w:szCs w:val="24"/>
                <w:lang w:val="lv-LV" w:eastAsia="lv-LV"/>
              </w:rPr>
            </w:pPr>
            <w:r w:rsidRPr="00B449C9">
              <w:rPr>
                <w:szCs w:val="24"/>
                <w:lang w:val="lv-LV" w:eastAsia="lv-LV"/>
              </w:rPr>
              <w:t>Kapitālie izdevumi</w:t>
            </w:r>
          </w:p>
        </w:tc>
        <w:tc>
          <w:tcPr>
            <w:tcW w:w="1559" w:type="dxa"/>
            <w:noWrap/>
            <w:vAlign w:val="center"/>
            <w:hideMark/>
          </w:tcPr>
          <w:p w:rsidR="004259DB" w:rsidRPr="00B449C9" w:rsidRDefault="004259DB" w:rsidP="00212065">
            <w:pPr>
              <w:jc w:val="right"/>
              <w:rPr>
                <w:szCs w:val="24"/>
                <w:lang w:val="lv-LV"/>
              </w:rPr>
            </w:pPr>
            <w:r w:rsidRPr="00B449C9">
              <w:rPr>
                <w:szCs w:val="24"/>
                <w:lang w:val="lv-LV"/>
              </w:rPr>
              <w:t>2 122 111</w:t>
            </w:r>
          </w:p>
        </w:tc>
        <w:tc>
          <w:tcPr>
            <w:tcW w:w="1709" w:type="dxa"/>
            <w:noWrap/>
            <w:vAlign w:val="center"/>
            <w:hideMark/>
          </w:tcPr>
          <w:p w:rsidR="004259DB" w:rsidRPr="00B449C9" w:rsidRDefault="004259DB" w:rsidP="00212065">
            <w:pPr>
              <w:jc w:val="right"/>
              <w:rPr>
                <w:szCs w:val="24"/>
                <w:lang w:val="lv-LV"/>
              </w:rPr>
            </w:pPr>
            <w:r w:rsidRPr="00B449C9">
              <w:rPr>
                <w:szCs w:val="24"/>
                <w:lang w:val="lv-LV"/>
              </w:rPr>
              <w:t>0</w:t>
            </w:r>
          </w:p>
        </w:tc>
        <w:tc>
          <w:tcPr>
            <w:tcW w:w="1693" w:type="dxa"/>
            <w:noWrap/>
            <w:vAlign w:val="center"/>
            <w:hideMark/>
          </w:tcPr>
          <w:p w:rsidR="004259DB" w:rsidRPr="00B449C9" w:rsidRDefault="004259DB" w:rsidP="00212065">
            <w:pPr>
              <w:jc w:val="right"/>
              <w:rPr>
                <w:szCs w:val="24"/>
                <w:lang w:val="lv-LV"/>
              </w:rPr>
            </w:pPr>
            <w:r w:rsidRPr="00B449C9">
              <w:rPr>
                <w:szCs w:val="24"/>
                <w:lang w:val="lv-LV"/>
              </w:rPr>
              <w:t>2 122 111</w:t>
            </w:r>
          </w:p>
        </w:tc>
      </w:tr>
      <w:tr w:rsidR="004259DB" w:rsidRPr="00B449C9" w:rsidTr="00212065">
        <w:trPr>
          <w:trHeight w:val="300"/>
        </w:trPr>
        <w:tc>
          <w:tcPr>
            <w:tcW w:w="4361" w:type="dxa"/>
            <w:hideMark/>
          </w:tcPr>
          <w:p w:rsidR="004259DB" w:rsidRPr="00B449C9" w:rsidRDefault="004259DB" w:rsidP="00212065">
            <w:pPr>
              <w:rPr>
                <w:szCs w:val="24"/>
                <w:lang w:val="lv-LV" w:eastAsia="lv-LV"/>
              </w:rPr>
            </w:pPr>
            <w:r w:rsidRPr="00B449C9">
              <w:rPr>
                <w:szCs w:val="24"/>
                <w:lang w:val="lv-LV" w:eastAsia="lv-LV"/>
              </w:rPr>
              <w:t>Pamatkapitāla veidošana</w:t>
            </w:r>
          </w:p>
        </w:tc>
        <w:tc>
          <w:tcPr>
            <w:tcW w:w="1559" w:type="dxa"/>
            <w:noWrap/>
            <w:vAlign w:val="center"/>
            <w:hideMark/>
          </w:tcPr>
          <w:p w:rsidR="004259DB" w:rsidRPr="00B449C9" w:rsidRDefault="004259DB" w:rsidP="00212065">
            <w:pPr>
              <w:jc w:val="right"/>
              <w:rPr>
                <w:szCs w:val="24"/>
                <w:lang w:val="lv-LV"/>
              </w:rPr>
            </w:pPr>
            <w:r w:rsidRPr="00B449C9">
              <w:rPr>
                <w:szCs w:val="24"/>
                <w:lang w:val="lv-LV"/>
              </w:rPr>
              <w:t>2 122 111</w:t>
            </w:r>
          </w:p>
        </w:tc>
        <w:tc>
          <w:tcPr>
            <w:tcW w:w="1709" w:type="dxa"/>
            <w:noWrap/>
            <w:vAlign w:val="center"/>
            <w:hideMark/>
          </w:tcPr>
          <w:p w:rsidR="004259DB" w:rsidRPr="00B449C9" w:rsidRDefault="004259DB" w:rsidP="00212065">
            <w:pPr>
              <w:jc w:val="right"/>
              <w:rPr>
                <w:szCs w:val="24"/>
                <w:lang w:val="lv-LV"/>
              </w:rPr>
            </w:pPr>
            <w:r w:rsidRPr="00B449C9">
              <w:rPr>
                <w:szCs w:val="24"/>
                <w:lang w:val="lv-LV"/>
              </w:rPr>
              <w:t>0</w:t>
            </w:r>
          </w:p>
        </w:tc>
        <w:tc>
          <w:tcPr>
            <w:tcW w:w="1693" w:type="dxa"/>
            <w:noWrap/>
            <w:vAlign w:val="center"/>
            <w:hideMark/>
          </w:tcPr>
          <w:p w:rsidR="004259DB" w:rsidRPr="00B449C9" w:rsidRDefault="004259DB" w:rsidP="00212065">
            <w:pPr>
              <w:jc w:val="right"/>
              <w:rPr>
                <w:szCs w:val="24"/>
                <w:lang w:val="lv-LV"/>
              </w:rPr>
            </w:pPr>
            <w:r w:rsidRPr="00B449C9">
              <w:rPr>
                <w:szCs w:val="24"/>
                <w:lang w:val="lv-LV"/>
              </w:rPr>
              <w:t>2 122 111</w:t>
            </w:r>
          </w:p>
        </w:tc>
      </w:tr>
      <w:tr w:rsidR="004259DB" w:rsidRPr="00B449C9" w:rsidTr="00212065">
        <w:tc>
          <w:tcPr>
            <w:tcW w:w="4361" w:type="dxa"/>
            <w:tcBorders>
              <w:top w:val="single" w:sz="4" w:space="0" w:color="auto"/>
              <w:left w:val="single" w:sz="4" w:space="0" w:color="auto"/>
              <w:bottom w:val="single" w:sz="4" w:space="0" w:color="auto"/>
              <w:right w:val="single" w:sz="4" w:space="0" w:color="auto"/>
            </w:tcBorders>
            <w:hideMark/>
          </w:tcPr>
          <w:p w:rsidR="004259DB" w:rsidRPr="00B449C9" w:rsidRDefault="004259DB" w:rsidP="00212065">
            <w:pPr>
              <w:tabs>
                <w:tab w:val="left" w:pos="4854"/>
              </w:tabs>
              <w:ind w:right="-249"/>
              <w:rPr>
                <w:szCs w:val="24"/>
                <w:lang w:val="lv-LV"/>
              </w:rPr>
            </w:pPr>
            <w:r w:rsidRPr="00B449C9">
              <w:rPr>
                <w:bCs/>
                <w:szCs w:val="24"/>
                <w:lang w:val="lv-LV"/>
              </w:rPr>
              <w:t>96.03.00 „</w:t>
            </w:r>
            <w:r w:rsidRPr="00B449C9">
              <w:rPr>
                <w:bCs/>
                <w:szCs w:val="24"/>
                <w:lang w:val="lv-LV" w:eastAsia="lv-LV"/>
              </w:rPr>
              <w:t>Latvijas prezidentūras Eiropas Savienības Padomē nodrošināšana (ministrijas pasākumi)</w:t>
            </w:r>
          </w:p>
        </w:tc>
        <w:tc>
          <w:tcPr>
            <w:tcW w:w="1559" w:type="dxa"/>
            <w:tcBorders>
              <w:top w:val="single" w:sz="4" w:space="0" w:color="auto"/>
              <w:left w:val="single" w:sz="4" w:space="0" w:color="auto"/>
              <w:bottom w:val="single" w:sz="4" w:space="0" w:color="auto"/>
              <w:right w:val="single" w:sz="4" w:space="0" w:color="auto"/>
            </w:tcBorders>
          </w:tcPr>
          <w:p w:rsidR="004259DB" w:rsidRPr="00B449C9" w:rsidRDefault="004259DB" w:rsidP="00212065">
            <w:pPr>
              <w:jc w:val="center"/>
              <w:rPr>
                <w:szCs w:val="24"/>
                <w:lang w:val="lv-LV"/>
              </w:rPr>
            </w:pPr>
          </w:p>
        </w:tc>
        <w:tc>
          <w:tcPr>
            <w:tcW w:w="1709" w:type="dxa"/>
            <w:tcBorders>
              <w:top w:val="single" w:sz="4" w:space="0" w:color="auto"/>
              <w:left w:val="single" w:sz="4" w:space="0" w:color="auto"/>
              <w:bottom w:val="single" w:sz="4" w:space="0" w:color="auto"/>
              <w:right w:val="single" w:sz="4" w:space="0" w:color="auto"/>
            </w:tcBorders>
          </w:tcPr>
          <w:p w:rsidR="004259DB" w:rsidRPr="00B449C9" w:rsidRDefault="004259DB" w:rsidP="00212065">
            <w:pPr>
              <w:jc w:val="center"/>
              <w:rPr>
                <w:szCs w:val="24"/>
                <w:lang w:val="lv-LV"/>
              </w:rPr>
            </w:pPr>
          </w:p>
        </w:tc>
        <w:tc>
          <w:tcPr>
            <w:tcW w:w="1693" w:type="dxa"/>
            <w:tcBorders>
              <w:top w:val="single" w:sz="4" w:space="0" w:color="auto"/>
              <w:left w:val="single" w:sz="4" w:space="0" w:color="auto"/>
              <w:bottom w:val="single" w:sz="4" w:space="0" w:color="auto"/>
              <w:right w:val="single" w:sz="4" w:space="0" w:color="auto"/>
            </w:tcBorders>
          </w:tcPr>
          <w:p w:rsidR="004259DB" w:rsidRPr="00B449C9" w:rsidRDefault="004259DB" w:rsidP="00212065">
            <w:pPr>
              <w:jc w:val="center"/>
              <w:rPr>
                <w:szCs w:val="24"/>
                <w:lang w:val="lv-LV"/>
              </w:rPr>
            </w:pPr>
          </w:p>
        </w:tc>
      </w:tr>
      <w:tr w:rsidR="004259DB" w:rsidRPr="00B449C9" w:rsidTr="00212065">
        <w:trPr>
          <w:trHeight w:val="300"/>
        </w:trPr>
        <w:tc>
          <w:tcPr>
            <w:tcW w:w="4361" w:type="dxa"/>
            <w:hideMark/>
          </w:tcPr>
          <w:p w:rsidR="004259DB" w:rsidRPr="00B449C9" w:rsidRDefault="004259DB" w:rsidP="00212065">
            <w:pPr>
              <w:rPr>
                <w:szCs w:val="24"/>
                <w:lang w:val="lv-LV" w:eastAsia="lv-LV"/>
              </w:rPr>
            </w:pPr>
            <w:r w:rsidRPr="00B449C9">
              <w:rPr>
                <w:szCs w:val="24"/>
                <w:lang w:val="lv-LV" w:eastAsia="lv-LV"/>
              </w:rPr>
              <w:t>Resursi izdevumu segšanai</w:t>
            </w:r>
          </w:p>
        </w:tc>
        <w:tc>
          <w:tcPr>
            <w:tcW w:w="1559" w:type="dxa"/>
            <w:noWrap/>
            <w:vAlign w:val="center"/>
            <w:hideMark/>
          </w:tcPr>
          <w:p w:rsidR="004259DB" w:rsidRPr="00B449C9" w:rsidRDefault="004259DB" w:rsidP="00212065">
            <w:pPr>
              <w:jc w:val="right"/>
              <w:rPr>
                <w:szCs w:val="24"/>
                <w:lang w:val="lv-LV"/>
              </w:rPr>
            </w:pPr>
            <w:r w:rsidRPr="00B449C9">
              <w:rPr>
                <w:szCs w:val="24"/>
                <w:lang w:val="lv-LV"/>
              </w:rPr>
              <w:t>14 943 072</w:t>
            </w:r>
          </w:p>
        </w:tc>
        <w:tc>
          <w:tcPr>
            <w:tcW w:w="1709" w:type="dxa"/>
            <w:noWrap/>
            <w:vAlign w:val="center"/>
            <w:hideMark/>
          </w:tcPr>
          <w:p w:rsidR="004259DB" w:rsidRPr="00B449C9" w:rsidRDefault="004259DB" w:rsidP="00212065">
            <w:pPr>
              <w:jc w:val="right"/>
              <w:rPr>
                <w:szCs w:val="24"/>
                <w:lang w:val="lv-LV"/>
              </w:rPr>
            </w:pPr>
            <w:r w:rsidRPr="00B449C9">
              <w:rPr>
                <w:szCs w:val="24"/>
                <w:lang w:val="lv-LV"/>
              </w:rPr>
              <w:t>59 915</w:t>
            </w:r>
          </w:p>
        </w:tc>
        <w:tc>
          <w:tcPr>
            <w:tcW w:w="1693" w:type="dxa"/>
            <w:noWrap/>
            <w:vAlign w:val="center"/>
            <w:hideMark/>
          </w:tcPr>
          <w:p w:rsidR="004259DB" w:rsidRPr="00B449C9" w:rsidRDefault="004259DB" w:rsidP="00212065">
            <w:pPr>
              <w:jc w:val="right"/>
              <w:rPr>
                <w:szCs w:val="24"/>
                <w:lang w:val="lv-LV"/>
              </w:rPr>
            </w:pPr>
            <w:r w:rsidRPr="00B449C9">
              <w:rPr>
                <w:szCs w:val="24"/>
                <w:lang w:val="lv-LV"/>
              </w:rPr>
              <w:t>15 002 987</w:t>
            </w:r>
          </w:p>
        </w:tc>
      </w:tr>
      <w:tr w:rsidR="004259DB" w:rsidRPr="00B449C9" w:rsidTr="00212065">
        <w:trPr>
          <w:trHeight w:val="300"/>
        </w:trPr>
        <w:tc>
          <w:tcPr>
            <w:tcW w:w="4361" w:type="dxa"/>
            <w:hideMark/>
          </w:tcPr>
          <w:p w:rsidR="004259DB" w:rsidRPr="00B449C9" w:rsidRDefault="004259DB" w:rsidP="00212065">
            <w:pPr>
              <w:rPr>
                <w:szCs w:val="24"/>
                <w:lang w:val="lv-LV" w:eastAsia="lv-LV"/>
              </w:rPr>
            </w:pPr>
            <w:r w:rsidRPr="00B449C9">
              <w:rPr>
                <w:szCs w:val="24"/>
                <w:lang w:val="lv-LV" w:eastAsia="lv-LV"/>
              </w:rPr>
              <w:t>Dotācija no vispārējiem ieņēmumiem</w:t>
            </w:r>
          </w:p>
        </w:tc>
        <w:tc>
          <w:tcPr>
            <w:tcW w:w="1559" w:type="dxa"/>
            <w:noWrap/>
            <w:vAlign w:val="center"/>
            <w:hideMark/>
          </w:tcPr>
          <w:p w:rsidR="004259DB" w:rsidRPr="00B449C9" w:rsidRDefault="004259DB" w:rsidP="00212065">
            <w:pPr>
              <w:jc w:val="right"/>
              <w:rPr>
                <w:szCs w:val="24"/>
                <w:lang w:val="lv-LV"/>
              </w:rPr>
            </w:pPr>
            <w:r w:rsidRPr="00B449C9">
              <w:rPr>
                <w:szCs w:val="24"/>
                <w:lang w:val="lv-LV"/>
              </w:rPr>
              <w:t>14 943 072</w:t>
            </w:r>
          </w:p>
        </w:tc>
        <w:tc>
          <w:tcPr>
            <w:tcW w:w="1709" w:type="dxa"/>
            <w:noWrap/>
            <w:vAlign w:val="center"/>
            <w:hideMark/>
          </w:tcPr>
          <w:p w:rsidR="004259DB" w:rsidRPr="00B449C9" w:rsidRDefault="004259DB" w:rsidP="00212065">
            <w:pPr>
              <w:jc w:val="right"/>
              <w:rPr>
                <w:szCs w:val="24"/>
                <w:lang w:val="lv-LV"/>
              </w:rPr>
            </w:pPr>
            <w:r w:rsidRPr="00B449C9">
              <w:rPr>
                <w:szCs w:val="24"/>
                <w:lang w:val="lv-LV"/>
              </w:rPr>
              <w:t>59 915</w:t>
            </w:r>
          </w:p>
        </w:tc>
        <w:tc>
          <w:tcPr>
            <w:tcW w:w="1693" w:type="dxa"/>
            <w:noWrap/>
            <w:hideMark/>
          </w:tcPr>
          <w:p w:rsidR="004259DB" w:rsidRPr="00B449C9" w:rsidRDefault="004259DB" w:rsidP="00212065">
            <w:pPr>
              <w:jc w:val="right"/>
              <w:rPr>
                <w:szCs w:val="24"/>
                <w:lang w:val="lv-LV"/>
              </w:rPr>
            </w:pPr>
            <w:r w:rsidRPr="00B449C9">
              <w:rPr>
                <w:szCs w:val="24"/>
                <w:lang w:val="lv-LV"/>
              </w:rPr>
              <w:t>15 002 987</w:t>
            </w:r>
          </w:p>
        </w:tc>
      </w:tr>
      <w:tr w:rsidR="004259DB" w:rsidRPr="00B449C9" w:rsidTr="00212065">
        <w:trPr>
          <w:trHeight w:val="510"/>
        </w:trPr>
        <w:tc>
          <w:tcPr>
            <w:tcW w:w="4361" w:type="dxa"/>
            <w:hideMark/>
          </w:tcPr>
          <w:p w:rsidR="004259DB" w:rsidRPr="00B449C9" w:rsidRDefault="004259DB" w:rsidP="00212065">
            <w:pPr>
              <w:rPr>
                <w:szCs w:val="24"/>
                <w:lang w:val="lv-LV" w:eastAsia="lv-LV"/>
              </w:rPr>
            </w:pPr>
            <w:r w:rsidRPr="00B449C9">
              <w:rPr>
                <w:szCs w:val="24"/>
                <w:lang w:val="lv-LV" w:eastAsia="lv-LV"/>
              </w:rPr>
              <w:t>Vispārējā kārtībā sadalāmā dotācija no vispārējiem ieņēmumiem</w:t>
            </w:r>
          </w:p>
        </w:tc>
        <w:tc>
          <w:tcPr>
            <w:tcW w:w="1559" w:type="dxa"/>
            <w:noWrap/>
            <w:vAlign w:val="center"/>
            <w:hideMark/>
          </w:tcPr>
          <w:p w:rsidR="004259DB" w:rsidRPr="00B449C9" w:rsidRDefault="004259DB" w:rsidP="00212065">
            <w:pPr>
              <w:jc w:val="right"/>
              <w:rPr>
                <w:szCs w:val="24"/>
                <w:lang w:val="lv-LV"/>
              </w:rPr>
            </w:pPr>
            <w:r w:rsidRPr="00B449C9">
              <w:rPr>
                <w:szCs w:val="24"/>
                <w:lang w:val="lv-LV"/>
              </w:rPr>
              <w:t>14 943 072</w:t>
            </w:r>
          </w:p>
        </w:tc>
        <w:tc>
          <w:tcPr>
            <w:tcW w:w="1709" w:type="dxa"/>
            <w:noWrap/>
            <w:vAlign w:val="center"/>
            <w:hideMark/>
          </w:tcPr>
          <w:p w:rsidR="004259DB" w:rsidRPr="00B449C9" w:rsidRDefault="004259DB" w:rsidP="00212065">
            <w:pPr>
              <w:jc w:val="right"/>
              <w:rPr>
                <w:szCs w:val="24"/>
                <w:lang w:val="lv-LV"/>
              </w:rPr>
            </w:pPr>
            <w:r w:rsidRPr="00B449C9">
              <w:rPr>
                <w:szCs w:val="24"/>
                <w:lang w:val="lv-LV"/>
              </w:rPr>
              <w:t>59 915</w:t>
            </w:r>
          </w:p>
        </w:tc>
        <w:tc>
          <w:tcPr>
            <w:tcW w:w="1693" w:type="dxa"/>
            <w:noWrap/>
            <w:hideMark/>
          </w:tcPr>
          <w:p w:rsidR="004259DB" w:rsidRPr="00B449C9" w:rsidRDefault="004259DB" w:rsidP="00212065">
            <w:pPr>
              <w:jc w:val="right"/>
              <w:rPr>
                <w:szCs w:val="24"/>
                <w:lang w:val="lv-LV"/>
              </w:rPr>
            </w:pPr>
            <w:r w:rsidRPr="00B449C9">
              <w:rPr>
                <w:szCs w:val="24"/>
                <w:lang w:val="lv-LV"/>
              </w:rPr>
              <w:t>15 002 987</w:t>
            </w:r>
          </w:p>
        </w:tc>
      </w:tr>
      <w:tr w:rsidR="004259DB" w:rsidRPr="00B449C9" w:rsidTr="00212065">
        <w:trPr>
          <w:trHeight w:val="300"/>
        </w:trPr>
        <w:tc>
          <w:tcPr>
            <w:tcW w:w="4361" w:type="dxa"/>
            <w:hideMark/>
          </w:tcPr>
          <w:p w:rsidR="004259DB" w:rsidRPr="00B449C9" w:rsidRDefault="004259DB" w:rsidP="00212065">
            <w:pPr>
              <w:rPr>
                <w:szCs w:val="24"/>
                <w:lang w:val="lv-LV" w:eastAsia="lv-LV"/>
              </w:rPr>
            </w:pPr>
            <w:r w:rsidRPr="00B449C9">
              <w:rPr>
                <w:szCs w:val="24"/>
                <w:lang w:val="lv-LV" w:eastAsia="lv-LV"/>
              </w:rPr>
              <w:t>Izdevumi – kopā</w:t>
            </w:r>
          </w:p>
        </w:tc>
        <w:tc>
          <w:tcPr>
            <w:tcW w:w="1559" w:type="dxa"/>
            <w:noWrap/>
            <w:vAlign w:val="center"/>
            <w:hideMark/>
          </w:tcPr>
          <w:p w:rsidR="004259DB" w:rsidRPr="00B449C9" w:rsidRDefault="004259DB" w:rsidP="00212065">
            <w:pPr>
              <w:jc w:val="right"/>
              <w:rPr>
                <w:szCs w:val="24"/>
                <w:lang w:val="lv-LV"/>
              </w:rPr>
            </w:pPr>
            <w:r w:rsidRPr="00B449C9">
              <w:rPr>
                <w:szCs w:val="24"/>
                <w:lang w:val="lv-LV"/>
              </w:rPr>
              <w:t>14 943 072</w:t>
            </w:r>
          </w:p>
        </w:tc>
        <w:tc>
          <w:tcPr>
            <w:tcW w:w="1709" w:type="dxa"/>
            <w:noWrap/>
            <w:vAlign w:val="center"/>
            <w:hideMark/>
          </w:tcPr>
          <w:p w:rsidR="004259DB" w:rsidRPr="00B449C9" w:rsidRDefault="004259DB" w:rsidP="00212065">
            <w:pPr>
              <w:jc w:val="right"/>
              <w:rPr>
                <w:szCs w:val="24"/>
                <w:lang w:val="lv-LV"/>
              </w:rPr>
            </w:pPr>
            <w:r w:rsidRPr="00B449C9">
              <w:rPr>
                <w:szCs w:val="24"/>
                <w:lang w:val="lv-LV"/>
              </w:rPr>
              <w:t>59 915</w:t>
            </w:r>
          </w:p>
        </w:tc>
        <w:tc>
          <w:tcPr>
            <w:tcW w:w="1693" w:type="dxa"/>
            <w:noWrap/>
            <w:hideMark/>
          </w:tcPr>
          <w:p w:rsidR="004259DB" w:rsidRPr="00B449C9" w:rsidRDefault="004259DB" w:rsidP="00212065">
            <w:pPr>
              <w:jc w:val="right"/>
              <w:rPr>
                <w:szCs w:val="24"/>
                <w:lang w:val="lv-LV"/>
              </w:rPr>
            </w:pPr>
            <w:r w:rsidRPr="00B449C9">
              <w:rPr>
                <w:szCs w:val="24"/>
                <w:lang w:val="lv-LV"/>
              </w:rPr>
              <w:t>15 002 987</w:t>
            </w:r>
          </w:p>
        </w:tc>
      </w:tr>
      <w:tr w:rsidR="004259DB" w:rsidRPr="00B449C9" w:rsidTr="00212065">
        <w:trPr>
          <w:trHeight w:val="300"/>
        </w:trPr>
        <w:tc>
          <w:tcPr>
            <w:tcW w:w="4361" w:type="dxa"/>
            <w:hideMark/>
          </w:tcPr>
          <w:p w:rsidR="004259DB" w:rsidRPr="00B449C9" w:rsidRDefault="004259DB" w:rsidP="00212065">
            <w:pPr>
              <w:rPr>
                <w:szCs w:val="24"/>
                <w:lang w:val="lv-LV" w:eastAsia="lv-LV"/>
              </w:rPr>
            </w:pPr>
            <w:r w:rsidRPr="00B449C9">
              <w:rPr>
                <w:szCs w:val="24"/>
                <w:lang w:val="lv-LV" w:eastAsia="lv-LV"/>
              </w:rPr>
              <w:t>Uzturēšanas izdevumi</w:t>
            </w:r>
          </w:p>
        </w:tc>
        <w:tc>
          <w:tcPr>
            <w:tcW w:w="1559" w:type="dxa"/>
            <w:noWrap/>
            <w:vAlign w:val="center"/>
            <w:hideMark/>
          </w:tcPr>
          <w:p w:rsidR="004259DB" w:rsidRPr="00B449C9" w:rsidRDefault="004259DB" w:rsidP="00212065">
            <w:pPr>
              <w:jc w:val="right"/>
              <w:rPr>
                <w:szCs w:val="24"/>
                <w:lang w:val="lv-LV"/>
              </w:rPr>
            </w:pPr>
            <w:r w:rsidRPr="00B449C9">
              <w:rPr>
                <w:szCs w:val="24"/>
                <w:lang w:val="lv-LV"/>
              </w:rPr>
              <w:t>14 404 267</w:t>
            </w:r>
          </w:p>
        </w:tc>
        <w:tc>
          <w:tcPr>
            <w:tcW w:w="1709" w:type="dxa"/>
            <w:noWrap/>
            <w:vAlign w:val="center"/>
            <w:hideMark/>
          </w:tcPr>
          <w:p w:rsidR="004259DB" w:rsidRPr="00B449C9" w:rsidRDefault="004259DB" w:rsidP="00212065">
            <w:pPr>
              <w:jc w:val="right"/>
              <w:rPr>
                <w:szCs w:val="24"/>
                <w:lang w:val="lv-LV"/>
              </w:rPr>
            </w:pPr>
            <w:r w:rsidRPr="00B449C9">
              <w:rPr>
                <w:szCs w:val="24"/>
                <w:lang w:val="lv-LV"/>
              </w:rPr>
              <w:t>59 915</w:t>
            </w:r>
          </w:p>
        </w:tc>
        <w:tc>
          <w:tcPr>
            <w:tcW w:w="1693" w:type="dxa"/>
            <w:noWrap/>
            <w:vAlign w:val="center"/>
            <w:hideMark/>
          </w:tcPr>
          <w:p w:rsidR="004259DB" w:rsidRPr="00B449C9" w:rsidRDefault="004259DB" w:rsidP="00212065">
            <w:pPr>
              <w:jc w:val="right"/>
              <w:rPr>
                <w:szCs w:val="24"/>
                <w:lang w:val="lv-LV"/>
              </w:rPr>
            </w:pPr>
            <w:r w:rsidRPr="00B449C9">
              <w:rPr>
                <w:szCs w:val="24"/>
                <w:lang w:val="lv-LV"/>
              </w:rPr>
              <w:t>14 464 182</w:t>
            </w:r>
          </w:p>
        </w:tc>
      </w:tr>
      <w:tr w:rsidR="004259DB" w:rsidRPr="00B449C9" w:rsidTr="00212065">
        <w:trPr>
          <w:trHeight w:val="510"/>
        </w:trPr>
        <w:tc>
          <w:tcPr>
            <w:tcW w:w="4361" w:type="dxa"/>
            <w:hideMark/>
          </w:tcPr>
          <w:p w:rsidR="004259DB" w:rsidRPr="00B449C9" w:rsidRDefault="004259DB" w:rsidP="00212065">
            <w:pPr>
              <w:rPr>
                <w:szCs w:val="24"/>
                <w:lang w:val="lv-LV" w:eastAsia="lv-LV"/>
              </w:rPr>
            </w:pPr>
            <w:r w:rsidRPr="00B449C9">
              <w:rPr>
                <w:szCs w:val="24"/>
                <w:lang w:val="lv-LV" w:eastAsia="lv-LV"/>
              </w:rPr>
              <w:t>Kārtējie izdevumi</w:t>
            </w:r>
          </w:p>
        </w:tc>
        <w:tc>
          <w:tcPr>
            <w:tcW w:w="1559" w:type="dxa"/>
            <w:noWrap/>
            <w:vAlign w:val="center"/>
            <w:hideMark/>
          </w:tcPr>
          <w:p w:rsidR="004259DB" w:rsidRPr="00B449C9" w:rsidRDefault="004259DB" w:rsidP="00212065">
            <w:pPr>
              <w:jc w:val="right"/>
              <w:rPr>
                <w:szCs w:val="24"/>
                <w:lang w:val="lv-LV"/>
              </w:rPr>
            </w:pPr>
            <w:r w:rsidRPr="00B449C9">
              <w:rPr>
                <w:szCs w:val="24"/>
                <w:lang w:val="lv-LV"/>
              </w:rPr>
              <w:t>14 404 267</w:t>
            </w:r>
          </w:p>
        </w:tc>
        <w:tc>
          <w:tcPr>
            <w:tcW w:w="1709" w:type="dxa"/>
            <w:noWrap/>
            <w:vAlign w:val="center"/>
            <w:hideMark/>
          </w:tcPr>
          <w:p w:rsidR="004259DB" w:rsidRPr="00B449C9" w:rsidRDefault="004259DB" w:rsidP="00212065">
            <w:pPr>
              <w:jc w:val="right"/>
              <w:rPr>
                <w:szCs w:val="24"/>
                <w:lang w:val="lv-LV"/>
              </w:rPr>
            </w:pPr>
            <w:r w:rsidRPr="00B449C9">
              <w:rPr>
                <w:szCs w:val="24"/>
                <w:lang w:val="lv-LV"/>
              </w:rPr>
              <w:t>59 915</w:t>
            </w:r>
          </w:p>
        </w:tc>
        <w:tc>
          <w:tcPr>
            <w:tcW w:w="1693" w:type="dxa"/>
            <w:noWrap/>
            <w:vAlign w:val="center"/>
            <w:hideMark/>
          </w:tcPr>
          <w:p w:rsidR="004259DB" w:rsidRPr="00B449C9" w:rsidRDefault="004259DB" w:rsidP="00212065">
            <w:pPr>
              <w:jc w:val="right"/>
              <w:rPr>
                <w:szCs w:val="24"/>
                <w:lang w:val="lv-LV"/>
              </w:rPr>
            </w:pPr>
            <w:r w:rsidRPr="00B449C9">
              <w:rPr>
                <w:szCs w:val="24"/>
                <w:lang w:val="lv-LV"/>
              </w:rPr>
              <w:t>14 464 182</w:t>
            </w:r>
          </w:p>
        </w:tc>
      </w:tr>
      <w:tr w:rsidR="004259DB" w:rsidRPr="00B449C9" w:rsidTr="00212065">
        <w:trPr>
          <w:trHeight w:val="300"/>
        </w:trPr>
        <w:tc>
          <w:tcPr>
            <w:tcW w:w="4361" w:type="dxa"/>
            <w:hideMark/>
          </w:tcPr>
          <w:p w:rsidR="004259DB" w:rsidRPr="00B449C9" w:rsidRDefault="004259DB" w:rsidP="00212065">
            <w:pPr>
              <w:rPr>
                <w:szCs w:val="24"/>
                <w:lang w:val="lv-LV" w:eastAsia="lv-LV"/>
              </w:rPr>
            </w:pPr>
            <w:r w:rsidRPr="00B449C9">
              <w:rPr>
                <w:szCs w:val="24"/>
                <w:lang w:val="lv-LV" w:eastAsia="lv-LV"/>
              </w:rPr>
              <w:t>Atlīdzība</w:t>
            </w:r>
          </w:p>
        </w:tc>
        <w:tc>
          <w:tcPr>
            <w:tcW w:w="1559" w:type="dxa"/>
            <w:noWrap/>
            <w:vAlign w:val="center"/>
            <w:hideMark/>
          </w:tcPr>
          <w:p w:rsidR="004259DB" w:rsidRPr="00B449C9" w:rsidRDefault="004259DB" w:rsidP="00212065">
            <w:pPr>
              <w:jc w:val="right"/>
              <w:rPr>
                <w:szCs w:val="24"/>
                <w:lang w:val="lv-LV"/>
              </w:rPr>
            </w:pPr>
            <w:r w:rsidRPr="00B449C9">
              <w:rPr>
                <w:szCs w:val="24"/>
                <w:lang w:val="lv-LV"/>
              </w:rPr>
              <w:t>8 559 142</w:t>
            </w:r>
          </w:p>
        </w:tc>
        <w:tc>
          <w:tcPr>
            <w:tcW w:w="1709" w:type="dxa"/>
            <w:noWrap/>
            <w:vAlign w:val="center"/>
            <w:hideMark/>
          </w:tcPr>
          <w:p w:rsidR="004259DB" w:rsidRPr="00B449C9" w:rsidRDefault="004259DB" w:rsidP="00212065">
            <w:pPr>
              <w:jc w:val="right"/>
              <w:rPr>
                <w:szCs w:val="24"/>
                <w:lang w:val="lv-LV"/>
              </w:rPr>
            </w:pPr>
          </w:p>
        </w:tc>
        <w:tc>
          <w:tcPr>
            <w:tcW w:w="1693" w:type="dxa"/>
            <w:noWrap/>
            <w:vAlign w:val="center"/>
            <w:hideMark/>
          </w:tcPr>
          <w:p w:rsidR="004259DB" w:rsidRPr="00B449C9" w:rsidRDefault="004259DB" w:rsidP="00212065">
            <w:pPr>
              <w:jc w:val="right"/>
              <w:rPr>
                <w:szCs w:val="24"/>
                <w:lang w:val="lv-LV"/>
              </w:rPr>
            </w:pPr>
            <w:r w:rsidRPr="00B449C9">
              <w:rPr>
                <w:szCs w:val="24"/>
                <w:lang w:val="lv-LV"/>
              </w:rPr>
              <w:t>8 559 142</w:t>
            </w:r>
          </w:p>
        </w:tc>
      </w:tr>
      <w:tr w:rsidR="004259DB" w:rsidRPr="00B449C9" w:rsidTr="00212065">
        <w:trPr>
          <w:trHeight w:val="300"/>
        </w:trPr>
        <w:tc>
          <w:tcPr>
            <w:tcW w:w="4361" w:type="dxa"/>
            <w:hideMark/>
          </w:tcPr>
          <w:p w:rsidR="004259DB" w:rsidRPr="00B449C9" w:rsidRDefault="004259DB" w:rsidP="00212065">
            <w:pPr>
              <w:rPr>
                <w:szCs w:val="24"/>
                <w:lang w:val="lv-LV" w:eastAsia="lv-LV"/>
              </w:rPr>
            </w:pPr>
            <w:r w:rsidRPr="00B449C9">
              <w:rPr>
                <w:szCs w:val="24"/>
                <w:lang w:val="lv-LV" w:eastAsia="lv-LV"/>
              </w:rPr>
              <w:t>Atalgojums</w:t>
            </w:r>
          </w:p>
        </w:tc>
        <w:tc>
          <w:tcPr>
            <w:tcW w:w="1559" w:type="dxa"/>
            <w:noWrap/>
            <w:vAlign w:val="center"/>
            <w:hideMark/>
          </w:tcPr>
          <w:p w:rsidR="004259DB" w:rsidRPr="00B449C9" w:rsidRDefault="004259DB" w:rsidP="00212065">
            <w:pPr>
              <w:jc w:val="right"/>
              <w:rPr>
                <w:szCs w:val="24"/>
                <w:lang w:val="lv-LV"/>
              </w:rPr>
            </w:pPr>
            <w:r w:rsidRPr="00B449C9">
              <w:rPr>
                <w:szCs w:val="24"/>
                <w:lang w:val="lv-LV"/>
              </w:rPr>
              <w:t>4 859 380</w:t>
            </w:r>
          </w:p>
        </w:tc>
        <w:tc>
          <w:tcPr>
            <w:tcW w:w="1709" w:type="dxa"/>
            <w:noWrap/>
            <w:vAlign w:val="center"/>
            <w:hideMark/>
          </w:tcPr>
          <w:p w:rsidR="004259DB" w:rsidRPr="00B449C9" w:rsidRDefault="004259DB" w:rsidP="00212065">
            <w:pPr>
              <w:jc w:val="right"/>
              <w:rPr>
                <w:szCs w:val="24"/>
                <w:lang w:val="lv-LV"/>
              </w:rPr>
            </w:pPr>
          </w:p>
        </w:tc>
        <w:tc>
          <w:tcPr>
            <w:tcW w:w="1693" w:type="dxa"/>
            <w:noWrap/>
            <w:vAlign w:val="center"/>
            <w:hideMark/>
          </w:tcPr>
          <w:p w:rsidR="004259DB" w:rsidRPr="00B449C9" w:rsidRDefault="004259DB" w:rsidP="00212065">
            <w:pPr>
              <w:jc w:val="right"/>
              <w:rPr>
                <w:szCs w:val="24"/>
                <w:lang w:val="lv-LV"/>
              </w:rPr>
            </w:pPr>
            <w:r w:rsidRPr="00B449C9">
              <w:rPr>
                <w:szCs w:val="24"/>
                <w:lang w:val="lv-LV"/>
              </w:rPr>
              <w:t>4 859 380</w:t>
            </w:r>
          </w:p>
        </w:tc>
      </w:tr>
      <w:tr w:rsidR="004259DB" w:rsidRPr="00B449C9" w:rsidTr="00212065">
        <w:trPr>
          <w:trHeight w:val="300"/>
        </w:trPr>
        <w:tc>
          <w:tcPr>
            <w:tcW w:w="4361" w:type="dxa"/>
            <w:hideMark/>
          </w:tcPr>
          <w:p w:rsidR="004259DB" w:rsidRPr="00B449C9" w:rsidRDefault="004259DB" w:rsidP="00212065">
            <w:pPr>
              <w:rPr>
                <w:szCs w:val="24"/>
                <w:lang w:val="lv-LV" w:eastAsia="lv-LV"/>
              </w:rPr>
            </w:pPr>
            <w:r w:rsidRPr="00B449C9">
              <w:rPr>
                <w:szCs w:val="24"/>
                <w:lang w:val="lv-LV" w:eastAsia="lv-LV"/>
              </w:rPr>
              <w:t>Preces un pakalpojumi</w:t>
            </w:r>
          </w:p>
        </w:tc>
        <w:tc>
          <w:tcPr>
            <w:tcW w:w="1559" w:type="dxa"/>
            <w:noWrap/>
            <w:vAlign w:val="center"/>
            <w:hideMark/>
          </w:tcPr>
          <w:p w:rsidR="004259DB" w:rsidRPr="00B449C9" w:rsidRDefault="004259DB" w:rsidP="00212065">
            <w:pPr>
              <w:jc w:val="right"/>
              <w:rPr>
                <w:szCs w:val="24"/>
                <w:lang w:val="lv-LV"/>
              </w:rPr>
            </w:pPr>
            <w:r w:rsidRPr="00B449C9">
              <w:rPr>
                <w:szCs w:val="24"/>
                <w:lang w:val="lv-LV"/>
              </w:rPr>
              <w:t>5 845 125</w:t>
            </w:r>
          </w:p>
        </w:tc>
        <w:tc>
          <w:tcPr>
            <w:tcW w:w="1709" w:type="dxa"/>
            <w:noWrap/>
            <w:vAlign w:val="center"/>
            <w:hideMark/>
          </w:tcPr>
          <w:p w:rsidR="004259DB" w:rsidRPr="00B449C9" w:rsidRDefault="004259DB" w:rsidP="00212065">
            <w:pPr>
              <w:jc w:val="right"/>
              <w:rPr>
                <w:szCs w:val="24"/>
                <w:lang w:val="lv-LV"/>
              </w:rPr>
            </w:pPr>
            <w:r w:rsidRPr="00B449C9">
              <w:rPr>
                <w:szCs w:val="24"/>
                <w:lang w:val="lv-LV"/>
              </w:rPr>
              <w:t>59 915</w:t>
            </w:r>
          </w:p>
        </w:tc>
        <w:tc>
          <w:tcPr>
            <w:tcW w:w="1693" w:type="dxa"/>
            <w:noWrap/>
            <w:vAlign w:val="center"/>
            <w:hideMark/>
          </w:tcPr>
          <w:p w:rsidR="004259DB" w:rsidRPr="00B449C9" w:rsidRDefault="004259DB" w:rsidP="00212065">
            <w:pPr>
              <w:jc w:val="right"/>
              <w:rPr>
                <w:szCs w:val="24"/>
                <w:lang w:val="lv-LV"/>
              </w:rPr>
            </w:pPr>
            <w:r w:rsidRPr="00B449C9">
              <w:rPr>
                <w:szCs w:val="24"/>
                <w:lang w:val="lv-LV"/>
              </w:rPr>
              <w:t>5 905 040</w:t>
            </w:r>
          </w:p>
        </w:tc>
      </w:tr>
      <w:tr w:rsidR="004259DB" w:rsidRPr="00B449C9" w:rsidTr="00212065">
        <w:trPr>
          <w:trHeight w:val="300"/>
        </w:trPr>
        <w:tc>
          <w:tcPr>
            <w:tcW w:w="4361" w:type="dxa"/>
            <w:hideMark/>
          </w:tcPr>
          <w:p w:rsidR="004259DB" w:rsidRPr="00B449C9" w:rsidRDefault="004259DB" w:rsidP="00212065">
            <w:pPr>
              <w:rPr>
                <w:szCs w:val="24"/>
                <w:lang w:val="lv-LV" w:eastAsia="lv-LV"/>
              </w:rPr>
            </w:pPr>
            <w:r w:rsidRPr="00B449C9">
              <w:rPr>
                <w:szCs w:val="24"/>
                <w:lang w:val="lv-LV" w:eastAsia="lv-LV"/>
              </w:rPr>
              <w:t>Kapitālie izdevumi</w:t>
            </w:r>
          </w:p>
        </w:tc>
        <w:tc>
          <w:tcPr>
            <w:tcW w:w="1559" w:type="dxa"/>
            <w:noWrap/>
            <w:vAlign w:val="center"/>
            <w:hideMark/>
          </w:tcPr>
          <w:p w:rsidR="004259DB" w:rsidRPr="00B449C9" w:rsidRDefault="004259DB" w:rsidP="00212065">
            <w:pPr>
              <w:jc w:val="right"/>
              <w:rPr>
                <w:szCs w:val="24"/>
                <w:lang w:val="lv-LV"/>
              </w:rPr>
            </w:pPr>
            <w:r w:rsidRPr="00B449C9">
              <w:rPr>
                <w:szCs w:val="24"/>
                <w:lang w:val="lv-LV"/>
              </w:rPr>
              <w:t>538 805</w:t>
            </w:r>
          </w:p>
        </w:tc>
        <w:tc>
          <w:tcPr>
            <w:tcW w:w="1709" w:type="dxa"/>
            <w:noWrap/>
            <w:vAlign w:val="center"/>
            <w:hideMark/>
          </w:tcPr>
          <w:p w:rsidR="004259DB" w:rsidRPr="00B449C9" w:rsidRDefault="004259DB" w:rsidP="00212065">
            <w:pPr>
              <w:jc w:val="right"/>
              <w:rPr>
                <w:szCs w:val="24"/>
                <w:lang w:val="lv-LV"/>
              </w:rPr>
            </w:pPr>
            <w:r w:rsidRPr="00B449C9">
              <w:rPr>
                <w:szCs w:val="24"/>
                <w:lang w:val="lv-LV"/>
              </w:rPr>
              <w:t>0</w:t>
            </w:r>
          </w:p>
        </w:tc>
        <w:tc>
          <w:tcPr>
            <w:tcW w:w="1693" w:type="dxa"/>
            <w:noWrap/>
            <w:vAlign w:val="center"/>
            <w:hideMark/>
          </w:tcPr>
          <w:p w:rsidR="004259DB" w:rsidRPr="00B449C9" w:rsidRDefault="004259DB" w:rsidP="00212065">
            <w:pPr>
              <w:jc w:val="right"/>
              <w:rPr>
                <w:szCs w:val="24"/>
                <w:lang w:val="lv-LV"/>
              </w:rPr>
            </w:pPr>
            <w:r w:rsidRPr="00B449C9">
              <w:rPr>
                <w:szCs w:val="24"/>
                <w:lang w:val="lv-LV"/>
              </w:rPr>
              <w:t>538 805</w:t>
            </w:r>
          </w:p>
        </w:tc>
      </w:tr>
      <w:tr w:rsidR="004259DB" w:rsidRPr="00B449C9" w:rsidTr="00212065">
        <w:trPr>
          <w:trHeight w:val="300"/>
        </w:trPr>
        <w:tc>
          <w:tcPr>
            <w:tcW w:w="4361" w:type="dxa"/>
            <w:hideMark/>
          </w:tcPr>
          <w:p w:rsidR="004259DB" w:rsidRPr="00B449C9" w:rsidRDefault="004259DB" w:rsidP="00212065">
            <w:pPr>
              <w:rPr>
                <w:szCs w:val="24"/>
                <w:lang w:val="lv-LV" w:eastAsia="lv-LV"/>
              </w:rPr>
            </w:pPr>
            <w:r w:rsidRPr="00B449C9">
              <w:rPr>
                <w:szCs w:val="24"/>
                <w:lang w:val="lv-LV" w:eastAsia="lv-LV"/>
              </w:rPr>
              <w:t>Pamatkapitāla veidošana</w:t>
            </w:r>
          </w:p>
        </w:tc>
        <w:tc>
          <w:tcPr>
            <w:tcW w:w="1559" w:type="dxa"/>
            <w:noWrap/>
            <w:vAlign w:val="center"/>
            <w:hideMark/>
          </w:tcPr>
          <w:p w:rsidR="004259DB" w:rsidRPr="00B449C9" w:rsidRDefault="004259DB" w:rsidP="00212065">
            <w:pPr>
              <w:jc w:val="right"/>
              <w:rPr>
                <w:szCs w:val="24"/>
                <w:lang w:val="lv-LV"/>
              </w:rPr>
            </w:pPr>
            <w:r w:rsidRPr="00B449C9">
              <w:rPr>
                <w:szCs w:val="24"/>
                <w:lang w:val="lv-LV"/>
              </w:rPr>
              <w:t>538 805</w:t>
            </w:r>
          </w:p>
        </w:tc>
        <w:tc>
          <w:tcPr>
            <w:tcW w:w="1709" w:type="dxa"/>
            <w:noWrap/>
            <w:vAlign w:val="center"/>
            <w:hideMark/>
          </w:tcPr>
          <w:p w:rsidR="004259DB" w:rsidRPr="00B449C9" w:rsidRDefault="004259DB" w:rsidP="00212065">
            <w:pPr>
              <w:jc w:val="right"/>
              <w:rPr>
                <w:szCs w:val="24"/>
                <w:lang w:val="lv-LV"/>
              </w:rPr>
            </w:pPr>
            <w:r w:rsidRPr="00B449C9">
              <w:rPr>
                <w:szCs w:val="24"/>
                <w:lang w:val="lv-LV"/>
              </w:rPr>
              <w:t>0</w:t>
            </w:r>
          </w:p>
        </w:tc>
        <w:tc>
          <w:tcPr>
            <w:tcW w:w="1693" w:type="dxa"/>
            <w:noWrap/>
            <w:vAlign w:val="center"/>
            <w:hideMark/>
          </w:tcPr>
          <w:p w:rsidR="004259DB" w:rsidRPr="00B449C9" w:rsidRDefault="004259DB" w:rsidP="00212065">
            <w:pPr>
              <w:jc w:val="right"/>
              <w:rPr>
                <w:szCs w:val="24"/>
                <w:lang w:val="lv-LV"/>
              </w:rPr>
            </w:pPr>
            <w:r w:rsidRPr="00B449C9">
              <w:rPr>
                <w:szCs w:val="24"/>
                <w:lang w:val="lv-LV"/>
              </w:rPr>
              <w:t>538 805</w:t>
            </w:r>
          </w:p>
        </w:tc>
      </w:tr>
    </w:tbl>
    <w:p w:rsidR="004259DB" w:rsidRPr="00B449C9" w:rsidRDefault="004259DB" w:rsidP="004259DB">
      <w:pPr>
        <w:jc w:val="both"/>
        <w:rPr>
          <w:color w:val="000000"/>
          <w:szCs w:val="24"/>
          <w:lang w:val="lv-LV"/>
        </w:rPr>
      </w:pPr>
    </w:p>
    <w:p w:rsidR="004259DB" w:rsidRPr="00B449C9" w:rsidRDefault="004259DB" w:rsidP="00C52A1C">
      <w:pPr>
        <w:tabs>
          <w:tab w:val="left" w:pos="709"/>
        </w:tabs>
        <w:suppressAutoHyphens/>
        <w:jc w:val="both"/>
        <w:rPr>
          <w:szCs w:val="24"/>
          <w:lang w:val="lv-LV"/>
        </w:rPr>
      </w:pPr>
      <w:r w:rsidRPr="00B449C9">
        <w:rPr>
          <w:szCs w:val="24"/>
          <w:lang w:val="lv-LV"/>
        </w:rPr>
        <w:tab/>
        <w:t>Papildus norādāms, ka apropriācijas pārdale neietekmēs nākamajiem periodiem noteiktos maksimāli pieļaujamos izdevumu apjomus un sekmēs iespēju sasniegt programmas rezultatīvos rādītājus.</w:t>
      </w:r>
    </w:p>
    <w:p w:rsidR="004259DB" w:rsidRPr="00B449C9" w:rsidRDefault="004259DB" w:rsidP="00C52A1C">
      <w:pPr>
        <w:tabs>
          <w:tab w:val="left" w:pos="709"/>
        </w:tabs>
        <w:suppressAutoHyphens/>
        <w:jc w:val="both"/>
        <w:rPr>
          <w:szCs w:val="24"/>
          <w:lang w:val="lv-LV"/>
        </w:rPr>
      </w:pPr>
      <w:r w:rsidRPr="00B449C9">
        <w:rPr>
          <w:szCs w:val="24"/>
          <w:lang w:val="lv-LV"/>
        </w:rPr>
        <w:tab/>
        <w:t xml:space="preserve">Saskaņā ar Likuma par budžetu un finanšu vadību 9. panta trīspadsmitās daļas 1. punktu un likuma </w:t>
      </w:r>
      <w:r w:rsidR="003874D7">
        <w:rPr>
          <w:szCs w:val="24"/>
          <w:lang w:val="lv-LV"/>
        </w:rPr>
        <w:t>„Par valsts budžetu 2014.g</w:t>
      </w:r>
      <w:r w:rsidR="001E12F4">
        <w:rPr>
          <w:szCs w:val="24"/>
          <w:lang w:val="lv-LV"/>
        </w:rPr>
        <w:t>adam”</w:t>
      </w:r>
      <w:r w:rsidRPr="00B449C9">
        <w:rPr>
          <w:szCs w:val="24"/>
          <w:lang w:val="lv-LV"/>
        </w:rPr>
        <w:t xml:space="preserve"> 32. un 35.pantu, finanšu ministram ir tiesības budžeta resoram gadskārtējā valsts budžeta likumā noteiktās apropriācijas ietvaros pārdalīt apropriāciju starp programmām, apakšprogrammām un budžeta izdevumu kodiem atbilstoši ekonomiskajām kategorijām, ja ir pieņemts attiecīgs Ministru kabineta lēmums.</w:t>
      </w:r>
    </w:p>
    <w:p w:rsidR="004259DB" w:rsidRPr="00B449C9" w:rsidRDefault="004259DB" w:rsidP="00C52A1C">
      <w:pPr>
        <w:tabs>
          <w:tab w:val="left" w:pos="709"/>
        </w:tabs>
        <w:suppressAutoHyphens/>
        <w:jc w:val="both"/>
        <w:rPr>
          <w:szCs w:val="24"/>
          <w:lang w:val="lv-LV"/>
        </w:rPr>
      </w:pPr>
      <w:r w:rsidRPr="00B449C9">
        <w:rPr>
          <w:szCs w:val="24"/>
          <w:lang w:val="lv-LV"/>
        </w:rPr>
        <w:tab/>
        <w:t>Ņemot vērā minēto, lūdzam Ministru kabinetu atbalstīt iesniegto priekšlikumu par Ārlietu ministrijas valsts pamatbudžeta programmas 96.00.00</w:t>
      </w:r>
      <w:r>
        <w:rPr>
          <w:szCs w:val="24"/>
          <w:lang w:val="lv-LV"/>
        </w:rPr>
        <w:t xml:space="preserve"> </w:t>
      </w:r>
      <w:r w:rsidR="001E12F4">
        <w:rPr>
          <w:szCs w:val="24"/>
          <w:lang w:val="lv-LV"/>
        </w:rPr>
        <w:t>„</w:t>
      </w:r>
      <w:r w:rsidRPr="00B449C9">
        <w:rPr>
          <w:szCs w:val="24"/>
          <w:lang w:val="lv-LV"/>
        </w:rPr>
        <w:t xml:space="preserve">Latvijas prezidentūras Eiropas Savienības Padomē nodrošināšana 2015.gadā” ietvaros apropriācijas pārdali starp </w:t>
      </w:r>
      <w:r>
        <w:rPr>
          <w:szCs w:val="24"/>
          <w:lang w:val="lv-LV"/>
        </w:rPr>
        <w:t xml:space="preserve">apakšprogrammām un </w:t>
      </w:r>
      <w:r w:rsidRPr="00B449C9">
        <w:rPr>
          <w:szCs w:val="24"/>
          <w:lang w:val="lv-LV"/>
        </w:rPr>
        <w:t>budžeta izdevumu kodiem atbilstoši ekonomiskajām kategorijām un apakšprogrammām.</w:t>
      </w:r>
    </w:p>
    <w:p w:rsidR="004259DB" w:rsidRPr="00B449C9" w:rsidRDefault="004259DB" w:rsidP="004259DB">
      <w:pPr>
        <w:suppressAutoHyphens/>
        <w:jc w:val="both"/>
        <w:rPr>
          <w:b/>
          <w:color w:val="000000" w:themeColor="text1"/>
          <w:szCs w:val="24"/>
          <w:lang w:val="lv-LV" w:eastAsia="ar-SA"/>
        </w:rPr>
      </w:pPr>
    </w:p>
    <w:p w:rsidR="004259DB" w:rsidRPr="00B449C9" w:rsidRDefault="004259DB" w:rsidP="004259DB">
      <w:pPr>
        <w:tabs>
          <w:tab w:val="left" w:pos="851"/>
        </w:tabs>
        <w:suppressAutoHyphens/>
        <w:jc w:val="both"/>
        <w:rPr>
          <w:szCs w:val="24"/>
          <w:lang w:val="lv-LV" w:eastAsia="lv-LV"/>
        </w:rPr>
      </w:pPr>
    </w:p>
    <w:p w:rsidR="004259DB" w:rsidRPr="00B449C9" w:rsidRDefault="004259DB" w:rsidP="003874D7">
      <w:pPr>
        <w:tabs>
          <w:tab w:val="right" w:pos="9072"/>
        </w:tabs>
        <w:jc w:val="both"/>
        <w:rPr>
          <w:szCs w:val="24"/>
          <w:lang w:val="lv-LV"/>
        </w:rPr>
      </w:pPr>
      <w:r w:rsidRPr="00B449C9">
        <w:rPr>
          <w:szCs w:val="24"/>
          <w:lang w:val="lv-LV"/>
        </w:rPr>
        <w:t>Ārlietu ministrs</w:t>
      </w:r>
      <w:r w:rsidRPr="00B449C9">
        <w:rPr>
          <w:szCs w:val="24"/>
          <w:lang w:val="lv-LV"/>
        </w:rPr>
        <w:tab/>
        <w:t xml:space="preserve"> E. </w:t>
      </w:r>
      <w:proofErr w:type="spellStart"/>
      <w:r w:rsidRPr="00B449C9">
        <w:rPr>
          <w:szCs w:val="24"/>
          <w:lang w:val="lv-LV"/>
        </w:rPr>
        <w:t>Rink</w:t>
      </w:r>
      <w:r w:rsidRPr="00B449C9">
        <w:rPr>
          <w:szCs w:val="24"/>
          <w:lang w:val="lv-LV" w:eastAsia="lv-LV"/>
        </w:rPr>
        <w:t>ēvičs</w:t>
      </w:r>
      <w:proofErr w:type="spellEnd"/>
    </w:p>
    <w:p w:rsidR="004259DB" w:rsidRPr="00B449C9" w:rsidRDefault="004259DB" w:rsidP="003874D7">
      <w:pPr>
        <w:tabs>
          <w:tab w:val="right" w:pos="9072"/>
        </w:tabs>
        <w:jc w:val="both"/>
        <w:rPr>
          <w:szCs w:val="24"/>
          <w:lang w:val="lv-LV"/>
        </w:rPr>
      </w:pPr>
    </w:p>
    <w:p w:rsidR="004259DB" w:rsidRPr="00B449C9" w:rsidRDefault="004259DB" w:rsidP="003874D7">
      <w:pPr>
        <w:tabs>
          <w:tab w:val="right" w:pos="9072"/>
        </w:tabs>
        <w:jc w:val="both"/>
        <w:rPr>
          <w:szCs w:val="24"/>
          <w:lang w:val="lv-LV"/>
        </w:rPr>
      </w:pPr>
      <w:r w:rsidRPr="00B449C9">
        <w:rPr>
          <w:szCs w:val="24"/>
          <w:lang w:val="lv-LV"/>
        </w:rPr>
        <w:t>Vīzas :</w:t>
      </w:r>
    </w:p>
    <w:p w:rsidR="004259DB" w:rsidRPr="00B449C9" w:rsidRDefault="004259DB" w:rsidP="003874D7">
      <w:pPr>
        <w:tabs>
          <w:tab w:val="right" w:pos="9072"/>
        </w:tabs>
        <w:jc w:val="both"/>
        <w:rPr>
          <w:szCs w:val="24"/>
          <w:lang w:val="lv-LV"/>
        </w:rPr>
      </w:pPr>
      <w:r w:rsidRPr="00B449C9">
        <w:rPr>
          <w:szCs w:val="24"/>
          <w:lang w:val="lv-LV"/>
        </w:rPr>
        <w:t xml:space="preserve">Valsts sekretārs </w:t>
      </w:r>
      <w:r w:rsidRPr="00B449C9">
        <w:rPr>
          <w:szCs w:val="24"/>
          <w:lang w:val="lv-LV"/>
        </w:rPr>
        <w:tab/>
        <w:t xml:space="preserve">A. </w:t>
      </w:r>
      <w:proofErr w:type="spellStart"/>
      <w:r w:rsidRPr="00B449C9">
        <w:rPr>
          <w:szCs w:val="24"/>
          <w:lang w:val="lv-LV"/>
        </w:rPr>
        <w:t>Pildegovičs</w:t>
      </w:r>
      <w:proofErr w:type="spellEnd"/>
    </w:p>
    <w:p w:rsidR="004259DB" w:rsidRPr="00B449C9" w:rsidRDefault="004259DB" w:rsidP="003874D7">
      <w:pPr>
        <w:tabs>
          <w:tab w:val="right" w:pos="9072"/>
        </w:tabs>
        <w:jc w:val="both"/>
        <w:rPr>
          <w:szCs w:val="24"/>
          <w:lang w:val="lv-LV"/>
        </w:rPr>
      </w:pPr>
    </w:p>
    <w:p w:rsidR="004259DB" w:rsidRPr="00B449C9" w:rsidRDefault="004259DB" w:rsidP="003874D7">
      <w:pPr>
        <w:tabs>
          <w:tab w:val="right" w:pos="9072"/>
        </w:tabs>
        <w:jc w:val="both"/>
        <w:rPr>
          <w:szCs w:val="24"/>
          <w:lang w:val="lv-LV"/>
        </w:rPr>
      </w:pPr>
      <w:r w:rsidRPr="00B449C9">
        <w:rPr>
          <w:szCs w:val="24"/>
          <w:lang w:val="lv-LV"/>
        </w:rPr>
        <w:t xml:space="preserve">Latvijas prezidentūras Eiropas Savienības Padomē </w:t>
      </w:r>
    </w:p>
    <w:p w:rsidR="004259DB" w:rsidRPr="00B449C9" w:rsidRDefault="004259DB" w:rsidP="003874D7">
      <w:pPr>
        <w:tabs>
          <w:tab w:val="right" w:pos="9072"/>
        </w:tabs>
        <w:jc w:val="both"/>
        <w:rPr>
          <w:szCs w:val="24"/>
          <w:lang w:val="lv-LV"/>
        </w:rPr>
      </w:pPr>
      <w:r w:rsidRPr="00B449C9">
        <w:rPr>
          <w:szCs w:val="24"/>
          <w:lang w:val="lv-LV"/>
        </w:rPr>
        <w:t xml:space="preserve">sekretariāta direktore </w:t>
      </w:r>
      <w:r w:rsidRPr="00B449C9">
        <w:rPr>
          <w:szCs w:val="24"/>
          <w:lang w:val="lv-LV"/>
        </w:rPr>
        <w:tab/>
        <w:t>I. Skujiņa</w:t>
      </w:r>
    </w:p>
    <w:p w:rsidR="004259DB" w:rsidRPr="00B449C9" w:rsidRDefault="004259DB" w:rsidP="004259DB">
      <w:pPr>
        <w:tabs>
          <w:tab w:val="right" w:pos="8647"/>
        </w:tabs>
        <w:jc w:val="both"/>
        <w:rPr>
          <w:szCs w:val="24"/>
          <w:lang w:val="lv-LV"/>
        </w:rPr>
      </w:pPr>
    </w:p>
    <w:p w:rsidR="004259DB" w:rsidRPr="00B449C9" w:rsidRDefault="004259DB" w:rsidP="004259DB">
      <w:pPr>
        <w:tabs>
          <w:tab w:val="right" w:pos="8647"/>
        </w:tabs>
        <w:jc w:val="both"/>
        <w:rPr>
          <w:szCs w:val="24"/>
          <w:lang w:val="lv-LV"/>
        </w:rPr>
      </w:pPr>
    </w:p>
    <w:p w:rsidR="004259DB" w:rsidRDefault="00CA71C9" w:rsidP="004259DB">
      <w:pPr>
        <w:rPr>
          <w:sz w:val="16"/>
          <w:szCs w:val="16"/>
          <w:lang w:val="lv-LV"/>
        </w:rPr>
      </w:pPr>
      <w:r>
        <w:rPr>
          <w:sz w:val="16"/>
          <w:szCs w:val="16"/>
          <w:lang w:val="lv-LV"/>
        </w:rPr>
        <w:t>05</w:t>
      </w:r>
      <w:r w:rsidR="004259DB" w:rsidRPr="00B449C9">
        <w:rPr>
          <w:sz w:val="16"/>
          <w:szCs w:val="16"/>
          <w:lang w:val="lv-LV"/>
        </w:rPr>
        <w:t>.0</w:t>
      </w:r>
      <w:r>
        <w:rPr>
          <w:sz w:val="16"/>
          <w:szCs w:val="16"/>
          <w:lang w:val="lv-LV"/>
        </w:rPr>
        <w:t>6</w:t>
      </w:r>
      <w:r w:rsidR="004259DB" w:rsidRPr="00B449C9">
        <w:rPr>
          <w:sz w:val="16"/>
          <w:szCs w:val="16"/>
          <w:lang w:val="lv-LV"/>
        </w:rPr>
        <w:t xml:space="preserve">.2014. </w:t>
      </w:r>
    </w:p>
    <w:p w:rsidR="001E12F4" w:rsidRPr="00B449C9" w:rsidRDefault="003874D7" w:rsidP="004259DB">
      <w:pPr>
        <w:rPr>
          <w:sz w:val="16"/>
          <w:szCs w:val="16"/>
          <w:lang w:val="lv-LV"/>
        </w:rPr>
      </w:pPr>
      <w:r>
        <w:rPr>
          <w:sz w:val="16"/>
          <w:szCs w:val="16"/>
          <w:lang w:val="lv-LV"/>
        </w:rPr>
        <w:t>921</w:t>
      </w:r>
    </w:p>
    <w:p w:rsidR="004259DB" w:rsidRPr="00B449C9" w:rsidRDefault="004259DB" w:rsidP="004259DB">
      <w:pPr>
        <w:rPr>
          <w:sz w:val="16"/>
          <w:szCs w:val="16"/>
          <w:lang w:val="lv-LV"/>
        </w:rPr>
      </w:pPr>
      <w:proofErr w:type="spellStart"/>
      <w:r w:rsidRPr="00B449C9">
        <w:rPr>
          <w:sz w:val="16"/>
          <w:szCs w:val="16"/>
          <w:lang w:val="lv-LV"/>
        </w:rPr>
        <w:lastRenderedPageBreak/>
        <w:t>Dz</w:t>
      </w:r>
      <w:proofErr w:type="spellEnd"/>
      <w:r w:rsidRPr="00B449C9">
        <w:rPr>
          <w:sz w:val="16"/>
          <w:szCs w:val="16"/>
          <w:lang w:val="lv-LV"/>
        </w:rPr>
        <w:t>. Liepiņa, 67011759</w:t>
      </w:r>
    </w:p>
    <w:p w:rsidR="004259DB" w:rsidRPr="00B449C9" w:rsidRDefault="004259DB" w:rsidP="004259DB">
      <w:pPr>
        <w:rPr>
          <w:sz w:val="16"/>
          <w:szCs w:val="16"/>
          <w:lang w:val="lv-LV"/>
        </w:rPr>
      </w:pPr>
      <w:r w:rsidRPr="00B449C9">
        <w:rPr>
          <w:sz w:val="16"/>
          <w:szCs w:val="16"/>
          <w:lang w:val="lv-LV"/>
        </w:rPr>
        <w:t>dzidra.liepina@es2015.lv</w:t>
      </w:r>
    </w:p>
    <w:p w:rsidR="004259DB" w:rsidRPr="00B449C9" w:rsidRDefault="004259DB" w:rsidP="004259DB">
      <w:pPr>
        <w:ind w:firstLine="335"/>
        <w:jc w:val="both"/>
        <w:rPr>
          <w:color w:val="414142"/>
          <w:szCs w:val="24"/>
          <w:lang w:val="lv-LV" w:eastAsia="lv-LV"/>
        </w:rPr>
      </w:pPr>
    </w:p>
    <w:p w:rsidR="00B31707" w:rsidRPr="004259DB" w:rsidRDefault="00B31707">
      <w:pPr>
        <w:rPr>
          <w:lang w:val="lv-LV"/>
        </w:rPr>
      </w:pPr>
    </w:p>
    <w:sectPr w:rsidR="00B31707" w:rsidRPr="004259DB" w:rsidSect="0000128E">
      <w:headerReference w:type="even" r:id="rId8"/>
      <w:headerReference w:type="default" r:id="rId9"/>
      <w:footerReference w:type="even" r:id="rId10"/>
      <w:footerReference w:type="default" r:id="rId11"/>
      <w:headerReference w:type="first" r:id="rId12"/>
      <w:footerReference w:type="first" r:id="rId13"/>
      <w:pgSz w:w="11896" w:h="16834"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A70" w:rsidRDefault="00225A70" w:rsidP="004259DB">
      <w:r>
        <w:separator/>
      </w:r>
    </w:p>
  </w:endnote>
  <w:endnote w:type="continuationSeparator" w:id="0">
    <w:p w:rsidR="00225A70" w:rsidRDefault="00225A70" w:rsidP="00425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7D0" w:rsidRDefault="006E57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7A5" w:rsidRPr="003D0F8B" w:rsidRDefault="0091297B" w:rsidP="00C52A1C">
    <w:pPr>
      <w:jc w:val="both"/>
      <w:rPr>
        <w:sz w:val="20"/>
        <w:lang w:val="lv-LV"/>
      </w:rPr>
    </w:pPr>
    <w:r w:rsidRPr="006E2A1E">
      <w:rPr>
        <w:sz w:val="20"/>
      </w:rPr>
      <w:t>AM</w:t>
    </w:r>
    <w:r>
      <w:rPr>
        <w:sz w:val="20"/>
      </w:rPr>
      <w:t>Zin</w:t>
    </w:r>
    <w:r w:rsidR="004259DB">
      <w:rPr>
        <w:sz w:val="20"/>
      </w:rPr>
      <w:t>o</w:t>
    </w:r>
    <w:r w:rsidRPr="006E2A1E">
      <w:rPr>
        <w:sz w:val="20"/>
      </w:rPr>
      <w:t>_</w:t>
    </w:r>
    <w:r w:rsidR="00E163F4">
      <w:rPr>
        <w:sz w:val="20"/>
      </w:rPr>
      <w:t>0506</w:t>
    </w:r>
    <w:r>
      <w:rPr>
        <w:sz w:val="20"/>
      </w:rPr>
      <w:t>14</w:t>
    </w:r>
    <w:r w:rsidRPr="006E2A1E">
      <w:rPr>
        <w:sz w:val="20"/>
      </w:rPr>
      <w:t>_</w:t>
    </w:r>
    <w:r>
      <w:rPr>
        <w:sz w:val="20"/>
      </w:rPr>
      <w:t>pres_aprop</w:t>
    </w:r>
    <w:r w:rsidRPr="006E2A1E">
      <w:rPr>
        <w:sz w:val="20"/>
        <w:lang w:val="lv-LV"/>
      </w:rPr>
      <w:t xml:space="preserve">; </w:t>
    </w:r>
    <w:r w:rsidR="004259DB">
      <w:rPr>
        <w:sz w:val="20"/>
        <w:lang w:val="lv-LV"/>
      </w:rPr>
      <w:t>I</w:t>
    </w:r>
    <w:r>
      <w:rPr>
        <w:sz w:val="20"/>
        <w:lang w:val="lv-LV"/>
      </w:rPr>
      <w:t>nformatīvai ziņojums</w:t>
    </w:r>
    <w:r w:rsidRPr="006E2A1E">
      <w:rPr>
        <w:sz w:val="20"/>
        <w:lang w:val="lv-LV"/>
      </w:rPr>
      <w:t xml:space="preserve"> </w:t>
    </w:r>
    <w:r w:rsidRPr="003804C5">
      <w:rPr>
        <w:sz w:val="20"/>
        <w:lang w:val="lv-LV"/>
      </w:rPr>
      <w:t>„</w:t>
    </w:r>
    <w:r w:rsidRPr="003D0F8B">
      <w:rPr>
        <w:sz w:val="20"/>
        <w:lang w:val="lv-LV"/>
      </w:rPr>
      <w:t xml:space="preserve">Par Ārlietu ministrijas valsts pamatbudžeta programmas 96.00.00 „Latvijas prezidentūras Eiropas Savienības Padomē nodrošināšana 2015.gadā” apropriācijas pārdali starp </w:t>
    </w:r>
    <w:r>
      <w:rPr>
        <w:sz w:val="20"/>
        <w:lang w:val="lv-LV"/>
      </w:rPr>
      <w:t xml:space="preserve">apakšprogrammām un </w:t>
    </w:r>
    <w:r w:rsidRPr="003D0F8B">
      <w:rPr>
        <w:sz w:val="20"/>
        <w:lang w:val="lv-LV"/>
      </w:rPr>
      <w:t>budžeta izdevumu kodiem atbilstoši ekonomiskajām kategorijām”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F8B" w:rsidRPr="008866AE" w:rsidRDefault="008866AE" w:rsidP="008866AE">
    <w:pPr>
      <w:jc w:val="both"/>
      <w:rPr>
        <w:sz w:val="20"/>
        <w:lang w:val="lv-LV"/>
      </w:rPr>
    </w:pPr>
    <w:r w:rsidRPr="006E2A1E">
      <w:rPr>
        <w:sz w:val="20"/>
      </w:rPr>
      <w:t>AM</w:t>
    </w:r>
    <w:r>
      <w:rPr>
        <w:sz w:val="20"/>
      </w:rPr>
      <w:t>Zino</w:t>
    </w:r>
    <w:r w:rsidRPr="006E2A1E">
      <w:rPr>
        <w:sz w:val="20"/>
      </w:rPr>
      <w:t>_</w:t>
    </w:r>
    <w:r w:rsidR="006E57D0">
      <w:rPr>
        <w:sz w:val="20"/>
      </w:rPr>
      <w:t>0506</w:t>
    </w:r>
    <w:bookmarkStart w:id="0" w:name="_GoBack"/>
    <w:bookmarkEnd w:id="0"/>
    <w:r>
      <w:rPr>
        <w:sz w:val="20"/>
      </w:rPr>
      <w:t>14</w:t>
    </w:r>
    <w:r w:rsidRPr="006E2A1E">
      <w:rPr>
        <w:sz w:val="20"/>
      </w:rPr>
      <w:t>_</w:t>
    </w:r>
    <w:r>
      <w:rPr>
        <w:sz w:val="20"/>
      </w:rPr>
      <w:t>pres_aprop</w:t>
    </w:r>
    <w:r w:rsidRPr="006E2A1E">
      <w:rPr>
        <w:sz w:val="20"/>
        <w:lang w:val="lv-LV"/>
      </w:rPr>
      <w:t xml:space="preserve">; </w:t>
    </w:r>
    <w:r>
      <w:rPr>
        <w:sz w:val="20"/>
        <w:lang w:val="lv-LV"/>
      </w:rPr>
      <w:t>Informatīvai ziņojums</w:t>
    </w:r>
    <w:r w:rsidRPr="006E2A1E">
      <w:rPr>
        <w:sz w:val="20"/>
        <w:lang w:val="lv-LV"/>
      </w:rPr>
      <w:t xml:space="preserve"> </w:t>
    </w:r>
    <w:r w:rsidRPr="003804C5">
      <w:rPr>
        <w:sz w:val="20"/>
        <w:lang w:val="lv-LV"/>
      </w:rPr>
      <w:t>„</w:t>
    </w:r>
    <w:r w:rsidRPr="003D0F8B">
      <w:rPr>
        <w:sz w:val="20"/>
        <w:lang w:val="lv-LV"/>
      </w:rPr>
      <w:t xml:space="preserve">Par Ārlietu ministrijas valsts pamatbudžeta programmas 96.00.00 „Latvijas prezidentūras Eiropas Savienības Padomē nodrošināšana 2015.gadā” apropriācijas pārdali starp </w:t>
    </w:r>
    <w:r>
      <w:rPr>
        <w:sz w:val="20"/>
        <w:lang w:val="lv-LV"/>
      </w:rPr>
      <w:t xml:space="preserve">apakšprogrammām un </w:t>
    </w:r>
    <w:r w:rsidRPr="003D0F8B">
      <w:rPr>
        <w:sz w:val="20"/>
        <w:lang w:val="lv-LV"/>
      </w:rPr>
      <w:t>budžeta izdevumu kodiem atbilstoši ekonomiskajām kategorijām”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A70" w:rsidRDefault="00225A70" w:rsidP="004259DB">
      <w:r>
        <w:separator/>
      </w:r>
    </w:p>
  </w:footnote>
  <w:footnote w:type="continuationSeparator" w:id="0">
    <w:p w:rsidR="00225A70" w:rsidRDefault="00225A70" w:rsidP="00425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7D0" w:rsidRDefault="006E57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397667"/>
      <w:docPartObj>
        <w:docPartGallery w:val="Page Numbers (Top of Page)"/>
        <w:docPartUnique/>
      </w:docPartObj>
    </w:sdtPr>
    <w:sdtEndPr>
      <w:rPr>
        <w:noProof/>
      </w:rPr>
    </w:sdtEndPr>
    <w:sdtContent>
      <w:p w:rsidR="0000128E" w:rsidRDefault="0000128E">
        <w:pPr>
          <w:pStyle w:val="Header"/>
          <w:jc w:val="center"/>
        </w:pPr>
        <w:r>
          <w:fldChar w:fldCharType="begin"/>
        </w:r>
        <w:r>
          <w:instrText xml:space="preserve"> PAGE   \* MERGEFORMAT </w:instrText>
        </w:r>
        <w:r>
          <w:fldChar w:fldCharType="separate"/>
        </w:r>
        <w:r w:rsidR="006E57D0">
          <w:rPr>
            <w:noProof/>
          </w:rPr>
          <w:t>4</w:t>
        </w:r>
        <w:r>
          <w:rPr>
            <w:noProof/>
          </w:rPr>
          <w:fldChar w:fldCharType="end"/>
        </w:r>
      </w:p>
    </w:sdtContent>
  </w:sdt>
  <w:p w:rsidR="0000128E" w:rsidRDefault="000012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7D0" w:rsidRDefault="006E57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635EB"/>
    <w:multiLevelType w:val="hybridMultilevel"/>
    <w:tmpl w:val="554A75D6"/>
    <w:lvl w:ilvl="0" w:tplc="00BA61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9DB"/>
    <w:rsid w:val="0000128E"/>
    <w:rsid w:val="001E12F4"/>
    <w:rsid w:val="00225A70"/>
    <w:rsid w:val="003874D7"/>
    <w:rsid w:val="004259DB"/>
    <w:rsid w:val="005331D1"/>
    <w:rsid w:val="006E57D0"/>
    <w:rsid w:val="00767CF1"/>
    <w:rsid w:val="0083288B"/>
    <w:rsid w:val="008866AE"/>
    <w:rsid w:val="0091297B"/>
    <w:rsid w:val="00A44F79"/>
    <w:rsid w:val="00B31707"/>
    <w:rsid w:val="00B867FC"/>
    <w:rsid w:val="00C52A1C"/>
    <w:rsid w:val="00CA71C9"/>
    <w:rsid w:val="00E163F4"/>
    <w:rsid w:val="00E574EB"/>
    <w:rsid w:val="00EE0DD9"/>
    <w:rsid w:val="00F57E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9DB"/>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9D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59DB"/>
    <w:pPr>
      <w:ind w:left="720"/>
    </w:pPr>
    <w:rPr>
      <w:rFonts w:ascii="Calibri" w:eastAsiaTheme="minorHAnsi" w:hAnsi="Calibri"/>
      <w:sz w:val="22"/>
      <w:szCs w:val="22"/>
      <w:lang w:val="lv-LV"/>
    </w:rPr>
  </w:style>
  <w:style w:type="paragraph" w:styleId="Header">
    <w:name w:val="header"/>
    <w:basedOn w:val="Normal"/>
    <w:link w:val="HeaderChar"/>
    <w:uiPriority w:val="99"/>
    <w:unhideWhenUsed/>
    <w:rsid w:val="004259DB"/>
    <w:pPr>
      <w:tabs>
        <w:tab w:val="center" w:pos="4153"/>
        <w:tab w:val="right" w:pos="8306"/>
      </w:tabs>
    </w:pPr>
  </w:style>
  <w:style w:type="character" w:customStyle="1" w:styleId="HeaderChar">
    <w:name w:val="Header Char"/>
    <w:basedOn w:val="DefaultParagraphFont"/>
    <w:link w:val="Header"/>
    <w:uiPriority w:val="99"/>
    <w:rsid w:val="004259DB"/>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4259DB"/>
    <w:pPr>
      <w:tabs>
        <w:tab w:val="center" w:pos="4153"/>
        <w:tab w:val="right" w:pos="8306"/>
      </w:tabs>
    </w:pPr>
  </w:style>
  <w:style w:type="character" w:customStyle="1" w:styleId="FooterChar">
    <w:name w:val="Footer Char"/>
    <w:basedOn w:val="DefaultParagraphFont"/>
    <w:link w:val="Footer"/>
    <w:uiPriority w:val="99"/>
    <w:rsid w:val="004259DB"/>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A44F79"/>
    <w:rPr>
      <w:rFonts w:ascii="Tahoma" w:hAnsi="Tahoma" w:cs="Tahoma"/>
      <w:sz w:val="16"/>
      <w:szCs w:val="16"/>
    </w:rPr>
  </w:style>
  <w:style w:type="character" w:customStyle="1" w:styleId="BalloonTextChar">
    <w:name w:val="Balloon Text Char"/>
    <w:basedOn w:val="DefaultParagraphFont"/>
    <w:link w:val="BalloonText"/>
    <w:uiPriority w:val="99"/>
    <w:semiHidden/>
    <w:rsid w:val="00A44F79"/>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9DB"/>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9D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59DB"/>
    <w:pPr>
      <w:ind w:left="720"/>
    </w:pPr>
    <w:rPr>
      <w:rFonts w:ascii="Calibri" w:eastAsiaTheme="minorHAnsi" w:hAnsi="Calibri"/>
      <w:sz w:val="22"/>
      <w:szCs w:val="22"/>
      <w:lang w:val="lv-LV"/>
    </w:rPr>
  </w:style>
  <w:style w:type="paragraph" w:styleId="Header">
    <w:name w:val="header"/>
    <w:basedOn w:val="Normal"/>
    <w:link w:val="HeaderChar"/>
    <w:uiPriority w:val="99"/>
    <w:unhideWhenUsed/>
    <w:rsid w:val="004259DB"/>
    <w:pPr>
      <w:tabs>
        <w:tab w:val="center" w:pos="4153"/>
        <w:tab w:val="right" w:pos="8306"/>
      </w:tabs>
    </w:pPr>
  </w:style>
  <w:style w:type="character" w:customStyle="1" w:styleId="HeaderChar">
    <w:name w:val="Header Char"/>
    <w:basedOn w:val="DefaultParagraphFont"/>
    <w:link w:val="Header"/>
    <w:uiPriority w:val="99"/>
    <w:rsid w:val="004259DB"/>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4259DB"/>
    <w:pPr>
      <w:tabs>
        <w:tab w:val="center" w:pos="4153"/>
        <w:tab w:val="right" w:pos="8306"/>
      </w:tabs>
    </w:pPr>
  </w:style>
  <w:style w:type="character" w:customStyle="1" w:styleId="FooterChar">
    <w:name w:val="Footer Char"/>
    <w:basedOn w:val="DefaultParagraphFont"/>
    <w:link w:val="Footer"/>
    <w:uiPriority w:val="99"/>
    <w:rsid w:val="004259DB"/>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A44F79"/>
    <w:rPr>
      <w:rFonts w:ascii="Tahoma" w:hAnsi="Tahoma" w:cs="Tahoma"/>
      <w:sz w:val="16"/>
      <w:szCs w:val="16"/>
    </w:rPr>
  </w:style>
  <w:style w:type="character" w:customStyle="1" w:styleId="BalloonTextChar">
    <w:name w:val="Balloon Text Char"/>
    <w:basedOn w:val="DefaultParagraphFont"/>
    <w:link w:val="BalloonText"/>
    <w:uiPriority w:val="99"/>
    <w:semiHidden/>
    <w:rsid w:val="00A44F7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4817</Words>
  <Characters>2746</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LV PRES 2015</vt:lpstr>
    </vt:vector>
  </TitlesOfParts>
  <Company/>
  <LinksUpToDate>false</LinksUpToDate>
  <CharactersWithSpaces>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 PRES 2015</dc:title>
  <dc:creator>dzidra.liepina@es2015.lv</dc:creator>
  <cp:lastModifiedBy>Liga Kalsone</cp:lastModifiedBy>
  <cp:revision>13</cp:revision>
  <cp:lastPrinted>2014-06-04T13:34:00Z</cp:lastPrinted>
  <dcterms:created xsi:type="dcterms:W3CDTF">2014-05-22T08:47:00Z</dcterms:created>
  <dcterms:modified xsi:type="dcterms:W3CDTF">2014-06-05T06:38:00Z</dcterms:modified>
</cp:coreProperties>
</file>