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5D" w:rsidRPr="00654D63" w:rsidRDefault="00C9005D" w:rsidP="00807E9B">
      <w:pPr>
        <w:spacing w:after="120"/>
        <w:jc w:val="center"/>
        <w:rPr>
          <w:rFonts w:ascii="Times New Roman" w:eastAsia="Times New Roman" w:hAnsi="Times New Roman" w:cs="Times New Roman"/>
          <w:b/>
          <w:sz w:val="24"/>
          <w:szCs w:val="24"/>
        </w:rPr>
      </w:pPr>
    </w:p>
    <w:p w:rsidR="00C9005D" w:rsidRPr="00654D63" w:rsidRDefault="00C9005D" w:rsidP="00807E9B">
      <w:pPr>
        <w:spacing w:after="120"/>
        <w:jc w:val="center"/>
        <w:rPr>
          <w:rFonts w:ascii="Times New Roman" w:eastAsia="Times New Roman" w:hAnsi="Times New Roman" w:cs="Times New Roman"/>
          <w:b/>
          <w:sz w:val="24"/>
          <w:szCs w:val="24"/>
        </w:rPr>
      </w:pPr>
    </w:p>
    <w:p w:rsidR="00807E9B" w:rsidRPr="00654D63" w:rsidRDefault="00807E9B" w:rsidP="00807E9B">
      <w:pPr>
        <w:spacing w:after="120"/>
        <w:jc w:val="center"/>
        <w:rPr>
          <w:rFonts w:ascii="Times New Roman" w:eastAsia="Times New Roman" w:hAnsi="Times New Roman" w:cs="Times New Roman"/>
          <w:b/>
          <w:sz w:val="24"/>
          <w:szCs w:val="24"/>
        </w:rPr>
      </w:pPr>
    </w:p>
    <w:p w:rsidR="00C9005D" w:rsidRPr="00654D63" w:rsidRDefault="00C9005D" w:rsidP="00807E9B">
      <w:pPr>
        <w:spacing w:after="120"/>
        <w:jc w:val="center"/>
        <w:rPr>
          <w:rFonts w:ascii="Times New Roman" w:eastAsia="Times New Roman" w:hAnsi="Times New Roman" w:cs="Times New Roman"/>
          <w:b/>
          <w:sz w:val="24"/>
          <w:szCs w:val="24"/>
        </w:rPr>
      </w:pPr>
      <w:r w:rsidRPr="00654D63">
        <w:rPr>
          <w:rFonts w:ascii="Times New Roman" w:eastAsia="Times New Roman" w:hAnsi="Times New Roman" w:cs="Times New Roman"/>
          <w:b/>
          <w:sz w:val="24"/>
          <w:szCs w:val="24"/>
        </w:rPr>
        <w:t xml:space="preserve">Informatīvais ziņojums </w:t>
      </w:r>
    </w:p>
    <w:p w:rsidR="00C9005D" w:rsidRPr="00654D63" w:rsidRDefault="00C9005D" w:rsidP="00807E9B">
      <w:pPr>
        <w:tabs>
          <w:tab w:val="center" w:pos="4320"/>
          <w:tab w:val="right" w:pos="8640"/>
        </w:tabs>
        <w:spacing w:after="0"/>
        <w:jc w:val="center"/>
        <w:rPr>
          <w:rFonts w:ascii="Times New Roman" w:eastAsia="Times New Roman" w:hAnsi="Times New Roman" w:cs="Times New Roman"/>
          <w:b/>
          <w:bCs/>
          <w:sz w:val="24"/>
          <w:szCs w:val="24"/>
        </w:rPr>
      </w:pPr>
      <w:r w:rsidRPr="00654D63">
        <w:rPr>
          <w:rFonts w:ascii="Times New Roman" w:eastAsia="Times New Roman" w:hAnsi="Times New Roman" w:cs="Times New Roman"/>
          <w:b/>
          <w:bCs/>
          <w:sz w:val="24"/>
          <w:szCs w:val="24"/>
        </w:rPr>
        <w:t xml:space="preserve"> </w:t>
      </w:r>
    </w:p>
    <w:p w:rsidR="00807E9B" w:rsidRPr="00654D63" w:rsidRDefault="00807E9B" w:rsidP="00807E9B">
      <w:pPr>
        <w:tabs>
          <w:tab w:val="center" w:pos="4320"/>
          <w:tab w:val="right" w:pos="8640"/>
        </w:tabs>
        <w:spacing w:after="0"/>
        <w:jc w:val="center"/>
        <w:rPr>
          <w:rFonts w:ascii="Times New Roman" w:eastAsia="Times New Roman" w:hAnsi="Times New Roman" w:cs="Times New Roman"/>
          <w:b/>
          <w:bCs/>
          <w:sz w:val="24"/>
          <w:szCs w:val="24"/>
        </w:rPr>
      </w:pPr>
    </w:p>
    <w:p w:rsidR="00C9005D" w:rsidRPr="00654D63" w:rsidRDefault="000537BA" w:rsidP="00807E9B">
      <w:pPr>
        <w:tabs>
          <w:tab w:val="center" w:pos="4320"/>
          <w:tab w:val="right" w:pos="8640"/>
        </w:tabs>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Par </w:t>
      </w:r>
      <w:r w:rsidR="00C9005D" w:rsidRPr="00654D63">
        <w:rPr>
          <w:rFonts w:ascii="Times New Roman" w:eastAsia="Times New Roman" w:hAnsi="Times New Roman" w:cs="Times New Roman"/>
          <w:b/>
          <w:bCs/>
          <w:sz w:val="24"/>
          <w:szCs w:val="24"/>
        </w:rPr>
        <w:t>201</w:t>
      </w:r>
      <w:r w:rsidR="007A04BF" w:rsidRPr="00654D63">
        <w:rPr>
          <w:rFonts w:ascii="Times New Roman" w:eastAsia="Times New Roman" w:hAnsi="Times New Roman" w:cs="Times New Roman"/>
          <w:b/>
          <w:bCs/>
          <w:sz w:val="24"/>
          <w:szCs w:val="24"/>
        </w:rPr>
        <w:t>4</w:t>
      </w:r>
      <w:r w:rsidR="00C9005D" w:rsidRPr="00654D63">
        <w:rPr>
          <w:rFonts w:ascii="Times New Roman" w:eastAsia="Times New Roman" w:hAnsi="Times New Roman" w:cs="Times New Roman"/>
          <w:b/>
          <w:bCs/>
          <w:sz w:val="24"/>
          <w:szCs w:val="24"/>
        </w:rPr>
        <w:t xml:space="preserve">. gada </w:t>
      </w:r>
      <w:r w:rsidR="00D47C89">
        <w:rPr>
          <w:rFonts w:ascii="Times New Roman" w:eastAsia="Times New Roman" w:hAnsi="Times New Roman" w:cs="Times New Roman"/>
          <w:b/>
          <w:bCs/>
          <w:sz w:val="24"/>
          <w:szCs w:val="24"/>
        </w:rPr>
        <w:t>17</w:t>
      </w:r>
      <w:r w:rsidR="00C9005D" w:rsidRPr="00654D63">
        <w:rPr>
          <w:rFonts w:ascii="Times New Roman" w:eastAsia="Times New Roman" w:hAnsi="Times New Roman" w:cs="Times New Roman"/>
          <w:b/>
          <w:bCs/>
          <w:sz w:val="24"/>
          <w:szCs w:val="24"/>
        </w:rPr>
        <w:t xml:space="preserve">. </w:t>
      </w:r>
      <w:r w:rsidR="00D47C89">
        <w:rPr>
          <w:rFonts w:ascii="Times New Roman" w:eastAsia="Times New Roman" w:hAnsi="Times New Roman" w:cs="Times New Roman"/>
          <w:b/>
          <w:bCs/>
          <w:sz w:val="24"/>
          <w:szCs w:val="24"/>
        </w:rPr>
        <w:t>jūnija</w:t>
      </w:r>
      <w:r w:rsidR="00C9005D" w:rsidRPr="00654D63">
        <w:rPr>
          <w:rFonts w:ascii="Times New Roman" w:eastAsia="Times New Roman" w:hAnsi="Times New Roman" w:cs="Times New Roman"/>
          <w:b/>
          <w:bCs/>
          <w:sz w:val="24"/>
          <w:szCs w:val="24"/>
        </w:rPr>
        <w:t xml:space="preserve"> Ministru kabineta sēdes darba kārtības punkt</w:t>
      </w:r>
      <w:r>
        <w:rPr>
          <w:rFonts w:ascii="Times New Roman" w:eastAsia="Times New Roman" w:hAnsi="Times New Roman" w:cs="Times New Roman"/>
          <w:b/>
          <w:bCs/>
          <w:sz w:val="24"/>
          <w:szCs w:val="24"/>
        </w:rPr>
        <w:t>u</w:t>
      </w:r>
      <w:r w:rsidR="00C9005D" w:rsidRPr="00654D63">
        <w:rPr>
          <w:rFonts w:ascii="Times New Roman" w:eastAsia="Times New Roman" w:hAnsi="Times New Roman" w:cs="Times New Roman"/>
          <w:b/>
          <w:bCs/>
          <w:sz w:val="24"/>
          <w:szCs w:val="24"/>
        </w:rPr>
        <w:t xml:space="preserve"> </w:t>
      </w:r>
    </w:p>
    <w:p w:rsidR="00C9005D" w:rsidRPr="00654D63" w:rsidRDefault="00C9005D" w:rsidP="00807E9B">
      <w:pPr>
        <w:spacing w:after="0"/>
        <w:jc w:val="center"/>
        <w:rPr>
          <w:rFonts w:ascii="Times New Roman" w:eastAsia="Times New Roman" w:hAnsi="Times New Roman" w:cs="Times New Roman"/>
          <w:b/>
          <w:bCs/>
          <w:sz w:val="24"/>
          <w:szCs w:val="24"/>
        </w:rPr>
      </w:pPr>
      <w:r w:rsidRPr="00654D63">
        <w:rPr>
          <w:rFonts w:ascii="Times New Roman" w:eastAsia="Times New Roman" w:hAnsi="Times New Roman" w:cs="Times New Roman"/>
          <w:b/>
          <w:bCs/>
          <w:sz w:val="24"/>
          <w:szCs w:val="24"/>
        </w:rPr>
        <w:t>“</w:t>
      </w:r>
      <w:r w:rsidRPr="00654D63">
        <w:rPr>
          <w:rFonts w:ascii="Times New Roman" w:eastAsia="Times New Roman" w:hAnsi="Times New Roman" w:cs="Times New Roman"/>
          <w:b/>
          <w:sz w:val="24"/>
          <w:szCs w:val="24"/>
        </w:rPr>
        <w:t xml:space="preserve">Par Latvijas Republikas nacionālo pozīciju apstiprināšanu par ES kopējās nostājas projektiem pievienošanās sarunu ar Melnkalni </w:t>
      </w:r>
      <w:r w:rsidR="00D47C89">
        <w:rPr>
          <w:rFonts w:ascii="Times New Roman" w:eastAsia="Times New Roman" w:hAnsi="Times New Roman" w:cs="Times New Roman"/>
          <w:b/>
          <w:sz w:val="24"/>
          <w:szCs w:val="24"/>
        </w:rPr>
        <w:t>4</w:t>
      </w:r>
      <w:r w:rsidRPr="00654D63">
        <w:rPr>
          <w:rFonts w:ascii="Times New Roman" w:eastAsia="Times New Roman" w:hAnsi="Times New Roman" w:cs="Times New Roman"/>
          <w:b/>
          <w:sz w:val="24"/>
          <w:szCs w:val="24"/>
        </w:rPr>
        <w:t xml:space="preserve">. sadaļā </w:t>
      </w:r>
      <w:r w:rsidR="00D47C89">
        <w:rPr>
          <w:rFonts w:ascii="Times New Roman" w:eastAsia="Times New Roman" w:hAnsi="Times New Roman" w:cs="Times New Roman"/>
          <w:b/>
          <w:sz w:val="24"/>
          <w:szCs w:val="24"/>
        </w:rPr>
        <w:t>Brīva kapitāla kustība, 31. sadaļā Ārējā, drošības un aizsardzības politika un</w:t>
      </w:r>
      <w:r w:rsidR="007A04BF" w:rsidRPr="00654D63">
        <w:rPr>
          <w:rFonts w:ascii="Times New Roman" w:eastAsia="Times New Roman" w:hAnsi="Times New Roman" w:cs="Times New Roman"/>
          <w:b/>
          <w:sz w:val="24"/>
          <w:szCs w:val="24"/>
        </w:rPr>
        <w:t xml:space="preserve"> </w:t>
      </w:r>
      <w:r w:rsidR="00D47C89">
        <w:rPr>
          <w:rFonts w:ascii="Times New Roman" w:eastAsia="Times New Roman" w:hAnsi="Times New Roman" w:cs="Times New Roman"/>
          <w:b/>
          <w:sz w:val="24"/>
          <w:szCs w:val="24"/>
        </w:rPr>
        <w:t>32</w:t>
      </w:r>
      <w:r w:rsidR="007A04BF" w:rsidRPr="00654D63">
        <w:rPr>
          <w:rFonts w:ascii="Times New Roman" w:eastAsia="Times New Roman" w:hAnsi="Times New Roman" w:cs="Times New Roman"/>
          <w:b/>
          <w:sz w:val="24"/>
          <w:szCs w:val="24"/>
        </w:rPr>
        <w:t>.</w:t>
      </w:r>
      <w:r w:rsidRPr="00654D63">
        <w:rPr>
          <w:rFonts w:ascii="Times New Roman" w:eastAsia="Times New Roman" w:hAnsi="Times New Roman" w:cs="Times New Roman"/>
          <w:b/>
          <w:sz w:val="24"/>
          <w:szCs w:val="24"/>
        </w:rPr>
        <w:t xml:space="preserve"> sadaļā </w:t>
      </w:r>
      <w:r w:rsidR="00D47C89">
        <w:rPr>
          <w:rFonts w:ascii="Times New Roman" w:eastAsia="Times New Roman" w:hAnsi="Times New Roman" w:cs="Times New Roman"/>
          <w:b/>
          <w:sz w:val="24"/>
          <w:szCs w:val="24"/>
        </w:rPr>
        <w:t>Finanšu kontrole</w:t>
      </w:r>
      <w:r w:rsidRPr="00654D63">
        <w:rPr>
          <w:rFonts w:ascii="Times New Roman" w:eastAsia="Times New Roman" w:hAnsi="Times New Roman" w:cs="Times New Roman"/>
          <w:b/>
          <w:bCs/>
          <w:sz w:val="24"/>
          <w:szCs w:val="24"/>
        </w:rPr>
        <w:t>”</w:t>
      </w:r>
    </w:p>
    <w:p w:rsidR="00C9005D" w:rsidRPr="00654D63" w:rsidRDefault="00C9005D" w:rsidP="007A04BF">
      <w:pPr>
        <w:spacing w:before="160" w:after="160"/>
        <w:jc w:val="both"/>
        <w:rPr>
          <w:rFonts w:ascii="Times New Roman" w:eastAsia="Times New Roman" w:hAnsi="Times New Roman" w:cs="Times New Roman"/>
          <w:sz w:val="24"/>
          <w:szCs w:val="24"/>
        </w:rPr>
      </w:pPr>
      <w:r w:rsidRPr="00654D63">
        <w:rPr>
          <w:rFonts w:ascii="Times New Roman" w:eastAsia="Times New Roman" w:hAnsi="Times New Roman" w:cs="Times New Roman"/>
          <w:sz w:val="24"/>
          <w:szCs w:val="24"/>
        </w:rPr>
        <w:t>Lai novērtētu Eiropas Savienības (ES) kandidātvalstu gatavību sākt sarunas konkrētās jomās, Eiropas Komisija (EK) veic kandidātvalstu nacionāl</w:t>
      </w:r>
      <w:r w:rsidR="005B6EEB">
        <w:rPr>
          <w:rFonts w:ascii="Times New Roman" w:eastAsia="Times New Roman" w:hAnsi="Times New Roman" w:cs="Times New Roman"/>
          <w:sz w:val="24"/>
          <w:szCs w:val="24"/>
        </w:rPr>
        <w:t>o tiesību aktu</w:t>
      </w:r>
      <w:r w:rsidRPr="00654D63">
        <w:rPr>
          <w:rFonts w:ascii="Times New Roman" w:eastAsia="Times New Roman" w:hAnsi="Times New Roman" w:cs="Times New Roman"/>
          <w:sz w:val="24"/>
          <w:szCs w:val="24"/>
        </w:rPr>
        <w:t xml:space="preserve"> atbilstības ES prasībām izvērtēšanu</w:t>
      </w:r>
      <w:r w:rsidRPr="00654D63">
        <w:rPr>
          <w:rFonts w:ascii="Times New Roman" w:eastAsia="Times New Roman" w:hAnsi="Times New Roman" w:cs="Times New Roman"/>
          <w:iCs/>
          <w:sz w:val="24"/>
          <w:szCs w:val="24"/>
        </w:rPr>
        <w:t>.</w:t>
      </w:r>
      <w:r w:rsidRPr="00654D63">
        <w:rPr>
          <w:rFonts w:ascii="Times New Roman" w:eastAsia="Times New Roman" w:hAnsi="Times New Roman" w:cs="Times New Roman"/>
          <w:sz w:val="24"/>
          <w:szCs w:val="24"/>
        </w:rPr>
        <w:t xml:space="preserve"> Melnkalnes </w:t>
      </w:r>
      <w:r w:rsidR="005B6EEB">
        <w:rPr>
          <w:rFonts w:ascii="Times New Roman" w:eastAsia="Times New Roman" w:hAnsi="Times New Roman" w:cs="Times New Roman"/>
          <w:sz w:val="24"/>
          <w:szCs w:val="24"/>
        </w:rPr>
        <w:t>tiesību aktu</w:t>
      </w:r>
      <w:r w:rsidRPr="00654D63">
        <w:rPr>
          <w:rFonts w:ascii="Times New Roman" w:eastAsia="Times New Roman" w:hAnsi="Times New Roman" w:cs="Times New Roman"/>
          <w:sz w:val="24"/>
          <w:szCs w:val="24"/>
        </w:rPr>
        <w:t xml:space="preserve"> atbilstības ES prasībām izvērtēšana tika sākta 2012. gada jūnijā. </w:t>
      </w:r>
      <w:r w:rsidR="005B6EEB">
        <w:rPr>
          <w:rFonts w:ascii="Times New Roman" w:eastAsia="Times New Roman" w:hAnsi="Times New Roman" w:cs="Times New Roman"/>
          <w:sz w:val="24"/>
          <w:szCs w:val="24"/>
        </w:rPr>
        <w:t>P</w:t>
      </w:r>
      <w:r w:rsidRPr="00654D63">
        <w:rPr>
          <w:rFonts w:ascii="Times New Roman" w:eastAsia="Times New Roman" w:hAnsi="Times New Roman" w:cs="Times New Roman"/>
          <w:sz w:val="24"/>
          <w:szCs w:val="24"/>
        </w:rPr>
        <w:t>ievienošanās sarunu sadaļās, kur</w:t>
      </w:r>
      <w:r w:rsidR="005B6EEB">
        <w:rPr>
          <w:rFonts w:ascii="Times New Roman" w:eastAsia="Times New Roman" w:hAnsi="Times New Roman" w:cs="Times New Roman"/>
          <w:sz w:val="24"/>
          <w:szCs w:val="24"/>
        </w:rPr>
        <w:t>ās</w:t>
      </w:r>
      <w:r w:rsidRPr="00654D63">
        <w:rPr>
          <w:rFonts w:ascii="Times New Roman" w:eastAsia="Times New Roman" w:hAnsi="Times New Roman" w:cs="Times New Roman"/>
          <w:sz w:val="24"/>
          <w:szCs w:val="24"/>
        </w:rPr>
        <w:t xml:space="preserve"> ES dalībvalstis ir </w:t>
      </w:r>
      <w:r w:rsidR="005B6EEB">
        <w:rPr>
          <w:rFonts w:ascii="Times New Roman" w:eastAsia="Times New Roman" w:hAnsi="Times New Roman" w:cs="Times New Roman"/>
          <w:sz w:val="24"/>
          <w:szCs w:val="24"/>
        </w:rPr>
        <w:t>paredzējušas</w:t>
      </w:r>
      <w:r w:rsidRPr="00654D63">
        <w:rPr>
          <w:rFonts w:ascii="Times New Roman" w:eastAsia="Times New Roman" w:hAnsi="Times New Roman" w:cs="Times New Roman"/>
          <w:sz w:val="24"/>
          <w:szCs w:val="24"/>
        </w:rPr>
        <w:t xml:space="preserve"> sarunu atvēršanas vai slēgšanas nosacījumus, EK uzrauga to izpildi. Melnkalnes ES pievienošanās sarunās i</w:t>
      </w:r>
      <w:r w:rsidR="00F42409" w:rsidRPr="00654D63">
        <w:rPr>
          <w:rFonts w:ascii="Times New Roman" w:eastAsia="Times New Roman" w:hAnsi="Times New Roman" w:cs="Times New Roman"/>
          <w:sz w:val="24"/>
          <w:szCs w:val="24"/>
        </w:rPr>
        <w:t>r 35 sadaļas. Līdz 201</w:t>
      </w:r>
      <w:r w:rsidR="007A04BF" w:rsidRPr="00654D63">
        <w:rPr>
          <w:rFonts w:ascii="Times New Roman" w:eastAsia="Times New Roman" w:hAnsi="Times New Roman" w:cs="Times New Roman"/>
          <w:sz w:val="24"/>
          <w:szCs w:val="24"/>
        </w:rPr>
        <w:t>4</w:t>
      </w:r>
      <w:r w:rsidR="00F42409" w:rsidRPr="00654D63">
        <w:rPr>
          <w:rFonts w:ascii="Times New Roman" w:eastAsia="Times New Roman" w:hAnsi="Times New Roman" w:cs="Times New Roman"/>
          <w:sz w:val="24"/>
          <w:szCs w:val="24"/>
        </w:rPr>
        <w:t xml:space="preserve">. gada </w:t>
      </w:r>
      <w:r w:rsidR="00D47C89">
        <w:rPr>
          <w:rFonts w:ascii="Times New Roman" w:eastAsia="Times New Roman" w:hAnsi="Times New Roman" w:cs="Times New Roman"/>
          <w:sz w:val="24"/>
          <w:szCs w:val="24"/>
        </w:rPr>
        <w:t>17</w:t>
      </w:r>
      <w:r w:rsidR="00F42409" w:rsidRPr="00654D63">
        <w:rPr>
          <w:rFonts w:ascii="Times New Roman" w:eastAsia="Times New Roman" w:hAnsi="Times New Roman" w:cs="Times New Roman"/>
          <w:sz w:val="24"/>
          <w:szCs w:val="24"/>
        </w:rPr>
        <w:t xml:space="preserve">. </w:t>
      </w:r>
      <w:r w:rsidR="00D47C89">
        <w:rPr>
          <w:rFonts w:ascii="Times New Roman" w:eastAsia="Times New Roman" w:hAnsi="Times New Roman" w:cs="Times New Roman"/>
          <w:sz w:val="24"/>
          <w:szCs w:val="24"/>
        </w:rPr>
        <w:t>jūnijam</w:t>
      </w:r>
      <w:r w:rsidRPr="00654D63">
        <w:rPr>
          <w:rFonts w:ascii="Times New Roman" w:eastAsia="Times New Roman" w:hAnsi="Times New Roman" w:cs="Times New Roman"/>
          <w:sz w:val="24"/>
          <w:szCs w:val="24"/>
        </w:rPr>
        <w:t xml:space="preserve"> sarunās ar Melnkalni ir atvērtas</w:t>
      </w:r>
      <w:r w:rsidR="007A04BF" w:rsidRPr="00654D63">
        <w:rPr>
          <w:rFonts w:ascii="Times New Roman" w:eastAsia="Times New Roman" w:hAnsi="Times New Roman" w:cs="Times New Roman"/>
          <w:sz w:val="24"/>
          <w:szCs w:val="24"/>
        </w:rPr>
        <w:t xml:space="preserve"> </w:t>
      </w:r>
      <w:r w:rsidR="00D47C89">
        <w:rPr>
          <w:rFonts w:ascii="Times New Roman" w:eastAsia="Times New Roman" w:hAnsi="Times New Roman" w:cs="Times New Roman"/>
          <w:sz w:val="24"/>
          <w:szCs w:val="24"/>
        </w:rPr>
        <w:t>deviņas</w:t>
      </w:r>
      <w:r w:rsidR="007A04BF" w:rsidRPr="00654D63">
        <w:rPr>
          <w:rFonts w:ascii="Times New Roman" w:eastAsia="Times New Roman" w:hAnsi="Times New Roman" w:cs="Times New Roman"/>
          <w:sz w:val="24"/>
          <w:szCs w:val="24"/>
        </w:rPr>
        <w:t xml:space="preserve"> sarunu sadaļas (5. sadaļa Valsts iepirkums, 6. sadaļa Uzņēmējdarbības likumdošana,</w:t>
      </w:r>
      <w:r w:rsidR="00D47C89">
        <w:rPr>
          <w:rFonts w:ascii="Times New Roman" w:eastAsia="Times New Roman" w:hAnsi="Times New Roman" w:cs="Times New Roman"/>
          <w:sz w:val="24"/>
          <w:szCs w:val="24"/>
        </w:rPr>
        <w:t xml:space="preserve"> 7. </w:t>
      </w:r>
      <w:r w:rsidR="00FA786F">
        <w:rPr>
          <w:rFonts w:ascii="Times New Roman" w:eastAsia="Times New Roman" w:hAnsi="Times New Roman" w:cs="Times New Roman"/>
          <w:sz w:val="24"/>
          <w:szCs w:val="24"/>
        </w:rPr>
        <w:t>s</w:t>
      </w:r>
      <w:r w:rsidR="00D47C89">
        <w:rPr>
          <w:rFonts w:ascii="Times New Roman" w:eastAsia="Times New Roman" w:hAnsi="Times New Roman" w:cs="Times New Roman"/>
          <w:sz w:val="24"/>
          <w:szCs w:val="24"/>
        </w:rPr>
        <w:t>adaļa Intelektuālā īpašuma tiesības, 10. sadaļa Informācijas sabiedrība un mediji,</w:t>
      </w:r>
      <w:r w:rsidR="007A04BF" w:rsidRPr="00654D63">
        <w:rPr>
          <w:rFonts w:ascii="Times New Roman" w:eastAsia="Times New Roman" w:hAnsi="Times New Roman" w:cs="Times New Roman"/>
          <w:sz w:val="24"/>
          <w:szCs w:val="24"/>
        </w:rPr>
        <w:t xml:space="preserve"> 20. sadaļa Uzņēmumu un rūpniecības politika, 23. sadaļa Tiesu vara un pamattiesības, 24. sadaļa Tieslietas, brīvība un drošība, 25. sadaļa Zinātne un pētniecība un 26. sadaļa Izglītība un kultūra), no kurām provizoriski slēgtas divas sarunu sadaļas (25. </w:t>
      </w:r>
      <w:r w:rsidR="00BB7631">
        <w:rPr>
          <w:rFonts w:ascii="Times New Roman" w:eastAsia="Times New Roman" w:hAnsi="Times New Roman" w:cs="Times New Roman"/>
          <w:sz w:val="24"/>
          <w:szCs w:val="24"/>
        </w:rPr>
        <w:t>s</w:t>
      </w:r>
      <w:r w:rsidR="007A04BF" w:rsidRPr="00654D63">
        <w:rPr>
          <w:rFonts w:ascii="Times New Roman" w:eastAsia="Times New Roman" w:hAnsi="Times New Roman" w:cs="Times New Roman"/>
          <w:sz w:val="24"/>
          <w:szCs w:val="24"/>
        </w:rPr>
        <w:t>adaļa un 26. sadaļa).</w:t>
      </w:r>
      <w:r w:rsidR="005B6EEB">
        <w:rPr>
          <w:rFonts w:ascii="Times New Roman" w:eastAsia="Times New Roman" w:hAnsi="Times New Roman" w:cs="Times New Roman"/>
          <w:sz w:val="24"/>
          <w:szCs w:val="24"/>
        </w:rPr>
        <w:t xml:space="preserve"> </w:t>
      </w:r>
      <w:r w:rsidR="005B6EEB" w:rsidRPr="005B6EEB">
        <w:rPr>
          <w:rFonts w:ascii="Times New Roman" w:hAnsi="Times New Roman" w:cs="Times New Roman"/>
          <w:sz w:val="24"/>
          <w:szCs w:val="24"/>
        </w:rPr>
        <w:t xml:space="preserve">2014. gada 24. jūnijā </w:t>
      </w:r>
      <w:r w:rsidR="0083214A">
        <w:rPr>
          <w:rFonts w:ascii="Times New Roman" w:hAnsi="Times New Roman" w:cs="Times New Roman"/>
          <w:sz w:val="24"/>
          <w:szCs w:val="24"/>
        </w:rPr>
        <w:t>Luksemburgā</w:t>
      </w:r>
      <w:r w:rsidR="005B6EEB" w:rsidRPr="005B6EEB">
        <w:rPr>
          <w:rFonts w:ascii="Times New Roman" w:hAnsi="Times New Roman" w:cs="Times New Roman"/>
          <w:sz w:val="24"/>
          <w:szCs w:val="24"/>
        </w:rPr>
        <w:t xml:space="preserve"> plānota Starpvaldību ES pievienošanās konference ar Melnkalni, kuras laikā paredzēts atvērt pievienošanās sarunas ar Melnkalni 4. sadaļā </w:t>
      </w:r>
      <w:r w:rsidR="0083214A">
        <w:rPr>
          <w:rFonts w:ascii="Times New Roman" w:hAnsi="Times New Roman" w:cs="Times New Roman"/>
          <w:sz w:val="24"/>
          <w:szCs w:val="24"/>
        </w:rPr>
        <w:t>B</w:t>
      </w:r>
      <w:r w:rsidR="005B6EEB" w:rsidRPr="005B6EEB">
        <w:rPr>
          <w:rFonts w:ascii="Times New Roman" w:hAnsi="Times New Roman" w:cs="Times New Roman"/>
          <w:sz w:val="24"/>
          <w:szCs w:val="24"/>
        </w:rPr>
        <w:t>rīva kapitāla kustība, 31. sadaļā Ārējā drošības un aizsardzības politika un 32. sadaļā Finanšu kontrole.</w:t>
      </w:r>
    </w:p>
    <w:p w:rsidR="00BE6114" w:rsidRPr="00654D63" w:rsidRDefault="00D47C89" w:rsidP="00807E9B">
      <w:pPr>
        <w:spacing w:after="1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4</w:t>
      </w:r>
      <w:r w:rsidR="00BE6114" w:rsidRPr="00654D63">
        <w:rPr>
          <w:rFonts w:ascii="Times New Roman" w:eastAsia="Times New Roman" w:hAnsi="Times New Roman" w:cs="Times New Roman"/>
          <w:sz w:val="24"/>
          <w:szCs w:val="24"/>
          <w:u w:val="single"/>
        </w:rPr>
        <w:t xml:space="preserve">. sadaļa </w:t>
      </w:r>
      <w:r>
        <w:rPr>
          <w:rFonts w:ascii="Times New Roman" w:eastAsia="Times New Roman" w:hAnsi="Times New Roman" w:cs="Times New Roman"/>
          <w:sz w:val="24"/>
          <w:szCs w:val="24"/>
          <w:u w:val="single"/>
        </w:rPr>
        <w:t>Brīva kapitāla kustība</w:t>
      </w:r>
    </w:p>
    <w:p w:rsidR="00BA7BDC" w:rsidRPr="00654D63" w:rsidRDefault="00BE6114" w:rsidP="00807E9B">
      <w:pPr>
        <w:spacing w:before="160" w:after="160"/>
        <w:jc w:val="both"/>
        <w:rPr>
          <w:rFonts w:ascii="Times New Roman" w:eastAsia="Times New Roman" w:hAnsi="Times New Roman" w:cs="Times New Roman"/>
          <w:sz w:val="24"/>
          <w:szCs w:val="24"/>
        </w:rPr>
      </w:pPr>
      <w:r w:rsidRPr="00654D63">
        <w:rPr>
          <w:rFonts w:ascii="Times New Roman" w:eastAsia="Times New Roman" w:hAnsi="Times New Roman" w:cs="Times New Roman"/>
          <w:sz w:val="24"/>
          <w:szCs w:val="24"/>
        </w:rPr>
        <w:t xml:space="preserve">EK uzskata, ka Melnkalni var uzskatīt par pietiekami sagatavotu, lai uzsāktu sarunas </w:t>
      </w:r>
      <w:r w:rsidR="00D47C89">
        <w:rPr>
          <w:rFonts w:ascii="Times New Roman" w:eastAsia="Times New Roman" w:hAnsi="Times New Roman" w:cs="Times New Roman"/>
          <w:sz w:val="24"/>
          <w:szCs w:val="24"/>
        </w:rPr>
        <w:t>4</w:t>
      </w:r>
      <w:r w:rsidRPr="00654D63">
        <w:rPr>
          <w:rFonts w:ascii="Times New Roman" w:eastAsia="Times New Roman" w:hAnsi="Times New Roman" w:cs="Times New Roman"/>
          <w:sz w:val="24"/>
          <w:szCs w:val="24"/>
        </w:rPr>
        <w:t xml:space="preserve">. sadaļā </w:t>
      </w:r>
      <w:r w:rsidR="00D47C89">
        <w:rPr>
          <w:rFonts w:ascii="Times New Roman" w:eastAsia="Times New Roman" w:hAnsi="Times New Roman" w:cs="Times New Roman"/>
          <w:sz w:val="24"/>
          <w:szCs w:val="24"/>
        </w:rPr>
        <w:t>Brīva kapitāla kustība</w:t>
      </w:r>
      <w:r w:rsidR="00BA7BDC" w:rsidRPr="00654D63">
        <w:rPr>
          <w:rFonts w:ascii="Times New Roman" w:eastAsia="Times New Roman" w:hAnsi="Times New Roman" w:cs="Times New Roman"/>
          <w:sz w:val="24"/>
          <w:szCs w:val="24"/>
        </w:rPr>
        <w:t>.</w:t>
      </w:r>
    </w:p>
    <w:p w:rsidR="00BE6114" w:rsidRPr="00654D63" w:rsidRDefault="00BA7BDC" w:rsidP="00807E9B">
      <w:pPr>
        <w:spacing w:before="160" w:after="160"/>
        <w:jc w:val="both"/>
        <w:rPr>
          <w:rFonts w:ascii="Times New Roman" w:eastAsia="Times New Roman" w:hAnsi="Times New Roman" w:cs="Times New Roman"/>
          <w:sz w:val="24"/>
          <w:szCs w:val="24"/>
        </w:rPr>
      </w:pPr>
      <w:r w:rsidRPr="00654D63">
        <w:rPr>
          <w:rFonts w:ascii="Times New Roman" w:hAnsi="Times New Roman" w:cs="Times New Roman"/>
          <w:sz w:val="24"/>
          <w:szCs w:val="24"/>
        </w:rPr>
        <w:t xml:space="preserve">Melnkalnes </w:t>
      </w:r>
      <w:r w:rsidR="005B6EEB">
        <w:rPr>
          <w:rFonts w:ascii="Times New Roman" w:hAnsi="Times New Roman" w:cs="Times New Roman"/>
          <w:sz w:val="24"/>
          <w:szCs w:val="24"/>
        </w:rPr>
        <w:t>regulējums</w:t>
      </w:r>
      <w:r w:rsidR="00BB7631">
        <w:rPr>
          <w:rFonts w:ascii="Times New Roman" w:hAnsi="Times New Roman" w:cs="Times New Roman"/>
          <w:sz w:val="24"/>
          <w:szCs w:val="24"/>
        </w:rPr>
        <w:t xml:space="preserve"> </w:t>
      </w:r>
      <w:r w:rsidR="00B2664C">
        <w:rPr>
          <w:rFonts w:ascii="Times New Roman" w:hAnsi="Times New Roman" w:cs="Times New Roman"/>
          <w:sz w:val="24"/>
          <w:szCs w:val="24"/>
        </w:rPr>
        <w:t>brīva kapitāla kustības</w:t>
      </w:r>
      <w:r w:rsidRPr="00654D63">
        <w:rPr>
          <w:rFonts w:ascii="Times New Roman" w:hAnsi="Times New Roman" w:cs="Times New Roman"/>
          <w:sz w:val="24"/>
          <w:szCs w:val="24"/>
        </w:rPr>
        <w:t xml:space="preserve"> </w:t>
      </w:r>
      <w:r w:rsidR="00BB7631">
        <w:rPr>
          <w:rFonts w:ascii="Times New Roman" w:hAnsi="Times New Roman" w:cs="Times New Roman"/>
          <w:sz w:val="24"/>
          <w:szCs w:val="24"/>
        </w:rPr>
        <w:t>jomā</w:t>
      </w:r>
      <w:r w:rsidRPr="00654D63">
        <w:rPr>
          <w:rFonts w:ascii="Times New Roman" w:hAnsi="Times New Roman" w:cs="Times New Roman"/>
          <w:sz w:val="24"/>
          <w:szCs w:val="24"/>
        </w:rPr>
        <w:t xml:space="preserve"> lielā mērā atbilst </w:t>
      </w:r>
      <w:r w:rsidRPr="00654D63">
        <w:rPr>
          <w:rFonts w:ascii="Times New Roman" w:hAnsi="Times New Roman" w:cs="Times New Roman"/>
          <w:i/>
          <w:sz w:val="24"/>
          <w:szCs w:val="24"/>
        </w:rPr>
        <w:t>acquis</w:t>
      </w:r>
      <w:r w:rsidRPr="00654D63">
        <w:rPr>
          <w:rFonts w:ascii="Times New Roman" w:hAnsi="Times New Roman" w:cs="Times New Roman"/>
          <w:sz w:val="24"/>
          <w:szCs w:val="24"/>
        </w:rPr>
        <w:t xml:space="preserve">, vienlaikus jāturpina pilnīga </w:t>
      </w:r>
      <w:r w:rsidR="005B6EEB">
        <w:rPr>
          <w:rFonts w:ascii="Times New Roman" w:hAnsi="Times New Roman" w:cs="Times New Roman"/>
          <w:sz w:val="24"/>
          <w:szCs w:val="24"/>
        </w:rPr>
        <w:t>tiesību aktu</w:t>
      </w:r>
      <w:r w:rsidRPr="00654D63">
        <w:rPr>
          <w:rFonts w:ascii="Times New Roman" w:hAnsi="Times New Roman" w:cs="Times New Roman"/>
          <w:sz w:val="24"/>
          <w:szCs w:val="24"/>
        </w:rPr>
        <w:t xml:space="preserve"> piemērošana un harmonizācija, īpaši pievēršot uzmanību </w:t>
      </w:r>
      <w:r w:rsidR="005B6EEB">
        <w:rPr>
          <w:rFonts w:ascii="Times New Roman" w:hAnsi="Times New Roman" w:cs="Times New Roman"/>
          <w:sz w:val="24"/>
          <w:szCs w:val="24"/>
        </w:rPr>
        <w:t>regulējuma</w:t>
      </w:r>
      <w:r w:rsidR="00B2664C">
        <w:rPr>
          <w:rFonts w:ascii="Times New Roman" w:hAnsi="Times New Roman" w:cs="Times New Roman"/>
          <w:sz w:val="24"/>
          <w:szCs w:val="24"/>
        </w:rPr>
        <w:t xml:space="preserve"> saskaņošanai maksājumu sistēmu jomā.</w:t>
      </w:r>
      <w:r w:rsidR="00372557">
        <w:rPr>
          <w:rFonts w:ascii="Times New Roman" w:hAnsi="Times New Roman" w:cs="Times New Roman"/>
          <w:sz w:val="24"/>
          <w:szCs w:val="24"/>
        </w:rPr>
        <w:t xml:space="preserve"> Melnkalnei ir jāatceļ esošie ierobežojumi ārvalstu pilsoņiem, kas attiecas uz īpašumu tiesībām.</w:t>
      </w:r>
      <w:r w:rsidRPr="00654D63">
        <w:rPr>
          <w:rFonts w:ascii="Times New Roman" w:hAnsi="Times New Roman" w:cs="Times New Roman"/>
          <w:sz w:val="24"/>
          <w:szCs w:val="24"/>
        </w:rPr>
        <w:t xml:space="preserve"> </w:t>
      </w:r>
      <w:r w:rsidR="00650BE9" w:rsidRPr="00654D63">
        <w:rPr>
          <w:rFonts w:ascii="Times New Roman" w:hAnsi="Times New Roman" w:cs="Times New Roman"/>
          <w:sz w:val="24"/>
          <w:szCs w:val="24"/>
        </w:rPr>
        <w:t xml:space="preserve">EK norāda, ka </w:t>
      </w:r>
      <w:r w:rsidRPr="00654D63">
        <w:rPr>
          <w:rFonts w:ascii="Times New Roman" w:hAnsi="Times New Roman" w:cs="Times New Roman"/>
          <w:sz w:val="24"/>
          <w:szCs w:val="24"/>
        </w:rPr>
        <w:t>Melnkalne</w:t>
      </w:r>
      <w:r w:rsidR="00650BE9" w:rsidRPr="00654D63">
        <w:rPr>
          <w:rFonts w:ascii="Times New Roman" w:hAnsi="Times New Roman" w:cs="Times New Roman"/>
          <w:sz w:val="24"/>
          <w:szCs w:val="24"/>
        </w:rPr>
        <w:t xml:space="preserve">i </w:t>
      </w:r>
      <w:r w:rsidR="00BB7631">
        <w:rPr>
          <w:rFonts w:ascii="Times New Roman" w:hAnsi="Times New Roman" w:cs="Times New Roman"/>
          <w:sz w:val="24"/>
          <w:szCs w:val="24"/>
        </w:rPr>
        <w:t xml:space="preserve">jāturpina </w:t>
      </w:r>
      <w:r w:rsidRPr="00654D63">
        <w:rPr>
          <w:rFonts w:ascii="Times New Roman" w:hAnsi="Times New Roman" w:cs="Times New Roman"/>
          <w:sz w:val="24"/>
          <w:szCs w:val="24"/>
        </w:rPr>
        <w:t>stiprināt administratīvo kapacitāti valsts iestādēs</w:t>
      </w:r>
      <w:r w:rsidR="00372557">
        <w:rPr>
          <w:rFonts w:ascii="Times New Roman" w:hAnsi="Times New Roman" w:cs="Times New Roman"/>
          <w:sz w:val="24"/>
          <w:szCs w:val="24"/>
        </w:rPr>
        <w:t>.</w:t>
      </w:r>
    </w:p>
    <w:p w:rsidR="00BE6114" w:rsidRDefault="00BE6114" w:rsidP="00807E9B">
      <w:pPr>
        <w:spacing w:before="160" w:after="160"/>
        <w:jc w:val="both"/>
        <w:rPr>
          <w:rFonts w:ascii="Times New Roman" w:eastAsia="Times New Roman" w:hAnsi="Times New Roman" w:cs="Times New Roman"/>
          <w:sz w:val="24"/>
          <w:szCs w:val="24"/>
        </w:rPr>
      </w:pPr>
      <w:r w:rsidRPr="00654D63">
        <w:rPr>
          <w:rFonts w:ascii="Times New Roman" w:eastAsia="Times New Roman" w:hAnsi="Times New Roman" w:cs="Times New Roman"/>
          <w:sz w:val="24"/>
          <w:szCs w:val="24"/>
        </w:rPr>
        <w:t xml:space="preserve">Ņemot vērā šobrīd sasniegto līmeni ES integrācijas procesā </w:t>
      </w:r>
      <w:r w:rsidR="00372557">
        <w:rPr>
          <w:rFonts w:ascii="Times New Roman" w:eastAsia="Times New Roman" w:hAnsi="Times New Roman" w:cs="Times New Roman"/>
          <w:sz w:val="24"/>
          <w:szCs w:val="24"/>
        </w:rPr>
        <w:t>brīva kapitāla kustības</w:t>
      </w:r>
      <w:r w:rsidRPr="00654D63">
        <w:rPr>
          <w:rFonts w:ascii="Times New Roman" w:eastAsia="Times New Roman" w:hAnsi="Times New Roman" w:cs="Times New Roman"/>
          <w:sz w:val="24"/>
          <w:szCs w:val="24"/>
        </w:rPr>
        <w:t xml:space="preserve"> jomā, EK rekomendē uzsākt sarunas par </w:t>
      </w:r>
      <w:r w:rsidR="00372557">
        <w:rPr>
          <w:rFonts w:ascii="Times New Roman" w:eastAsia="Times New Roman" w:hAnsi="Times New Roman" w:cs="Times New Roman"/>
          <w:sz w:val="24"/>
          <w:szCs w:val="24"/>
        </w:rPr>
        <w:t>4</w:t>
      </w:r>
      <w:r w:rsidRPr="00654D63">
        <w:rPr>
          <w:rFonts w:ascii="Times New Roman" w:eastAsia="Times New Roman" w:hAnsi="Times New Roman" w:cs="Times New Roman"/>
          <w:sz w:val="24"/>
          <w:szCs w:val="24"/>
        </w:rPr>
        <w:t xml:space="preserve">. sadaļu. Vienlaikus EK ierosina, ka sadaļu būs iespējams provizoriski slēgt pēc tam, kad tiks izpildīti </w:t>
      </w:r>
      <w:r w:rsidR="00372557">
        <w:rPr>
          <w:rFonts w:ascii="Times New Roman" w:eastAsia="Times New Roman" w:hAnsi="Times New Roman" w:cs="Times New Roman"/>
          <w:sz w:val="24"/>
          <w:szCs w:val="24"/>
        </w:rPr>
        <w:t>trīs</w:t>
      </w:r>
      <w:r w:rsidR="003D55D6" w:rsidRPr="00654D63">
        <w:rPr>
          <w:rFonts w:ascii="Times New Roman" w:eastAsia="Times New Roman" w:hAnsi="Times New Roman" w:cs="Times New Roman"/>
          <w:sz w:val="24"/>
          <w:szCs w:val="24"/>
        </w:rPr>
        <w:t xml:space="preserve"> </w:t>
      </w:r>
      <w:r w:rsidRPr="00654D63">
        <w:rPr>
          <w:rFonts w:ascii="Times New Roman" w:eastAsia="Times New Roman" w:hAnsi="Times New Roman" w:cs="Times New Roman"/>
          <w:sz w:val="24"/>
          <w:szCs w:val="24"/>
        </w:rPr>
        <w:t>slēgšanas nosacījumi (</w:t>
      </w:r>
      <w:r w:rsidR="005D3239">
        <w:rPr>
          <w:rFonts w:ascii="Times New Roman" w:eastAsia="Times New Roman" w:hAnsi="Times New Roman" w:cs="Times New Roman"/>
          <w:sz w:val="24"/>
          <w:szCs w:val="24"/>
        </w:rPr>
        <w:t>tiesību aktu</w:t>
      </w:r>
      <w:r w:rsidRPr="00654D63">
        <w:rPr>
          <w:rFonts w:ascii="Times New Roman" w:eastAsia="Times New Roman" w:hAnsi="Times New Roman" w:cs="Times New Roman"/>
          <w:sz w:val="24"/>
          <w:szCs w:val="24"/>
        </w:rPr>
        <w:t xml:space="preserve"> saskaņošana ar </w:t>
      </w:r>
      <w:r w:rsidRPr="00654D63">
        <w:rPr>
          <w:rFonts w:ascii="Times New Roman" w:eastAsia="Times New Roman" w:hAnsi="Times New Roman" w:cs="Times New Roman"/>
          <w:i/>
          <w:sz w:val="24"/>
          <w:szCs w:val="24"/>
        </w:rPr>
        <w:t>acquis</w:t>
      </w:r>
      <w:r w:rsidR="00650BE9" w:rsidRPr="00654D63">
        <w:rPr>
          <w:rFonts w:ascii="Times New Roman" w:eastAsia="Times New Roman" w:hAnsi="Times New Roman" w:cs="Times New Roman"/>
          <w:sz w:val="24"/>
          <w:szCs w:val="24"/>
        </w:rPr>
        <w:t>,</w:t>
      </w:r>
      <w:r w:rsidR="00372557">
        <w:rPr>
          <w:rFonts w:ascii="Times New Roman" w:eastAsia="Times New Roman" w:hAnsi="Times New Roman" w:cs="Times New Roman"/>
          <w:sz w:val="24"/>
          <w:szCs w:val="24"/>
        </w:rPr>
        <w:t xml:space="preserve"> atceļot visus esošos ierobežojumus; Maksājumu sistēmu likuma īstenošana un regulu </w:t>
      </w:r>
      <w:r w:rsidR="00372557" w:rsidRPr="00372557">
        <w:rPr>
          <w:rFonts w:ascii="Times New Roman" w:hAnsi="Times New Roman" w:cs="Times New Roman"/>
          <w:sz w:val="24"/>
          <w:szCs w:val="24"/>
        </w:rPr>
        <w:t>(EK) Nr. 924/2009 un (ES) Nr. 260/2012 ieviešana</w:t>
      </w:r>
      <w:r w:rsidR="00650BE9" w:rsidRPr="00654D63">
        <w:rPr>
          <w:rFonts w:ascii="Times New Roman" w:eastAsia="Times New Roman" w:hAnsi="Times New Roman" w:cs="Times New Roman"/>
          <w:sz w:val="24"/>
          <w:szCs w:val="24"/>
        </w:rPr>
        <w:t>;</w:t>
      </w:r>
      <w:r w:rsidRPr="00654D63">
        <w:rPr>
          <w:rFonts w:ascii="Times New Roman" w:eastAsia="Times New Roman" w:hAnsi="Times New Roman" w:cs="Times New Roman"/>
          <w:sz w:val="24"/>
          <w:szCs w:val="24"/>
        </w:rPr>
        <w:t xml:space="preserve"> </w:t>
      </w:r>
      <w:r w:rsidR="005D3239">
        <w:rPr>
          <w:rFonts w:ascii="Times New Roman" w:eastAsia="Times New Roman" w:hAnsi="Times New Roman" w:cs="Times New Roman"/>
          <w:sz w:val="24"/>
          <w:szCs w:val="24"/>
        </w:rPr>
        <w:t>tiesību aktu</w:t>
      </w:r>
      <w:r w:rsidR="00372557">
        <w:rPr>
          <w:rFonts w:ascii="Times New Roman" w:eastAsia="Times New Roman" w:hAnsi="Times New Roman" w:cs="Times New Roman"/>
          <w:sz w:val="24"/>
          <w:szCs w:val="24"/>
        </w:rPr>
        <w:t xml:space="preserve"> saskaņošana naudas atmazgāšanas un terorisma finansēšanas novēršanas jomā</w:t>
      </w:r>
      <w:r w:rsidRPr="00654D63">
        <w:rPr>
          <w:rFonts w:ascii="Times New Roman" w:eastAsia="Times New Roman" w:hAnsi="Times New Roman" w:cs="Times New Roman"/>
          <w:sz w:val="24"/>
          <w:szCs w:val="24"/>
        </w:rPr>
        <w:t xml:space="preserve">). </w:t>
      </w:r>
    </w:p>
    <w:p w:rsidR="00BE6114" w:rsidRPr="00654D63" w:rsidRDefault="00372557" w:rsidP="00807E9B">
      <w:pPr>
        <w:spacing w:before="160" w:after="1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31</w:t>
      </w:r>
      <w:r w:rsidR="00BE6114" w:rsidRPr="00654D63">
        <w:rPr>
          <w:rFonts w:ascii="Times New Roman" w:eastAsia="Times New Roman" w:hAnsi="Times New Roman" w:cs="Times New Roman"/>
          <w:sz w:val="24"/>
          <w:szCs w:val="24"/>
          <w:u w:val="single"/>
        </w:rPr>
        <w:t xml:space="preserve">. sadaļa </w:t>
      </w:r>
      <w:r>
        <w:rPr>
          <w:rFonts w:ascii="Times New Roman" w:eastAsia="Times New Roman" w:hAnsi="Times New Roman" w:cs="Times New Roman"/>
          <w:sz w:val="24"/>
          <w:szCs w:val="24"/>
          <w:u w:val="single"/>
        </w:rPr>
        <w:t>Ārējā, drošības un aizsardzības</w:t>
      </w:r>
    </w:p>
    <w:p w:rsidR="00BE6114" w:rsidRPr="00654D63" w:rsidRDefault="003A1210" w:rsidP="00807E9B">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Augstā pārstāve, vienojoties ar </w:t>
      </w:r>
      <w:r w:rsidR="00BE6114" w:rsidRPr="00654D63">
        <w:rPr>
          <w:rFonts w:ascii="Times New Roman" w:eastAsia="Times New Roman" w:hAnsi="Times New Roman" w:cs="Times New Roman"/>
          <w:sz w:val="24"/>
          <w:szCs w:val="24"/>
        </w:rPr>
        <w:t>EK</w:t>
      </w:r>
      <w:r>
        <w:rPr>
          <w:rFonts w:ascii="Times New Roman" w:eastAsia="Times New Roman" w:hAnsi="Times New Roman" w:cs="Times New Roman"/>
          <w:sz w:val="24"/>
          <w:szCs w:val="24"/>
        </w:rPr>
        <w:t>,</w:t>
      </w:r>
      <w:r w:rsidR="00BE6114" w:rsidRPr="00654D63">
        <w:rPr>
          <w:rFonts w:ascii="Times New Roman" w:eastAsia="Times New Roman" w:hAnsi="Times New Roman" w:cs="Times New Roman"/>
          <w:sz w:val="24"/>
          <w:szCs w:val="24"/>
        </w:rPr>
        <w:t xml:space="preserve"> uzskata, ka Melnkalni var uzskatīt par pietiekami sagatavotu, lai uzsāktu sarunas </w:t>
      </w:r>
      <w:r w:rsidR="00372557">
        <w:rPr>
          <w:rFonts w:ascii="Times New Roman" w:eastAsia="Times New Roman" w:hAnsi="Times New Roman" w:cs="Times New Roman"/>
          <w:sz w:val="24"/>
          <w:szCs w:val="24"/>
        </w:rPr>
        <w:t>31</w:t>
      </w:r>
      <w:r w:rsidR="00BE6114" w:rsidRPr="00654D63">
        <w:rPr>
          <w:rFonts w:ascii="Times New Roman" w:eastAsia="Times New Roman" w:hAnsi="Times New Roman" w:cs="Times New Roman"/>
          <w:sz w:val="24"/>
          <w:szCs w:val="24"/>
        </w:rPr>
        <w:t xml:space="preserve">. sadaļā </w:t>
      </w:r>
      <w:r w:rsidR="00372557">
        <w:rPr>
          <w:rFonts w:ascii="Times New Roman" w:eastAsia="Times New Roman" w:hAnsi="Times New Roman" w:cs="Times New Roman"/>
          <w:sz w:val="24"/>
          <w:szCs w:val="24"/>
        </w:rPr>
        <w:t>Ārējā, drošības un aizsardzības politika</w:t>
      </w:r>
      <w:r w:rsidR="00BE6114" w:rsidRPr="00654D63">
        <w:rPr>
          <w:rFonts w:ascii="Times New Roman" w:eastAsia="Times New Roman" w:hAnsi="Times New Roman" w:cs="Times New Roman"/>
          <w:sz w:val="24"/>
          <w:szCs w:val="24"/>
        </w:rPr>
        <w:t>.</w:t>
      </w:r>
    </w:p>
    <w:p w:rsidR="0083214A" w:rsidRDefault="0083214A" w:rsidP="00807E9B">
      <w:pPr>
        <w:spacing w:after="120"/>
        <w:jc w:val="both"/>
        <w:rPr>
          <w:rFonts w:ascii="Times New Roman" w:hAnsi="Times New Roman" w:cs="Times New Roman"/>
          <w:sz w:val="24"/>
          <w:szCs w:val="24"/>
        </w:rPr>
      </w:pPr>
    </w:p>
    <w:p w:rsidR="0083214A" w:rsidRDefault="0083214A" w:rsidP="00807E9B">
      <w:pPr>
        <w:spacing w:after="120"/>
        <w:jc w:val="both"/>
        <w:rPr>
          <w:rFonts w:ascii="Times New Roman" w:hAnsi="Times New Roman" w:cs="Times New Roman"/>
          <w:sz w:val="24"/>
          <w:szCs w:val="24"/>
        </w:rPr>
      </w:pPr>
    </w:p>
    <w:p w:rsidR="003A1210" w:rsidRPr="003A1210" w:rsidRDefault="003A1210" w:rsidP="00807E9B">
      <w:pPr>
        <w:spacing w:after="120"/>
        <w:jc w:val="both"/>
        <w:rPr>
          <w:rFonts w:ascii="Times New Roman" w:hAnsi="Times New Roman" w:cs="Times New Roman"/>
          <w:sz w:val="24"/>
          <w:szCs w:val="24"/>
        </w:rPr>
      </w:pPr>
      <w:r>
        <w:rPr>
          <w:rFonts w:ascii="Times New Roman" w:hAnsi="Times New Roman" w:cs="Times New Roman"/>
          <w:sz w:val="24"/>
          <w:szCs w:val="24"/>
        </w:rPr>
        <w:t xml:space="preserve">Melnkalne ir sasniegusi labu </w:t>
      </w:r>
      <w:r w:rsidR="005D3239">
        <w:rPr>
          <w:rFonts w:ascii="Times New Roman" w:hAnsi="Times New Roman" w:cs="Times New Roman"/>
          <w:sz w:val="24"/>
          <w:szCs w:val="24"/>
        </w:rPr>
        <w:t xml:space="preserve">tiesību aktu </w:t>
      </w:r>
      <w:r w:rsidR="00FA786F">
        <w:rPr>
          <w:rFonts w:ascii="Times New Roman" w:hAnsi="Times New Roman" w:cs="Times New Roman"/>
          <w:sz w:val="24"/>
          <w:szCs w:val="24"/>
        </w:rPr>
        <w:t>saskaņošanas</w:t>
      </w:r>
      <w:r>
        <w:rPr>
          <w:rFonts w:ascii="Times New Roman" w:hAnsi="Times New Roman" w:cs="Times New Roman"/>
          <w:sz w:val="24"/>
          <w:szCs w:val="24"/>
        </w:rPr>
        <w:t xml:space="preserve"> līmeni ar </w:t>
      </w:r>
      <w:r>
        <w:rPr>
          <w:rFonts w:ascii="Times New Roman" w:hAnsi="Times New Roman" w:cs="Times New Roman"/>
          <w:i/>
          <w:sz w:val="24"/>
          <w:szCs w:val="24"/>
        </w:rPr>
        <w:t xml:space="preserve">acquis </w:t>
      </w:r>
      <w:r>
        <w:rPr>
          <w:rFonts w:ascii="Times New Roman" w:hAnsi="Times New Roman" w:cs="Times New Roman"/>
          <w:sz w:val="24"/>
          <w:szCs w:val="24"/>
        </w:rPr>
        <w:t>ārējās, drošības un aizsardzības politikas jomā. Melnkalnē ir izveidots atbilstošs institucionālais ietvars, tai skaitā diplomātisk</w:t>
      </w:r>
      <w:r w:rsidR="00DB4721">
        <w:rPr>
          <w:rFonts w:ascii="Times New Roman" w:hAnsi="Times New Roman" w:cs="Times New Roman"/>
          <w:sz w:val="24"/>
          <w:szCs w:val="24"/>
        </w:rPr>
        <w:t>o</w:t>
      </w:r>
      <w:r>
        <w:rPr>
          <w:rFonts w:ascii="Times New Roman" w:hAnsi="Times New Roman" w:cs="Times New Roman"/>
          <w:sz w:val="24"/>
          <w:szCs w:val="24"/>
        </w:rPr>
        <w:t xml:space="preserve"> pārstāvniecību tīkls. Vienlaikus Melnkalnei jāturpina stiprināt administratīvo kapacitāti jau izveidotajās institūcijās. Pēc ES ieteikumiem, Melnkalne ir konsekventi saskaņojusi savas nacionālās pozīcijas ar ES Kopējās, ārējās un drošības politikas pozīcijām, kā arī pievienojusies E</w:t>
      </w:r>
      <w:r w:rsidR="00DB4721">
        <w:rPr>
          <w:rFonts w:ascii="Times New Roman" w:hAnsi="Times New Roman" w:cs="Times New Roman"/>
          <w:sz w:val="24"/>
          <w:szCs w:val="24"/>
        </w:rPr>
        <w:t>S</w:t>
      </w:r>
      <w:r>
        <w:rPr>
          <w:rFonts w:ascii="Times New Roman" w:hAnsi="Times New Roman" w:cs="Times New Roman"/>
          <w:sz w:val="24"/>
          <w:szCs w:val="24"/>
        </w:rPr>
        <w:t xml:space="preserve"> deklarācijām, paziņojumiem, Padomes lēmumiem un ierobežojošiem pasākumiem.</w:t>
      </w:r>
    </w:p>
    <w:p w:rsidR="00BE6114" w:rsidRDefault="003D55D6" w:rsidP="00807E9B">
      <w:pPr>
        <w:spacing w:before="160" w:after="160"/>
        <w:jc w:val="both"/>
        <w:rPr>
          <w:rFonts w:ascii="Times New Roman" w:eastAsia="Times New Roman" w:hAnsi="Times New Roman" w:cs="Times New Roman"/>
          <w:sz w:val="24"/>
          <w:szCs w:val="24"/>
        </w:rPr>
      </w:pPr>
      <w:r w:rsidRPr="00654D63">
        <w:rPr>
          <w:rFonts w:ascii="Times New Roman" w:eastAsia="Times New Roman" w:hAnsi="Times New Roman" w:cs="Times New Roman"/>
          <w:sz w:val="24"/>
          <w:szCs w:val="24"/>
        </w:rPr>
        <w:t xml:space="preserve">Ņemot vērā šobrīd sasniegto līmeni ES integrācijas procesā </w:t>
      </w:r>
      <w:r w:rsidR="003A1210">
        <w:rPr>
          <w:rFonts w:ascii="Times New Roman" w:eastAsia="Times New Roman" w:hAnsi="Times New Roman" w:cs="Times New Roman"/>
          <w:sz w:val="24"/>
          <w:szCs w:val="24"/>
        </w:rPr>
        <w:t>ārējās, drošības un aizsardzības politikas</w:t>
      </w:r>
      <w:r w:rsidRPr="00654D63">
        <w:rPr>
          <w:rFonts w:ascii="Times New Roman" w:eastAsia="Times New Roman" w:hAnsi="Times New Roman" w:cs="Times New Roman"/>
          <w:sz w:val="24"/>
          <w:szCs w:val="24"/>
        </w:rPr>
        <w:t xml:space="preserve"> jomā, </w:t>
      </w:r>
      <w:r w:rsidR="003A1210">
        <w:rPr>
          <w:rFonts w:ascii="Times New Roman" w:eastAsia="Times New Roman" w:hAnsi="Times New Roman" w:cs="Times New Roman"/>
          <w:sz w:val="24"/>
          <w:szCs w:val="24"/>
        </w:rPr>
        <w:t xml:space="preserve">Augstā pārstāve, vienojoties ar </w:t>
      </w:r>
      <w:r w:rsidRPr="00654D63">
        <w:rPr>
          <w:rFonts w:ascii="Times New Roman" w:eastAsia="Times New Roman" w:hAnsi="Times New Roman" w:cs="Times New Roman"/>
          <w:sz w:val="24"/>
          <w:szCs w:val="24"/>
        </w:rPr>
        <w:t>EK</w:t>
      </w:r>
      <w:r w:rsidR="003A1210">
        <w:rPr>
          <w:rFonts w:ascii="Times New Roman" w:eastAsia="Times New Roman" w:hAnsi="Times New Roman" w:cs="Times New Roman"/>
          <w:sz w:val="24"/>
          <w:szCs w:val="24"/>
        </w:rPr>
        <w:t>,</w:t>
      </w:r>
      <w:r w:rsidRPr="00654D63">
        <w:rPr>
          <w:rFonts w:ascii="Times New Roman" w:eastAsia="Times New Roman" w:hAnsi="Times New Roman" w:cs="Times New Roman"/>
          <w:sz w:val="24"/>
          <w:szCs w:val="24"/>
        </w:rPr>
        <w:t xml:space="preserve"> rekomendē uzsākt sarunas par </w:t>
      </w:r>
      <w:r w:rsidR="003A1210">
        <w:rPr>
          <w:rFonts w:ascii="Times New Roman" w:eastAsia="Times New Roman" w:hAnsi="Times New Roman" w:cs="Times New Roman"/>
          <w:sz w:val="24"/>
          <w:szCs w:val="24"/>
        </w:rPr>
        <w:t>31</w:t>
      </w:r>
      <w:r w:rsidRPr="00654D63">
        <w:rPr>
          <w:rFonts w:ascii="Times New Roman" w:eastAsia="Times New Roman" w:hAnsi="Times New Roman" w:cs="Times New Roman"/>
          <w:sz w:val="24"/>
          <w:szCs w:val="24"/>
        </w:rPr>
        <w:t xml:space="preserve">. sadaļu. Vienlaikus </w:t>
      </w:r>
      <w:r w:rsidR="003A1210">
        <w:rPr>
          <w:rFonts w:ascii="Times New Roman" w:eastAsia="Times New Roman" w:hAnsi="Times New Roman" w:cs="Times New Roman"/>
          <w:sz w:val="24"/>
          <w:szCs w:val="24"/>
        </w:rPr>
        <w:t xml:space="preserve">Augstā pārstāve, vienojoties ar </w:t>
      </w:r>
      <w:r w:rsidRPr="00654D63">
        <w:rPr>
          <w:rFonts w:ascii="Times New Roman" w:eastAsia="Times New Roman" w:hAnsi="Times New Roman" w:cs="Times New Roman"/>
          <w:sz w:val="24"/>
          <w:szCs w:val="24"/>
        </w:rPr>
        <w:t>EK</w:t>
      </w:r>
      <w:r w:rsidR="003A1210">
        <w:rPr>
          <w:rFonts w:ascii="Times New Roman" w:eastAsia="Times New Roman" w:hAnsi="Times New Roman" w:cs="Times New Roman"/>
          <w:sz w:val="24"/>
          <w:szCs w:val="24"/>
        </w:rPr>
        <w:t>,</w:t>
      </w:r>
      <w:r w:rsidRPr="00654D63">
        <w:rPr>
          <w:rFonts w:ascii="Times New Roman" w:eastAsia="Times New Roman" w:hAnsi="Times New Roman" w:cs="Times New Roman"/>
          <w:sz w:val="24"/>
          <w:szCs w:val="24"/>
        </w:rPr>
        <w:t xml:space="preserve"> ierosina, ka sadaļu būs iespējams provizoriski slēgt pēc tam, kad tiks izpildīt</w:t>
      </w:r>
      <w:r w:rsidR="003A1210">
        <w:rPr>
          <w:rFonts w:ascii="Times New Roman" w:eastAsia="Times New Roman" w:hAnsi="Times New Roman" w:cs="Times New Roman"/>
          <w:sz w:val="24"/>
          <w:szCs w:val="24"/>
        </w:rPr>
        <w:t>s</w:t>
      </w:r>
      <w:r w:rsidRPr="00654D63">
        <w:rPr>
          <w:rFonts w:ascii="Times New Roman" w:eastAsia="Times New Roman" w:hAnsi="Times New Roman" w:cs="Times New Roman"/>
          <w:sz w:val="24"/>
          <w:szCs w:val="24"/>
        </w:rPr>
        <w:t xml:space="preserve"> </w:t>
      </w:r>
      <w:r w:rsidR="003A1210">
        <w:rPr>
          <w:rFonts w:ascii="Times New Roman" w:eastAsia="Times New Roman" w:hAnsi="Times New Roman" w:cs="Times New Roman"/>
          <w:sz w:val="24"/>
          <w:szCs w:val="24"/>
        </w:rPr>
        <w:t>viens</w:t>
      </w:r>
      <w:r w:rsidRPr="00654D63">
        <w:rPr>
          <w:rFonts w:ascii="Times New Roman" w:eastAsia="Times New Roman" w:hAnsi="Times New Roman" w:cs="Times New Roman"/>
          <w:sz w:val="24"/>
          <w:szCs w:val="24"/>
        </w:rPr>
        <w:t xml:space="preserve"> slēgšanas nosacījum</w:t>
      </w:r>
      <w:r w:rsidR="003A1210">
        <w:rPr>
          <w:rFonts w:ascii="Times New Roman" w:eastAsia="Times New Roman" w:hAnsi="Times New Roman" w:cs="Times New Roman"/>
          <w:sz w:val="24"/>
          <w:szCs w:val="24"/>
        </w:rPr>
        <w:t>s</w:t>
      </w:r>
      <w:r w:rsidRPr="00654D63">
        <w:rPr>
          <w:rFonts w:ascii="Times New Roman" w:eastAsia="Times New Roman" w:hAnsi="Times New Roman" w:cs="Times New Roman"/>
          <w:sz w:val="24"/>
          <w:szCs w:val="24"/>
        </w:rPr>
        <w:t xml:space="preserve"> (</w:t>
      </w:r>
      <w:r w:rsidR="003A1210">
        <w:rPr>
          <w:rFonts w:ascii="Times New Roman" w:eastAsia="Times New Roman" w:hAnsi="Times New Roman" w:cs="Times New Roman"/>
          <w:sz w:val="24"/>
          <w:szCs w:val="24"/>
        </w:rPr>
        <w:t>pilnā apjomā jāsaskaņo sava pozīcija ar 2011. gada 21. marta Padomes lēmumu Nr. 2011/168/CFSP, kā arī ES vadlīnijām par vienošanos starp Romas statūtu dalībvalstīm un ASV par kārtību kād</w:t>
      </w:r>
      <w:r w:rsidR="00DB4721">
        <w:rPr>
          <w:rFonts w:ascii="Times New Roman" w:eastAsia="Times New Roman" w:hAnsi="Times New Roman" w:cs="Times New Roman"/>
          <w:sz w:val="24"/>
          <w:szCs w:val="24"/>
        </w:rPr>
        <w:t>ā</w:t>
      </w:r>
      <w:r w:rsidR="003A1210">
        <w:rPr>
          <w:rFonts w:ascii="Times New Roman" w:eastAsia="Times New Roman" w:hAnsi="Times New Roman" w:cs="Times New Roman"/>
          <w:sz w:val="24"/>
          <w:szCs w:val="24"/>
        </w:rPr>
        <w:t xml:space="preserve"> personas nododamas Starptautiskajai krimināltiesai</w:t>
      </w:r>
      <w:r w:rsidR="005F2D93" w:rsidRPr="00654D63">
        <w:rPr>
          <w:rFonts w:ascii="Times New Roman" w:eastAsia="Times New Roman" w:hAnsi="Times New Roman" w:cs="Times New Roman"/>
          <w:sz w:val="24"/>
          <w:szCs w:val="24"/>
        </w:rPr>
        <w:t>)</w:t>
      </w:r>
      <w:r w:rsidR="00807E9B" w:rsidRPr="00654D63">
        <w:rPr>
          <w:rFonts w:ascii="Times New Roman" w:eastAsia="Times New Roman" w:hAnsi="Times New Roman" w:cs="Times New Roman"/>
          <w:sz w:val="24"/>
          <w:szCs w:val="24"/>
        </w:rPr>
        <w:t>.</w:t>
      </w:r>
    </w:p>
    <w:p w:rsidR="003A1210" w:rsidRPr="003A1210" w:rsidRDefault="003A1210" w:rsidP="00807E9B">
      <w:pPr>
        <w:spacing w:before="160" w:after="160"/>
        <w:jc w:val="both"/>
        <w:rPr>
          <w:rFonts w:ascii="Times New Roman" w:eastAsia="Times New Roman" w:hAnsi="Times New Roman" w:cs="Times New Roman"/>
          <w:sz w:val="24"/>
          <w:szCs w:val="24"/>
          <w:u w:val="single"/>
        </w:rPr>
      </w:pPr>
      <w:r w:rsidRPr="003A1210">
        <w:rPr>
          <w:rFonts w:ascii="Times New Roman" w:eastAsia="Times New Roman" w:hAnsi="Times New Roman" w:cs="Times New Roman"/>
          <w:sz w:val="24"/>
          <w:szCs w:val="24"/>
          <w:u w:val="single"/>
        </w:rPr>
        <w:t>32. sadaļa Finanšu kontrole</w:t>
      </w:r>
    </w:p>
    <w:p w:rsidR="003A1210" w:rsidRDefault="003A1210" w:rsidP="00807E9B">
      <w:pPr>
        <w:spacing w:before="160" w:after="160"/>
        <w:jc w:val="both"/>
        <w:rPr>
          <w:rFonts w:ascii="Times New Roman" w:eastAsia="Times New Roman" w:hAnsi="Times New Roman" w:cs="Times New Roman"/>
          <w:sz w:val="24"/>
          <w:szCs w:val="24"/>
        </w:rPr>
      </w:pPr>
      <w:r w:rsidRPr="00654D63">
        <w:rPr>
          <w:rFonts w:ascii="Times New Roman" w:eastAsia="Times New Roman" w:hAnsi="Times New Roman" w:cs="Times New Roman"/>
          <w:sz w:val="24"/>
          <w:szCs w:val="24"/>
        </w:rPr>
        <w:t xml:space="preserve">EK uzskata, ka Melnkalni var uzskatīt par pietiekami sagatavotu, lai uzsāktu sarunas </w:t>
      </w:r>
      <w:r>
        <w:rPr>
          <w:rFonts w:ascii="Times New Roman" w:eastAsia="Times New Roman" w:hAnsi="Times New Roman" w:cs="Times New Roman"/>
          <w:sz w:val="24"/>
          <w:szCs w:val="24"/>
        </w:rPr>
        <w:t>32</w:t>
      </w:r>
      <w:r w:rsidRPr="00654D63">
        <w:rPr>
          <w:rFonts w:ascii="Times New Roman" w:eastAsia="Times New Roman" w:hAnsi="Times New Roman" w:cs="Times New Roman"/>
          <w:sz w:val="24"/>
          <w:szCs w:val="24"/>
        </w:rPr>
        <w:t xml:space="preserve">. sadaļā </w:t>
      </w:r>
      <w:r>
        <w:rPr>
          <w:rFonts w:ascii="Times New Roman" w:eastAsia="Times New Roman" w:hAnsi="Times New Roman" w:cs="Times New Roman"/>
          <w:sz w:val="24"/>
          <w:szCs w:val="24"/>
        </w:rPr>
        <w:t>Finanšu kontrole</w:t>
      </w:r>
      <w:r w:rsidRPr="00654D63">
        <w:rPr>
          <w:rFonts w:ascii="Times New Roman" w:eastAsia="Times New Roman" w:hAnsi="Times New Roman" w:cs="Times New Roman"/>
          <w:sz w:val="24"/>
          <w:szCs w:val="24"/>
        </w:rPr>
        <w:t>.</w:t>
      </w:r>
    </w:p>
    <w:p w:rsidR="00A0252C" w:rsidRDefault="00A0252C" w:rsidP="00807E9B">
      <w:pPr>
        <w:spacing w:before="160"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Melnkalne kopumā ir sasniegusi apmierinošu </w:t>
      </w:r>
      <w:r w:rsidR="005D3239">
        <w:rPr>
          <w:rFonts w:ascii="Times New Roman" w:eastAsia="Times New Roman" w:hAnsi="Times New Roman" w:cs="Times New Roman"/>
          <w:sz w:val="24"/>
          <w:szCs w:val="24"/>
        </w:rPr>
        <w:t>tiesību aktu</w:t>
      </w:r>
      <w:r>
        <w:rPr>
          <w:rFonts w:ascii="Times New Roman" w:eastAsia="Times New Roman" w:hAnsi="Times New Roman" w:cs="Times New Roman"/>
          <w:sz w:val="24"/>
          <w:szCs w:val="24"/>
        </w:rPr>
        <w:t xml:space="preserve"> saskaņošanas līmeni ar </w:t>
      </w:r>
      <w:r>
        <w:rPr>
          <w:rFonts w:ascii="Times New Roman" w:eastAsia="Times New Roman" w:hAnsi="Times New Roman" w:cs="Times New Roman"/>
          <w:i/>
          <w:sz w:val="24"/>
          <w:szCs w:val="24"/>
        </w:rPr>
        <w:t xml:space="preserve">acquis. </w:t>
      </w:r>
      <w:r>
        <w:rPr>
          <w:rFonts w:ascii="Times New Roman" w:eastAsia="Times New Roman" w:hAnsi="Times New Roman" w:cs="Times New Roman"/>
          <w:sz w:val="24"/>
          <w:szCs w:val="24"/>
        </w:rPr>
        <w:t xml:space="preserve">Melnkalne daļēji īsteno </w:t>
      </w:r>
      <w:r>
        <w:rPr>
          <w:rFonts w:ascii="Times New Roman" w:eastAsia="Times New Roman" w:hAnsi="Times New Roman" w:cs="Times New Roman"/>
          <w:i/>
          <w:sz w:val="24"/>
          <w:szCs w:val="24"/>
        </w:rPr>
        <w:t xml:space="preserve">acquis </w:t>
      </w:r>
      <w:r>
        <w:rPr>
          <w:rFonts w:ascii="Times New Roman" w:eastAsia="Times New Roman" w:hAnsi="Times New Roman" w:cs="Times New Roman"/>
          <w:sz w:val="24"/>
          <w:szCs w:val="24"/>
        </w:rPr>
        <w:t>un starptautiski atzītos iekšējās kontroles standartus un ES labās prakses piemērus, kā arī Starptautiskās Augstās revīziju iestāžu organizācijas</w:t>
      </w:r>
      <w:r w:rsidR="00D72651">
        <w:rPr>
          <w:rFonts w:ascii="Times New Roman" w:eastAsia="Times New Roman" w:hAnsi="Times New Roman" w:cs="Times New Roman"/>
          <w:sz w:val="24"/>
          <w:szCs w:val="24"/>
        </w:rPr>
        <w:t xml:space="preserve"> (SARIO)</w:t>
      </w:r>
      <w:r>
        <w:rPr>
          <w:rFonts w:ascii="Times New Roman" w:eastAsia="Times New Roman" w:hAnsi="Times New Roman" w:cs="Times New Roman"/>
          <w:sz w:val="24"/>
          <w:szCs w:val="24"/>
        </w:rPr>
        <w:t xml:space="preserve"> noteiktos ārējā audita standartus. Melnkalnei ir jāturpina pilnīga </w:t>
      </w:r>
      <w:r w:rsidR="005D3239">
        <w:rPr>
          <w:rFonts w:ascii="Times New Roman" w:eastAsia="Times New Roman" w:hAnsi="Times New Roman" w:cs="Times New Roman"/>
          <w:sz w:val="24"/>
          <w:szCs w:val="24"/>
        </w:rPr>
        <w:t>tiesību aktu</w:t>
      </w:r>
      <w:r>
        <w:rPr>
          <w:rFonts w:ascii="Times New Roman" w:eastAsia="Times New Roman" w:hAnsi="Times New Roman" w:cs="Times New Roman"/>
          <w:sz w:val="24"/>
          <w:szCs w:val="24"/>
        </w:rPr>
        <w:t xml:space="preserve"> saskaņošana un harmonizācija, nodrošinot ievērojam</w:t>
      </w:r>
      <w:r w:rsidR="00DB472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un ilgtspējīg</w:t>
      </w:r>
      <w:r w:rsidR="00DB472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vadības atbildības principa ievērošana, kā arī jāspēj nodrošināt nepieciešamo administratīvo kapacitāti.</w:t>
      </w:r>
    </w:p>
    <w:p w:rsidR="00A0252C" w:rsidRPr="00A0252C" w:rsidRDefault="00A0252C" w:rsidP="00807E9B">
      <w:pPr>
        <w:spacing w:before="160" w:after="160"/>
        <w:jc w:val="both"/>
        <w:rPr>
          <w:rFonts w:ascii="Times New Roman" w:eastAsia="Times New Roman" w:hAnsi="Times New Roman" w:cs="Times New Roman"/>
          <w:sz w:val="24"/>
          <w:szCs w:val="24"/>
        </w:rPr>
      </w:pPr>
      <w:r w:rsidRPr="00654D63">
        <w:rPr>
          <w:rFonts w:ascii="Times New Roman" w:eastAsia="Times New Roman" w:hAnsi="Times New Roman" w:cs="Times New Roman"/>
          <w:sz w:val="24"/>
          <w:szCs w:val="24"/>
        </w:rPr>
        <w:t>Ņemot vērā šobrīd sasniegto līmeni ES integrācijas procesā</w:t>
      </w:r>
      <w:r>
        <w:rPr>
          <w:rFonts w:ascii="Times New Roman" w:eastAsia="Times New Roman" w:hAnsi="Times New Roman" w:cs="Times New Roman"/>
          <w:sz w:val="24"/>
          <w:szCs w:val="24"/>
        </w:rPr>
        <w:t xml:space="preserve"> finanšu kontroles jomā, EK rekomendē uzsākt sarunas par 32. sadaļu. Vienlaikus EK ierosina, ka sadaļu būs iespējams provizoriski slēgt pēc tam, kad tiks izpildīti četri slēgšanas nosacījumi (</w:t>
      </w:r>
      <w:r w:rsidR="00FA786F">
        <w:rPr>
          <w:rFonts w:ascii="Times New Roman" w:eastAsia="Times New Roman" w:hAnsi="Times New Roman" w:cs="Times New Roman"/>
          <w:sz w:val="24"/>
          <w:szCs w:val="24"/>
        </w:rPr>
        <w:t>regulējuma</w:t>
      </w:r>
      <w:r w:rsidR="00D72651">
        <w:rPr>
          <w:rFonts w:ascii="Times New Roman" w:eastAsia="Times New Roman" w:hAnsi="Times New Roman" w:cs="Times New Roman"/>
          <w:sz w:val="24"/>
          <w:szCs w:val="24"/>
        </w:rPr>
        <w:t xml:space="preserve"> un pamatnostādņu ieviešana iekšējās finanšu kontroles valsts iestādes jomā un nepieciešamās administratīvās kapacitātes nodrošināšana visos līmeņos; Valsts audita iestādes SARIO standartiem atbilstības un tās administratīvās kapacitātes</w:t>
      </w:r>
      <w:r w:rsidR="00D72651" w:rsidRPr="00D72651">
        <w:rPr>
          <w:rFonts w:ascii="Times New Roman" w:eastAsia="Times New Roman" w:hAnsi="Times New Roman" w:cs="Times New Roman"/>
          <w:sz w:val="24"/>
          <w:szCs w:val="24"/>
        </w:rPr>
        <w:t xml:space="preserve"> </w:t>
      </w:r>
      <w:r w:rsidR="00D72651">
        <w:rPr>
          <w:rFonts w:ascii="Times New Roman" w:eastAsia="Times New Roman" w:hAnsi="Times New Roman" w:cs="Times New Roman"/>
          <w:sz w:val="24"/>
          <w:szCs w:val="24"/>
        </w:rPr>
        <w:t xml:space="preserve">nodrošināšana; efektīvas krāpšanas apkarošanas darbības koordinācijas nodrošināšana; </w:t>
      </w:r>
      <w:r w:rsidR="005D3239">
        <w:rPr>
          <w:rFonts w:ascii="Times New Roman" w:eastAsia="Times New Roman" w:hAnsi="Times New Roman" w:cs="Times New Roman"/>
          <w:sz w:val="24"/>
          <w:szCs w:val="24"/>
        </w:rPr>
        <w:t>tiesību aktu</w:t>
      </w:r>
      <w:r w:rsidR="00D72651">
        <w:rPr>
          <w:rFonts w:ascii="Times New Roman" w:eastAsia="Times New Roman" w:hAnsi="Times New Roman" w:cs="Times New Roman"/>
          <w:sz w:val="24"/>
          <w:szCs w:val="24"/>
        </w:rPr>
        <w:t xml:space="preserve"> ar </w:t>
      </w:r>
      <w:r w:rsidR="00D72651">
        <w:rPr>
          <w:rFonts w:ascii="Times New Roman" w:eastAsia="Times New Roman" w:hAnsi="Times New Roman" w:cs="Times New Roman"/>
          <w:i/>
          <w:sz w:val="24"/>
          <w:szCs w:val="24"/>
        </w:rPr>
        <w:t xml:space="preserve">acquis </w:t>
      </w:r>
      <w:r w:rsidR="00D72651">
        <w:rPr>
          <w:rFonts w:ascii="Times New Roman" w:eastAsia="Times New Roman" w:hAnsi="Times New Roman" w:cs="Times New Roman"/>
          <w:sz w:val="24"/>
          <w:szCs w:val="24"/>
        </w:rPr>
        <w:t>par monētu un naudas zīmju, kas līdzīgas eiro monētām, izmantošanu saskaņošana</w:t>
      </w:r>
      <w:r>
        <w:rPr>
          <w:rFonts w:ascii="Times New Roman" w:eastAsia="Times New Roman" w:hAnsi="Times New Roman" w:cs="Times New Roman"/>
          <w:sz w:val="24"/>
          <w:szCs w:val="24"/>
        </w:rPr>
        <w:t>)</w:t>
      </w:r>
    </w:p>
    <w:p w:rsidR="00C9005D" w:rsidRPr="00654D63" w:rsidRDefault="00F42409" w:rsidP="00807E9B">
      <w:pPr>
        <w:spacing w:before="160" w:after="160"/>
        <w:jc w:val="both"/>
        <w:rPr>
          <w:rFonts w:ascii="Times New Roman" w:eastAsia="Times New Roman" w:hAnsi="Times New Roman" w:cs="Times New Roman"/>
          <w:sz w:val="24"/>
          <w:szCs w:val="24"/>
        </w:rPr>
      </w:pPr>
      <w:r w:rsidRPr="00654D63">
        <w:rPr>
          <w:rFonts w:ascii="Times New Roman" w:eastAsia="Times New Roman" w:hAnsi="Times New Roman" w:cs="Times New Roman"/>
          <w:sz w:val="24"/>
          <w:szCs w:val="24"/>
        </w:rPr>
        <w:t>Par ES kopējo nostāju projektiem</w:t>
      </w:r>
      <w:r w:rsidR="00C9005D" w:rsidRPr="00654D63">
        <w:rPr>
          <w:rFonts w:ascii="Times New Roman" w:eastAsia="Times New Roman" w:hAnsi="Times New Roman" w:cs="Times New Roman"/>
          <w:sz w:val="24"/>
          <w:szCs w:val="24"/>
        </w:rPr>
        <w:t xml:space="preserve"> piev</w:t>
      </w:r>
      <w:r w:rsidRPr="00654D63">
        <w:rPr>
          <w:rFonts w:ascii="Times New Roman" w:eastAsia="Times New Roman" w:hAnsi="Times New Roman" w:cs="Times New Roman"/>
          <w:sz w:val="24"/>
          <w:szCs w:val="24"/>
        </w:rPr>
        <w:t xml:space="preserve">ienošanās sarunu ar Melnkalni </w:t>
      </w:r>
      <w:r w:rsidR="00D72651">
        <w:rPr>
          <w:rFonts w:ascii="Times New Roman" w:eastAsia="Times New Roman" w:hAnsi="Times New Roman" w:cs="Times New Roman"/>
          <w:sz w:val="24"/>
          <w:szCs w:val="24"/>
        </w:rPr>
        <w:t>4</w:t>
      </w:r>
      <w:r w:rsidRPr="00654D63">
        <w:rPr>
          <w:rFonts w:ascii="Times New Roman" w:eastAsia="Times New Roman" w:hAnsi="Times New Roman" w:cs="Times New Roman"/>
          <w:sz w:val="24"/>
          <w:szCs w:val="24"/>
        </w:rPr>
        <w:t>.</w:t>
      </w:r>
      <w:r w:rsidR="00561395" w:rsidRPr="00654D63">
        <w:rPr>
          <w:rFonts w:ascii="Times New Roman" w:eastAsia="Times New Roman" w:hAnsi="Times New Roman" w:cs="Times New Roman"/>
          <w:sz w:val="24"/>
          <w:szCs w:val="24"/>
        </w:rPr>
        <w:t xml:space="preserve"> sadaļā </w:t>
      </w:r>
      <w:r w:rsidR="00D72651">
        <w:rPr>
          <w:rFonts w:ascii="Times New Roman" w:eastAsia="Times New Roman" w:hAnsi="Times New Roman" w:cs="Times New Roman"/>
          <w:sz w:val="24"/>
          <w:szCs w:val="24"/>
        </w:rPr>
        <w:t>Brīva kapitāla kustība, 31. sadaļā Ārējā, drošības un aizsardzības politika</w:t>
      </w:r>
      <w:r w:rsidR="005F2D93" w:rsidRPr="00654D63">
        <w:rPr>
          <w:rFonts w:ascii="Times New Roman" w:eastAsia="Times New Roman" w:hAnsi="Times New Roman" w:cs="Times New Roman"/>
          <w:sz w:val="24"/>
          <w:szCs w:val="24"/>
        </w:rPr>
        <w:t xml:space="preserve"> un</w:t>
      </w:r>
      <w:r w:rsidRPr="00654D63">
        <w:rPr>
          <w:rFonts w:ascii="Times New Roman" w:eastAsia="Times New Roman" w:hAnsi="Times New Roman" w:cs="Times New Roman"/>
          <w:sz w:val="24"/>
          <w:szCs w:val="24"/>
        </w:rPr>
        <w:t xml:space="preserve"> </w:t>
      </w:r>
      <w:r w:rsidR="00D72651">
        <w:rPr>
          <w:rFonts w:ascii="Times New Roman" w:eastAsia="Times New Roman" w:hAnsi="Times New Roman" w:cs="Times New Roman"/>
          <w:sz w:val="24"/>
          <w:szCs w:val="24"/>
        </w:rPr>
        <w:t>32</w:t>
      </w:r>
      <w:r w:rsidRPr="00654D63">
        <w:rPr>
          <w:rFonts w:ascii="Times New Roman" w:eastAsia="Times New Roman" w:hAnsi="Times New Roman" w:cs="Times New Roman"/>
          <w:sz w:val="24"/>
          <w:szCs w:val="24"/>
        </w:rPr>
        <w:t>.</w:t>
      </w:r>
      <w:r w:rsidR="00561395" w:rsidRPr="00654D63">
        <w:rPr>
          <w:rFonts w:ascii="Times New Roman" w:eastAsia="Times New Roman" w:hAnsi="Times New Roman" w:cs="Times New Roman"/>
          <w:sz w:val="24"/>
          <w:szCs w:val="24"/>
        </w:rPr>
        <w:t xml:space="preserve"> sadaļā </w:t>
      </w:r>
      <w:r w:rsidR="00D72651">
        <w:rPr>
          <w:rFonts w:ascii="Times New Roman" w:eastAsia="Times New Roman" w:hAnsi="Times New Roman" w:cs="Times New Roman"/>
          <w:sz w:val="24"/>
          <w:szCs w:val="24"/>
        </w:rPr>
        <w:t>Finanšu kontrole</w:t>
      </w:r>
      <w:r w:rsidRPr="00654D63">
        <w:rPr>
          <w:rFonts w:ascii="Times New Roman" w:eastAsia="Times New Roman" w:hAnsi="Times New Roman" w:cs="Times New Roman"/>
          <w:sz w:val="24"/>
          <w:szCs w:val="24"/>
        </w:rPr>
        <w:t xml:space="preserve"> </w:t>
      </w:r>
      <w:r w:rsidR="00C9005D" w:rsidRPr="00654D63">
        <w:rPr>
          <w:rFonts w:ascii="Times New Roman" w:eastAsia="Times New Roman" w:hAnsi="Times New Roman" w:cs="Times New Roman"/>
          <w:sz w:val="24"/>
          <w:szCs w:val="24"/>
        </w:rPr>
        <w:t>ir sagatavota</w:t>
      </w:r>
      <w:r w:rsidRPr="00654D63">
        <w:rPr>
          <w:rFonts w:ascii="Times New Roman" w:eastAsia="Times New Roman" w:hAnsi="Times New Roman" w:cs="Times New Roman"/>
          <w:sz w:val="24"/>
          <w:szCs w:val="24"/>
        </w:rPr>
        <w:t>s</w:t>
      </w:r>
      <w:r w:rsidR="00C9005D" w:rsidRPr="00654D63">
        <w:rPr>
          <w:rFonts w:ascii="Times New Roman" w:eastAsia="Times New Roman" w:hAnsi="Times New Roman" w:cs="Times New Roman"/>
          <w:sz w:val="24"/>
          <w:szCs w:val="24"/>
        </w:rPr>
        <w:t xml:space="preserve"> Latvijas nacionālā</w:t>
      </w:r>
      <w:r w:rsidRPr="00654D63">
        <w:rPr>
          <w:rFonts w:ascii="Times New Roman" w:eastAsia="Times New Roman" w:hAnsi="Times New Roman" w:cs="Times New Roman"/>
          <w:sz w:val="24"/>
          <w:szCs w:val="24"/>
        </w:rPr>
        <w:t>s</w:t>
      </w:r>
      <w:r w:rsidR="00C9005D" w:rsidRPr="00654D63">
        <w:rPr>
          <w:rFonts w:ascii="Times New Roman" w:eastAsia="Times New Roman" w:hAnsi="Times New Roman" w:cs="Times New Roman"/>
          <w:sz w:val="24"/>
          <w:szCs w:val="24"/>
        </w:rPr>
        <w:t xml:space="preserve"> pozīcija</w:t>
      </w:r>
      <w:r w:rsidRPr="00654D63">
        <w:rPr>
          <w:rFonts w:ascii="Times New Roman" w:eastAsia="Times New Roman" w:hAnsi="Times New Roman" w:cs="Times New Roman"/>
          <w:sz w:val="24"/>
          <w:szCs w:val="24"/>
        </w:rPr>
        <w:t>s</w:t>
      </w:r>
      <w:r w:rsidR="00C9005D" w:rsidRPr="00654D63">
        <w:rPr>
          <w:rFonts w:ascii="Times New Roman" w:eastAsia="Times New Roman" w:hAnsi="Times New Roman" w:cs="Times New Roman"/>
          <w:sz w:val="24"/>
          <w:szCs w:val="24"/>
        </w:rPr>
        <w:t xml:space="preserve">. Par ES pievienošanās sarunu ar Melnkalni </w:t>
      </w:r>
      <w:r w:rsidRPr="00654D63">
        <w:rPr>
          <w:rFonts w:ascii="Times New Roman" w:eastAsia="Times New Roman" w:hAnsi="Times New Roman" w:cs="Times New Roman"/>
          <w:sz w:val="24"/>
          <w:szCs w:val="24"/>
        </w:rPr>
        <w:t xml:space="preserve">atvēršanu </w:t>
      </w:r>
      <w:r w:rsidR="00D72651">
        <w:rPr>
          <w:rFonts w:ascii="Times New Roman" w:eastAsia="Times New Roman" w:hAnsi="Times New Roman" w:cs="Times New Roman"/>
          <w:sz w:val="24"/>
          <w:szCs w:val="24"/>
        </w:rPr>
        <w:t>4</w:t>
      </w:r>
      <w:r w:rsidRPr="00654D63">
        <w:rPr>
          <w:rFonts w:ascii="Times New Roman" w:eastAsia="Times New Roman" w:hAnsi="Times New Roman" w:cs="Times New Roman"/>
          <w:sz w:val="24"/>
          <w:szCs w:val="24"/>
        </w:rPr>
        <w:t>.</w:t>
      </w:r>
      <w:r w:rsidR="00D72651">
        <w:rPr>
          <w:rFonts w:ascii="Times New Roman" w:eastAsia="Times New Roman" w:hAnsi="Times New Roman" w:cs="Times New Roman"/>
          <w:sz w:val="24"/>
          <w:szCs w:val="24"/>
        </w:rPr>
        <w:t>, 31.</w:t>
      </w:r>
      <w:r w:rsidRPr="00654D63">
        <w:rPr>
          <w:rFonts w:ascii="Times New Roman" w:eastAsia="Times New Roman" w:hAnsi="Times New Roman" w:cs="Times New Roman"/>
          <w:sz w:val="24"/>
          <w:szCs w:val="24"/>
        </w:rPr>
        <w:t xml:space="preserve"> un </w:t>
      </w:r>
      <w:r w:rsidR="00D72651">
        <w:rPr>
          <w:rFonts w:ascii="Times New Roman" w:eastAsia="Times New Roman" w:hAnsi="Times New Roman" w:cs="Times New Roman"/>
          <w:sz w:val="24"/>
          <w:szCs w:val="24"/>
        </w:rPr>
        <w:t>32</w:t>
      </w:r>
      <w:r w:rsidRPr="00654D63">
        <w:rPr>
          <w:rFonts w:ascii="Times New Roman" w:eastAsia="Times New Roman" w:hAnsi="Times New Roman" w:cs="Times New Roman"/>
          <w:sz w:val="24"/>
          <w:szCs w:val="24"/>
        </w:rPr>
        <w:t xml:space="preserve">. sadaļā </w:t>
      </w:r>
      <w:r w:rsidR="00C9005D" w:rsidRPr="00654D63">
        <w:rPr>
          <w:rFonts w:ascii="Times New Roman" w:eastAsia="Times New Roman" w:hAnsi="Times New Roman" w:cs="Times New Roman"/>
          <w:sz w:val="24"/>
          <w:szCs w:val="24"/>
        </w:rPr>
        <w:t>lems Starpvaldību konference</w:t>
      </w:r>
      <w:r w:rsidRPr="00654D63">
        <w:rPr>
          <w:rFonts w:ascii="Times New Roman" w:eastAsia="Times New Roman" w:hAnsi="Times New Roman" w:cs="Times New Roman"/>
          <w:sz w:val="24"/>
          <w:szCs w:val="24"/>
        </w:rPr>
        <w:t xml:space="preserve"> (plānota 201</w:t>
      </w:r>
      <w:r w:rsidR="005F2D93" w:rsidRPr="00654D63">
        <w:rPr>
          <w:rFonts w:ascii="Times New Roman" w:eastAsia="Times New Roman" w:hAnsi="Times New Roman" w:cs="Times New Roman"/>
          <w:sz w:val="24"/>
          <w:szCs w:val="24"/>
        </w:rPr>
        <w:t>4</w:t>
      </w:r>
      <w:r w:rsidRPr="00654D63">
        <w:rPr>
          <w:rFonts w:ascii="Times New Roman" w:eastAsia="Times New Roman" w:hAnsi="Times New Roman" w:cs="Times New Roman"/>
          <w:sz w:val="24"/>
          <w:szCs w:val="24"/>
        </w:rPr>
        <w:t xml:space="preserve">. gada </w:t>
      </w:r>
      <w:r w:rsidR="00D72651">
        <w:rPr>
          <w:rFonts w:ascii="Times New Roman" w:eastAsia="Times New Roman" w:hAnsi="Times New Roman" w:cs="Times New Roman"/>
          <w:sz w:val="24"/>
          <w:szCs w:val="24"/>
        </w:rPr>
        <w:t>24</w:t>
      </w:r>
      <w:r w:rsidRPr="00654D63">
        <w:rPr>
          <w:rFonts w:ascii="Times New Roman" w:eastAsia="Times New Roman" w:hAnsi="Times New Roman" w:cs="Times New Roman"/>
          <w:sz w:val="24"/>
          <w:szCs w:val="24"/>
        </w:rPr>
        <w:t xml:space="preserve">. </w:t>
      </w:r>
      <w:r w:rsidR="00D72651">
        <w:rPr>
          <w:rFonts w:ascii="Times New Roman" w:eastAsia="Times New Roman" w:hAnsi="Times New Roman" w:cs="Times New Roman"/>
          <w:sz w:val="24"/>
          <w:szCs w:val="24"/>
        </w:rPr>
        <w:t>jūnijā</w:t>
      </w:r>
      <w:r w:rsidR="00C9005D" w:rsidRPr="00654D63">
        <w:rPr>
          <w:rFonts w:ascii="Times New Roman" w:eastAsia="Times New Roman" w:hAnsi="Times New Roman" w:cs="Times New Roman"/>
          <w:sz w:val="24"/>
          <w:szCs w:val="24"/>
        </w:rPr>
        <w:t xml:space="preserve"> </w:t>
      </w:r>
      <w:r w:rsidR="0083214A">
        <w:rPr>
          <w:rFonts w:ascii="Times New Roman" w:eastAsia="Times New Roman" w:hAnsi="Times New Roman" w:cs="Times New Roman"/>
          <w:sz w:val="24"/>
          <w:szCs w:val="24"/>
        </w:rPr>
        <w:t>Luksemburgā</w:t>
      </w:r>
      <w:r w:rsidR="00C9005D" w:rsidRPr="00654D63">
        <w:rPr>
          <w:rFonts w:ascii="Times New Roman" w:eastAsia="Times New Roman" w:hAnsi="Times New Roman" w:cs="Times New Roman"/>
          <w:sz w:val="24"/>
          <w:szCs w:val="24"/>
        </w:rPr>
        <w:t xml:space="preserve">). </w:t>
      </w:r>
    </w:p>
    <w:p w:rsidR="00C9005D" w:rsidRPr="00654D63" w:rsidRDefault="00C9005D" w:rsidP="00807E9B">
      <w:pPr>
        <w:spacing w:after="0"/>
        <w:jc w:val="both"/>
        <w:rPr>
          <w:rFonts w:ascii="Times New Roman" w:eastAsia="Times New Roman" w:hAnsi="Times New Roman" w:cs="Times New Roman"/>
          <w:bCs/>
          <w:sz w:val="24"/>
          <w:szCs w:val="24"/>
        </w:rPr>
      </w:pPr>
      <w:r w:rsidRPr="00654D63">
        <w:rPr>
          <w:rFonts w:ascii="Times New Roman" w:eastAsia="Times New Roman" w:hAnsi="Times New Roman" w:cs="Times New Roman"/>
          <w:bCs/>
          <w:sz w:val="24"/>
          <w:szCs w:val="24"/>
          <w:u w:val="single"/>
        </w:rPr>
        <w:t>Latvijas pozīcija</w:t>
      </w:r>
      <w:r w:rsidR="00F42409" w:rsidRPr="00654D63">
        <w:rPr>
          <w:rFonts w:ascii="Times New Roman" w:eastAsia="Times New Roman" w:hAnsi="Times New Roman" w:cs="Times New Roman"/>
          <w:bCs/>
          <w:sz w:val="24"/>
          <w:szCs w:val="24"/>
        </w:rPr>
        <w:t xml:space="preserve">: </w:t>
      </w:r>
    </w:p>
    <w:p w:rsidR="00C9005D" w:rsidRPr="00D72651" w:rsidRDefault="00C9005D" w:rsidP="00807E9B">
      <w:pPr>
        <w:numPr>
          <w:ilvl w:val="0"/>
          <w:numId w:val="1"/>
        </w:numPr>
        <w:spacing w:before="120" w:after="120"/>
        <w:ind w:left="432"/>
        <w:jc w:val="both"/>
        <w:rPr>
          <w:rFonts w:ascii="Times New Roman" w:eastAsia="Times New Roman" w:hAnsi="Times New Roman" w:cs="Times New Roman"/>
          <w:sz w:val="24"/>
          <w:szCs w:val="24"/>
        </w:rPr>
      </w:pPr>
      <w:r w:rsidRPr="00654D63">
        <w:rPr>
          <w:rFonts w:ascii="Times New Roman" w:eastAsia="Times New Roman" w:hAnsi="Times New Roman" w:cs="Times New Roman"/>
          <w:bCs/>
          <w:sz w:val="24"/>
          <w:szCs w:val="24"/>
        </w:rPr>
        <w:t xml:space="preserve">Latvija atbalsta Eiropas Komisijas rekomendāciju atvērt pievienošanās sarunas ar Melnkalni </w:t>
      </w:r>
      <w:r w:rsidR="00D72651">
        <w:rPr>
          <w:rFonts w:ascii="Times New Roman" w:eastAsia="Times New Roman" w:hAnsi="Times New Roman" w:cs="Times New Roman"/>
          <w:sz w:val="24"/>
          <w:szCs w:val="24"/>
        </w:rPr>
        <w:t>4</w:t>
      </w:r>
      <w:r w:rsidRPr="00654D63">
        <w:rPr>
          <w:rFonts w:ascii="Times New Roman" w:eastAsia="Times New Roman" w:hAnsi="Times New Roman" w:cs="Times New Roman"/>
          <w:sz w:val="24"/>
          <w:szCs w:val="24"/>
        </w:rPr>
        <w:t xml:space="preserve">. </w:t>
      </w:r>
      <w:r w:rsidR="00F42409" w:rsidRPr="00654D63">
        <w:rPr>
          <w:rFonts w:ascii="Times New Roman" w:eastAsia="Times New Roman" w:hAnsi="Times New Roman" w:cs="Times New Roman"/>
          <w:sz w:val="24"/>
          <w:szCs w:val="24"/>
        </w:rPr>
        <w:t>s</w:t>
      </w:r>
      <w:r w:rsidRPr="00654D63">
        <w:rPr>
          <w:rFonts w:ascii="Times New Roman" w:eastAsia="Times New Roman" w:hAnsi="Times New Roman" w:cs="Times New Roman"/>
          <w:sz w:val="24"/>
          <w:szCs w:val="24"/>
        </w:rPr>
        <w:t>adaļā</w:t>
      </w:r>
      <w:r w:rsidR="00F42409" w:rsidRPr="00654D63">
        <w:rPr>
          <w:rFonts w:ascii="Times New Roman" w:eastAsia="Times New Roman" w:hAnsi="Times New Roman" w:cs="Times New Roman"/>
          <w:sz w:val="24"/>
          <w:szCs w:val="24"/>
        </w:rPr>
        <w:t xml:space="preserve"> </w:t>
      </w:r>
      <w:r w:rsidR="00D72651">
        <w:rPr>
          <w:rFonts w:ascii="Times New Roman" w:eastAsia="Times New Roman" w:hAnsi="Times New Roman" w:cs="Times New Roman"/>
          <w:sz w:val="24"/>
          <w:szCs w:val="24"/>
        </w:rPr>
        <w:t>Brīva kapitāla kustība</w:t>
      </w:r>
      <w:r w:rsidRPr="00654D63">
        <w:rPr>
          <w:rFonts w:ascii="Times New Roman" w:eastAsia="Times New Roman" w:hAnsi="Times New Roman" w:cs="Times New Roman"/>
          <w:bCs/>
          <w:sz w:val="24"/>
          <w:szCs w:val="24"/>
        </w:rPr>
        <w:t>.</w:t>
      </w:r>
    </w:p>
    <w:p w:rsidR="00D72651" w:rsidRDefault="00D72651" w:rsidP="00807E9B">
      <w:pPr>
        <w:numPr>
          <w:ilvl w:val="0"/>
          <w:numId w:val="1"/>
        </w:numPr>
        <w:spacing w:before="120" w:after="120"/>
        <w:ind w:left="432"/>
        <w:jc w:val="both"/>
        <w:rPr>
          <w:rFonts w:ascii="Times New Roman" w:eastAsia="Times New Roman" w:hAnsi="Times New Roman" w:cs="Times New Roman"/>
          <w:sz w:val="24"/>
          <w:szCs w:val="24"/>
        </w:rPr>
      </w:pPr>
      <w:r w:rsidRPr="00654D63">
        <w:rPr>
          <w:rFonts w:ascii="Times New Roman" w:eastAsia="Times New Roman" w:hAnsi="Times New Roman" w:cs="Times New Roman"/>
          <w:bCs/>
          <w:sz w:val="24"/>
          <w:szCs w:val="24"/>
        </w:rPr>
        <w:t xml:space="preserve">Latvija atbalsta </w:t>
      </w:r>
      <w:r>
        <w:rPr>
          <w:rFonts w:ascii="Times New Roman" w:eastAsia="Times New Roman" w:hAnsi="Times New Roman" w:cs="Times New Roman"/>
          <w:bCs/>
          <w:sz w:val="24"/>
          <w:szCs w:val="24"/>
        </w:rPr>
        <w:t xml:space="preserve">Augstās </w:t>
      </w:r>
      <w:r w:rsidR="00DB4721">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 xml:space="preserve">ārstāves un </w:t>
      </w:r>
      <w:r w:rsidRPr="00654D63">
        <w:rPr>
          <w:rFonts w:ascii="Times New Roman" w:eastAsia="Times New Roman" w:hAnsi="Times New Roman" w:cs="Times New Roman"/>
          <w:bCs/>
          <w:sz w:val="24"/>
          <w:szCs w:val="24"/>
        </w:rPr>
        <w:t xml:space="preserve">Eiropas Komisijas rekomendāciju atvērt pievienošanās sarunas ar Melnkalni </w:t>
      </w:r>
      <w:r>
        <w:rPr>
          <w:rFonts w:ascii="Times New Roman" w:eastAsia="Times New Roman" w:hAnsi="Times New Roman" w:cs="Times New Roman"/>
          <w:sz w:val="24"/>
          <w:szCs w:val="24"/>
        </w:rPr>
        <w:t>31</w:t>
      </w:r>
      <w:r w:rsidRPr="00654D63">
        <w:rPr>
          <w:rFonts w:ascii="Times New Roman" w:eastAsia="Times New Roman" w:hAnsi="Times New Roman" w:cs="Times New Roman"/>
          <w:sz w:val="24"/>
          <w:szCs w:val="24"/>
        </w:rPr>
        <w:t xml:space="preserve">. sadaļā </w:t>
      </w:r>
      <w:r>
        <w:rPr>
          <w:rFonts w:ascii="Times New Roman" w:eastAsia="Times New Roman" w:hAnsi="Times New Roman" w:cs="Times New Roman"/>
          <w:sz w:val="24"/>
          <w:szCs w:val="24"/>
        </w:rPr>
        <w:t>Ārējā, drošības un aizsardzības politika.</w:t>
      </w:r>
    </w:p>
    <w:p w:rsidR="00E268D9" w:rsidRPr="00654D63" w:rsidRDefault="00E268D9" w:rsidP="00E268D9">
      <w:pPr>
        <w:spacing w:before="120" w:after="120"/>
        <w:ind w:left="432"/>
        <w:jc w:val="both"/>
        <w:rPr>
          <w:rFonts w:ascii="Times New Roman" w:eastAsia="Times New Roman" w:hAnsi="Times New Roman" w:cs="Times New Roman"/>
          <w:sz w:val="24"/>
          <w:szCs w:val="24"/>
        </w:rPr>
      </w:pPr>
      <w:bookmarkStart w:id="0" w:name="_GoBack"/>
      <w:bookmarkEnd w:id="0"/>
    </w:p>
    <w:p w:rsidR="00F42409" w:rsidRPr="00654D63" w:rsidRDefault="00F42409" w:rsidP="005F2D93">
      <w:pPr>
        <w:numPr>
          <w:ilvl w:val="0"/>
          <w:numId w:val="1"/>
        </w:numPr>
        <w:spacing w:before="120" w:after="120"/>
        <w:ind w:left="432"/>
        <w:jc w:val="both"/>
        <w:rPr>
          <w:rFonts w:ascii="Times New Roman" w:eastAsia="Times New Roman" w:hAnsi="Times New Roman" w:cs="Times New Roman"/>
          <w:sz w:val="24"/>
          <w:szCs w:val="24"/>
        </w:rPr>
      </w:pPr>
      <w:r w:rsidRPr="00654D63">
        <w:rPr>
          <w:rFonts w:ascii="Times New Roman" w:eastAsia="Times New Roman" w:hAnsi="Times New Roman" w:cs="Times New Roman"/>
          <w:bCs/>
          <w:sz w:val="24"/>
          <w:szCs w:val="24"/>
        </w:rPr>
        <w:t xml:space="preserve">Latvija atbalsta Eiropas Komisijas rekomendāciju atvērt pievienošanās sarunas ar Melnkalni </w:t>
      </w:r>
      <w:r w:rsidR="00D72651">
        <w:rPr>
          <w:rFonts w:ascii="Times New Roman" w:eastAsia="Times New Roman" w:hAnsi="Times New Roman" w:cs="Times New Roman"/>
          <w:sz w:val="24"/>
          <w:szCs w:val="24"/>
        </w:rPr>
        <w:t>32</w:t>
      </w:r>
      <w:r w:rsidRPr="00654D63">
        <w:rPr>
          <w:rFonts w:ascii="Times New Roman" w:eastAsia="Times New Roman" w:hAnsi="Times New Roman" w:cs="Times New Roman"/>
          <w:sz w:val="24"/>
          <w:szCs w:val="24"/>
        </w:rPr>
        <w:t xml:space="preserve">. sadaļā </w:t>
      </w:r>
      <w:r w:rsidR="00D72651">
        <w:rPr>
          <w:rFonts w:ascii="Times New Roman" w:eastAsia="Times New Roman" w:hAnsi="Times New Roman" w:cs="Times New Roman"/>
          <w:sz w:val="24"/>
          <w:szCs w:val="24"/>
        </w:rPr>
        <w:t>Finanšu kontrole</w:t>
      </w:r>
      <w:r w:rsidRPr="00654D63">
        <w:rPr>
          <w:rFonts w:ascii="Times New Roman" w:eastAsia="Times New Roman" w:hAnsi="Times New Roman" w:cs="Times New Roman"/>
          <w:bCs/>
          <w:sz w:val="24"/>
          <w:szCs w:val="24"/>
        </w:rPr>
        <w:t>.</w:t>
      </w:r>
      <w:r w:rsidR="005F2D93" w:rsidRPr="00654D63">
        <w:rPr>
          <w:rFonts w:ascii="Times New Roman" w:eastAsia="Times New Roman" w:hAnsi="Times New Roman" w:cs="Times New Roman"/>
          <w:sz w:val="24"/>
          <w:szCs w:val="24"/>
        </w:rPr>
        <w:t xml:space="preserve"> </w:t>
      </w:r>
    </w:p>
    <w:p w:rsidR="0083214A" w:rsidRDefault="0083214A" w:rsidP="00807E9B">
      <w:pPr>
        <w:spacing w:after="120"/>
        <w:jc w:val="both"/>
        <w:rPr>
          <w:rFonts w:ascii="Times New Roman" w:eastAsia="Times New Roman" w:hAnsi="Times New Roman" w:cs="Times New Roman"/>
          <w:sz w:val="24"/>
          <w:szCs w:val="24"/>
        </w:rPr>
      </w:pPr>
    </w:p>
    <w:p w:rsidR="00C9005D" w:rsidRPr="00654D63" w:rsidRDefault="00C9005D" w:rsidP="00807E9B">
      <w:pPr>
        <w:spacing w:after="120"/>
        <w:jc w:val="both"/>
        <w:rPr>
          <w:rFonts w:ascii="Times New Roman" w:eastAsia="Times New Roman" w:hAnsi="Times New Roman" w:cs="Times New Roman"/>
          <w:bCs/>
          <w:sz w:val="24"/>
          <w:szCs w:val="24"/>
        </w:rPr>
      </w:pPr>
      <w:r w:rsidRPr="00654D63">
        <w:rPr>
          <w:rFonts w:ascii="Times New Roman" w:eastAsia="Times New Roman" w:hAnsi="Times New Roman" w:cs="Times New Roman"/>
          <w:sz w:val="24"/>
          <w:szCs w:val="24"/>
        </w:rPr>
        <w:t xml:space="preserve">Pozīcija ir sagatavota saskaņā ar Ministru kabineta </w:t>
      </w:r>
      <w:r w:rsidRPr="00654D63">
        <w:rPr>
          <w:rFonts w:ascii="Times New Roman" w:eastAsia="Arial Unicode MS" w:hAnsi="Times New Roman" w:cs="Times New Roman"/>
          <w:bCs/>
          <w:sz w:val="24"/>
          <w:szCs w:val="24"/>
        </w:rPr>
        <w:t>2009. gada 3. februāra noteikumiem Nr. 96 “Kārtība, kādā izstrādā, saskaņo, apstiprina un aktualizē Latvijas Republikas nacionālās pozīcijas Eiropas Savienības jautājumos”</w:t>
      </w:r>
      <w:r w:rsidRPr="00654D63">
        <w:rPr>
          <w:rFonts w:ascii="Times New Roman" w:eastAsia="Times New Roman" w:hAnsi="Times New Roman" w:cs="Times New Roman"/>
          <w:bCs/>
          <w:sz w:val="24"/>
          <w:szCs w:val="24"/>
        </w:rPr>
        <w:t xml:space="preserve">. </w:t>
      </w:r>
    </w:p>
    <w:p w:rsidR="00C9005D" w:rsidRPr="00654D63" w:rsidRDefault="00C9005D" w:rsidP="00807E9B">
      <w:pPr>
        <w:spacing w:after="120"/>
        <w:jc w:val="both"/>
        <w:rPr>
          <w:rFonts w:ascii="Times New Roman" w:eastAsia="Times New Roman" w:hAnsi="Times New Roman" w:cs="Times New Roman"/>
          <w:sz w:val="24"/>
          <w:szCs w:val="24"/>
        </w:rPr>
      </w:pPr>
      <w:r w:rsidRPr="00654D63">
        <w:rPr>
          <w:rFonts w:ascii="Times New Roman" w:eastAsia="Times New Roman" w:hAnsi="Times New Roman" w:cs="Times New Roman"/>
          <w:sz w:val="24"/>
          <w:szCs w:val="24"/>
        </w:rPr>
        <w:t xml:space="preserve">Tā kā ES paplašināšanās un Melnkalnes pievienošanās sarunas uzskatāmas par tādām, kas būtiski skar Latvijas intereses, saskaņā ar Ministru kabineta 2009. gada 3. februāra noteikumu Nr. 96 </w:t>
      </w:r>
      <w:r w:rsidRPr="00654D63">
        <w:rPr>
          <w:rFonts w:ascii="Times New Roman" w:eastAsia="Times New Roman" w:hAnsi="Times New Roman" w:cs="Times New Roman"/>
          <w:bCs/>
          <w:sz w:val="24"/>
          <w:szCs w:val="24"/>
        </w:rPr>
        <w:t>21.1.1. punktu</w:t>
      </w:r>
      <w:r w:rsidRPr="00654D63">
        <w:rPr>
          <w:rFonts w:ascii="Times New Roman" w:eastAsia="Times New Roman" w:hAnsi="Times New Roman" w:cs="Times New Roman"/>
          <w:b/>
          <w:sz w:val="24"/>
          <w:szCs w:val="24"/>
        </w:rPr>
        <w:t> </w:t>
      </w:r>
      <w:r w:rsidRPr="00654D63">
        <w:rPr>
          <w:rFonts w:ascii="Times New Roman" w:eastAsia="Times New Roman" w:hAnsi="Times New Roman" w:cs="Times New Roman"/>
          <w:sz w:val="24"/>
          <w:szCs w:val="24"/>
        </w:rPr>
        <w:t>to apstiprināšanas kārtība paredz apstiprināšanu Ministru kabinetā.</w:t>
      </w:r>
    </w:p>
    <w:p w:rsidR="00C9005D" w:rsidRPr="00654D63" w:rsidRDefault="00C9005D" w:rsidP="00807E9B">
      <w:pPr>
        <w:spacing w:before="240" w:after="0"/>
        <w:rPr>
          <w:rFonts w:ascii="Times New Roman" w:eastAsia="Times New Roman" w:hAnsi="Times New Roman" w:cs="Times New Roman"/>
          <w:bCs/>
          <w:sz w:val="24"/>
          <w:szCs w:val="24"/>
        </w:rPr>
      </w:pPr>
    </w:p>
    <w:p w:rsidR="00C9005D" w:rsidRPr="00654D63" w:rsidRDefault="00C9005D" w:rsidP="00807E9B">
      <w:pPr>
        <w:spacing w:before="240" w:after="0"/>
        <w:rPr>
          <w:rFonts w:ascii="Times New Roman" w:eastAsia="Times New Roman" w:hAnsi="Times New Roman" w:cs="Times New Roman"/>
          <w:bCs/>
          <w:sz w:val="24"/>
          <w:szCs w:val="24"/>
        </w:rPr>
      </w:pPr>
    </w:p>
    <w:p w:rsidR="00C9005D" w:rsidRPr="00654D63" w:rsidRDefault="00C9005D" w:rsidP="00807E9B">
      <w:pPr>
        <w:spacing w:before="240" w:after="0"/>
        <w:rPr>
          <w:rFonts w:ascii="Times New Roman" w:eastAsia="Times New Roman" w:hAnsi="Times New Roman" w:cs="Times New Roman"/>
          <w:bCs/>
          <w:sz w:val="24"/>
          <w:szCs w:val="24"/>
          <w:highlight w:val="yellow"/>
        </w:rPr>
      </w:pPr>
      <w:r w:rsidRPr="00654D63">
        <w:rPr>
          <w:rFonts w:ascii="Times New Roman" w:eastAsia="Times New Roman" w:hAnsi="Times New Roman" w:cs="Times New Roman"/>
          <w:bCs/>
          <w:sz w:val="24"/>
          <w:szCs w:val="24"/>
        </w:rPr>
        <w:t>Iesniedzējs: ārlietu ministr</w:t>
      </w:r>
      <w:r w:rsidR="00D70927">
        <w:rPr>
          <w:rFonts w:ascii="Times New Roman" w:eastAsia="Times New Roman" w:hAnsi="Times New Roman" w:cs="Times New Roman"/>
          <w:bCs/>
          <w:sz w:val="24"/>
          <w:szCs w:val="24"/>
        </w:rPr>
        <w:t>a p.i.</w:t>
      </w:r>
      <w:r w:rsidRPr="00654D63">
        <w:rPr>
          <w:rFonts w:ascii="Times New Roman" w:eastAsia="Times New Roman" w:hAnsi="Times New Roman" w:cs="Times New Roman"/>
          <w:bCs/>
          <w:sz w:val="24"/>
          <w:szCs w:val="24"/>
        </w:rPr>
        <w:tab/>
      </w:r>
      <w:r w:rsidRPr="00654D63">
        <w:rPr>
          <w:rFonts w:ascii="Times New Roman" w:eastAsia="Times New Roman" w:hAnsi="Times New Roman" w:cs="Times New Roman"/>
          <w:bCs/>
          <w:sz w:val="24"/>
          <w:szCs w:val="24"/>
        </w:rPr>
        <w:tab/>
      </w:r>
      <w:r w:rsidRPr="00654D63">
        <w:rPr>
          <w:rFonts w:ascii="Times New Roman" w:eastAsia="Times New Roman" w:hAnsi="Times New Roman" w:cs="Times New Roman"/>
          <w:bCs/>
          <w:sz w:val="24"/>
          <w:szCs w:val="24"/>
        </w:rPr>
        <w:tab/>
      </w:r>
      <w:r w:rsidRPr="00654D63">
        <w:rPr>
          <w:rFonts w:ascii="Times New Roman" w:eastAsia="Times New Roman" w:hAnsi="Times New Roman" w:cs="Times New Roman"/>
          <w:bCs/>
          <w:sz w:val="24"/>
          <w:szCs w:val="24"/>
        </w:rPr>
        <w:tab/>
      </w:r>
      <w:r w:rsidRPr="00654D63">
        <w:rPr>
          <w:rFonts w:ascii="Times New Roman" w:eastAsia="Times New Roman" w:hAnsi="Times New Roman" w:cs="Times New Roman"/>
          <w:bCs/>
          <w:sz w:val="24"/>
          <w:szCs w:val="24"/>
        </w:rPr>
        <w:tab/>
      </w:r>
      <w:r w:rsidRPr="00654D63">
        <w:rPr>
          <w:rFonts w:ascii="Times New Roman" w:eastAsia="Times New Roman" w:hAnsi="Times New Roman" w:cs="Times New Roman"/>
          <w:bCs/>
          <w:sz w:val="24"/>
          <w:szCs w:val="24"/>
        </w:rPr>
        <w:tab/>
        <w:t xml:space="preserve">              </w:t>
      </w:r>
      <w:r w:rsidR="00D70927">
        <w:rPr>
          <w:rFonts w:ascii="Times New Roman" w:eastAsia="Times New Roman" w:hAnsi="Times New Roman" w:cs="Times New Roman"/>
          <w:bCs/>
          <w:sz w:val="24"/>
          <w:szCs w:val="24"/>
        </w:rPr>
        <w:t>R.Kozlovskis</w:t>
      </w:r>
    </w:p>
    <w:p w:rsidR="00C9005D" w:rsidRPr="00654D63" w:rsidRDefault="00C9005D" w:rsidP="00807E9B">
      <w:pPr>
        <w:spacing w:before="240" w:after="0"/>
        <w:rPr>
          <w:rFonts w:ascii="Times New Roman" w:eastAsia="Times New Roman" w:hAnsi="Times New Roman" w:cs="Times New Roman"/>
          <w:bCs/>
          <w:sz w:val="24"/>
          <w:szCs w:val="24"/>
        </w:rPr>
      </w:pPr>
    </w:p>
    <w:p w:rsidR="00C9005D" w:rsidRPr="00654D63" w:rsidRDefault="00C9005D" w:rsidP="00807E9B">
      <w:pPr>
        <w:spacing w:before="240" w:after="0"/>
        <w:rPr>
          <w:rFonts w:ascii="Times New Roman" w:eastAsia="Times New Roman" w:hAnsi="Times New Roman" w:cs="Times New Roman"/>
          <w:bCs/>
          <w:sz w:val="24"/>
          <w:szCs w:val="24"/>
        </w:rPr>
      </w:pPr>
    </w:p>
    <w:p w:rsidR="00C9005D" w:rsidRPr="00654D63" w:rsidRDefault="00C9005D" w:rsidP="00807E9B">
      <w:pPr>
        <w:spacing w:before="240" w:after="0"/>
        <w:rPr>
          <w:rFonts w:ascii="Times New Roman" w:eastAsia="Times New Roman" w:hAnsi="Times New Roman" w:cs="Times New Roman"/>
          <w:bCs/>
          <w:sz w:val="24"/>
          <w:szCs w:val="24"/>
        </w:rPr>
      </w:pPr>
      <w:r w:rsidRPr="00654D63">
        <w:rPr>
          <w:rFonts w:ascii="Times New Roman" w:eastAsia="Times New Roman" w:hAnsi="Times New Roman" w:cs="Times New Roman"/>
          <w:bCs/>
          <w:sz w:val="24"/>
          <w:szCs w:val="24"/>
        </w:rPr>
        <w:t>Vīza: valsts sekretār</w:t>
      </w:r>
      <w:r w:rsidR="003A41E9">
        <w:rPr>
          <w:rFonts w:ascii="Times New Roman" w:eastAsia="Times New Roman" w:hAnsi="Times New Roman" w:cs="Times New Roman"/>
          <w:bCs/>
          <w:sz w:val="24"/>
          <w:szCs w:val="24"/>
        </w:rPr>
        <w:t>a p.i.</w:t>
      </w:r>
      <w:r w:rsidR="00D70927">
        <w:rPr>
          <w:rFonts w:ascii="Times New Roman" w:eastAsia="Times New Roman" w:hAnsi="Times New Roman" w:cs="Times New Roman"/>
          <w:bCs/>
          <w:sz w:val="24"/>
          <w:szCs w:val="24"/>
        </w:rPr>
        <w:tab/>
      </w:r>
      <w:r w:rsidR="00D70927">
        <w:rPr>
          <w:rFonts w:ascii="Times New Roman" w:eastAsia="Times New Roman" w:hAnsi="Times New Roman" w:cs="Times New Roman"/>
          <w:bCs/>
          <w:sz w:val="24"/>
          <w:szCs w:val="24"/>
        </w:rPr>
        <w:tab/>
      </w:r>
      <w:r w:rsidRPr="00654D63">
        <w:rPr>
          <w:rFonts w:ascii="Times New Roman" w:eastAsia="Times New Roman" w:hAnsi="Times New Roman" w:cs="Times New Roman"/>
          <w:bCs/>
          <w:sz w:val="24"/>
          <w:szCs w:val="24"/>
        </w:rPr>
        <w:tab/>
      </w:r>
      <w:r w:rsidRPr="00654D63">
        <w:rPr>
          <w:rFonts w:ascii="Times New Roman" w:eastAsia="Times New Roman" w:hAnsi="Times New Roman" w:cs="Times New Roman"/>
          <w:bCs/>
          <w:sz w:val="24"/>
          <w:szCs w:val="24"/>
        </w:rPr>
        <w:tab/>
      </w:r>
      <w:r w:rsidRPr="00654D63">
        <w:rPr>
          <w:rFonts w:ascii="Times New Roman" w:eastAsia="Times New Roman" w:hAnsi="Times New Roman" w:cs="Times New Roman"/>
          <w:bCs/>
          <w:sz w:val="24"/>
          <w:szCs w:val="24"/>
        </w:rPr>
        <w:tab/>
      </w:r>
      <w:r w:rsidRPr="00654D63">
        <w:rPr>
          <w:rFonts w:ascii="Times New Roman" w:eastAsia="Times New Roman" w:hAnsi="Times New Roman" w:cs="Times New Roman"/>
          <w:bCs/>
          <w:sz w:val="24"/>
          <w:szCs w:val="24"/>
        </w:rPr>
        <w:tab/>
        <w:t xml:space="preserve">             </w:t>
      </w:r>
      <w:r w:rsidRPr="00654D63">
        <w:rPr>
          <w:rFonts w:ascii="Times New Roman" w:eastAsia="Times New Roman" w:hAnsi="Times New Roman" w:cs="Times New Roman"/>
          <w:bCs/>
          <w:sz w:val="24"/>
          <w:szCs w:val="24"/>
        </w:rPr>
        <w:tab/>
      </w:r>
      <w:r w:rsidR="000537BA">
        <w:rPr>
          <w:rFonts w:ascii="Times New Roman" w:eastAsia="Times New Roman" w:hAnsi="Times New Roman" w:cs="Times New Roman"/>
          <w:bCs/>
          <w:sz w:val="24"/>
          <w:szCs w:val="24"/>
        </w:rPr>
        <w:t xml:space="preserve">    </w:t>
      </w:r>
      <w:r w:rsidR="003A41E9">
        <w:rPr>
          <w:rFonts w:ascii="Times New Roman" w:eastAsia="Times New Roman" w:hAnsi="Times New Roman" w:cs="Times New Roman"/>
          <w:bCs/>
          <w:sz w:val="24"/>
          <w:szCs w:val="24"/>
        </w:rPr>
        <w:t>M.Manika</w:t>
      </w:r>
    </w:p>
    <w:p w:rsidR="00C9005D" w:rsidRPr="00654D63" w:rsidRDefault="00C9005D" w:rsidP="00807E9B">
      <w:pPr>
        <w:spacing w:before="240" w:after="0"/>
        <w:rPr>
          <w:rFonts w:ascii="Times New Roman" w:eastAsia="Times New Roman" w:hAnsi="Times New Roman" w:cs="Times New Roman"/>
          <w:bCs/>
          <w:sz w:val="24"/>
          <w:szCs w:val="24"/>
        </w:rPr>
      </w:pPr>
    </w:p>
    <w:p w:rsidR="00C9005D" w:rsidRPr="00654D63" w:rsidRDefault="00D70927" w:rsidP="00807E9B">
      <w:pPr>
        <w:spacing w:before="240" w:after="0"/>
        <w:rPr>
          <w:rFonts w:ascii="Times New Roman" w:eastAsia="Times New Roman" w:hAnsi="Times New Roman" w:cs="Times New Roman"/>
          <w:bCs/>
          <w:sz w:val="16"/>
          <w:szCs w:val="24"/>
        </w:rPr>
      </w:pPr>
      <w:r>
        <w:rPr>
          <w:rFonts w:ascii="Times New Roman" w:eastAsia="Times New Roman" w:hAnsi="Times New Roman" w:cs="Times New Roman"/>
          <w:bCs/>
          <w:sz w:val="16"/>
          <w:szCs w:val="24"/>
        </w:rPr>
        <w:t>0</w:t>
      </w:r>
      <w:r w:rsidR="00F17306">
        <w:rPr>
          <w:rFonts w:ascii="Times New Roman" w:eastAsia="Times New Roman" w:hAnsi="Times New Roman" w:cs="Times New Roman"/>
          <w:bCs/>
          <w:sz w:val="16"/>
          <w:szCs w:val="24"/>
        </w:rPr>
        <w:t>9</w:t>
      </w:r>
      <w:r w:rsidR="000663DD" w:rsidRPr="00654D63">
        <w:rPr>
          <w:rFonts w:ascii="Times New Roman" w:eastAsia="Times New Roman" w:hAnsi="Times New Roman" w:cs="Times New Roman"/>
          <w:bCs/>
          <w:sz w:val="16"/>
          <w:szCs w:val="24"/>
        </w:rPr>
        <w:t>.</w:t>
      </w:r>
      <w:r w:rsidR="005F2D93" w:rsidRPr="00654D63">
        <w:rPr>
          <w:rFonts w:ascii="Times New Roman" w:eastAsia="Times New Roman" w:hAnsi="Times New Roman" w:cs="Times New Roman"/>
          <w:bCs/>
          <w:sz w:val="16"/>
          <w:szCs w:val="24"/>
        </w:rPr>
        <w:t>0</w:t>
      </w:r>
      <w:r>
        <w:rPr>
          <w:rFonts w:ascii="Times New Roman" w:eastAsia="Times New Roman" w:hAnsi="Times New Roman" w:cs="Times New Roman"/>
          <w:bCs/>
          <w:sz w:val="16"/>
          <w:szCs w:val="24"/>
        </w:rPr>
        <w:t>6</w:t>
      </w:r>
      <w:r w:rsidR="000663DD" w:rsidRPr="00654D63">
        <w:rPr>
          <w:rFonts w:ascii="Times New Roman" w:eastAsia="Times New Roman" w:hAnsi="Times New Roman" w:cs="Times New Roman"/>
          <w:bCs/>
          <w:sz w:val="16"/>
          <w:szCs w:val="24"/>
        </w:rPr>
        <w:t>.201</w:t>
      </w:r>
      <w:r w:rsidR="005F2D93" w:rsidRPr="00654D63">
        <w:rPr>
          <w:rFonts w:ascii="Times New Roman" w:eastAsia="Times New Roman" w:hAnsi="Times New Roman" w:cs="Times New Roman"/>
          <w:bCs/>
          <w:sz w:val="16"/>
          <w:szCs w:val="24"/>
        </w:rPr>
        <w:t>4</w:t>
      </w:r>
      <w:r w:rsidR="000663DD" w:rsidRPr="00654D63">
        <w:rPr>
          <w:rFonts w:ascii="Times New Roman" w:eastAsia="Times New Roman" w:hAnsi="Times New Roman" w:cs="Times New Roman"/>
          <w:bCs/>
          <w:sz w:val="16"/>
          <w:szCs w:val="24"/>
        </w:rPr>
        <w:t xml:space="preserve">. </w:t>
      </w:r>
      <w:r>
        <w:rPr>
          <w:rFonts w:ascii="Times New Roman" w:eastAsia="Times New Roman" w:hAnsi="Times New Roman" w:cs="Times New Roman"/>
          <w:bCs/>
          <w:sz w:val="16"/>
          <w:szCs w:val="24"/>
        </w:rPr>
        <w:t>1</w:t>
      </w:r>
      <w:r w:rsidR="00F17306">
        <w:rPr>
          <w:rFonts w:ascii="Times New Roman" w:eastAsia="Times New Roman" w:hAnsi="Times New Roman" w:cs="Times New Roman"/>
          <w:bCs/>
          <w:sz w:val="16"/>
          <w:szCs w:val="24"/>
        </w:rPr>
        <w:t>0</w:t>
      </w:r>
      <w:r w:rsidR="009842E5" w:rsidRPr="00654D63">
        <w:rPr>
          <w:rFonts w:ascii="Times New Roman" w:eastAsia="Times New Roman" w:hAnsi="Times New Roman" w:cs="Times New Roman"/>
          <w:bCs/>
          <w:sz w:val="16"/>
          <w:szCs w:val="24"/>
        </w:rPr>
        <w:t>.</w:t>
      </w:r>
      <w:r w:rsidR="00F17306">
        <w:rPr>
          <w:rFonts w:ascii="Times New Roman" w:eastAsia="Times New Roman" w:hAnsi="Times New Roman" w:cs="Times New Roman"/>
          <w:bCs/>
          <w:sz w:val="16"/>
          <w:szCs w:val="24"/>
        </w:rPr>
        <w:t>53</w:t>
      </w:r>
    </w:p>
    <w:p w:rsidR="00C9005D" w:rsidRPr="00654D63" w:rsidRDefault="00FA786F" w:rsidP="00807E9B">
      <w:pPr>
        <w:spacing w:after="0"/>
        <w:rPr>
          <w:rFonts w:ascii="Times New Roman" w:eastAsia="Times New Roman" w:hAnsi="Times New Roman" w:cs="Times New Roman"/>
          <w:bCs/>
          <w:sz w:val="16"/>
          <w:szCs w:val="24"/>
        </w:rPr>
      </w:pPr>
      <w:r>
        <w:rPr>
          <w:rFonts w:ascii="Times New Roman" w:eastAsia="Times New Roman" w:hAnsi="Times New Roman" w:cs="Times New Roman"/>
          <w:bCs/>
          <w:sz w:val="16"/>
          <w:szCs w:val="24"/>
        </w:rPr>
        <w:t>87</w:t>
      </w:r>
      <w:r w:rsidR="003A41E9">
        <w:rPr>
          <w:rFonts w:ascii="Times New Roman" w:eastAsia="Times New Roman" w:hAnsi="Times New Roman" w:cs="Times New Roman"/>
          <w:bCs/>
          <w:sz w:val="16"/>
          <w:szCs w:val="24"/>
        </w:rPr>
        <w:t>7</w:t>
      </w:r>
    </w:p>
    <w:p w:rsidR="00C9005D" w:rsidRPr="00654D63" w:rsidRDefault="005F2D93" w:rsidP="00807E9B">
      <w:pPr>
        <w:spacing w:after="0"/>
        <w:rPr>
          <w:rFonts w:ascii="Times New Roman" w:eastAsia="Times New Roman" w:hAnsi="Times New Roman" w:cs="Times New Roman"/>
          <w:sz w:val="16"/>
          <w:szCs w:val="24"/>
        </w:rPr>
      </w:pPr>
      <w:r w:rsidRPr="00654D63">
        <w:rPr>
          <w:rFonts w:ascii="Times New Roman" w:eastAsia="Times New Roman" w:hAnsi="Times New Roman" w:cs="Times New Roman"/>
          <w:sz w:val="16"/>
          <w:szCs w:val="24"/>
        </w:rPr>
        <w:t>Lilita Cīrule</w:t>
      </w:r>
      <w:r w:rsidR="00C9005D" w:rsidRPr="00654D63">
        <w:rPr>
          <w:rFonts w:ascii="Times New Roman" w:eastAsia="Times New Roman" w:hAnsi="Times New Roman" w:cs="Times New Roman"/>
          <w:sz w:val="16"/>
          <w:szCs w:val="24"/>
        </w:rPr>
        <w:t>, 6701527</w:t>
      </w:r>
      <w:r w:rsidRPr="00654D63">
        <w:rPr>
          <w:rFonts w:ascii="Times New Roman" w:eastAsia="Times New Roman" w:hAnsi="Times New Roman" w:cs="Times New Roman"/>
          <w:sz w:val="16"/>
          <w:szCs w:val="24"/>
        </w:rPr>
        <w:t>9</w:t>
      </w:r>
    </w:p>
    <w:p w:rsidR="007834D5" w:rsidRPr="00654D63" w:rsidRDefault="005F2D93" w:rsidP="00654D63">
      <w:pPr>
        <w:widowControl w:val="0"/>
        <w:spacing w:after="0"/>
        <w:rPr>
          <w:rFonts w:ascii="Times New Roman" w:eastAsia="Times New Roman" w:hAnsi="Times New Roman" w:cs="Times New Roman"/>
          <w:sz w:val="24"/>
          <w:szCs w:val="24"/>
        </w:rPr>
      </w:pPr>
      <w:r w:rsidRPr="00654D63">
        <w:rPr>
          <w:rFonts w:ascii="Times New Roman" w:eastAsia="Times New Roman" w:hAnsi="Times New Roman" w:cs="Times New Roman"/>
          <w:sz w:val="16"/>
          <w:szCs w:val="24"/>
        </w:rPr>
        <w:t>lilita.cirule</w:t>
      </w:r>
      <w:r w:rsidR="00C9005D" w:rsidRPr="00654D63">
        <w:rPr>
          <w:rFonts w:ascii="Times New Roman" w:eastAsia="Times New Roman" w:hAnsi="Times New Roman" w:cs="Times New Roman"/>
          <w:sz w:val="16"/>
          <w:szCs w:val="24"/>
        </w:rPr>
        <w:t>@mfa.gov.lv</w:t>
      </w:r>
    </w:p>
    <w:sectPr w:rsidR="007834D5" w:rsidRPr="00654D63" w:rsidSect="00710B02">
      <w:headerReference w:type="even" r:id="rId9"/>
      <w:headerReference w:type="default" r:id="rId10"/>
      <w:footerReference w:type="even" r:id="rId11"/>
      <w:footerReference w:type="default" r:id="rId12"/>
      <w:footerReference w:type="first" r:id="rId13"/>
      <w:pgSz w:w="12240" w:h="15840"/>
      <w:pgMar w:top="130" w:right="1080" w:bottom="899" w:left="1440" w:header="181"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05D" w:rsidRDefault="00C9005D" w:rsidP="00C9005D">
      <w:pPr>
        <w:spacing w:after="0" w:line="240" w:lineRule="auto"/>
      </w:pPr>
      <w:r>
        <w:separator/>
      </w:r>
    </w:p>
  </w:endnote>
  <w:endnote w:type="continuationSeparator" w:id="0">
    <w:p w:rsidR="00C9005D" w:rsidRDefault="00C9005D" w:rsidP="00C9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9" w:rsidRDefault="00912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56B39" w:rsidRDefault="00E268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36" w:rsidRPr="00710B02" w:rsidRDefault="006A6C36" w:rsidP="006A6C36">
    <w:pPr>
      <w:pStyle w:val="Footer"/>
      <w:jc w:val="both"/>
      <w:rPr>
        <w:i/>
        <w:iCs/>
        <w:sz w:val="16"/>
        <w:szCs w:val="16"/>
      </w:rPr>
    </w:pPr>
    <w:r>
      <w:rPr>
        <w:sz w:val="16"/>
        <w:szCs w:val="16"/>
      </w:rPr>
      <w:t>AMzino_170614; 2014. gada 17. jūnija</w:t>
    </w:r>
    <w:r w:rsidRPr="00710B02">
      <w:rPr>
        <w:sz w:val="16"/>
        <w:szCs w:val="16"/>
      </w:rPr>
      <w:t xml:space="preserve"> Ministru kabineta sēdes darba kārtības punktā </w:t>
    </w:r>
    <w:r w:rsidRPr="00710B02">
      <w:rPr>
        <w:i/>
        <w:iCs/>
        <w:sz w:val="16"/>
        <w:szCs w:val="16"/>
      </w:rPr>
      <w:t>“</w:t>
    </w:r>
    <w:r w:rsidRPr="00710B02">
      <w:rPr>
        <w:i/>
        <w:iCs/>
        <w:color w:val="000000"/>
        <w:sz w:val="16"/>
        <w:szCs w:val="16"/>
        <w:lang w:eastAsia="lv-LV"/>
      </w:rPr>
      <w:t>Par</w:t>
    </w:r>
    <w:r>
      <w:rPr>
        <w:i/>
        <w:iCs/>
        <w:color w:val="000000"/>
        <w:sz w:val="16"/>
        <w:szCs w:val="16"/>
        <w:lang w:eastAsia="lv-LV"/>
      </w:rPr>
      <w:t xml:space="preserve"> Latvijas Republikas nacionālo pozīciju </w:t>
    </w:r>
    <w:r w:rsidRPr="00710B02">
      <w:rPr>
        <w:i/>
        <w:iCs/>
        <w:color w:val="000000"/>
        <w:sz w:val="16"/>
        <w:szCs w:val="16"/>
        <w:lang w:eastAsia="lv-LV"/>
      </w:rPr>
      <w:t>apstiprināšanu pa</w:t>
    </w:r>
    <w:r>
      <w:rPr>
        <w:i/>
        <w:iCs/>
        <w:color w:val="000000"/>
        <w:sz w:val="16"/>
        <w:szCs w:val="16"/>
        <w:lang w:eastAsia="lv-LV"/>
      </w:rPr>
      <w:t>r ES kopējās nostājas projektiem</w:t>
    </w:r>
    <w:r w:rsidRPr="00710B02">
      <w:rPr>
        <w:i/>
        <w:iCs/>
        <w:color w:val="000000"/>
        <w:sz w:val="16"/>
        <w:szCs w:val="16"/>
        <w:lang w:eastAsia="lv-LV"/>
      </w:rPr>
      <w:t xml:space="preserve"> </w:t>
    </w:r>
    <w:r>
      <w:rPr>
        <w:i/>
        <w:iCs/>
        <w:color w:val="000000"/>
        <w:sz w:val="16"/>
        <w:szCs w:val="16"/>
        <w:lang w:eastAsia="lv-LV"/>
      </w:rPr>
      <w:t>pievienošanās sarunu ar Melnkalni 4. sadaļā Brīva kapitāla kustība, 31.sadaļā Ārējā, drošības un aizsardzības politika un 32. sadaļā Finanšu kontrole</w:t>
    </w:r>
    <w:r w:rsidRPr="00710B02">
      <w:rPr>
        <w:i/>
        <w:iCs/>
        <w:sz w:val="16"/>
        <w:szCs w:val="16"/>
      </w:rPr>
      <w:t>”</w:t>
    </w:r>
  </w:p>
  <w:p w:rsidR="00C9005D" w:rsidRDefault="00C9005D">
    <w:pPr>
      <w:pStyle w:val="Footer"/>
    </w:pPr>
  </w:p>
  <w:p w:rsidR="00756B39" w:rsidRPr="0071258C" w:rsidRDefault="00E268D9" w:rsidP="006468B2">
    <w:pPr>
      <w:pStyle w:val="Footer"/>
      <w:jc w:val="both"/>
      <w:rPr>
        <w:i/>
        <w:i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B5" w:rsidRPr="00710B02" w:rsidRDefault="00A83CB5" w:rsidP="00A83CB5">
    <w:pPr>
      <w:pStyle w:val="Footer"/>
      <w:jc w:val="both"/>
      <w:rPr>
        <w:i/>
        <w:iCs/>
        <w:sz w:val="16"/>
        <w:szCs w:val="16"/>
      </w:rPr>
    </w:pPr>
    <w:r>
      <w:rPr>
        <w:sz w:val="16"/>
        <w:szCs w:val="16"/>
      </w:rPr>
      <w:t>AMzino_</w:t>
    </w:r>
    <w:r w:rsidR="006A6C36">
      <w:rPr>
        <w:sz w:val="16"/>
        <w:szCs w:val="16"/>
      </w:rPr>
      <w:t>17</w:t>
    </w:r>
    <w:r>
      <w:rPr>
        <w:sz w:val="16"/>
        <w:szCs w:val="16"/>
      </w:rPr>
      <w:t>0</w:t>
    </w:r>
    <w:r w:rsidR="006A6C36">
      <w:rPr>
        <w:sz w:val="16"/>
        <w:szCs w:val="16"/>
      </w:rPr>
      <w:t>6</w:t>
    </w:r>
    <w:r>
      <w:rPr>
        <w:sz w:val="16"/>
        <w:szCs w:val="16"/>
      </w:rPr>
      <w:t xml:space="preserve">14; 2014. gada </w:t>
    </w:r>
    <w:r w:rsidR="006A6C36">
      <w:rPr>
        <w:sz w:val="16"/>
        <w:szCs w:val="16"/>
      </w:rPr>
      <w:t>17</w:t>
    </w:r>
    <w:r>
      <w:rPr>
        <w:sz w:val="16"/>
        <w:szCs w:val="16"/>
      </w:rPr>
      <w:t xml:space="preserve">. </w:t>
    </w:r>
    <w:r w:rsidR="006A6C36">
      <w:rPr>
        <w:sz w:val="16"/>
        <w:szCs w:val="16"/>
      </w:rPr>
      <w:t>jūnija</w:t>
    </w:r>
    <w:r w:rsidRPr="00710B02">
      <w:rPr>
        <w:sz w:val="16"/>
        <w:szCs w:val="16"/>
      </w:rPr>
      <w:t xml:space="preserve"> Ministru kabineta sēdes darba kārtības punktā </w:t>
    </w:r>
    <w:r w:rsidRPr="00710B02">
      <w:rPr>
        <w:i/>
        <w:iCs/>
        <w:sz w:val="16"/>
        <w:szCs w:val="16"/>
      </w:rPr>
      <w:t>“</w:t>
    </w:r>
    <w:r w:rsidRPr="00710B02">
      <w:rPr>
        <w:i/>
        <w:iCs/>
        <w:color w:val="000000"/>
        <w:sz w:val="16"/>
        <w:szCs w:val="16"/>
        <w:lang w:eastAsia="lv-LV"/>
      </w:rPr>
      <w:t>Par</w:t>
    </w:r>
    <w:r>
      <w:rPr>
        <w:i/>
        <w:iCs/>
        <w:color w:val="000000"/>
        <w:sz w:val="16"/>
        <w:szCs w:val="16"/>
        <w:lang w:eastAsia="lv-LV"/>
      </w:rPr>
      <w:t xml:space="preserve"> Latvijas Republikas nacionālo pozīciju </w:t>
    </w:r>
    <w:r w:rsidRPr="00710B02">
      <w:rPr>
        <w:i/>
        <w:iCs/>
        <w:color w:val="000000"/>
        <w:sz w:val="16"/>
        <w:szCs w:val="16"/>
        <w:lang w:eastAsia="lv-LV"/>
      </w:rPr>
      <w:t>apstiprināšanu pa</w:t>
    </w:r>
    <w:r>
      <w:rPr>
        <w:i/>
        <w:iCs/>
        <w:color w:val="000000"/>
        <w:sz w:val="16"/>
        <w:szCs w:val="16"/>
        <w:lang w:eastAsia="lv-LV"/>
      </w:rPr>
      <w:t>r ES kopējās nostājas projektiem</w:t>
    </w:r>
    <w:r w:rsidRPr="00710B02">
      <w:rPr>
        <w:i/>
        <w:iCs/>
        <w:color w:val="000000"/>
        <w:sz w:val="16"/>
        <w:szCs w:val="16"/>
        <w:lang w:eastAsia="lv-LV"/>
      </w:rPr>
      <w:t xml:space="preserve"> </w:t>
    </w:r>
    <w:r>
      <w:rPr>
        <w:i/>
        <w:iCs/>
        <w:color w:val="000000"/>
        <w:sz w:val="16"/>
        <w:szCs w:val="16"/>
        <w:lang w:eastAsia="lv-LV"/>
      </w:rPr>
      <w:t xml:space="preserve">pievienošanās sarunu ar Melnkalni </w:t>
    </w:r>
    <w:r w:rsidR="006A6C36">
      <w:rPr>
        <w:i/>
        <w:iCs/>
        <w:color w:val="000000"/>
        <w:sz w:val="16"/>
        <w:szCs w:val="16"/>
        <w:lang w:eastAsia="lv-LV"/>
      </w:rPr>
      <w:t>4</w:t>
    </w:r>
    <w:r>
      <w:rPr>
        <w:i/>
        <w:iCs/>
        <w:color w:val="000000"/>
        <w:sz w:val="16"/>
        <w:szCs w:val="16"/>
        <w:lang w:eastAsia="lv-LV"/>
      </w:rPr>
      <w:t xml:space="preserve">. sadaļā </w:t>
    </w:r>
    <w:r w:rsidR="006A6C36">
      <w:rPr>
        <w:i/>
        <w:iCs/>
        <w:color w:val="000000"/>
        <w:sz w:val="16"/>
        <w:szCs w:val="16"/>
        <w:lang w:eastAsia="lv-LV"/>
      </w:rPr>
      <w:t>Brīva kapitāla kustība, 31.sadaļā Ārējā, drošības un aizsardzības politika</w:t>
    </w:r>
    <w:r>
      <w:rPr>
        <w:i/>
        <w:iCs/>
        <w:color w:val="000000"/>
        <w:sz w:val="16"/>
        <w:szCs w:val="16"/>
        <w:lang w:eastAsia="lv-LV"/>
      </w:rPr>
      <w:t xml:space="preserve"> un </w:t>
    </w:r>
    <w:r w:rsidR="006A6C36">
      <w:rPr>
        <w:i/>
        <w:iCs/>
        <w:color w:val="000000"/>
        <w:sz w:val="16"/>
        <w:szCs w:val="16"/>
        <w:lang w:eastAsia="lv-LV"/>
      </w:rPr>
      <w:t>32</w:t>
    </w:r>
    <w:r>
      <w:rPr>
        <w:i/>
        <w:iCs/>
        <w:color w:val="000000"/>
        <w:sz w:val="16"/>
        <w:szCs w:val="16"/>
        <w:lang w:eastAsia="lv-LV"/>
      </w:rPr>
      <w:t xml:space="preserve">. sadaļā </w:t>
    </w:r>
    <w:r w:rsidR="006A6C36">
      <w:rPr>
        <w:i/>
        <w:iCs/>
        <w:color w:val="000000"/>
        <w:sz w:val="16"/>
        <w:szCs w:val="16"/>
        <w:lang w:eastAsia="lv-LV"/>
      </w:rPr>
      <w:t>Finanšu kontrole</w:t>
    </w:r>
    <w:r w:rsidRPr="00710B02">
      <w:rPr>
        <w:i/>
        <w:iCs/>
        <w:sz w:val="16"/>
        <w:szCs w:val="16"/>
      </w:rPr>
      <w:t>”</w:t>
    </w:r>
  </w:p>
  <w:p w:rsidR="00756B39" w:rsidRPr="007E1143" w:rsidRDefault="00E268D9" w:rsidP="007E1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05D" w:rsidRDefault="00C9005D" w:rsidP="00C9005D">
      <w:pPr>
        <w:spacing w:after="0" w:line="240" w:lineRule="auto"/>
      </w:pPr>
      <w:r>
        <w:separator/>
      </w:r>
    </w:p>
  </w:footnote>
  <w:footnote w:type="continuationSeparator" w:id="0">
    <w:p w:rsidR="00C9005D" w:rsidRDefault="00C9005D" w:rsidP="00C90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9" w:rsidRDefault="009124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56B39" w:rsidRDefault="00E268D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9" w:rsidRDefault="009124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68D9">
      <w:rPr>
        <w:rStyle w:val="PageNumber"/>
        <w:noProof/>
      </w:rPr>
      <w:t>3</w:t>
    </w:r>
    <w:r>
      <w:rPr>
        <w:rStyle w:val="PageNumber"/>
      </w:rPr>
      <w:fldChar w:fldCharType="end"/>
    </w:r>
  </w:p>
  <w:p w:rsidR="00756B39" w:rsidRDefault="00E268D9">
    <w:pPr>
      <w:pStyle w:val="Header"/>
      <w:framePr w:wrap="around" w:vAnchor="text" w:hAnchor="margin" w:xAlign="center" w:y="1"/>
      <w:ind w:right="360"/>
      <w:rPr>
        <w:rStyle w:val="PageNumber"/>
      </w:rPr>
    </w:pPr>
  </w:p>
  <w:p w:rsidR="00756B39" w:rsidRDefault="00E268D9">
    <w:pPr>
      <w:pStyle w:val="Header"/>
      <w:rPr>
        <w:b/>
        <w:bCs/>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A4D68"/>
    <w:multiLevelType w:val="hybridMultilevel"/>
    <w:tmpl w:val="2F96E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05D"/>
    <w:rsid w:val="000537BA"/>
    <w:rsid w:val="000663DD"/>
    <w:rsid w:val="00337043"/>
    <w:rsid w:val="00372557"/>
    <w:rsid w:val="003A1210"/>
    <w:rsid w:val="003A41E9"/>
    <w:rsid w:val="003A4207"/>
    <w:rsid w:val="003D55D6"/>
    <w:rsid w:val="003F286D"/>
    <w:rsid w:val="00466D40"/>
    <w:rsid w:val="00561395"/>
    <w:rsid w:val="005B6EEB"/>
    <w:rsid w:val="005C7E32"/>
    <w:rsid w:val="005D3239"/>
    <w:rsid w:val="005F0D2F"/>
    <w:rsid w:val="005F2D93"/>
    <w:rsid w:val="00650BE9"/>
    <w:rsid w:val="00654D63"/>
    <w:rsid w:val="006631B8"/>
    <w:rsid w:val="006A6C36"/>
    <w:rsid w:val="007834D5"/>
    <w:rsid w:val="007A04BF"/>
    <w:rsid w:val="00807E9B"/>
    <w:rsid w:val="0083214A"/>
    <w:rsid w:val="008E5CF3"/>
    <w:rsid w:val="009079E5"/>
    <w:rsid w:val="00912491"/>
    <w:rsid w:val="00937A5A"/>
    <w:rsid w:val="009842E5"/>
    <w:rsid w:val="00A0252C"/>
    <w:rsid w:val="00A832A1"/>
    <w:rsid w:val="00A83CB5"/>
    <w:rsid w:val="00B14C61"/>
    <w:rsid w:val="00B2664C"/>
    <w:rsid w:val="00B93C1B"/>
    <w:rsid w:val="00BA7BDC"/>
    <w:rsid w:val="00BB7631"/>
    <w:rsid w:val="00BE6114"/>
    <w:rsid w:val="00C7507F"/>
    <w:rsid w:val="00C9005D"/>
    <w:rsid w:val="00D47C89"/>
    <w:rsid w:val="00D517A5"/>
    <w:rsid w:val="00D70927"/>
    <w:rsid w:val="00D72651"/>
    <w:rsid w:val="00DB4721"/>
    <w:rsid w:val="00E268D9"/>
    <w:rsid w:val="00F17306"/>
    <w:rsid w:val="00F42409"/>
    <w:rsid w:val="00FA293E"/>
    <w:rsid w:val="00FA78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005D"/>
  </w:style>
  <w:style w:type="paragraph" w:styleId="Footer">
    <w:name w:val="footer"/>
    <w:basedOn w:val="Normal"/>
    <w:link w:val="FooterChar"/>
    <w:uiPriority w:val="99"/>
    <w:unhideWhenUsed/>
    <w:rsid w:val="00C900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005D"/>
  </w:style>
  <w:style w:type="character" w:styleId="PageNumber">
    <w:name w:val="page number"/>
    <w:basedOn w:val="DefaultParagraphFont"/>
    <w:rsid w:val="00C9005D"/>
  </w:style>
  <w:style w:type="paragraph" w:styleId="BalloonText">
    <w:name w:val="Balloon Text"/>
    <w:basedOn w:val="Normal"/>
    <w:link w:val="BalloonTextChar"/>
    <w:uiPriority w:val="99"/>
    <w:semiHidden/>
    <w:unhideWhenUsed/>
    <w:rsid w:val="00C9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005D"/>
  </w:style>
  <w:style w:type="paragraph" w:styleId="Footer">
    <w:name w:val="footer"/>
    <w:basedOn w:val="Normal"/>
    <w:link w:val="FooterChar"/>
    <w:uiPriority w:val="99"/>
    <w:unhideWhenUsed/>
    <w:rsid w:val="00C900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005D"/>
  </w:style>
  <w:style w:type="character" w:styleId="PageNumber">
    <w:name w:val="page number"/>
    <w:basedOn w:val="DefaultParagraphFont"/>
    <w:rsid w:val="00C9005D"/>
  </w:style>
  <w:style w:type="paragraph" w:styleId="BalloonText">
    <w:name w:val="Balloon Text"/>
    <w:basedOn w:val="Normal"/>
    <w:link w:val="BalloonTextChar"/>
    <w:uiPriority w:val="99"/>
    <w:semiHidden/>
    <w:unhideWhenUsed/>
    <w:rsid w:val="00C9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84950-4F1F-40D5-8219-F7FF728A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4403</Words>
  <Characters>2511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Rigerte</dc:creator>
  <cp:lastModifiedBy>Lilita Cirule</cp:lastModifiedBy>
  <cp:revision>11</cp:revision>
  <cp:lastPrinted>2014-06-09T11:54:00Z</cp:lastPrinted>
  <dcterms:created xsi:type="dcterms:W3CDTF">2014-06-06T08:24:00Z</dcterms:created>
  <dcterms:modified xsi:type="dcterms:W3CDTF">2014-06-09T11:55:00Z</dcterms:modified>
</cp:coreProperties>
</file>