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D3" w:rsidRPr="00247715" w:rsidRDefault="00EA6CD3" w:rsidP="00247715">
      <w:pPr>
        <w:jc w:val="center"/>
        <w:rPr>
          <w:rFonts w:eastAsia="Times New Roman"/>
          <w:b/>
          <w:sz w:val="26"/>
          <w:szCs w:val="26"/>
          <w:lang w:val="lv-LV" w:eastAsia="lv-LV"/>
        </w:rPr>
      </w:pPr>
      <w:bookmarkStart w:id="0" w:name="OLE_LINK3"/>
      <w:bookmarkStart w:id="1" w:name="OLE_LINK1"/>
      <w:bookmarkStart w:id="2" w:name="OLE_LINK2"/>
      <w:r w:rsidRPr="003E5A6D">
        <w:rPr>
          <w:b/>
          <w:sz w:val="26"/>
          <w:szCs w:val="26"/>
          <w:lang w:val="lv-LV"/>
        </w:rPr>
        <w:t>Ministru kabineta noteikumu projekta ,,</w:t>
      </w:r>
      <w:r w:rsidR="00247715" w:rsidRPr="00247715">
        <w:t xml:space="preserve"> </w:t>
      </w:r>
      <w:r w:rsidR="00247715" w:rsidRPr="00247715">
        <w:rPr>
          <w:b/>
          <w:sz w:val="26"/>
          <w:szCs w:val="26"/>
          <w:lang w:val="lv-LV"/>
        </w:rPr>
        <w:t>Grozījums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w:t>
      </w:r>
      <w:r w:rsidR="00247715">
        <w:rPr>
          <w:b/>
          <w:sz w:val="26"/>
          <w:szCs w:val="26"/>
          <w:lang w:val="lv-LV"/>
        </w:rPr>
        <w:t xml:space="preserve"> </w:t>
      </w:r>
      <w:r w:rsidRPr="00247715">
        <w:rPr>
          <w:b/>
          <w:sz w:val="26"/>
          <w:szCs w:val="26"/>
          <w:lang w:val="lv-LV"/>
        </w:rPr>
        <w:t>sākotnējās ietekmes novērtējuma ziņojums (anotācija)</w:t>
      </w:r>
    </w:p>
    <w:p w:rsidR="00EA6CD3" w:rsidRPr="001A27B2" w:rsidRDefault="00EA6CD3" w:rsidP="00E15447">
      <w:pPr>
        <w:pStyle w:val="BodyText"/>
        <w:rPr>
          <w:b/>
          <w:sz w:val="26"/>
          <w:szCs w:val="26"/>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EA6CD3" w:rsidRPr="001A27B2" w:rsidTr="00CB6AC4">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EA6CD3" w:rsidRPr="001A27B2" w:rsidRDefault="00EA6CD3" w:rsidP="00CB6AC4">
            <w:pPr>
              <w:ind w:firstLine="720"/>
              <w:jc w:val="center"/>
              <w:rPr>
                <w:rFonts w:eastAsia="Times New Roman"/>
                <w:b/>
                <w:sz w:val="26"/>
                <w:szCs w:val="26"/>
                <w:lang w:val="lv-LV" w:eastAsia="lv-LV"/>
              </w:rPr>
            </w:pPr>
            <w:r w:rsidRPr="001A27B2">
              <w:rPr>
                <w:rFonts w:eastAsia="Times New Roman"/>
                <w:b/>
                <w:sz w:val="26"/>
                <w:szCs w:val="26"/>
                <w:lang w:val="lv-LV" w:eastAsia="lv-LV"/>
              </w:rPr>
              <w:t>I.Tiesību akta projekta izstrādes nepieciešamība</w:t>
            </w:r>
          </w:p>
        </w:tc>
      </w:tr>
      <w:tr w:rsidR="00EA6CD3" w:rsidRPr="001A27B2" w:rsidTr="00CB6AC4">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1A27B2" w:rsidRDefault="00EA6CD3" w:rsidP="00CB6AC4">
            <w:pPr>
              <w:jc w:val="both"/>
              <w:rPr>
                <w:rFonts w:eastAsia="Times New Roman"/>
                <w:sz w:val="26"/>
                <w:szCs w:val="26"/>
                <w:lang w:val="lv-LV" w:eastAsia="lv-LV"/>
              </w:rPr>
            </w:pPr>
            <w:r w:rsidRPr="001A27B2">
              <w:rPr>
                <w:rFonts w:eastAsia="Times New Roman"/>
                <w:sz w:val="26"/>
                <w:szCs w:val="26"/>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1A27B2" w:rsidRDefault="00EA6CD3" w:rsidP="00CB6AC4">
            <w:pPr>
              <w:jc w:val="both"/>
              <w:rPr>
                <w:rFonts w:eastAsia="Times New Roman"/>
                <w:sz w:val="26"/>
                <w:szCs w:val="26"/>
                <w:lang w:val="lv-LV" w:eastAsia="lv-LV"/>
              </w:rPr>
            </w:pPr>
            <w:r w:rsidRPr="001A27B2">
              <w:rPr>
                <w:rFonts w:eastAsia="Times New Roman"/>
                <w:sz w:val="26"/>
                <w:szCs w:val="26"/>
                <w:lang w:val="lv-LV" w:eastAsia="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1A27B2" w:rsidRDefault="00CA0BCB" w:rsidP="006559F5">
            <w:pPr>
              <w:ind w:firstLine="709"/>
              <w:jc w:val="both"/>
              <w:rPr>
                <w:sz w:val="26"/>
                <w:szCs w:val="26"/>
                <w:lang w:val="lv-LV"/>
              </w:rPr>
            </w:pPr>
            <w:r w:rsidRPr="001A27B2">
              <w:rPr>
                <w:sz w:val="26"/>
                <w:szCs w:val="26"/>
                <w:lang w:val="lv-LV"/>
              </w:rPr>
              <w:t>Noteikumu projekts sagatavots, pamatojoties uz Ministru kabineta iekārtas likuma 31.panta pirmās daļas 3.punktu</w:t>
            </w:r>
            <w:r w:rsidR="00E539B3" w:rsidRPr="001A27B2">
              <w:rPr>
                <w:sz w:val="26"/>
                <w:szCs w:val="26"/>
                <w:lang w:val="lv-LV"/>
              </w:rPr>
              <w:t>.</w:t>
            </w:r>
          </w:p>
        </w:tc>
      </w:tr>
      <w:tr w:rsidR="00EA6CD3" w:rsidRPr="001A27B2" w:rsidTr="00CB6AC4">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1A27B2" w:rsidRDefault="00EA6CD3" w:rsidP="00CB6AC4">
            <w:pPr>
              <w:jc w:val="both"/>
              <w:rPr>
                <w:rFonts w:eastAsia="Times New Roman"/>
                <w:sz w:val="26"/>
                <w:szCs w:val="26"/>
                <w:lang w:val="lv-LV" w:eastAsia="lv-LV"/>
              </w:rPr>
            </w:pPr>
            <w:r w:rsidRPr="001A27B2">
              <w:rPr>
                <w:rFonts w:eastAsia="Times New Roman"/>
                <w:sz w:val="26"/>
                <w:szCs w:val="26"/>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1A27B2" w:rsidRDefault="00EA6CD3" w:rsidP="00CB6AC4">
            <w:pPr>
              <w:jc w:val="both"/>
              <w:rPr>
                <w:rFonts w:eastAsia="Times New Roman"/>
                <w:sz w:val="26"/>
                <w:szCs w:val="26"/>
                <w:lang w:val="lv-LV" w:eastAsia="lv-LV"/>
              </w:rPr>
            </w:pPr>
            <w:r w:rsidRPr="001A27B2">
              <w:rPr>
                <w:rFonts w:eastAsia="Times New Roman"/>
                <w:sz w:val="26"/>
                <w:szCs w:val="26"/>
                <w:lang w:val="lv-LV" w:eastAsia="lv-LV"/>
              </w:rPr>
              <w:t>Pašreizējā situācija un problēmas</w:t>
            </w:r>
            <w:r w:rsidR="00186A4D" w:rsidRPr="001A27B2">
              <w:rPr>
                <w:rFonts w:eastAsia="Times New Roman"/>
                <w:sz w:val="26"/>
                <w:szCs w:val="26"/>
                <w:lang w:val="lv-LV" w:eastAsia="lv-LV"/>
              </w:rPr>
              <w:t>, kuru risināšanai tiesību akta projekts izstrādāts, tiesiskā regulējuma mērķis un būtība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BD7AE1" w:rsidRPr="001A27B2" w:rsidRDefault="00F53217" w:rsidP="001233A7">
            <w:pPr>
              <w:ind w:firstLine="709"/>
              <w:jc w:val="both"/>
              <w:rPr>
                <w:sz w:val="26"/>
                <w:szCs w:val="26"/>
                <w:lang w:val="lv-LV"/>
              </w:rPr>
            </w:pPr>
            <w:r w:rsidRPr="001A27B2">
              <w:rPr>
                <w:sz w:val="26"/>
                <w:szCs w:val="26"/>
                <w:lang w:val="lv-LV"/>
              </w:rPr>
              <w:t xml:space="preserve"> </w:t>
            </w:r>
            <w:r w:rsidR="001233A7" w:rsidRPr="001A27B2">
              <w:rPr>
                <w:sz w:val="26"/>
                <w:szCs w:val="26"/>
                <w:lang w:val="lv-LV"/>
              </w:rPr>
              <w:t>Līdzšinēji Ministru kabineta 2011.gada 19.oktobra noteikumi Nr.818 „Noteikumi par darbības programmas „„Uzņēmējdarbība un inovācijas” papildinājuma 2.2.1.1.aktivitāti „Ieguldījumu fonds investīcijām garantijās, paaugstināta riska aizdevumos, riska kapitāla fondos un cita veida finanšu instrumentos”” nosaka, ka 2.2.1.1.aktivitātei „Ieguldījumu fonds investīcijām garantijās, paaugstināta riska aizdevumos, riska kapitāla fondos un cita veida finanšu instrumentos” (turpmāk</w:t>
            </w:r>
            <w:r w:rsidR="001A27B2" w:rsidRPr="001A27B2">
              <w:rPr>
                <w:sz w:val="26"/>
                <w:szCs w:val="26"/>
                <w:lang w:val="lv-LV"/>
              </w:rPr>
              <w:t xml:space="preserve"> -</w:t>
            </w:r>
            <w:r w:rsidR="001233A7" w:rsidRPr="001A27B2">
              <w:rPr>
                <w:sz w:val="26"/>
                <w:szCs w:val="26"/>
                <w:lang w:val="lv-LV"/>
              </w:rPr>
              <w:t xml:space="preserve"> 2.2.1.1.aktivitāte)</w:t>
            </w:r>
            <w:r w:rsidR="008005B6" w:rsidRPr="001A27B2">
              <w:rPr>
                <w:sz w:val="26"/>
                <w:szCs w:val="26"/>
                <w:lang w:val="lv-LV"/>
              </w:rPr>
              <w:t xml:space="preserve"> pieejamais kopējais finansējums ir 120 176 056 </w:t>
            </w:r>
            <w:r w:rsidR="008005B6" w:rsidRPr="001A27B2">
              <w:rPr>
                <w:i/>
                <w:sz w:val="26"/>
                <w:szCs w:val="26"/>
                <w:lang w:val="lv-LV"/>
              </w:rPr>
              <w:t>euro</w:t>
            </w:r>
            <w:r w:rsidR="008005B6" w:rsidRPr="001A27B2">
              <w:rPr>
                <w:sz w:val="26"/>
                <w:szCs w:val="26"/>
                <w:lang w:val="lv-LV"/>
              </w:rPr>
              <w:t xml:space="preserve">, tajā skaitā privātais finansējums – 47 340 327 </w:t>
            </w:r>
            <w:r w:rsidR="008005B6" w:rsidRPr="001A27B2">
              <w:rPr>
                <w:i/>
                <w:sz w:val="26"/>
                <w:szCs w:val="26"/>
                <w:lang w:val="lv-LV"/>
              </w:rPr>
              <w:t>euro</w:t>
            </w:r>
            <w:r w:rsidR="008005B6" w:rsidRPr="001A27B2">
              <w:rPr>
                <w:sz w:val="26"/>
                <w:szCs w:val="26"/>
                <w:lang w:val="lv-LV"/>
              </w:rPr>
              <w:t xml:space="preserve"> un publiskais finansējums – 72 835 729 </w:t>
            </w:r>
            <w:r w:rsidR="008005B6" w:rsidRPr="001A27B2">
              <w:rPr>
                <w:i/>
                <w:sz w:val="26"/>
                <w:szCs w:val="26"/>
                <w:lang w:val="lv-LV"/>
              </w:rPr>
              <w:t>euro</w:t>
            </w:r>
            <w:r w:rsidR="008005B6" w:rsidRPr="001A27B2">
              <w:rPr>
                <w:sz w:val="26"/>
                <w:szCs w:val="26"/>
                <w:lang w:val="lv-LV"/>
              </w:rPr>
              <w:t xml:space="preserve">, ko veido Eiropas Reģionālās attīstības fonda finansējums 67 165 266 </w:t>
            </w:r>
            <w:r w:rsidR="008005B6" w:rsidRPr="001A27B2">
              <w:rPr>
                <w:i/>
                <w:sz w:val="26"/>
                <w:szCs w:val="26"/>
                <w:lang w:val="lv-LV"/>
              </w:rPr>
              <w:t>euro</w:t>
            </w:r>
            <w:r w:rsidR="008005B6" w:rsidRPr="001A27B2">
              <w:rPr>
                <w:sz w:val="26"/>
                <w:szCs w:val="26"/>
                <w:lang w:val="lv-LV"/>
              </w:rPr>
              <w:t xml:space="preserve"> apmērā un valsts budžeta finansējums 5 670 463 </w:t>
            </w:r>
            <w:r w:rsidR="008005B6" w:rsidRPr="001A27B2">
              <w:rPr>
                <w:i/>
                <w:sz w:val="26"/>
                <w:szCs w:val="26"/>
                <w:lang w:val="lv-LV"/>
              </w:rPr>
              <w:t>euro</w:t>
            </w:r>
            <w:r w:rsidR="008005B6" w:rsidRPr="001A27B2">
              <w:rPr>
                <w:sz w:val="26"/>
                <w:szCs w:val="26"/>
                <w:lang w:val="lv-LV"/>
              </w:rPr>
              <w:t xml:space="preserve"> apmērā. </w:t>
            </w:r>
          </w:p>
          <w:p w:rsidR="00304810" w:rsidRPr="001A27B2" w:rsidRDefault="008005B6" w:rsidP="008005B6">
            <w:pPr>
              <w:ind w:firstLine="709"/>
              <w:jc w:val="both"/>
              <w:rPr>
                <w:sz w:val="26"/>
                <w:szCs w:val="26"/>
                <w:lang w:val="lv-LV"/>
              </w:rPr>
            </w:pPr>
            <w:r w:rsidRPr="001A27B2">
              <w:rPr>
                <w:sz w:val="26"/>
                <w:szCs w:val="26"/>
                <w:lang w:val="lv-LV"/>
              </w:rPr>
              <w:t xml:space="preserve">2014.gada 17.jūnijā Ministru kabinets ir apstiprinājis grozījumus </w:t>
            </w:r>
            <w:r w:rsidR="006C377F" w:rsidRPr="001A27B2">
              <w:rPr>
                <w:sz w:val="26"/>
                <w:szCs w:val="26"/>
                <w:lang w:val="lv-LV"/>
              </w:rPr>
              <w:t xml:space="preserve">darbības programmas </w:t>
            </w:r>
            <w:r w:rsidRPr="001A27B2">
              <w:rPr>
                <w:sz w:val="26"/>
                <w:szCs w:val="26"/>
                <w:lang w:val="lv-LV"/>
              </w:rPr>
              <w:t xml:space="preserve">„Uzņēmējdarbība un inovācijas” papildinājumā (turpmāk – DPP), kas nosaka 2.2.1.1.aktivitātei pieejamo kopējo finansējumu </w:t>
            </w:r>
            <w:r w:rsidR="008E00BF" w:rsidRPr="001A27B2">
              <w:rPr>
                <w:sz w:val="26"/>
                <w:szCs w:val="26"/>
                <w:lang w:val="lv-LV"/>
              </w:rPr>
              <w:t>76 145 151</w:t>
            </w:r>
            <w:r w:rsidRPr="001A27B2">
              <w:rPr>
                <w:sz w:val="26"/>
                <w:szCs w:val="26"/>
                <w:lang w:val="lv-LV"/>
              </w:rPr>
              <w:t xml:space="preserve"> </w:t>
            </w:r>
            <w:r w:rsidRPr="001A27B2">
              <w:rPr>
                <w:i/>
                <w:sz w:val="26"/>
                <w:szCs w:val="26"/>
                <w:lang w:val="lv-LV"/>
              </w:rPr>
              <w:t>euro</w:t>
            </w:r>
            <w:r w:rsidRPr="001A27B2">
              <w:rPr>
                <w:sz w:val="26"/>
                <w:szCs w:val="26"/>
                <w:lang w:val="lv-LV"/>
              </w:rPr>
              <w:t>, tajā skaitā privāt</w:t>
            </w:r>
            <w:r w:rsidR="006C377F" w:rsidRPr="001A27B2">
              <w:rPr>
                <w:sz w:val="26"/>
                <w:szCs w:val="26"/>
                <w:lang w:val="lv-LV"/>
              </w:rPr>
              <w:t>o</w:t>
            </w:r>
            <w:r w:rsidRPr="001A27B2">
              <w:rPr>
                <w:sz w:val="26"/>
                <w:szCs w:val="26"/>
                <w:lang w:val="lv-LV"/>
              </w:rPr>
              <w:t xml:space="preserve"> finansējum</w:t>
            </w:r>
            <w:r w:rsidR="006C377F" w:rsidRPr="001A27B2">
              <w:rPr>
                <w:sz w:val="26"/>
                <w:szCs w:val="26"/>
                <w:lang w:val="lv-LV"/>
              </w:rPr>
              <w:t xml:space="preserve">u </w:t>
            </w:r>
            <w:r w:rsidRPr="001A27B2">
              <w:rPr>
                <w:sz w:val="26"/>
                <w:szCs w:val="26"/>
                <w:lang w:val="lv-LV"/>
              </w:rPr>
              <w:t xml:space="preserve">– 6 950 024 </w:t>
            </w:r>
            <w:r w:rsidRPr="001A27B2">
              <w:rPr>
                <w:i/>
                <w:sz w:val="26"/>
                <w:szCs w:val="26"/>
                <w:lang w:val="lv-LV"/>
              </w:rPr>
              <w:t>euro</w:t>
            </w:r>
            <w:r w:rsidRPr="001A27B2">
              <w:rPr>
                <w:sz w:val="26"/>
                <w:szCs w:val="26"/>
                <w:lang w:val="lv-LV"/>
              </w:rPr>
              <w:t xml:space="preserve"> un publisk</w:t>
            </w:r>
            <w:r w:rsidR="006C377F" w:rsidRPr="001A27B2">
              <w:rPr>
                <w:sz w:val="26"/>
                <w:szCs w:val="26"/>
                <w:lang w:val="lv-LV"/>
              </w:rPr>
              <w:t>o</w:t>
            </w:r>
            <w:r w:rsidRPr="001A27B2">
              <w:rPr>
                <w:sz w:val="26"/>
                <w:szCs w:val="26"/>
                <w:lang w:val="lv-LV"/>
              </w:rPr>
              <w:t xml:space="preserve"> finansējum</w:t>
            </w:r>
            <w:r w:rsidR="006C377F" w:rsidRPr="001A27B2">
              <w:rPr>
                <w:sz w:val="26"/>
                <w:szCs w:val="26"/>
                <w:lang w:val="lv-LV"/>
              </w:rPr>
              <w:t>u</w:t>
            </w:r>
            <w:r w:rsidRPr="001A27B2">
              <w:rPr>
                <w:sz w:val="26"/>
                <w:szCs w:val="26"/>
                <w:lang w:val="lv-LV"/>
              </w:rPr>
              <w:t xml:space="preserve"> – </w:t>
            </w:r>
            <w:r w:rsidR="008E00BF" w:rsidRPr="001A27B2">
              <w:rPr>
                <w:sz w:val="26"/>
                <w:szCs w:val="26"/>
                <w:lang w:val="lv-LV"/>
              </w:rPr>
              <w:t>69 195 127</w:t>
            </w:r>
            <w:r w:rsidRPr="001A27B2">
              <w:rPr>
                <w:sz w:val="26"/>
                <w:szCs w:val="26"/>
                <w:lang w:val="lv-LV"/>
              </w:rPr>
              <w:t xml:space="preserve"> </w:t>
            </w:r>
            <w:r w:rsidRPr="001A27B2">
              <w:rPr>
                <w:i/>
                <w:sz w:val="26"/>
                <w:szCs w:val="26"/>
                <w:lang w:val="lv-LV"/>
              </w:rPr>
              <w:t>euro,</w:t>
            </w:r>
            <w:r w:rsidRPr="001A27B2">
              <w:rPr>
                <w:sz w:val="26"/>
                <w:szCs w:val="26"/>
                <w:lang w:val="lv-LV"/>
              </w:rPr>
              <w:t xml:space="preserve"> ko veido Eiropas Reģionālās attīstības fonda finansējums 63 797 149 </w:t>
            </w:r>
            <w:r w:rsidRPr="001A27B2">
              <w:rPr>
                <w:i/>
                <w:sz w:val="26"/>
                <w:szCs w:val="26"/>
                <w:lang w:val="lv-LV"/>
              </w:rPr>
              <w:t>euro</w:t>
            </w:r>
            <w:r w:rsidRPr="001A27B2">
              <w:rPr>
                <w:sz w:val="26"/>
                <w:szCs w:val="26"/>
                <w:lang w:val="lv-LV"/>
              </w:rPr>
              <w:t xml:space="preserve"> un valsts budžeta finansējums 5 397 978</w:t>
            </w:r>
            <w:r w:rsidRPr="001A27B2">
              <w:rPr>
                <w:i/>
                <w:sz w:val="26"/>
                <w:szCs w:val="26"/>
                <w:lang w:val="lv-LV"/>
              </w:rPr>
              <w:t xml:space="preserve"> euro</w:t>
            </w:r>
            <w:r w:rsidRPr="001A27B2">
              <w:rPr>
                <w:sz w:val="26"/>
                <w:szCs w:val="26"/>
                <w:lang w:val="lv-LV"/>
              </w:rPr>
              <w:t xml:space="preserve">. Šāds </w:t>
            </w:r>
            <w:r w:rsidR="001A27B2" w:rsidRPr="001A27B2">
              <w:rPr>
                <w:sz w:val="26"/>
                <w:szCs w:val="26"/>
                <w:lang w:val="lv-LV"/>
              </w:rPr>
              <w:t xml:space="preserve">publiskais </w:t>
            </w:r>
            <w:r w:rsidRPr="001A27B2">
              <w:rPr>
                <w:sz w:val="26"/>
                <w:szCs w:val="26"/>
                <w:lang w:val="lv-LV"/>
              </w:rPr>
              <w:t xml:space="preserve">finansējums DPP </w:t>
            </w:r>
            <w:r w:rsidR="006C377F" w:rsidRPr="001A27B2">
              <w:rPr>
                <w:sz w:val="26"/>
                <w:szCs w:val="26"/>
                <w:lang w:val="lv-LV"/>
              </w:rPr>
              <w:t xml:space="preserve">ir </w:t>
            </w:r>
            <w:r w:rsidRPr="001A27B2">
              <w:rPr>
                <w:sz w:val="26"/>
                <w:szCs w:val="26"/>
                <w:lang w:val="lv-LV"/>
              </w:rPr>
              <w:t xml:space="preserve">noteikts, ņemot vērā šādas </w:t>
            </w:r>
            <w:r w:rsidR="006C377F" w:rsidRPr="001A27B2">
              <w:rPr>
                <w:sz w:val="26"/>
                <w:szCs w:val="26"/>
                <w:lang w:val="lv-LV"/>
              </w:rPr>
              <w:t xml:space="preserve">veiktās </w:t>
            </w:r>
            <w:r w:rsidRPr="001A27B2">
              <w:rPr>
                <w:sz w:val="26"/>
                <w:szCs w:val="26"/>
                <w:lang w:val="lv-LV"/>
              </w:rPr>
              <w:t>pārdales:</w:t>
            </w:r>
          </w:p>
          <w:p w:rsidR="008005B6" w:rsidRPr="001A27B2" w:rsidRDefault="008005B6" w:rsidP="008005B6">
            <w:pPr>
              <w:ind w:firstLine="709"/>
              <w:jc w:val="both"/>
              <w:rPr>
                <w:sz w:val="26"/>
                <w:szCs w:val="26"/>
                <w:lang w:val="lv-LV"/>
              </w:rPr>
            </w:pPr>
            <w:r w:rsidRPr="001A27B2">
              <w:rPr>
                <w:sz w:val="26"/>
                <w:szCs w:val="26"/>
                <w:lang w:val="lv-LV"/>
              </w:rPr>
              <w:t xml:space="preserve">1) Eiropas Reģionālās attīstības fonda finansējums 140 602 </w:t>
            </w:r>
            <w:r w:rsidRPr="001A27B2">
              <w:rPr>
                <w:i/>
                <w:sz w:val="26"/>
                <w:szCs w:val="26"/>
                <w:lang w:val="lv-LV"/>
              </w:rPr>
              <w:t>euro</w:t>
            </w:r>
            <w:r w:rsidRPr="001A27B2">
              <w:rPr>
                <w:sz w:val="26"/>
                <w:szCs w:val="26"/>
                <w:lang w:val="lv-LV"/>
              </w:rPr>
              <w:t xml:space="preserve"> apmērā tika pārdalīts uz 2.2.1.3. aktivitāti „Garantijas komersantu konkurētspējas uzlabošanai”</w:t>
            </w:r>
            <w:r w:rsidR="006C377F" w:rsidRPr="001A27B2">
              <w:rPr>
                <w:sz w:val="26"/>
                <w:szCs w:val="26"/>
                <w:lang w:val="lv-LV"/>
              </w:rPr>
              <w:t xml:space="preserve"> (tiek virzīti grozījumi Ministru kabineta 2009.gada 10.marta noteikumos Nr.237 „Noteikumi par darbības programmas „Uzņēmējdarbība un inovācijas” papildinājuma 2.2.1.3.aktivitāti „Garantijas komersantu konkurētspējas uzlabošanai”</w:t>
            </w:r>
            <w:r w:rsidR="001A27B2" w:rsidRPr="001A27B2">
              <w:rPr>
                <w:sz w:val="26"/>
                <w:szCs w:val="26"/>
                <w:lang w:val="lv-LV"/>
              </w:rPr>
              <w:t>”</w:t>
            </w:r>
            <w:r w:rsidR="006C377F" w:rsidRPr="001A27B2">
              <w:rPr>
                <w:sz w:val="26"/>
                <w:szCs w:val="26"/>
                <w:lang w:val="lv-LV"/>
              </w:rPr>
              <w:t>)</w:t>
            </w:r>
            <w:r w:rsidRPr="001A27B2">
              <w:rPr>
                <w:sz w:val="26"/>
                <w:szCs w:val="26"/>
                <w:lang w:val="lv-LV"/>
              </w:rPr>
              <w:t>;</w:t>
            </w:r>
          </w:p>
          <w:p w:rsidR="008005B6" w:rsidRPr="001A27B2" w:rsidRDefault="008005B6" w:rsidP="00E343E0">
            <w:pPr>
              <w:ind w:firstLine="709"/>
              <w:jc w:val="both"/>
              <w:rPr>
                <w:sz w:val="26"/>
                <w:szCs w:val="26"/>
                <w:lang w:val="lv-LV"/>
              </w:rPr>
            </w:pPr>
            <w:r w:rsidRPr="001A27B2">
              <w:rPr>
                <w:sz w:val="26"/>
                <w:szCs w:val="26"/>
                <w:lang w:val="lv-LV"/>
              </w:rPr>
              <w:t xml:space="preserve">2) Publiskais finansējums 3 500 000 </w:t>
            </w:r>
            <w:r w:rsidRPr="001A27B2">
              <w:rPr>
                <w:i/>
                <w:sz w:val="26"/>
                <w:szCs w:val="26"/>
                <w:lang w:val="lv-LV"/>
              </w:rPr>
              <w:t>euro</w:t>
            </w:r>
            <w:r w:rsidRPr="001A27B2">
              <w:rPr>
                <w:sz w:val="26"/>
                <w:szCs w:val="26"/>
                <w:lang w:val="lv-LV"/>
              </w:rPr>
              <w:t xml:space="preserve"> apmērā tika pārdalīts uz </w:t>
            </w:r>
            <w:r w:rsidR="00E343E0" w:rsidRPr="001A27B2">
              <w:rPr>
                <w:sz w:val="26"/>
                <w:szCs w:val="26"/>
                <w:lang w:val="lv-LV"/>
              </w:rPr>
              <w:t xml:space="preserve">2.2.1.4.1.aktivitāti </w:t>
            </w:r>
            <w:r w:rsidRPr="001A27B2">
              <w:rPr>
                <w:sz w:val="26"/>
                <w:szCs w:val="26"/>
                <w:lang w:val="lv-LV"/>
              </w:rPr>
              <w:t>„Atbalsts aizdevumu veidā komersantu konkurētspējas uzlabošanai”</w:t>
            </w:r>
            <w:r w:rsidR="00427D41" w:rsidRPr="001A27B2">
              <w:rPr>
                <w:sz w:val="26"/>
                <w:szCs w:val="26"/>
                <w:lang w:val="lv-LV"/>
              </w:rPr>
              <w:t xml:space="preserve"> (turpmāk - 2.2.1.4.1.aktivitāte)</w:t>
            </w:r>
            <w:r w:rsidR="00E343E0" w:rsidRPr="001A27B2">
              <w:rPr>
                <w:sz w:val="26"/>
                <w:szCs w:val="26"/>
                <w:lang w:val="lv-LV"/>
              </w:rPr>
              <w:t xml:space="preserve">, tajā skaitā Eiropas Reģionālās attīstības fonda finansējums 3 227 515 </w:t>
            </w:r>
            <w:r w:rsidR="00E343E0" w:rsidRPr="001A27B2">
              <w:rPr>
                <w:i/>
                <w:sz w:val="26"/>
                <w:szCs w:val="26"/>
                <w:lang w:val="lv-LV"/>
              </w:rPr>
              <w:t>euro</w:t>
            </w:r>
            <w:r w:rsidR="00E343E0" w:rsidRPr="001A27B2">
              <w:rPr>
                <w:sz w:val="26"/>
                <w:szCs w:val="26"/>
                <w:lang w:val="lv-LV"/>
              </w:rPr>
              <w:t xml:space="preserve"> apmērā un valsts budžeta finansējums 272 485 </w:t>
            </w:r>
            <w:r w:rsidR="00E343E0" w:rsidRPr="001A27B2">
              <w:rPr>
                <w:i/>
                <w:sz w:val="26"/>
                <w:szCs w:val="26"/>
                <w:lang w:val="lv-LV"/>
              </w:rPr>
              <w:t xml:space="preserve">euro </w:t>
            </w:r>
            <w:r w:rsidR="00E343E0" w:rsidRPr="001A27B2">
              <w:rPr>
                <w:sz w:val="26"/>
                <w:szCs w:val="26"/>
                <w:lang w:val="lv-LV"/>
              </w:rPr>
              <w:t>apmērā</w:t>
            </w:r>
            <w:r w:rsidR="006C377F" w:rsidRPr="001A27B2">
              <w:rPr>
                <w:sz w:val="26"/>
                <w:szCs w:val="26"/>
                <w:lang w:val="lv-LV"/>
              </w:rPr>
              <w:t xml:space="preserve"> (grozījumi Ministru kabineta </w:t>
            </w:r>
            <w:r w:rsidR="006C377F" w:rsidRPr="001A27B2">
              <w:rPr>
                <w:sz w:val="26"/>
                <w:szCs w:val="26"/>
                <w:lang w:val="lv-LV"/>
              </w:rPr>
              <w:lastRenderedPageBreak/>
              <w:t>2009.gada 10.marta noteikumos Nr.238 „Noteikumi par darbības programmas „Uzņēmējdarbība un inovācijas” papildinājuma 2.2.1.4.1.apakšaktivitāti „Atbalsts aizdevumu veidā komersantu konkurētspējas uzlabošanai”” ir apstiprināti 2014.gada 17.jūnija Ministru kabineta sēdē</w:t>
            </w:r>
            <w:r w:rsidR="00914529" w:rsidRPr="001A27B2">
              <w:rPr>
                <w:sz w:val="26"/>
                <w:szCs w:val="26"/>
                <w:lang w:val="lv-LV"/>
              </w:rPr>
              <w:t>).</w:t>
            </w:r>
          </w:p>
          <w:p w:rsidR="00914529" w:rsidRPr="001A27B2" w:rsidRDefault="007D1FE5" w:rsidP="007D1FE5">
            <w:pPr>
              <w:ind w:firstLine="709"/>
              <w:jc w:val="both"/>
              <w:rPr>
                <w:sz w:val="26"/>
                <w:szCs w:val="26"/>
                <w:lang w:val="lv-LV"/>
              </w:rPr>
            </w:pPr>
            <w:r w:rsidRPr="001A27B2">
              <w:rPr>
                <w:sz w:val="26"/>
                <w:szCs w:val="26"/>
                <w:lang w:val="lv-LV"/>
              </w:rPr>
              <w:t xml:space="preserve">Noteikumu projekts paredz samazināt </w:t>
            </w:r>
            <w:r w:rsidR="006C377F" w:rsidRPr="001A27B2">
              <w:rPr>
                <w:sz w:val="26"/>
                <w:szCs w:val="26"/>
                <w:lang w:val="lv-LV"/>
              </w:rPr>
              <w:t xml:space="preserve">arī </w:t>
            </w:r>
            <w:r w:rsidRPr="001A27B2">
              <w:rPr>
                <w:sz w:val="26"/>
                <w:szCs w:val="26"/>
                <w:lang w:val="lv-LV"/>
              </w:rPr>
              <w:t>p</w:t>
            </w:r>
            <w:r w:rsidR="00E343E0" w:rsidRPr="001A27B2">
              <w:rPr>
                <w:sz w:val="26"/>
                <w:szCs w:val="26"/>
                <w:lang w:val="lv-LV"/>
              </w:rPr>
              <w:t>rivātā finansējuma apmēr</w:t>
            </w:r>
            <w:r w:rsidRPr="001A27B2">
              <w:rPr>
                <w:sz w:val="26"/>
                <w:szCs w:val="26"/>
                <w:lang w:val="lv-LV"/>
              </w:rPr>
              <w:t>u</w:t>
            </w:r>
            <w:r w:rsidR="00E343E0" w:rsidRPr="001A27B2">
              <w:rPr>
                <w:sz w:val="26"/>
                <w:szCs w:val="26"/>
                <w:lang w:val="lv-LV"/>
              </w:rPr>
              <w:t xml:space="preserve"> </w:t>
            </w:r>
            <w:r w:rsidRPr="001A27B2">
              <w:rPr>
                <w:sz w:val="26"/>
                <w:szCs w:val="26"/>
                <w:lang w:val="lv-LV"/>
              </w:rPr>
              <w:t xml:space="preserve">2.2.1.1.aktivitātē. Šāds samazinājums noteikts, </w:t>
            </w:r>
            <w:r w:rsidR="00E343E0" w:rsidRPr="001A27B2">
              <w:rPr>
                <w:sz w:val="26"/>
                <w:szCs w:val="26"/>
                <w:lang w:val="lv-LV"/>
              </w:rPr>
              <w:t xml:space="preserve">ņemot vērā faktiskos </w:t>
            </w:r>
            <w:r w:rsidRPr="001A27B2">
              <w:rPr>
                <w:sz w:val="26"/>
                <w:szCs w:val="26"/>
                <w:lang w:val="lv-LV"/>
              </w:rPr>
              <w:t>piesaistītā privātā līdzfinansējuma apmērus</w:t>
            </w:r>
            <w:r w:rsidR="00914529" w:rsidRPr="001A27B2">
              <w:rPr>
                <w:sz w:val="26"/>
                <w:szCs w:val="26"/>
                <w:lang w:val="lv-LV"/>
              </w:rPr>
              <w:t xml:space="preserve"> 2.2.1.1.aktivitātē, kā arī ņemot vērā finansējuma neapguves riskus. Nosakot privātā līdzfinansējuma apmēru 6 950 024 </w:t>
            </w:r>
            <w:r w:rsidR="00914529" w:rsidRPr="001A27B2">
              <w:rPr>
                <w:i/>
                <w:sz w:val="26"/>
                <w:szCs w:val="26"/>
                <w:lang w:val="lv-LV"/>
              </w:rPr>
              <w:t>euro</w:t>
            </w:r>
            <w:r w:rsidRPr="001A27B2">
              <w:rPr>
                <w:sz w:val="26"/>
                <w:szCs w:val="26"/>
                <w:lang w:val="lv-LV"/>
              </w:rPr>
              <w:t xml:space="preserve">, </w:t>
            </w:r>
            <w:r w:rsidR="00914529" w:rsidRPr="001A27B2">
              <w:rPr>
                <w:sz w:val="26"/>
                <w:szCs w:val="26"/>
                <w:lang w:val="lv-LV"/>
              </w:rPr>
              <w:t>tiks nodrošināts, ka privātais līdzfinansējums pilnā apmērā tiks deklarēts Eiropas Komisijai pēc 2.2.1.1.aktivitātes slēgšanas.</w:t>
            </w:r>
          </w:p>
          <w:p w:rsidR="00A95DAD" w:rsidRPr="001A27B2" w:rsidRDefault="00A95DAD" w:rsidP="00A95DAD">
            <w:pPr>
              <w:ind w:firstLine="709"/>
              <w:jc w:val="both"/>
              <w:rPr>
                <w:sz w:val="26"/>
                <w:szCs w:val="26"/>
                <w:lang w:val="lv-LV"/>
              </w:rPr>
            </w:pPr>
            <w:r w:rsidRPr="001A27B2">
              <w:rPr>
                <w:sz w:val="26"/>
                <w:szCs w:val="26"/>
                <w:lang w:val="lv-LV"/>
              </w:rPr>
              <w:t>Ņemot vērā, ka nav iespējama situācija, kad MK noteikumos Nr.818 pieejamais kopējais finansējums un finansējums sadalījumā pa finansējuma avotiem pārsniedz DPP noteikto faktiski pieejam</w:t>
            </w:r>
            <w:r w:rsidR="00427D41" w:rsidRPr="001A27B2">
              <w:rPr>
                <w:sz w:val="26"/>
                <w:szCs w:val="26"/>
                <w:lang w:val="lv-LV"/>
              </w:rPr>
              <w:t>o</w:t>
            </w:r>
            <w:r w:rsidRPr="001A27B2">
              <w:rPr>
                <w:sz w:val="26"/>
                <w:szCs w:val="26"/>
                <w:lang w:val="lv-LV"/>
              </w:rPr>
              <w:t xml:space="preserve"> </w:t>
            </w:r>
            <w:r w:rsidR="00427D41" w:rsidRPr="001A27B2">
              <w:rPr>
                <w:sz w:val="26"/>
                <w:szCs w:val="26"/>
                <w:lang w:val="lv-LV"/>
              </w:rPr>
              <w:t>finansējumu</w:t>
            </w:r>
            <w:r w:rsidRPr="001A27B2">
              <w:rPr>
                <w:sz w:val="26"/>
                <w:szCs w:val="26"/>
                <w:lang w:val="lv-LV"/>
              </w:rPr>
              <w:t>, ir būtiski veikt noteikumu projektā paredzētos grozījumus.</w:t>
            </w:r>
          </w:p>
          <w:p w:rsidR="00A95DAD" w:rsidRPr="001A27B2" w:rsidRDefault="008D5A74" w:rsidP="001A27B2">
            <w:pPr>
              <w:ind w:firstLine="709"/>
              <w:jc w:val="both"/>
              <w:rPr>
                <w:sz w:val="26"/>
                <w:szCs w:val="26"/>
                <w:lang w:val="lv-LV"/>
              </w:rPr>
            </w:pPr>
            <w:r w:rsidRPr="001A27B2">
              <w:rPr>
                <w:sz w:val="26"/>
                <w:szCs w:val="26"/>
                <w:lang w:val="lv-LV"/>
              </w:rPr>
              <w:t>Tiesiskās paļāvības princips neizslēdz valsts iespēju veikt grozījumus MK noteikumos Nr.818. Noteikumu projektam nav ietekmes uz komersantiem, kas ir saņēmuši finansējumu 2.2.1.1.aktivitātes ietvaros. Savukārt  sabiedrība</w:t>
            </w:r>
            <w:r w:rsidR="00A95DAD" w:rsidRPr="001A27B2">
              <w:rPr>
                <w:sz w:val="26"/>
                <w:szCs w:val="26"/>
                <w:lang w:val="lv-LV"/>
              </w:rPr>
              <w:t xml:space="preserve"> ar ierobežotu atbildību „Latvijas Garantiju aģentūra” </w:t>
            </w:r>
            <w:r w:rsidRPr="001A27B2">
              <w:rPr>
                <w:sz w:val="26"/>
                <w:szCs w:val="26"/>
                <w:lang w:val="lv-LV"/>
              </w:rPr>
              <w:t xml:space="preserve">(turpmāk – LGA) </w:t>
            </w:r>
            <w:r w:rsidR="00A95DAD" w:rsidRPr="001A27B2">
              <w:rPr>
                <w:sz w:val="26"/>
                <w:szCs w:val="26"/>
                <w:lang w:val="lv-LV"/>
              </w:rPr>
              <w:t xml:space="preserve">ir informēta par finansējuma samazinājumu un piekrīt </w:t>
            </w:r>
            <w:r w:rsidRPr="001A27B2">
              <w:rPr>
                <w:sz w:val="26"/>
                <w:szCs w:val="26"/>
                <w:lang w:val="lv-LV"/>
              </w:rPr>
              <w:t>t</w:t>
            </w:r>
            <w:r w:rsidR="00427D41" w:rsidRPr="001A27B2">
              <w:rPr>
                <w:sz w:val="26"/>
                <w:szCs w:val="26"/>
                <w:lang w:val="lv-LV"/>
              </w:rPr>
              <w:t>am</w:t>
            </w:r>
            <w:r w:rsidRPr="001A27B2">
              <w:rPr>
                <w:sz w:val="26"/>
                <w:szCs w:val="26"/>
                <w:lang w:val="lv-LV"/>
              </w:rPr>
              <w:t xml:space="preserve">. Pēc notikumu projekta spēkā stāšanās tiks veikti </w:t>
            </w:r>
            <w:r w:rsidR="00A95DAD" w:rsidRPr="001A27B2">
              <w:rPr>
                <w:sz w:val="26"/>
                <w:szCs w:val="26"/>
                <w:lang w:val="lv-LV"/>
              </w:rPr>
              <w:t>atbilstoš</w:t>
            </w:r>
            <w:r w:rsidRPr="001A27B2">
              <w:rPr>
                <w:sz w:val="26"/>
                <w:szCs w:val="26"/>
                <w:lang w:val="lv-LV"/>
              </w:rPr>
              <w:t>i</w:t>
            </w:r>
            <w:r w:rsidR="00A95DAD" w:rsidRPr="001A27B2">
              <w:rPr>
                <w:sz w:val="26"/>
                <w:szCs w:val="26"/>
                <w:lang w:val="lv-LV"/>
              </w:rPr>
              <w:t xml:space="preserve"> grozījum</w:t>
            </w:r>
            <w:r w:rsidRPr="001A27B2">
              <w:rPr>
                <w:sz w:val="26"/>
                <w:szCs w:val="26"/>
                <w:lang w:val="lv-LV"/>
              </w:rPr>
              <w:t>i</w:t>
            </w:r>
            <w:r w:rsidR="00A95DAD" w:rsidRPr="001A27B2">
              <w:rPr>
                <w:sz w:val="26"/>
                <w:szCs w:val="26"/>
                <w:lang w:val="lv-LV"/>
              </w:rPr>
              <w:t xml:space="preserve"> līgumā</w:t>
            </w:r>
            <w:r w:rsidRPr="001A27B2">
              <w:rPr>
                <w:sz w:val="26"/>
                <w:szCs w:val="26"/>
                <w:lang w:val="lv-LV"/>
              </w:rPr>
              <w:t xml:space="preserve"> ar LGA.</w:t>
            </w:r>
            <w:r w:rsidR="00A95DAD" w:rsidRPr="001A27B2">
              <w:rPr>
                <w:sz w:val="26"/>
                <w:szCs w:val="26"/>
                <w:lang w:val="lv-LV"/>
              </w:rPr>
              <w:t xml:space="preserve"> </w:t>
            </w:r>
          </w:p>
        </w:tc>
      </w:tr>
      <w:tr w:rsidR="00EA6CD3" w:rsidRPr="001A27B2" w:rsidTr="00CB6AC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1A27B2" w:rsidRDefault="00EA6CD3" w:rsidP="00CB6AC4">
            <w:pPr>
              <w:jc w:val="both"/>
              <w:rPr>
                <w:rFonts w:eastAsia="Times New Roman"/>
                <w:sz w:val="26"/>
                <w:szCs w:val="26"/>
                <w:lang w:val="lv-LV" w:eastAsia="lv-LV"/>
              </w:rPr>
            </w:pPr>
            <w:r w:rsidRPr="001A27B2">
              <w:rPr>
                <w:rFonts w:eastAsia="Times New Roman"/>
                <w:sz w:val="26"/>
                <w:szCs w:val="26"/>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1A27B2" w:rsidRDefault="00255BAC" w:rsidP="00CB6AC4">
            <w:pPr>
              <w:jc w:val="both"/>
              <w:rPr>
                <w:rFonts w:eastAsia="Times New Roman"/>
                <w:sz w:val="26"/>
                <w:szCs w:val="26"/>
                <w:lang w:val="lv-LV" w:eastAsia="lv-LV"/>
              </w:rPr>
            </w:pPr>
            <w:r w:rsidRPr="001A27B2">
              <w:rPr>
                <w:rFonts w:eastAsia="Times New Roman"/>
                <w:sz w:val="26"/>
                <w:szCs w:val="26"/>
                <w:lang w:val="lv-LV" w:eastAsia="lv-LV"/>
              </w:rPr>
              <w:t>Projekta izstrādē iesaistītās institūcijas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1A27B2" w:rsidRDefault="006C078C" w:rsidP="00CB6AC4">
            <w:pPr>
              <w:ind w:firstLine="720"/>
              <w:jc w:val="both"/>
              <w:rPr>
                <w:bCs/>
                <w:sz w:val="26"/>
                <w:szCs w:val="26"/>
                <w:lang w:val="lv-LV"/>
              </w:rPr>
            </w:pPr>
            <w:r w:rsidRPr="001A27B2">
              <w:rPr>
                <w:iCs/>
                <w:sz w:val="26"/>
                <w:szCs w:val="26"/>
                <w:lang w:val="lv-LV"/>
              </w:rPr>
              <w:t>LGA</w:t>
            </w:r>
            <w:r w:rsidR="00EA6CD3" w:rsidRPr="001A27B2">
              <w:rPr>
                <w:color w:val="000000"/>
                <w:sz w:val="26"/>
                <w:szCs w:val="26"/>
                <w:lang w:val="lv-LV"/>
              </w:rPr>
              <w:t xml:space="preserve"> </w:t>
            </w:r>
          </w:p>
        </w:tc>
      </w:tr>
      <w:tr w:rsidR="00B300C7" w:rsidRPr="001A27B2" w:rsidTr="00CB6AC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B300C7" w:rsidRPr="001A27B2" w:rsidRDefault="00B300C7" w:rsidP="00CB6AC4">
            <w:pPr>
              <w:jc w:val="both"/>
              <w:rPr>
                <w:rFonts w:eastAsia="Times New Roman"/>
                <w:sz w:val="26"/>
                <w:szCs w:val="26"/>
                <w:lang w:val="lv-LV" w:eastAsia="lv-LV"/>
              </w:rPr>
            </w:pPr>
            <w:r w:rsidRPr="001A27B2">
              <w:rPr>
                <w:rFonts w:eastAsia="Times New Roman"/>
                <w:sz w:val="26"/>
                <w:szCs w:val="26"/>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rsidR="00B300C7" w:rsidRPr="001A27B2" w:rsidRDefault="00B300C7" w:rsidP="00CB6AC4">
            <w:pPr>
              <w:jc w:val="both"/>
              <w:rPr>
                <w:rFonts w:eastAsia="Times New Roman"/>
                <w:sz w:val="26"/>
                <w:szCs w:val="26"/>
                <w:lang w:val="lv-LV" w:eastAsia="lv-LV"/>
              </w:rPr>
            </w:pPr>
            <w:r w:rsidRPr="001A27B2">
              <w:rPr>
                <w:rFonts w:eastAsia="Times New Roman"/>
                <w:sz w:val="26"/>
                <w:szCs w:val="26"/>
                <w:lang w:val="lv-LV" w:eastAsia="lv-LV"/>
              </w:rPr>
              <w:t>Cita informācija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tcPr>
          <w:p w:rsidR="00B300C7" w:rsidRPr="001A27B2" w:rsidRDefault="00B300C7" w:rsidP="00CB6AC4">
            <w:pPr>
              <w:ind w:firstLine="720"/>
              <w:jc w:val="both"/>
              <w:rPr>
                <w:iCs/>
                <w:sz w:val="26"/>
                <w:szCs w:val="26"/>
                <w:lang w:val="lv-LV"/>
              </w:rPr>
            </w:pPr>
            <w:r w:rsidRPr="001A27B2">
              <w:rPr>
                <w:iCs/>
                <w:sz w:val="26"/>
                <w:szCs w:val="26"/>
                <w:lang w:val="lv-LV"/>
              </w:rPr>
              <w:t>Nav</w:t>
            </w:r>
          </w:p>
        </w:tc>
      </w:tr>
    </w:tbl>
    <w:p w:rsidR="00EA6CD3" w:rsidRPr="001A27B2" w:rsidRDefault="00EA6CD3" w:rsidP="00EA6CD3">
      <w:pPr>
        <w:jc w:val="both"/>
        <w:rPr>
          <w:rFonts w:eastAsia="Times New Roman"/>
          <w:sz w:val="26"/>
          <w:szCs w:val="26"/>
          <w:lang w:val="lv-LV" w:eastAsia="lv-LV"/>
        </w:rPr>
        <w:sectPr w:rsidR="00EA6CD3" w:rsidRPr="001A27B2" w:rsidSect="00CB6AC4">
          <w:headerReference w:type="default" r:id="rId9"/>
          <w:footerReference w:type="default" r:id="rId10"/>
          <w:footerReference w:type="first" r:id="rId11"/>
          <w:pgSz w:w="11906" w:h="16838"/>
          <w:pgMar w:top="1418" w:right="1134" w:bottom="1134" w:left="1701" w:header="709" w:footer="709" w:gutter="0"/>
          <w:cols w:space="708"/>
          <w:titlePg/>
          <w:docGrid w:linePitch="360"/>
        </w:sectPr>
      </w:pPr>
    </w:p>
    <w:p w:rsidR="00ED4255" w:rsidRPr="001A27B2" w:rsidRDefault="00ED4255" w:rsidP="00A23E8B">
      <w:pPr>
        <w:pStyle w:val="naisf"/>
        <w:spacing w:before="0" w:after="0"/>
        <w:ind w:firstLine="0"/>
        <w:rPr>
          <w:sz w:val="26"/>
          <w:szCs w:val="26"/>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EA6CD3" w:rsidRPr="001A27B2" w:rsidTr="00CB6AC4">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EA6CD3" w:rsidRPr="001A27B2" w:rsidRDefault="00EA6CD3" w:rsidP="00CB6AC4">
            <w:pPr>
              <w:ind w:firstLine="720"/>
              <w:jc w:val="center"/>
              <w:rPr>
                <w:rFonts w:eastAsia="Times New Roman"/>
                <w:b/>
                <w:sz w:val="26"/>
                <w:szCs w:val="26"/>
                <w:lang w:val="lv-LV" w:eastAsia="lv-LV"/>
              </w:rPr>
            </w:pPr>
            <w:r w:rsidRPr="001A27B2">
              <w:rPr>
                <w:rFonts w:eastAsia="Times New Roman"/>
                <w:b/>
                <w:sz w:val="26"/>
                <w:szCs w:val="26"/>
                <w:lang w:val="lv-LV" w:eastAsia="lv-LV"/>
              </w:rPr>
              <w:t>II. Tiesību akta projekta ietekme uz sabiedrību</w:t>
            </w:r>
            <w:r w:rsidR="00255BAC" w:rsidRPr="001A27B2">
              <w:rPr>
                <w:rFonts w:eastAsia="Times New Roman"/>
                <w:b/>
                <w:sz w:val="26"/>
                <w:szCs w:val="26"/>
                <w:lang w:val="lv-LV" w:eastAsia="lv-LV"/>
              </w:rPr>
              <w:t>, tautsaimniecības attīstību un administratīvo slogu</w:t>
            </w:r>
          </w:p>
        </w:tc>
      </w:tr>
      <w:tr w:rsidR="00EA6CD3" w:rsidRPr="001A27B2"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1A27B2" w:rsidRDefault="00EA6CD3" w:rsidP="00CB6AC4">
            <w:pPr>
              <w:jc w:val="both"/>
              <w:rPr>
                <w:rFonts w:eastAsia="Times New Roman"/>
                <w:sz w:val="26"/>
                <w:szCs w:val="26"/>
                <w:lang w:val="lv-LV" w:eastAsia="lv-LV"/>
              </w:rPr>
            </w:pPr>
            <w:r w:rsidRPr="001A27B2">
              <w:rPr>
                <w:rFonts w:eastAsia="Times New Roman"/>
                <w:sz w:val="26"/>
                <w:szCs w:val="26"/>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1A27B2" w:rsidRDefault="00EA6CD3" w:rsidP="00CB6AC4">
            <w:pPr>
              <w:jc w:val="both"/>
              <w:rPr>
                <w:rFonts w:eastAsia="Times New Roman"/>
                <w:sz w:val="26"/>
                <w:szCs w:val="26"/>
                <w:lang w:val="lv-LV" w:eastAsia="lv-LV"/>
              </w:rPr>
            </w:pPr>
            <w:r w:rsidRPr="001A27B2">
              <w:rPr>
                <w:rFonts w:eastAsia="Times New Roman"/>
                <w:sz w:val="26"/>
                <w:szCs w:val="26"/>
                <w:lang w:val="lv-LV" w:eastAsia="lv-LV"/>
              </w:rPr>
              <w:t>Sabiedrības mērķgrupa</w:t>
            </w:r>
            <w:r w:rsidR="00255BAC" w:rsidRPr="001A27B2">
              <w:rPr>
                <w:rFonts w:eastAsia="Times New Roman"/>
                <w:sz w:val="26"/>
                <w:szCs w:val="26"/>
                <w:lang w:val="lv-LV" w:eastAsia="lv-LV"/>
              </w:rPr>
              <w:t>s, kurs tiesiskais regulējums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1A27B2" w:rsidRDefault="006C078C" w:rsidP="00E7567F">
            <w:pPr>
              <w:ind w:firstLine="720"/>
              <w:jc w:val="both"/>
              <w:rPr>
                <w:sz w:val="26"/>
                <w:szCs w:val="26"/>
                <w:lang w:val="lv-LV"/>
              </w:rPr>
            </w:pPr>
            <w:r w:rsidRPr="001A27B2">
              <w:rPr>
                <w:sz w:val="26"/>
                <w:szCs w:val="26"/>
                <w:lang w:val="lv-LV"/>
              </w:rPr>
              <w:t>Komersanti</w:t>
            </w:r>
            <w:r w:rsidR="00427D41" w:rsidRPr="001A27B2">
              <w:rPr>
                <w:sz w:val="26"/>
                <w:szCs w:val="26"/>
                <w:lang w:val="lv-LV"/>
              </w:rPr>
              <w:t>, LGA</w:t>
            </w:r>
            <w:r w:rsidR="0072225B" w:rsidRPr="001A27B2">
              <w:rPr>
                <w:sz w:val="26"/>
                <w:szCs w:val="26"/>
                <w:lang w:val="lv-LV"/>
              </w:rPr>
              <w:t>.</w:t>
            </w:r>
          </w:p>
        </w:tc>
      </w:tr>
      <w:tr w:rsidR="00EA6CD3" w:rsidRPr="001A27B2"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1A27B2" w:rsidRDefault="00EA6CD3" w:rsidP="00CB6AC4">
            <w:pPr>
              <w:jc w:val="both"/>
              <w:rPr>
                <w:rFonts w:eastAsia="Times New Roman"/>
                <w:sz w:val="26"/>
                <w:szCs w:val="26"/>
                <w:lang w:val="lv-LV" w:eastAsia="lv-LV"/>
              </w:rPr>
            </w:pPr>
            <w:r w:rsidRPr="001A27B2">
              <w:rPr>
                <w:rFonts w:eastAsia="Times New Roman"/>
                <w:sz w:val="26"/>
                <w:szCs w:val="26"/>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1A27B2" w:rsidRDefault="00255BAC" w:rsidP="00CB6AC4">
            <w:pPr>
              <w:jc w:val="both"/>
              <w:rPr>
                <w:rFonts w:eastAsia="Times New Roman"/>
                <w:sz w:val="26"/>
                <w:szCs w:val="26"/>
                <w:lang w:val="lv-LV" w:eastAsia="lv-LV"/>
              </w:rPr>
            </w:pPr>
            <w:r w:rsidRPr="001A27B2">
              <w:rPr>
                <w:rFonts w:eastAsia="Times New Roman"/>
                <w:sz w:val="26"/>
                <w:szCs w:val="26"/>
                <w:lang w:val="lv-LV" w:eastAsia="lv-LV"/>
              </w:rPr>
              <w:t>Tiesiskā regulējuma ietekme uz tautsaimniecību un administratīvo slogu</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E7567F" w:rsidRPr="001A27B2" w:rsidRDefault="006C078C" w:rsidP="00A23E8B">
            <w:pPr>
              <w:pStyle w:val="BodyText"/>
              <w:ind w:right="142" w:firstLine="720"/>
              <w:rPr>
                <w:iCs/>
                <w:sz w:val="26"/>
                <w:szCs w:val="26"/>
              </w:rPr>
            </w:pPr>
            <w:r w:rsidRPr="001A27B2">
              <w:rPr>
                <w:iCs/>
                <w:sz w:val="26"/>
                <w:szCs w:val="26"/>
              </w:rPr>
              <w:t>Noteikumu projekts šo jomu neskar</w:t>
            </w:r>
            <w:r w:rsidR="0072225B" w:rsidRPr="001A27B2">
              <w:rPr>
                <w:iCs/>
                <w:sz w:val="26"/>
                <w:szCs w:val="26"/>
              </w:rPr>
              <w:t>.</w:t>
            </w:r>
            <w:r w:rsidR="00E7567F" w:rsidRPr="001A27B2">
              <w:rPr>
                <w:iCs/>
                <w:sz w:val="26"/>
                <w:szCs w:val="26"/>
              </w:rPr>
              <w:t xml:space="preserve"> </w:t>
            </w:r>
          </w:p>
        </w:tc>
      </w:tr>
      <w:tr w:rsidR="00EA6CD3" w:rsidRPr="001A27B2"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1A27B2" w:rsidRDefault="00EA6CD3" w:rsidP="00CB6AC4">
            <w:pPr>
              <w:jc w:val="both"/>
              <w:rPr>
                <w:rFonts w:eastAsia="Times New Roman"/>
                <w:sz w:val="26"/>
                <w:szCs w:val="26"/>
                <w:lang w:val="lv-LV" w:eastAsia="lv-LV"/>
              </w:rPr>
            </w:pPr>
            <w:r w:rsidRPr="001A27B2">
              <w:rPr>
                <w:rFonts w:eastAsia="Times New Roman"/>
                <w:sz w:val="26"/>
                <w:szCs w:val="26"/>
                <w:lang w:val="lv-LV"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1A27B2" w:rsidRDefault="00255BAC" w:rsidP="00CB6AC4">
            <w:pPr>
              <w:jc w:val="both"/>
              <w:rPr>
                <w:rFonts w:eastAsia="Times New Roman"/>
                <w:sz w:val="26"/>
                <w:szCs w:val="26"/>
                <w:lang w:val="lv-LV" w:eastAsia="lv-LV"/>
              </w:rPr>
            </w:pPr>
            <w:r w:rsidRPr="001A27B2">
              <w:rPr>
                <w:rFonts w:eastAsia="Times New Roman"/>
                <w:sz w:val="26"/>
                <w:szCs w:val="26"/>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5D06E8" w:rsidRPr="001A27B2" w:rsidRDefault="006C078C" w:rsidP="001D0800">
            <w:pPr>
              <w:pStyle w:val="BodyText"/>
              <w:ind w:right="142" w:firstLine="720"/>
              <w:rPr>
                <w:sz w:val="26"/>
                <w:szCs w:val="26"/>
              </w:rPr>
            </w:pPr>
            <w:r w:rsidRPr="001A27B2">
              <w:rPr>
                <w:sz w:val="26"/>
                <w:szCs w:val="26"/>
              </w:rPr>
              <w:t>Noteikumu p</w:t>
            </w:r>
            <w:r w:rsidR="00255BAC" w:rsidRPr="001A27B2">
              <w:rPr>
                <w:sz w:val="26"/>
                <w:szCs w:val="26"/>
              </w:rPr>
              <w:t>rojekts šo jomu neskar</w:t>
            </w:r>
            <w:r w:rsidR="0072225B" w:rsidRPr="001A27B2">
              <w:rPr>
                <w:sz w:val="26"/>
                <w:szCs w:val="26"/>
              </w:rPr>
              <w:t>.</w:t>
            </w:r>
          </w:p>
        </w:tc>
      </w:tr>
      <w:tr w:rsidR="00EA6CD3" w:rsidRPr="001A27B2"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1A27B2" w:rsidRDefault="002A0BC1" w:rsidP="00CB6AC4">
            <w:pPr>
              <w:jc w:val="both"/>
              <w:rPr>
                <w:rFonts w:eastAsia="Times New Roman"/>
                <w:sz w:val="26"/>
                <w:szCs w:val="26"/>
                <w:lang w:val="lv-LV" w:eastAsia="lv-LV"/>
              </w:rPr>
            </w:pPr>
            <w:r w:rsidRPr="001A27B2">
              <w:rPr>
                <w:rFonts w:eastAsia="Times New Roman"/>
                <w:sz w:val="26"/>
                <w:szCs w:val="26"/>
                <w:lang w:val="lv-LV" w:eastAsia="lv-LV"/>
              </w:rPr>
              <w:t>4</w:t>
            </w:r>
            <w:r w:rsidR="00EA6CD3" w:rsidRPr="001A27B2">
              <w:rPr>
                <w:rFonts w:eastAsia="Times New Roman"/>
                <w:sz w:val="26"/>
                <w:szCs w:val="26"/>
                <w:lang w:val="lv-LV" w:eastAsia="lv-LV"/>
              </w:rPr>
              <w:t>.</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1A27B2" w:rsidRDefault="00EA6CD3" w:rsidP="00CB6AC4">
            <w:pPr>
              <w:jc w:val="both"/>
              <w:rPr>
                <w:rFonts w:eastAsia="Times New Roman"/>
                <w:sz w:val="26"/>
                <w:szCs w:val="26"/>
                <w:lang w:val="lv-LV" w:eastAsia="lv-LV"/>
              </w:rPr>
            </w:pPr>
            <w:r w:rsidRPr="001A27B2">
              <w:rPr>
                <w:rFonts w:eastAsia="Times New Roman"/>
                <w:sz w:val="26"/>
                <w:szCs w:val="26"/>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1A27B2" w:rsidRDefault="00B300C7" w:rsidP="00CB6AC4">
            <w:pPr>
              <w:ind w:firstLine="720"/>
              <w:jc w:val="both"/>
              <w:rPr>
                <w:rFonts w:eastAsia="Times New Roman"/>
                <w:sz w:val="26"/>
                <w:szCs w:val="26"/>
                <w:lang w:val="lv-LV" w:eastAsia="lv-LV"/>
              </w:rPr>
            </w:pPr>
            <w:r w:rsidRPr="001A27B2">
              <w:rPr>
                <w:rFonts w:eastAsia="Times New Roman"/>
                <w:sz w:val="26"/>
                <w:szCs w:val="26"/>
                <w:lang w:val="lv-LV" w:eastAsia="lv-LV"/>
              </w:rPr>
              <w:t>Nav</w:t>
            </w:r>
          </w:p>
        </w:tc>
      </w:tr>
    </w:tbl>
    <w:p w:rsidR="00895E41" w:rsidRPr="001A27B2" w:rsidRDefault="00895E41">
      <w:pPr>
        <w:rPr>
          <w:sz w:val="26"/>
          <w:szCs w:val="26"/>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EA6CD3" w:rsidRPr="001A27B2" w:rsidTr="003C3D3D">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EA6CD3" w:rsidRPr="001A27B2" w:rsidRDefault="00EA6CD3" w:rsidP="00CB6AC4">
            <w:pPr>
              <w:ind w:firstLine="720"/>
              <w:jc w:val="both"/>
              <w:rPr>
                <w:rFonts w:eastAsia="Times New Roman"/>
                <w:b/>
                <w:sz w:val="26"/>
                <w:szCs w:val="26"/>
                <w:lang w:val="lv-LV" w:eastAsia="lv-LV"/>
              </w:rPr>
            </w:pPr>
            <w:r w:rsidRPr="001A27B2">
              <w:rPr>
                <w:rFonts w:eastAsia="Times New Roman"/>
                <w:b/>
                <w:sz w:val="26"/>
                <w:szCs w:val="26"/>
                <w:lang w:val="lv-LV" w:eastAsia="lv-LV"/>
              </w:rPr>
              <w:lastRenderedPageBreak/>
              <w:t>IV. Tiesību akta projekta ietekme uz spēkā esošo tiesību normu sistēmu</w:t>
            </w:r>
          </w:p>
        </w:tc>
      </w:tr>
      <w:tr w:rsidR="00EA6CD3" w:rsidRPr="001A27B2" w:rsidTr="003C3D3D">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1A27B2" w:rsidRDefault="00EA6CD3" w:rsidP="00CB6AC4">
            <w:pPr>
              <w:jc w:val="both"/>
              <w:rPr>
                <w:rFonts w:eastAsia="Times New Roman"/>
                <w:sz w:val="26"/>
                <w:szCs w:val="26"/>
                <w:lang w:val="lv-LV" w:eastAsia="lv-LV"/>
              </w:rPr>
            </w:pPr>
            <w:r w:rsidRPr="001A27B2">
              <w:rPr>
                <w:rFonts w:eastAsia="Times New Roman"/>
                <w:sz w:val="26"/>
                <w:szCs w:val="26"/>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1A27B2" w:rsidRDefault="00EA6CD3" w:rsidP="00CB6AC4">
            <w:pPr>
              <w:jc w:val="both"/>
              <w:rPr>
                <w:rFonts w:eastAsia="Times New Roman"/>
                <w:sz w:val="26"/>
                <w:szCs w:val="26"/>
                <w:lang w:val="lv-LV" w:eastAsia="lv-LV"/>
              </w:rPr>
            </w:pPr>
            <w:r w:rsidRPr="001A27B2">
              <w:rPr>
                <w:rFonts w:eastAsia="Times New Roman"/>
                <w:sz w:val="26"/>
                <w:szCs w:val="26"/>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1A27B2" w:rsidRDefault="0072225B" w:rsidP="00E7567F">
            <w:pPr>
              <w:pStyle w:val="BodyText"/>
              <w:ind w:right="142" w:firstLine="720"/>
              <w:rPr>
                <w:sz w:val="26"/>
                <w:szCs w:val="26"/>
              </w:rPr>
            </w:pPr>
            <w:r w:rsidRPr="001A27B2">
              <w:rPr>
                <w:sz w:val="26"/>
                <w:szCs w:val="26"/>
              </w:rPr>
              <w:t>Paralēli tiek virzīti grozījumi Ministru kabineta 2009.gada 10.marta noteikumos Nr.237 „Noteikumi par darbības programmas „Uzņēmējdarbība un inovācijas” papildinājuma 2.2.1.3.aktivitāti „Garantijas komersantu konkurētspējas uzlabošanai””.</w:t>
            </w:r>
          </w:p>
        </w:tc>
      </w:tr>
      <w:tr w:rsidR="002A0BC1" w:rsidRPr="001A27B2" w:rsidTr="003C3D3D">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2A0BC1" w:rsidRPr="001A27B2" w:rsidRDefault="002A0BC1" w:rsidP="00CB6AC4">
            <w:pPr>
              <w:jc w:val="both"/>
              <w:rPr>
                <w:rFonts w:eastAsia="Times New Roman"/>
                <w:sz w:val="26"/>
                <w:szCs w:val="26"/>
                <w:lang w:val="lv-LV" w:eastAsia="lv-LV"/>
              </w:rPr>
            </w:pPr>
            <w:r w:rsidRPr="001A27B2">
              <w:rPr>
                <w:rFonts w:eastAsia="Times New Roman"/>
                <w:sz w:val="26"/>
                <w:szCs w:val="26"/>
                <w:lang w:val="lv-LV" w:eastAsia="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tcPr>
          <w:p w:rsidR="002A0BC1" w:rsidRPr="001A27B2" w:rsidRDefault="002A0BC1" w:rsidP="00CB6AC4">
            <w:pPr>
              <w:jc w:val="both"/>
              <w:rPr>
                <w:rFonts w:eastAsia="Times New Roman"/>
                <w:sz w:val="26"/>
                <w:szCs w:val="26"/>
                <w:lang w:val="lv-LV" w:eastAsia="lv-LV"/>
              </w:rPr>
            </w:pPr>
            <w:r w:rsidRPr="001A27B2">
              <w:rPr>
                <w:rFonts w:eastAsia="Times New Roman"/>
                <w:sz w:val="26"/>
                <w:szCs w:val="26"/>
                <w:lang w:val="lv-LV" w:eastAsia="lv-LV"/>
              </w:rPr>
              <w:t>Atbildīgā institūcija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tcPr>
          <w:p w:rsidR="002A0BC1" w:rsidRPr="001A27B2" w:rsidRDefault="0072225B" w:rsidP="00D217AC">
            <w:pPr>
              <w:pStyle w:val="BodyText"/>
              <w:ind w:right="142" w:firstLine="720"/>
              <w:rPr>
                <w:sz w:val="26"/>
                <w:szCs w:val="26"/>
              </w:rPr>
            </w:pPr>
            <w:r w:rsidRPr="001A27B2">
              <w:rPr>
                <w:sz w:val="26"/>
                <w:szCs w:val="26"/>
              </w:rPr>
              <w:t>E</w:t>
            </w:r>
            <w:r w:rsidR="001A27B2" w:rsidRPr="001A27B2">
              <w:rPr>
                <w:sz w:val="26"/>
                <w:szCs w:val="26"/>
              </w:rPr>
              <w:t>konomikas ministrija (turpmāk – EM)</w:t>
            </w:r>
          </w:p>
        </w:tc>
      </w:tr>
      <w:tr w:rsidR="00EA6CD3" w:rsidRPr="001A27B2" w:rsidTr="003C3D3D">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1A27B2" w:rsidRDefault="002A0BC1" w:rsidP="00CB6AC4">
            <w:pPr>
              <w:jc w:val="both"/>
              <w:rPr>
                <w:rFonts w:eastAsia="Times New Roman"/>
                <w:sz w:val="26"/>
                <w:szCs w:val="26"/>
                <w:lang w:val="lv-LV" w:eastAsia="lv-LV"/>
              </w:rPr>
            </w:pPr>
            <w:r w:rsidRPr="001A27B2">
              <w:rPr>
                <w:rFonts w:eastAsia="Times New Roman"/>
                <w:sz w:val="26"/>
                <w:szCs w:val="26"/>
                <w:lang w:val="lv-LV" w:eastAsia="lv-LV"/>
              </w:rPr>
              <w:t>3</w:t>
            </w:r>
            <w:r w:rsidR="00EA6CD3" w:rsidRPr="001A27B2">
              <w:rPr>
                <w:rFonts w:eastAsia="Times New Roman"/>
                <w:sz w:val="26"/>
                <w:szCs w:val="26"/>
                <w:lang w:val="lv-LV" w:eastAsia="lv-LV"/>
              </w:rPr>
              <w:t>.</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1A27B2" w:rsidRDefault="00EA6CD3" w:rsidP="00CB6AC4">
            <w:pPr>
              <w:jc w:val="both"/>
              <w:rPr>
                <w:rFonts w:eastAsia="Times New Roman"/>
                <w:sz w:val="26"/>
                <w:szCs w:val="26"/>
                <w:lang w:val="lv-LV" w:eastAsia="lv-LV"/>
              </w:rPr>
            </w:pPr>
            <w:r w:rsidRPr="001A27B2">
              <w:rPr>
                <w:rFonts w:eastAsia="Times New Roman"/>
                <w:sz w:val="26"/>
                <w:szCs w:val="26"/>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1A27B2" w:rsidRDefault="005B476F" w:rsidP="0072225B">
            <w:pPr>
              <w:ind w:firstLine="720"/>
              <w:jc w:val="both"/>
              <w:rPr>
                <w:rFonts w:eastAsia="Times New Roman"/>
                <w:sz w:val="26"/>
                <w:szCs w:val="26"/>
                <w:lang w:val="lv-LV" w:eastAsia="lv-LV"/>
              </w:rPr>
            </w:pPr>
            <w:r w:rsidRPr="001A27B2">
              <w:rPr>
                <w:rFonts w:eastAsia="Times New Roman"/>
                <w:sz w:val="26"/>
                <w:szCs w:val="26"/>
                <w:lang w:val="lv-LV" w:eastAsia="lv-LV"/>
              </w:rPr>
              <w:t xml:space="preserve">Pēc noteikumu projekta spēkā stāšanās tiks veikti </w:t>
            </w:r>
            <w:r w:rsidR="0072225B" w:rsidRPr="001A27B2">
              <w:rPr>
                <w:rFonts w:eastAsia="Times New Roman"/>
                <w:sz w:val="26"/>
                <w:szCs w:val="26"/>
                <w:lang w:val="lv-LV" w:eastAsia="lv-LV"/>
              </w:rPr>
              <w:t xml:space="preserve">atbilstoši </w:t>
            </w:r>
            <w:r w:rsidRPr="001A27B2">
              <w:rPr>
                <w:rFonts w:eastAsia="Times New Roman"/>
                <w:sz w:val="26"/>
                <w:szCs w:val="26"/>
                <w:lang w:val="lv-LV" w:eastAsia="lv-LV"/>
              </w:rPr>
              <w:t>grozījumi līgumā</w:t>
            </w:r>
            <w:r w:rsidR="0072225B" w:rsidRPr="001A27B2">
              <w:rPr>
                <w:rFonts w:eastAsia="Times New Roman"/>
                <w:sz w:val="26"/>
                <w:szCs w:val="26"/>
                <w:lang w:val="lv-LV" w:eastAsia="lv-LV"/>
              </w:rPr>
              <w:t>, kas noslēgts starp EM un</w:t>
            </w:r>
            <w:r w:rsidRPr="001A27B2">
              <w:rPr>
                <w:rFonts w:eastAsia="Times New Roman"/>
                <w:sz w:val="26"/>
                <w:szCs w:val="26"/>
                <w:lang w:val="lv-LV" w:eastAsia="lv-LV"/>
              </w:rPr>
              <w:t xml:space="preserve"> LGA</w:t>
            </w:r>
            <w:r w:rsidR="0072225B" w:rsidRPr="001A27B2">
              <w:rPr>
                <w:rFonts w:eastAsia="Times New Roman"/>
                <w:sz w:val="26"/>
                <w:szCs w:val="26"/>
                <w:lang w:val="lv-LV" w:eastAsia="lv-LV"/>
              </w:rPr>
              <w:t xml:space="preserve"> par 2.2.1.1.aktivitātes ieviešanu</w:t>
            </w:r>
            <w:r w:rsidRPr="001A27B2">
              <w:rPr>
                <w:rFonts w:eastAsia="Times New Roman"/>
                <w:sz w:val="26"/>
                <w:szCs w:val="26"/>
                <w:lang w:val="lv-LV" w:eastAsia="lv-LV"/>
              </w:rPr>
              <w:t>.</w:t>
            </w:r>
          </w:p>
        </w:tc>
      </w:tr>
    </w:tbl>
    <w:p w:rsidR="00ED4255" w:rsidRPr="001A27B2" w:rsidRDefault="00ED4255" w:rsidP="00EA6CD3">
      <w:pPr>
        <w:rPr>
          <w:sz w:val="26"/>
          <w:szCs w:val="26"/>
          <w:lang w:val="lv-LV"/>
        </w:rPr>
      </w:pPr>
    </w:p>
    <w:tbl>
      <w:tblPr>
        <w:tblW w:w="8931"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76"/>
        <w:gridCol w:w="3230"/>
        <w:gridCol w:w="4925"/>
      </w:tblGrid>
      <w:tr w:rsidR="002A0BC1" w:rsidRPr="001A27B2" w:rsidTr="002A0BC1">
        <w:tc>
          <w:tcPr>
            <w:tcW w:w="8931"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1A27B2" w:rsidRDefault="002A0BC1" w:rsidP="006D1520">
            <w:pPr>
              <w:jc w:val="center"/>
              <w:rPr>
                <w:rFonts w:eastAsia="Times New Roman"/>
                <w:b/>
                <w:sz w:val="26"/>
                <w:szCs w:val="26"/>
                <w:lang w:val="lv-LV" w:eastAsia="lv-LV"/>
              </w:rPr>
            </w:pPr>
            <w:r w:rsidRPr="001A27B2">
              <w:rPr>
                <w:b/>
                <w:bCs/>
                <w:sz w:val="26"/>
                <w:szCs w:val="26"/>
                <w:lang w:val="lv-LV"/>
              </w:rPr>
              <w:t>VI. Sabiedrības līdzdalība un komunikācijas aktivitātes</w:t>
            </w:r>
          </w:p>
        </w:tc>
      </w:tr>
      <w:tr w:rsidR="002A0BC1" w:rsidRPr="001A27B2" w:rsidTr="002A0BC1">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1A27B2" w:rsidRDefault="002A0BC1" w:rsidP="006D1520">
            <w:pPr>
              <w:rPr>
                <w:rFonts w:eastAsia="Times New Roman"/>
                <w:sz w:val="26"/>
                <w:szCs w:val="26"/>
                <w:lang w:val="lv-LV" w:eastAsia="lv-LV"/>
              </w:rPr>
            </w:pPr>
            <w:r w:rsidRPr="001A27B2">
              <w:rPr>
                <w:rFonts w:eastAsia="Times New Roman"/>
                <w:sz w:val="26"/>
                <w:szCs w:val="26"/>
                <w:lang w:val="lv-LV" w:eastAsia="lv-LV"/>
              </w:rPr>
              <w:t>1.</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1A27B2" w:rsidRDefault="002A0BC1" w:rsidP="006D1520">
            <w:pPr>
              <w:rPr>
                <w:rFonts w:eastAsia="Times New Roman"/>
                <w:sz w:val="26"/>
                <w:szCs w:val="26"/>
                <w:lang w:val="lv-LV" w:eastAsia="lv-LV"/>
              </w:rPr>
            </w:pPr>
            <w:r w:rsidRPr="001A27B2">
              <w:rPr>
                <w:sz w:val="26"/>
                <w:szCs w:val="26"/>
                <w:lang w:val="lv-LV"/>
              </w:rPr>
              <w:t>Plānotās sabiedrības līdzdalības un komunikācijas aktivitātes saistībā ar projektu</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1A27B2" w:rsidRDefault="0072225B" w:rsidP="00026F18">
            <w:pPr>
              <w:ind w:left="124"/>
              <w:jc w:val="both"/>
              <w:rPr>
                <w:sz w:val="26"/>
                <w:szCs w:val="26"/>
                <w:lang w:val="lv-LV"/>
              </w:rPr>
            </w:pPr>
            <w:r w:rsidRPr="001A27B2">
              <w:rPr>
                <w:sz w:val="26"/>
                <w:szCs w:val="26"/>
                <w:lang w:val="lv-LV"/>
              </w:rPr>
              <w:t>Sabiedrības līdzdalība noteikumu projekta izstrādē nav nepieciešama.</w:t>
            </w:r>
          </w:p>
        </w:tc>
      </w:tr>
      <w:tr w:rsidR="002A0BC1" w:rsidRPr="001A27B2" w:rsidTr="002A0BC1">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1A27B2" w:rsidRDefault="002A0BC1" w:rsidP="006D1520">
            <w:pPr>
              <w:rPr>
                <w:rFonts w:eastAsia="Times New Roman"/>
                <w:sz w:val="26"/>
                <w:szCs w:val="26"/>
                <w:lang w:val="lv-LV" w:eastAsia="lv-LV"/>
              </w:rPr>
            </w:pPr>
            <w:r w:rsidRPr="001A27B2">
              <w:rPr>
                <w:rFonts w:eastAsia="Times New Roman"/>
                <w:sz w:val="26"/>
                <w:szCs w:val="26"/>
                <w:lang w:val="lv-LV" w:eastAsia="lv-LV"/>
              </w:rPr>
              <w:t>2.</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1A27B2" w:rsidRDefault="002A0BC1" w:rsidP="006D1520">
            <w:pPr>
              <w:rPr>
                <w:rFonts w:eastAsia="Times New Roman"/>
                <w:sz w:val="26"/>
                <w:szCs w:val="26"/>
                <w:lang w:val="lv-LV" w:eastAsia="lv-LV"/>
              </w:rPr>
            </w:pPr>
            <w:r w:rsidRPr="001A27B2">
              <w:rPr>
                <w:sz w:val="26"/>
                <w:szCs w:val="26"/>
                <w:lang w:val="lv-LV"/>
              </w:rPr>
              <w:t>Sabiedrības līdzdalība projekta izstrādē</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1A27B2" w:rsidRDefault="0072225B" w:rsidP="00254901">
            <w:pPr>
              <w:ind w:left="124"/>
              <w:jc w:val="both"/>
              <w:rPr>
                <w:sz w:val="26"/>
                <w:szCs w:val="26"/>
                <w:lang w:val="lv-LV"/>
              </w:rPr>
            </w:pPr>
            <w:r w:rsidRPr="001A27B2">
              <w:rPr>
                <w:sz w:val="26"/>
                <w:szCs w:val="26"/>
                <w:lang w:val="lv-LV"/>
              </w:rPr>
              <w:t>Sabiedrības līdzdalība noteikumu projekta izstrādē nav nepieciešama.</w:t>
            </w:r>
          </w:p>
          <w:p w:rsidR="0072225B" w:rsidRPr="001A27B2" w:rsidRDefault="0072225B" w:rsidP="00254901">
            <w:pPr>
              <w:ind w:left="124"/>
              <w:jc w:val="both"/>
              <w:rPr>
                <w:sz w:val="26"/>
                <w:szCs w:val="26"/>
                <w:lang w:val="lv-LV"/>
              </w:rPr>
            </w:pPr>
          </w:p>
        </w:tc>
      </w:tr>
      <w:tr w:rsidR="002A0BC1" w:rsidRPr="001A27B2" w:rsidTr="002A0BC1">
        <w:trPr>
          <w:trHeight w:val="930"/>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1A27B2" w:rsidRDefault="002A0BC1" w:rsidP="006D1520">
            <w:pPr>
              <w:rPr>
                <w:rFonts w:eastAsia="Times New Roman"/>
                <w:sz w:val="26"/>
                <w:szCs w:val="26"/>
                <w:lang w:val="lv-LV" w:eastAsia="lv-LV"/>
              </w:rPr>
            </w:pPr>
            <w:r w:rsidRPr="001A27B2">
              <w:rPr>
                <w:rFonts w:eastAsia="Times New Roman"/>
                <w:sz w:val="26"/>
                <w:szCs w:val="26"/>
                <w:lang w:val="lv-LV" w:eastAsia="lv-LV"/>
              </w:rPr>
              <w:t>3.</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1A27B2" w:rsidRDefault="002A0BC1" w:rsidP="006D1520">
            <w:pPr>
              <w:rPr>
                <w:rFonts w:eastAsia="Times New Roman"/>
                <w:sz w:val="26"/>
                <w:szCs w:val="26"/>
                <w:lang w:val="lv-LV" w:eastAsia="lv-LV"/>
              </w:rPr>
            </w:pPr>
            <w:r w:rsidRPr="001A27B2">
              <w:rPr>
                <w:sz w:val="26"/>
                <w:szCs w:val="26"/>
                <w:lang w:val="lv-LV"/>
              </w:rPr>
              <w:t>Sabiedrības līdzdalības rezultāti</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1A27B2" w:rsidRDefault="0072225B" w:rsidP="00254901">
            <w:pPr>
              <w:ind w:left="124"/>
              <w:jc w:val="both"/>
              <w:rPr>
                <w:sz w:val="26"/>
                <w:szCs w:val="26"/>
                <w:lang w:val="lv-LV"/>
              </w:rPr>
            </w:pPr>
            <w:r w:rsidRPr="001A27B2">
              <w:rPr>
                <w:sz w:val="26"/>
                <w:szCs w:val="26"/>
                <w:lang w:val="lv-LV"/>
              </w:rPr>
              <w:t>Sabiedrības līdzdalība noteikumu projekta izstrādē nav nepieciešama.</w:t>
            </w:r>
          </w:p>
        </w:tc>
      </w:tr>
      <w:tr w:rsidR="002A0BC1" w:rsidRPr="001A27B2" w:rsidTr="002A0BC1">
        <w:trPr>
          <w:trHeight w:val="391"/>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1A27B2" w:rsidRDefault="002A0BC1" w:rsidP="006D1520">
            <w:pPr>
              <w:rPr>
                <w:rFonts w:eastAsia="Times New Roman"/>
                <w:sz w:val="26"/>
                <w:szCs w:val="26"/>
                <w:lang w:val="lv-LV" w:eastAsia="lv-LV"/>
              </w:rPr>
            </w:pPr>
            <w:r w:rsidRPr="001A27B2">
              <w:rPr>
                <w:rFonts w:eastAsia="Times New Roman"/>
                <w:sz w:val="26"/>
                <w:szCs w:val="26"/>
                <w:lang w:val="lv-LV" w:eastAsia="lv-LV"/>
              </w:rPr>
              <w:t>4.</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1A27B2" w:rsidRDefault="002A0BC1" w:rsidP="006D1520">
            <w:pPr>
              <w:rPr>
                <w:rFonts w:eastAsia="Times New Roman"/>
                <w:sz w:val="26"/>
                <w:szCs w:val="26"/>
                <w:lang w:val="lv-LV" w:eastAsia="lv-LV"/>
              </w:rPr>
            </w:pPr>
            <w:r w:rsidRPr="001A27B2">
              <w:rPr>
                <w:sz w:val="26"/>
                <w:szCs w:val="26"/>
                <w:lang w:val="lv-LV"/>
              </w:rPr>
              <w:t>Cita informācija</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1A27B2" w:rsidRDefault="002A0BC1" w:rsidP="006D1520">
            <w:pPr>
              <w:ind w:firstLine="284"/>
              <w:jc w:val="both"/>
              <w:rPr>
                <w:rFonts w:eastAsia="Times New Roman"/>
                <w:sz w:val="26"/>
                <w:szCs w:val="26"/>
                <w:lang w:val="lv-LV" w:eastAsia="lv-LV"/>
              </w:rPr>
            </w:pPr>
            <w:r w:rsidRPr="001A27B2">
              <w:rPr>
                <w:rFonts w:eastAsia="Times New Roman"/>
                <w:iCs/>
                <w:sz w:val="26"/>
                <w:szCs w:val="26"/>
                <w:lang w:val="lv-LV" w:eastAsia="lv-LV"/>
              </w:rPr>
              <w:t>Nav</w:t>
            </w:r>
          </w:p>
        </w:tc>
      </w:tr>
    </w:tbl>
    <w:p w:rsidR="00ED4255" w:rsidRPr="001A27B2" w:rsidRDefault="00ED4255">
      <w:pPr>
        <w:rPr>
          <w:sz w:val="26"/>
          <w:szCs w:val="26"/>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EA6CD3" w:rsidRPr="001A27B2" w:rsidTr="002A0BC1">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EA6CD3" w:rsidRPr="001A27B2" w:rsidRDefault="00EA6CD3" w:rsidP="00CB6AC4">
            <w:pPr>
              <w:ind w:firstLine="720"/>
              <w:jc w:val="both"/>
              <w:rPr>
                <w:rFonts w:eastAsia="Times New Roman"/>
                <w:b/>
                <w:sz w:val="26"/>
                <w:szCs w:val="26"/>
                <w:lang w:val="lv-LV" w:eastAsia="lv-LV"/>
              </w:rPr>
            </w:pPr>
            <w:r w:rsidRPr="001A27B2">
              <w:rPr>
                <w:rFonts w:eastAsia="Times New Roman"/>
                <w:b/>
                <w:sz w:val="26"/>
                <w:szCs w:val="26"/>
                <w:lang w:val="lv-LV" w:eastAsia="lv-LV"/>
              </w:rPr>
              <w:t>VII. Tiesību akta projekta izpildes nodrošināšana un tās ietekme uz institūcijām</w:t>
            </w:r>
          </w:p>
        </w:tc>
      </w:tr>
      <w:tr w:rsidR="00EA6CD3" w:rsidRPr="001A27B2" w:rsidTr="002A0BC1">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1A27B2" w:rsidRDefault="00EA6CD3" w:rsidP="00CB6AC4">
            <w:pPr>
              <w:jc w:val="both"/>
              <w:rPr>
                <w:rFonts w:eastAsia="Times New Roman"/>
                <w:sz w:val="26"/>
                <w:szCs w:val="26"/>
                <w:lang w:val="lv-LV" w:eastAsia="lv-LV"/>
              </w:rPr>
            </w:pPr>
            <w:r w:rsidRPr="001A27B2">
              <w:rPr>
                <w:rFonts w:eastAsia="Times New Roman"/>
                <w:sz w:val="26"/>
                <w:szCs w:val="26"/>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1A27B2" w:rsidRDefault="00EA6CD3" w:rsidP="00CB6AC4">
            <w:pPr>
              <w:jc w:val="both"/>
              <w:rPr>
                <w:rFonts w:eastAsia="Times New Roman"/>
                <w:sz w:val="26"/>
                <w:szCs w:val="26"/>
                <w:lang w:val="lv-LV" w:eastAsia="lv-LV"/>
              </w:rPr>
            </w:pPr>
            <w:r w:rsidRPr="001A27B2">
              <w:rPr>
                <w:rFonts w:eastAsia="Times New Roman"/>
                <w:sz w:val="26"/>
                <w:szCs w:val="26"/>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1A27B2" w:rsidRDefault="00EA6CD3" w:rsidP="00CB6AC4">
            <w:pPr>
              <w:ind w:firstLine="720"/>
              <w:jc w:val="both"/>
              <w:rPr>
                <w:rFonts w:eastAsia="Times New Roman"/>
                <w:sz w:val="26"/>
                <w:szCs w:val="26"/>
                <w:lang w:val="lv-LV" w:eastAsia="lv-LV"/>
              </w:rPr>
            </w:pPr>
            <w:r w:rsidRPr="001A27B2">
              <w:rPr>
                <w:rFonts w:eastAsia="Times New Roman"/>
                <w:sz w:val="26"/>
                <w:szCs w:val="26"/>
                <w:lang w:val="lv-LV" w:eastAsia="lv-LV"/>
              </w:rPr>
              <w:t xml:space="preserve">Ministru kabineta </w:t>
            </w:r>
            <w:r w:rsidRPr="001A27B2">
              <w:rPr>
                <w:sz w:val="26"/>
                <w:szCs w:val="26"/>
                <w:lang w:val="lv-LV"/>
              </w:rPr>
              <w:t>noteikumu</w:t>
            </w:r>
            <w:r w:rsidRPr="001A27B2">
              <w:rPr>
                <w:rFonts w:eastAsia="Times New Roman"/>
                <w:sz w:val="26"/>
                <w:szCs w:val="26"/>
                <w:lang w:val="lv-LV" w:eastAsia="lv-LV"/>
              </w:rPr>
              <w:t xml:space="preserve"> projekta izpildi nodrošinās EM un LGA.</w:t>
            </w:r>
          </w:p>
          <w:p w:rsidR="00EA6CD3" w:rsidRPr="001A27B2" w:rsidRDefault="00EA6CD3" w:rsidP="00CB6AC4">
            <w:pPr>
              <w:ind w:firstLine="720"/>
              <w:jc w:val="both"/>
              <w:rPr>
                <w:rFonts w:eastAsia="Times New Roman"/>
                <w:sz w:val="26"/>
                <w:szCs w:val="26"/>
                <w:lang w:val="lv-LV" w:eastAsia="lv-LV"/>
              </w:rPr>
            </w:pPr>
          </w:p>
        </w:tc>
      </w:tr>
      <w:tr w:rsidR="00EA6CD3" w:rsidRPr="001A27B2" w:rsidTr="002A0BC1">
        <w:trPr>
          <w:trHeight w:val="37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1A27B2" w:rsidRDefault="00EA6CD3" w:rsidP="00CB6AC4">
            <w:pPr>
              <w:jc w:val="both"/>
              <w:rPr>
                <w:rFonts w:eastAsia="Times New Roman"/>
                <w:sz w:val="26"/>
                <w:szCs w:val="26"/>
                <w:lang w:val="lv-LV" w:eastAsia="lv-LV"/>
              </w:rPr>
            </w:pPr>
            <w:r w:rsidRPr="001A27B2">
              <w:rPr>
                <w:rFonts w:eastAsia="Times New Roman"/>
                <w:sz w:val="26"/>
                <w:szCs w:val="26"/>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1A27B2" w:rsidRDefault="00EA6CD3" w:rsidP="00CB6AC4">
            <w:pPr>
              <w:jc w:val="both"/>
              <w:rPr>
                <w:rFonts w:eastAsia="Times New Roman"/>
                <w:sz w:val="26"/>
                <w:szCs w:val="26"/>
                <w:lang w:val="lv-LV" w:eastAsia="lv-LV"/>
              </w:rPr>
            </w:pPr>
            <w:r w:rsidRPr="001A27B2">
              <w:rPr>
                <w:rFonts w:eastAsia="Times New Roman"/>
                <w:sz w:val="26"/>
                <w:szCs w:val="26"/>
                <w:lang w:val="lv-LV" w:eastAsia="lv-LV"/>
              </w:rPr>
              <w:t>Projekta izpildes ietekme uz pārvaldes funkcijām</w:t>
            </w:r>
            <w:r w:rsidR="00254901" w:rsidRPr="001A27B2">
              <w:rPr>
                <w:rFonts w:eastAsia="Times New Roman"/>
                <w:sz w:val="26"/>
                <w:szCs w:val="26"/>
                <w:lang w:val="lv-LV" w:eastAsia="lv-LV"/>
              </w:rPr>
              <w:t xml:space="preserve"> un institucionālo struktūru. Jaunu institūciju izveide, esošu institūciju likvidācija vai reorganizācija, to ietekme uz institūcijas cilvēkresursiem.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1A27B2" w:rsidRDefault="00EA6CD3" w:rsidP="00CB6AC4">
            <w:pPr>
              <w:ind w:firstLine="720"/>
              <w:jc w:val="both"/>
              <w:rPr>
                <w:rFonts w:eastAsia="Times New Roman"/>
                <w:sz w:val="26"/>
                <w:szCs w:val="26"/>
                <w:lang w:val="lv-LV" w:eastAsia="lv-LV"/>
              </w:rPr>
            </w:pPr>
            <w:r w:rsidRPr="001A27B2">
              <w:rPr>
                <w:rFonts w:eastAsia="Times New Roman"/>
                <w:sz w:val="26"/>
                <w:szCs w:val="26"/>
                <w:lang w:val="lv-LV" w:eastAsia="lv-LV"/>
              </w:rPr>
              <w:t xml:space="preserve">Ministru kabineta </w:t>
            </w:r>
            <w:r w:rsidRPr="001A27B2">
              <w:rPr>
                <w:sz w:val="26"/>
                <w:szCs w:val="26"/>
                <w:lang w:val="lv-LV"/>
              </w:rPr>
              <w:t>noteikumu</w:t>
            </w:r>
            <w:r w:rsidRPr="001A27B2">
              <w:rPr>
                <w:rFonts w:eastAsia="Times New Roman"/>
                <w:sz w:val="26"/>
                <w:szCs w:val="26"/>
                <w:lang w:val="lv-LV" w:eastAsia="lv-LV"/>
              </w:rPr>
              <w:t xml:space="preserve"> projekta izpilde tiks nodrošināta EM un LGA esošo funkciju ietvaros.</w:t>
            </w:r>
          </w:p>
          <w:p w:rsidR="00EA6CD3" w:rsidRPr="001A27B2" w:rsidRDefault="00EA6CD3" w:rsidP="00CB6AC4">
            <w:pPr>
              <w:ind w:firstLine="720"/>
              <w:jc w:val="both"/>
              <w:rPr>
                <w:rFonts w:eastAsia="Times New Roman"/>
                <w:sz w:val="26"/>
                <w:szCs w:val="26"/>
                <w:lang w:val="lv-LV" w:eastAsia="lv-LV"/>
              </w:rPr>
            </w:pPr>
          </w:p>
        </w:tc>
      </w:tr>
      <w:tr w:rsidR="00EA6CD3" w:rsidRPr="001A27B2" w:rsidTr="002A0BC1">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1A27B2" w:rsidRDefault="00254901" w:rsidP="00CB6AC4">
            <w:pPr>
              <w:jc w:val="both"/>
              <w:rPr>
                <w:rFonts w:eastAsia="Times New Roman"/>
                <w:sz w:val="26"/>
                <w:szCs w:val="26"/>
                <w:lang w:val="lv-LV" w:eastAsia="lv-LV"/>
              </w:rPr>
            </w:pPr>
            <w:r w:rsidRPr="001A27B2">
              <w:rPr>
                <w:rFonts w:eastAsia="Times New Roman"/>
                <w:sz w:val="26"/>
                <w:szCs w:val="26"/>
                <w:lang w:val="lv-LV" w:eastAsia="lv-LV"/>
              </w:rPr>
              <w:t>3</w:t>
            </w:r>
            <w:r w:rsidR="00EA6CD3" w:rsidRPr="001A27B2">
              <w:rPr>
                <w:rFonts w:eastAsia="Times New Roman"/>
                <w:sz w:val="26"/>
                <w:szCs w:val="26"/>
                <w:lang w:val="lv-LV" w:eastAsia="lv-LV"/>
              </w:rPr>
              <w:t>.</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1A27B2" w:rsidRDefault="00EA6CD3" w:rsidP="00CB6AC4">
            <w:pPr>
              <w:jc w:val="both"/>
              <w:rPr>
                <w:rFonts w:eastAsia="Times New Roman"/>
                <w:sz w:val="26"/>
                <w:szCs w:val="26"/>
                <w:lang w:val="lv-LV" w:eastAsia="lv-LV"/>
              </w:rPr>
            </w:pPr>
            <w:r w:rsidRPr="001A27B2">
              <w:rPr>
                <w:rFonts w:eastAsia="Times New Roman"/>
                <w:sz w:val="26"/>
                <w:szCs w:val="26"/>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1A27B2" w:rsidRDefault="00EE61BD" w:rsidP="00CB6AC4">
            <w:pPr>
              <w:ind w:firstLine="720"/>
              <w:jc w:val="both"/>
              <w:rPr>
                <w:rFonts w:eastAsia="Times New Roman"/>
                <w:sz w:val="26"/>
                <w:szCs w:val="26"/>
                <w:lang w:val="lv-LV" w:eastAsia="lv-LV"/>
              </w:rPr>
            </w:pPr>
            <w:r w:rsidRPr="001A27B2">
              <w:rPr>
                <w:rFonts w:eastAsia="Times New Roman"/>
                <w:sz w:val="26"/>
                <w:szCs w:val="26"/>
                <w:lang w:val="lv-LV" w:eastAsia="lv-LV"/>
              </w:rPr>
              <w:t>Nav</w:t>
            </w:r>
          </w:p>
        </w:tc>
      </w:tr>
    </w:tbl>
    <w:p w:rsidR="00F53217" w:rsidRDefault="00F53217" w:rsidP="00EA6CD3">
      <w:pPr>
        <w:tabs>
          <w:tab w:val="left" w:pos="7655"/>
        </w:tabs>
        <w:jc w:val="both"/>
        <w:rPr>
          <w:sz w:val="26"/>
          <w:szCs w:val="26"/>
          <w:lang w:val="lv-LV"/>
        </w:rPr>
      </w:pPr>
    </w:p>
    <w:p w:rsidR="001A27B2" w:rsidRDefault="001A27B2" w:rsidP="00EA6CD3">
      <w:pPr>
        <w:tabs>
          <w:tab w:val="left" w:pos="7655"/>
        </w:tabs>
        <w:jc w:val="both"/>
        <w:rPr>
          <w:sz w:val="26"/>
          <w:szCs w:val="26"/>
          <w:lang w:val="lv-LV"/>
        </w:rPr>
      </w:pPr>
    </w:p>
    <w:p w:rsidR="001A27B2" w:rsidRPr="001A27B2" w:rsidRDefault="001A27B2" w:rsidP="00EA6CD3">
      <w:pPr>
        <w:tabs>
          <w:tab w:val="left" w:pos="7655"/>
        </w:tabs>
        <w:jc w:val="both"/>
        <w:rPr>
          <w:sz w:val="26"/>
          <w:szCs w:val="26"/>
          <w:lang w:val="lv-LV"/>
        </w:rPr>
      </w:pPr>
    </w:p>
    <w:p w:rsidR="00EA6CD3" w:rsidRPr="001A27B2" w:rsidRDefault="00EA6CD3" w:rsidP="00EA6CD3">
      <w:pPr>
        <w:tabs>
          <w:tab w:val="left" w:pos="7655"/>
        </w:tabs>
        <w:jc w:val="both"/>
        <w:rPr>
          <w:sz w:val="26"/>
          <w:szCs w:val="26"/>
          <w:lang w:val="lv-LV"/>
        </w:rPr>
      </w:pPr>
      <w:r w:rsidRPr="001A27B2">
        <w:rPr>
          <w:sz w:val="26"/>
          <w:szCs w:val="26"/>
          <w:lang w:val="lv-LV"/>
        </w:rPr>
        <w:lastRenderedPageBreak/>
        <w:t>Anotācijas III</w:t>
      </w:r>
      <w:r w:rsidR="0072225B" w:rsidRPr="001A27B2">
        <w:rPr>
          <w:sz w:val="26"/>
          <w:szCs w:val="26"/>
          <w:lang w:val="lv-LV"/>
        </w:rPr>
        <w:t>.</w:t>
      </w:r>
      <w:r w:rsidRPr="001A27B2">
        <w:rPr>
          <w:rFonts w:ascii="Times" w:hAnsi="Times"/>
          <w:sz w:val="26"/>
          <w:szCs w:val="26"/>
          <w:lang w:val="lv-LV"/>
        </w:rPr>
        <w:t xml:space="preserve"> </w:t>
      </w:r>
      <w:r w:rsidR="0072225B" w:rsidRPr="001A27B2">
        <w:rPr>
          <w:rFonts w:ascii="Times" w:hAnsi="Times"/>
          <w:sz w:val="26"/>
          <w:szCs w:val="26"/>
          <w:lang w:val="lv-LV"/>
        </w:rPr>
        <w:t xml:space="preserve">un V. </w:t>
      </w:r>
      <w:r w:rsidRPr="001A27B2">
        <w:rPr>
          <w:sz w:val="26"/>
          <w:szCs w:val="26"/>
          <w:lang w:val="lv-LV"/>
        </w:rPr>
        <w:t>sadaļa –</w:t>
      </w:r>
      <w:r w:rsidR="00EE61BD" w:rsidRPr="001A27B2">
        <w:rPr>
          <w:sz w:val="26"/>
          <w:szCs w:val="26"/>
          <w:lang w:val="lv-LV"/>
        </w:rPr>
        <w:t xml:space="preserve"> noteikumu</w:t>
      </w:r>
      <w:r w:rsidRPr="001A27B2">
        <w:rPr>
          <w:sz w:val="26"/>
          <w:szCs w:val="26"/>
          <w:lang w:val="lv-LV"/>
        </w:rPr>
        <w:t xml:space="preserve"> </w:t>
      </w:r>
      <w:r w:rsidRPr="001A27B2">
        <w:rPr>
          <w:iCs/>
          <w:sz w:val="26"/>
          <w:szCs w:val="26"/>
          <w:lang w:val="lv-LV"/>
        </w:rPr>
        <w:t>projekts š</w:t>
      </w:r>
      <w:r w:rsidR="00254901" w:rsidRPr="001A27B2">
        <w:rPr>
          <w:iCs/>
          <w:sz w:val="26"/>
          <w:szCs w:val="26"/>
          <w:lang w:val="lv-LV"/>
        </w:rPr>
        <w:t xml:space="preserve">o </w:t>
      </w:r>
      <w:r w:rsidRPr="001A27B2">
        <w:rPr>
          <w:iCs/>
          <w:sz w:val="26"/>
          <w:szCs w:val="26"/>
          <w:lang w:val="lv-LV"/>
        </w:rPr>
        <w:t>jom</w:t>
      </w:r>
      <w:r w:rsidR="00254901" w:rsidRPr="001A27B2">
        <w:rPr>
          <w:iCs/>
          <w:sz w:val="26"/>
          <w:szCs w:val="26"/>
          <w:lang w:val="lv-LV"/>
        </w:rPr>
        <w:t>u</w:t>
      </w:r>
      <w:r w:rsidRPr="001A27B2">
        <w:rPr>
          <w:iCs/>
          <w:sz w:val="26"/>
          <w:szCs w:val="26"/>
          <w:lang w:val="lv-LV"/>
        </w:rPr>
        <w:t xml:space="preserve"> neskar</w:t>
      </w:r>
      <w:r w:rsidRPr="001A27B2">
        <w:rPr>
          <w:sz w:val="26"/>
          <w:szCs w:val="26"/>
          <w:lang w:val="lv-LV"/>
        </w:rPr>
        <w:t>.</w:t>
      </w:r>
    </w:p>
    <w:p w:rsidR="00EA6CD3" w:rsidRPr="001A27B2" w:rsidRDefault="00EA6CD3" w:rsidP="00EA6CD3">
      <w:pPr>
        <w:tabs>
          <w:tab w:val="right" w:pos="9072"/>
        </w:tabs>
        <w:rPr>
          <w:sz w:val="26"/>
          <w:szCs w:val="26"/>
          <w:lang w:val="lv-LV"/>
        </w:rPr>
      </w:pPr>
    </w:p>
    <w:p w:rsidR="001A27B2" w:rsidRDefault="001A27B2" w:rsidP="00EA6CD3">
      <w:pPr>
        <w:tabs>
          <w:tab w:val="right" w:pos="9072"/>
        </w:tabs>
        <w:rPr>
          <w:sz w:val="26"/>
          <w:szCs w:val="26"/>
          <w:lang w:val="lv-LV"/>
        </w:rPr>
      </w:pPr>
    </w:p>
    <w:p w:rsidR="001A27B2" w:rsidRDefault="001A27B2" w:rsidP="00EA6CD3">
      <w:pPr>
        <w:tabs>
          <w:tab w:val="right" w:pos="9072"/>
        </w:tabs>
        <w:rPr>
          <w:sz w:val="26"/>
          <w:szCs w:val="26"/>
          <w:lang w:val="lv-LV"/>
        </w:rPr>
      </w:pPr>
    </w:p>
    <w:p w:rsidR="001A27B2" w:rsidRDefault="001A27B2" w:rsidP="00EA6CD3">
      <w:pPr>
        <w:tabs>
          <w:tab w:val="right" w:pos="9072"/>
        </w:tabs>
        <w:rPr>
          <w:sz w:val="26"/>
          <w:szCs w:val="26"/>
          <w:lang w:val="lv-LV"/>
        </w:rPr>
      </w:pPr>
    </w:p>
    <w:p w:rsidR="001A27B2" w:rsidRDefault="001A27B2" w:rsidP="00EA6CD3">
      <w:pPr>
        <w:tabs>
          <w:tab w:val="right" w:pos="9072"/>
        </w:tabs>
        <w:rPr>
          <w:sz w:val="26"/>
          <w:szCs w:val="26"/>
          <w:lang w:val="lv-LV"/>
        </w:rPr>
      </w:pPr>
    </w:p>
    <w:p w:rsidR="001A27B2" w:rsidRDefault="001A27B2" w:rsidP="00EA6CD3">
      <w:pPr>
        <w:tabs>
          <w:tab w:val="right" w:pos="9072"/>
        </w:tabs>
        <w:rPr>
          <w:sz w:val="26"/>
          <w:szCs w:val="26"/>
          <w:lang w:val="lv-LV"/>
        </w:rPr>
      </w:pPr>
    </w:p>
    <w:p w:rsidR="001A27B2" w:rsidRPr="001A27B2" w:rsidRDefault="001A27B2" w:rsidP="00EA6CD3">
      <w:pPr>
        <w:tabs>
          <w:tab w:val="right" w:pos="9072"/>
        </w:tabs>
        <w:rPr>
          <w:sz w:val="26"/>
          <w:szCs w:val="26"/>
          <w:lang w:val="lv-LV"/>
        </w:rPr>
      </w:pPr>
    </w:p>
    <w:p w:rsidR="005464E6" w:rsidRPr="001A27B2" w:rsidRDefault="005464E6" w:rsidP="00EA6CD3">
      <w:pPr>
        <w:tabs>
          <w:tab w:val="right" w:pos="9072"/>
        </w:tabs>
        <w:rPr>
          <w:sz w:val="26"/>
          <w:szCs w:val="26"/>
          <w:lang w:val="lv-LV"/>
        </w:rPr>
      </w:pPr>
    </w:p>
    <w:p w:rsidR="00EA6CD3" w:rsidRPr="001A27B2" w:rsidRDefault="00EA6CD3" w:rsidP="00EA6CD3">
      <w:pPr>
        <w:tabs>
          <w:tab w:val="right" w:pos="9072"/>
        </w:tabs>
        <w:rPr>
          <w:sz w:val="26"/>
          <w:szCs w:val="26"/>
          <w:lang w:val="lv-LV"/>
        </w:rPr>
      </w:pPr>
      <w:r w:rsidRPr="001A27B2">
        <w:rPr>
          <w:sz w:val="26"/>
          <w:szCs w:val="26"/>
          <w:lang w:val="lv-LV"/>
        </w:rPr>
        <w:t>Ekonomikas ministrs</w:t>
      </w:r>
      <w:r w:rsidRPr="001A27B2">
        <w:rPr>
          <w:sz w:val="26"/>
          <w:szCs w:val="26"/>
          <w:lang w:val="lv-LV"/>
        </w:rPr>
        <w:tab/>
      </w:r>
      <w:r w:rsidR="00F716EF" w:rsidRPr="001A27B2">
        <w:rPr>
          <w:sz w:val="26"/>
          <w:szCs w:val="26"/>
          <w:lang w:val="lv-LV"/>
        </w:rPr>
        <w:t>V</w:t>
      </w:r>
      <w:r w:rsidR="00D04299" w:rsidRPr="001A27B2">
        <w:rPr>
          <w:sz w:val="26"/>
          <w:szCs w:val="26"/>
          <w:lang w:val="lv-LV"/>
        </w:rPr>
        <w:t>.</w:t>
      </w:r>
      <w:r w:rsidR="00F716EF" w:rsidRPr="001A27B2">
        <w:rPr>
          <w:sz w:val="26"/>
          <w:szCs w:val="26"/>
          <w:lang w:val="lv-LV"/>
        </w:rPr>
        <w:t>Dombrovskis</w:t>
      </w:r>
      <w:r w:rsidRPr="001A27B2">
        <w:rPr>
          <w:sz w:val="26"/>
          <w:szCs w:val="26"/>
          <w:lang w:val="lv-LV"/>
        </w:rPr>
        <w:tab/>
      </w:r>
      <w:r w:rsidRPr="001A27B2">
        <w:rPr>
          <w:sz w:val="26"/>
          <w:szCs w:val="26"/>
          <w:lang w:val="lv-LV"/>
        </w:rPr>
        <w:tab/>
      </w:r>
      <w:r w:rsidRPr="001A27B2">
        <w:rPr>
          <w:sz w:val="26"/>
          <w:szCs w:val="26"/>
          <w:lang w:val="lv-LV"/>
        </w:rPr>
        <w:tab/>
      </w:r>
      <w:r w:rsidRPr="001A27B2">
        <w:rPr>
          <w:sz w:val="26"/>
          <w:szCs w:val="26"/>
          <w:lang w:val="lv-LV"/>
        </w:rPr>
        <w:tab/>
      </w:r>
      <w:r w:rsidRPr="001A27B2">
        <w:rPr>
          <w:sz w:val="26"/>
          <w:szCs w:val="26"/>
          <w:lang w:val="lv-LV"/>
        </w:rPr>
        <w:tab/>
      </w:r>
      <w:r w:rsidRPr="001A27B2">
        <w:rPr>
          <w:sz w:val="26"/>
          <w:szCs w:val="26"/>
          <w:lang w:val="lv-LV"/>
        </w:rPr>
        <w:tab/>
      </w:r>
    </w:p>
    <w:p w:rsidR="00EA6CD3" w:rsidRPr="001A27B2" w:rsidRDefault="00EA6CD3" w:rsidP="00EA6CD3">
      <w:pPr>
        <w:tabs>
          <w:tab w:val="left" w:pos="8222"/>
        </w:tabs>
        <w:rPr>
          <w:sz w:val="26"/>
          <w:szCs w:val="26"/>
          <w:lang w:val="lv-LV"/>
        </w:rPr>
      </w:pPr>
    </w:p>
    <w:p w:rsidR="00EA6CD3" w:rsidRPr="001A27B2" w:rsidRDefault="00EA6CD3" w:rsidP="00EA6CD3">
      <w:pPr>
        <w:tabs>
          <w:tab w:val="right" w:pos="9072"/>
        </w:tabs>
        <w:rPr>
          <w:sz w:val="26"/>
          <w:szCs w:val="26"/>
          <w:lang w:val="lv-LV"/>
        </w:rPr>
      </w:pPr>
    </w:p>
    <w:p w:rsidR="00EA6CD3" w:rsidRPr="001A27B2" w:rsidRDefault="00EA6CD3" w:rsidP="007A5C51">
      <w:pPr>
        <w:tabs>
          <w:tab w:val="right" w:pos="9072"/>
        </w:tabs>
        <w:rPr>
          <w:sz w:val="26"/>
          <w:szCs w:val="26"/>
          <w:lang w:val="lv-LV"/>
        </w:rPr>
      </w:pPr>
      <w:r w:rsidRPr="001A27B2">
        <w:rPr>
          <w:sz w:val="26"/>
          <w:szCs w:val="26"/>
          <w:lang w:val="lv-LV"/>
        </w:rPr>
        <w:t>Vīza: Valsts sekretār</w:t>
      </w:r>
      <w:r w:rsidR="007A5C51" w:rsidRPr="001A27B2">
        <w:rPr>
          <w:sz w:val="26"/>
          <w:szCs w:val="26"/>
          <w:lang w:val="lv-LV"/>
        </w:rPr>
        <w:t>s</w:t>
      </w:r>
      <w:r w:rsidRPr="001A27B2">
        <w:rPr>
          <w:sz w:val="26"/>
          <w:szCs w:val="26"/>
          <w:lang w:val="lv-LV"/>
        </w:rPr>
        <w:tab/>
      </w:r>
      <w:r w:rsidR="007A5C51" w:rsidRPr="001A27B2">
        <w:rPr>
          <w:sz w:val="26"/>
          <w:szCs w:val="26"/>
          <w:lang w:val="lv-LV"/>
        </w:rPr>
        <w:t>M.Lazdovskis</w:t>
      </w:r>
    </w:p>
    <w:p w:rsidR="00D64FFD" w:rsidRDefault="00D64FFD" w:rsidP="00EA6CD3">
      <w:pPr>
        <w:jc w:val="both"/>
        <w:rPr>
          <w:color w:val="000000"/>
          <w:sz w:val="22"/>
          <w:szCs w:val="22"/>
          <w:lang w:val="lv-LV"/>
        </w:rPr>
      </w:pPr>
    </w:p>
    <w:p w:rsidR="001A27B2" w:rsidRDefault="001A27B2" w:rsidP="00EA6CD3">
      <w:pPr>
        <w:jc w:val="both"/>
        <w:rPr>
          <w:color w:val="000000"/>
          <w:sz w:val="22"/>
          <w:szCs w:val="22"/>
          <w:lang w:val="lv-LV"/>
        </w:rPr>
      </w:pPr>
    </w:p>
    <w:p w:rsidR="001A27B2" w:rsidRDefault="001A27B2" w:rsidP="00EA6CD3">
      <w:pPr>
        <w:jc w:val="both"/>
        <w:rPr>
          <w:color w:val="000000"/>
          <w:sz w:val="22"/>
          <w:szCs w:val="22"/>
          <w:lang w:val="lv-LV"/>
        </w:rPr>
      </w:pPr>
    </w:p>
    <w:p w:rsidR="001A27B2" w:rsidRDefault="001A27B2" w:rsidP="00EA6CD3">
      <w:pPr>
        <w:jc w:val="both"/>
        <w:rPr>
          <w:color w:val="000000"/>
          <w:sz w:val="22"/>
          <w:szCs w:val="22"/>
          <w:lang w:val="lv-LV"/>
        </w:rPr>
      </w:pPr>
    </w:p>
    <w:p w:rsidR="001A27B2" w:rsidRDefault="001A27B2" w:rsidP="00EA6CD3">
      <w:pPr>
        <w:jc w:val="both"/>
        <w:rPr>
          <w:color w:val="000000"/>
          <w:sz w:val="22"/>
          <w:szCs w:val="22"/>
          <w:lang w:val="lv-LV"/>
        </w:rPr>
      </w:pPr>
    </w:p>
    <w:p w:rsidR="001A27B2" w:rsidRDefault="001A27B2" w:rsidP="00EA6CD3">
      <w:pPr>
        <w:jc w:val="both"/>
        <w:rPr>
          <w:color w:val="000000"/>
          <w:sz w:val="22"/>
          <w:szCs w:val="22"/>
          <w:lang w:val="lv-LV"/>
        </w:rPr>
      </w:pPr>
    </w:p>
    <w:p w:rsidR="001A27B2" w:rsidRDefault="001A27B2" w:rsidP="00EA6CD3">
      <w:pPr>
        <w:jc w:val="both"/>
        <w:rPr>
          <w:color w:val="000000"/>
          <w:sz w:val="22"/>
          <w:szCs w:val="22"/>
          <w:lang w:val="lv-LV"/>
        </w:rPr>
      </w:pPr>
    </w:p>
    <w:p w:rsidR="001A27B2" w:rsidRDefault="001A27B2" w:rsidP="00EA6CD3">
      <w:pPr>
        <w:jc w:val="both"/>
        <w:rPr>
          <w:color w:val="000000"/>
          <w:sz w:val="22"/>
          <w:szCs w:val="22"/>
          <w:lang w:val="lv-LV"/>
        </w:rPr>
      </w:pPr>
    </w:p>
    <w:p w:rsidR="00D64FFD" w:rsidRPr="00EE57C3" w:rsidRDefault="00D64FFD" w:rsidP="00EA6CD3">
      <w:pPr>
        <w:jc w:val="both"/>
        <w:rPr>
          <w:color w:val="000000"/>
          <w:sz w:val="22"/>
          <w:szCs w:val="22"/>
          <w:lang w:val="lv-LV"/>
        </w:rPr>
      </w:pPr>
    </w:p>
    <w:p w:rsidR="00EA6CD3" w:rsidRPr="005464E6" w:rsidRDefault="008E00BF" w:rsidP="00EA6CD3">
      <w:pPr>
        <w:jc w:val="both"/>
        <w:rPr>
          <w:lang w:val="lv-LV"/>
        </w:rPr>
      </w:pPr>
      <w:r>
        <w:rPr>
          <w:lang w:val="lv-LV"/>
        </w:rPr>
        <w:t>0</w:t>
      </w:r>
      <w:r w:rsidR="001A27B2">
        <w:rPr>
          <w:lang w:val="lv-LV"/>
        </w:rPr>
        <w:t>6</w:t>
      </w:r>
      <w:r w:rsidR="00F53217">
        <w:rPr>
          <w:lang w:val="lv-LV"/>
        </w:rPr>
        <w:t>.0</w:t>
      </w:r>
      <w:r>
        <w:rPr>
          <w:lang w:val="lv-LV"/>
        </w:rPr>
        <w:t>8</w:t>
      </w:r>
      <w:r w:rsidR="00026F18">
        <w:rPr>
          <w:lang w:val="lv-LV"/>
        </w:rPr>
        <w:t xml:space="preserve">.2014. </w:t>
      </w:r>
      <w:r>
        <w:rPr>
          <w:lang w:val="lv-LV"/>
        </w:rPr>
        <w:t>11:</w:t>
      </w:r>
      <w:r w:rsidR="001A27B2">
        <w:rPr>
          <w:lang w:val="lv-LV"/>
        </w:rPr>
        <w:t>48</w:t>
      </w:r>
      <w:bookmarkStart w:id="3" w:name="_GoBack"/>
      <w:bookmarkEnd w:id="3"/>
    </w:p>
    <w:p w:rsidR="00D04299" w:rsidRDefault="008E00BF" w:rsidP="00EA6CD3">
      <w:pPr>
        <w:jc w:val="both"/>
        <w:rPr>
          <w:color w:val="000000"/>
          <w:lang w:val="lv-LV"/>
        </w:rPr>
      </w:pPr>
      <w:r>
        <w:rPr>
          <w:color w:val="000000"/>
          <w:lang w:val="lv-LV"/>
        </w:rPr>
        <w:t>75</w:t>
      </w:r>
      <w:r w:rsidR="001A27B2">
        <w:rPr>
          <w:color w:val="000000"/>
          <w:lang w:val="lv-LV"/>
        </w:rPr>
        <w:t>7</w:t>
      </w:r>
    </w:p>
    <w:p w:rsidR="00EA6CD3" w:rsidRPr="005464E6" w:rsidRDefault="00EA6CD3" w:rsidP="00EA6CD3">
      <w:pPr>
        <w:jc w:val="both"/>
        <w:rPr>
          <w:color w:val="000000"/>
          <w:lang w:val="lv-LV"/>
        </w:rPr>
      </w:pPr>
      <w:r w:rsidRPr="005464E6">
        <w:rPr>
          <w:color w:val="000000"/>
          <w:lang w:val="lv-LV"/>
        </w:rPr>
        <w:t>A.Nicmane</w:t>
      </w:r>
    </w:p>
    <w:p w:rsidR="00EA6CD3" w:rsidRPr="005464E6" w:rsidRDefault="00EA6CD3" w:rsidP="00EA6CD3">
      <w:pPr>
        <w:jc w:val="both"/>
        <w:rPr>
          <w:color w:val="000000"/>
          <w:lang w:val="lv-LV"/>
        </w:rPr>
      </w:pPr>
      <w:r w:rsidRPr="005464E6">
        <w:rPr>
          <w:lang w:val="lv-LV"/>
        </w:rPr>
        <w:t>67013203,</w:t>
      </w:r>
      <w:r w:rsidR="00D04299">
        <w:rPr>
          <w:lang w:val="lv-LV"/>
        </w:rPr>
        <w:t xml:space="preserve"> </w:t>
      </w:r>
      <w:r w:rsidRPr="005464E6">
        <w:rPr>
          <w:lang w:val="lv-LV"/>
        </w:rPr>
        <w:t>Agita.Nicmane@em.gov.lv</w:t>
      </w:r>
    </w:p>
    <w:p w:rsidR="003061FB" w:rsidRDefault="003061FB"/>
    <w:sectPr w:rsidR="003061FB" w:rsidSect="00CB6AC4">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995" w:rsidRDefault="00343995" w:rsidP="006B2FEF">
      <w:r>
        <w:separator/>
      </w:r>
    </w:p>
  </w:endnote>
  <w:endnote w:type="continuationSeparator" w:id="0">
    <w:p w:rsidR="00343995" w:rsidRDefault="00343995" w:rsidP="006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20" w:rsidRPr="00E7567F" w:rsidRDefault="00E7567F" w:rsidP="00E7567F">
    <w:pPr>
      <w:pStyle w:val="Footer"/>
      <w:jc w:val="both"/>
    </w:pPr>
    <w:r>
      <w:rPr>
        <w:rFonts w:eastAsia="Times New Roman"/>
        <w:lang w:val="lv-LV" w:eastAsia="lv-LV"/>
      </w:rPr>
      <w:t>EMANOT_</w:t>
    </w:r>
    <w:r w:rsidR="008E00BF">
      <w:rPr>
        <w:rFonts w:eastAsia="Times New Roman"/>
        <w:lang w:val="lv-LV" w:eastAsia="lv-LV"/>
      </w:rPr>
      <w:t>0</w:t>
    </w:r>
    <w:r w:rsidR="001A27B2">
      <w:rPr>
        <w:rFonts w:eastAsia="Times New Roman"/>
        <w:lang w:val="lv-LV" w:eastAsia="lv-LV"/>
      </w:rPr>
      <w:t>6</w:t>
    </w:r>
    <w:r w:rsidR="008E00BF">
      <w:rPr>
        <w:rFonts w:eastAsia="Times New Roman"/>
        <w:lang w:val="lv-LV" w:eastAsia="lv-LV"/>
      </w:rPr>
      <w:t>0814</w:t>
    </w:r>
    <w:r w:rsidRPr="00720501">
      <w:rPr>
        <w:rFonts w:eastAsia="Times New Roman"/>
        <w:lang w:val="lv-LV" w:eastAsia="lv-LV"/>
      </w:rPr>
      <w:t>_</w:t>
    </w:r>
    <w:r>
      <w:rPr>
        <w:rFonts w:eastAsia="Times New Roman"/>
        <w:lang w:val="lv-LV" w:eastAsia="lv-LV"/>
      </w:rPr>
      <w:t>GROZ</w:t>
    </w:r>
    <w:r w:rsidR="0072225B">
      <w:rPr>
        <w:rFonts w:eastAsia="Times New Roman"/>
        <w:lang w:val="lv-LV" w:eastAsia="lv-LV"/>
      </w:rPr>
      <w:t>818</w:t>
    </w:r>
    <w:r w:rsidRPr="00720501">
      <w:rPr>
        <w:rFonts w:eastAsia="Times New Roman"/>
        <w:lang w:val="lv-LV" w:eastAsia="lv-LV"/>
      </w:rPr>
      <w:t>; Mini</w:t>
    </w:r>
    <w:r>
      <w:rPr>
        <w:rFonts w:eastAsia="Times New Roman"/>
        <w:lang w:val="lv-LV" w:eastAsia="lv-LV"/>
      </w:rPr>
      <w:t>stru kabineta noteikumu projekta</w:t>
    </w:r>
    <w:r w:rsidRPr="00720501">
      <w:rPr>
        <w:rFonts w:eastAsia="Times New Roman"/>
        <w:lang w:val="lv-LV" w:eastAsia="lv-LV"/>
      </w:rPr>
      <w:t xml:space="preserve"> </w:t>
    </w:r>
    <w:r w:rsidR="0072225B" w:rsidRPr="0072225B">
      <w:rPr>
        <w:rFonts w:eastAsia="Times New Roman"/>
        <w:lang w:val="lv-LV" w:eastAsia="lv-LV"/>
      </w:rPr>
      <w:t>,, Grozījums Ministru kabineta 2011.gada 19.oktobra noteikumos Nr.818 „Noteikumi par darbības programmas „Uzņēmējdarbība un inovācijas” papildinājuma 2.2.1.1.aktivitāti „Ieguldījumu fonds investīcijām garantijās, paaugstināta riska aizdevumos, riska kapitāla fondos un ci</w:t>
    </w:r>
    <w:r w:rsidR="0072225B">
      <w:rPr>
        <w:rFonts w:eastAsia="Times New Roman"/>
        <w:lang w:val="lv-LV" w:eastAsia="lv-LV"/>
      </w:rPr>
      <w:t>ta veida finanšu instrumentos””</w:t>
    </w:r>
    <w:r w:rsidR="001A27B2">
      <w:rPr>
        <w:rFonts w:eastAsia="Times New Roman"/>
        <w:lang w:val="lv-LV" w:eastAsia="lv-LV"/>
      </w:rPr>
      <w:t>”</w:t>
    </w:r>
    <w:r w:rsidR="0072225B" w:rsidRPr="0072225B">
      <w:rPr>
        <w:rFonts w:eastAsia="Times New Roman"/>
        <w:lang w:val="lv-LV" w:eastAsia="lv-LV"/>
      </w:rPr>
      <w:t xml:space="preserve"> </w:t>
    </w:r>
    <w:r>
      <w:rPr>
        <w:rFonts w:eastAsia="Times New Roman"/>
        <w:lang w:val="lv-LV" w:eastAsia="lv-LV"/>
      </w:rPr>
      <w:t xml:space="preserve"> </w:t>
    </w:r>
    <w:r w:rsidRPr="00720501">
      <w:rPr>
        <w:rFonts w:eastAsia="Times New Roman"/>
        <w:lang w:val="lv-LV"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20" w:rsidRPr="0047031A" w:rsidRDefault="00F53217" w:rsidP="0047031A">
    <w:pPr>
      <w:pStyle w:val="Footer"/>
      <w:jc w:val="both"/>
    </w:pPr>
    <w:r>
      <w:rPr>
        <w:rFonts w:eastAsia="Times New Roman"/>
        <w:lang w:val="lv-LV" w:eastAsia="lv-LV"/>
      </w:rPr>
      <w:t>EMANOT_</w:t>
    </w:r>
    <w:r w:rsidR="008E00BF">
      <w:rPr>
        <w:rFonts w:eastAsia="Times New Roman"/>
        <w:lang w:val="lv-LV" w:eastAsia="lv-LV"/>
      </w:rPr>
      <w:t>0</w:t>
    </w:r>
    <w:r w:rsidR="001A27B2">
      <w:rPr>
        <w:rFonts w:eastAsia="Times New Roman"/>
        <w:lang w:val="lv-LV" w:eastAsia="lv-LV"/>
      </w:rPr>
      <w:t>6</w:t>
    </w:r>
    <w:r>
      <w:rPr>
        <w:rFonts w:eastAsia="Times New Roman"/>
        <w:lang w:val="lv-LV" w:eastAsia="lv-LV"/>
      </w:rPr>
      <w:t>0</w:t>
    </w:r>
    <w:r w:rsidR="008E00BF">
      <w:rPr>
        <w:rFonts w:eastAsia="Times New Roman"/>
        <w:lang w:val="lv-LV" w:eastAsia="lv-LV"/>
      </w:rPr>
      <w:t>8</w:t>
    </w:r>
    <w:r w:rsidR="006D1520">
      <w:rPr>
        <w:rFonts w:eastAsia="Times New Roman"/>
        <w:lang w:val="lv-LV" w:eastAsia="lv-LV"/>
      </w:rPr>
      <w:t>14</w:t>
    </w:r>
    <w:r w:rsidR="006D1520" w:rsidRPr="00720501">
      <w:rPr>
        <w:rFonts w:eastAsia="Times New Roman"/>
        <w:lang w:val="lv-LV" w:eastAsia="lv-LV"/>
      </w:rPr>
      <w:t>_</w:t>
    </w:r>
    <w:r w:rsidR="00E7567F">
      <w:rPr>
        <w:rFonts w:eastAsia="Times New Roman"/>
        <w:lang w:val="lv-LV" w:eastAsia="lv-LV"/>
      </w:rPr>
      <w:t>GROZ</w:t>
    </w:r>
    <w:r w:rsidR="0072225B">
      <w:rPr>
        <w:rFonts w:eastAsia="Times New Roman"/>
        <w:lang w:val="lv-LV" w:eastAsia="lv-LV"/>
      </w:rPr>
      <w:t>818</w:t>
    </w:r>
    <w:r w:rsidR="006D1520" w:rsidRPr="00720501">
      <w:rPr>
        <w:rFonts w:eastAsia="Times New Roman"/>
        <w:lang w:val="lv-LV" w:eastAsia="lv-LV"/>
      </w:rPr>
      <w:t>; Mini</w:t>
    </w:r>
    <w:r w:rsidR="006D1520">
      <w:rPr>
        <w:rFonts w:eastAsia="Times New Roman"/>
        <w:lang w:val="lv-LV" w:eastAsia="lv-LV"/>
      </w:rPr>
      <w:t>stru kabineta noteikumu projekt</w:t>
    </w:r>
    <w:r w:rsidR="00E7567F">
      <w:rPr>
        <w:rFonts w:eastAsia="Times New Roman"/>
        <w:lang w:val="lv-LV" w:eastAsia="lv-LV"/>
      </w:rPr>
      <w:t>a</w:t>
    </w:r>
    <w:r w:rsidR="006D1520" w:rsidRPr="00720501">
      <w:rPr>
        <w:rFonts w:eastAsia="Times New Roman"/>
        <w:lang w:val="lv-LV" w:eastAsia="lv-LV"/>
      </w:rPr>
      <w:t xml:space="preserve"> </w:t>
    </w:r>
    <w:r w:rsidR="0072225B" w:rsidRPr="0072225B">
      <w:rPr>
        <w:rFonts w:eastAsia="Times New Roman"/>
        <w:lang w:val="lv-LV" w:eastAsia="lv-LV"/>
      </w:rPr>
      <w:t>,, Grozījums Ministru kabineta 2011.gada 19.oktobra noteikumos Nr.818 „Noteikumi par darbības programmas „Uzņēmējdarbība un inovācijas” papildinājuma 2.2.1.1.aktivitāti „Ieguldījumu fonds investīcijām garantijās, paaugstināta riska aizdevumos, riska kapitāla fondos un cit</w:t>
    </w:r>
    <w:r w:rsidR="0072225B">
      <w:rPr>
        <w:rFonts w:eastAsia="Times New Roman"/>
        <w:lang w:val="lv-LV" w:eastAsia="lv-LV"/>
      </w:rPr>
      <w:t>a veida finanšu instrumentos””</w:t>
    </w:r>
    <w:r w:rsidR="001A27B2">
      <w:rPr>
        <w:rFonts w:eastAsia="Times New Roman"/>
        <w:lang w:val="lv-LV" w:eastAsia="lv-LV"/>
      </w:rPr>
      <w:t>”</w:t>
    </w:r>
    <w:r w:rsidR="0072225B">
      <w:rPr>
        <w:rFonts w:eastAsia="Times New Roman"/>
        <w:lang w:val="lv-LV" w:eastAsia="lv-LV"/>
      </w:rPr>
      <w:t xml:space="preserve"> </w:t>
    </w:r>
    <w:r w:rsidR="00E7567F">
      <w:rPr>
        <w:rFonts w:eastAsia="Times New Roman"/>
        <w:lang w:val="lv-LV" w:eastAsia="lv-LV"/>
      </w:rPr>
      <w:t xml:space="preserve"> </w:t>
    </w:r>
    <w:r w:rsidR="006D1520" w:rsidRPr="00720501">
      <w:rPr>
        <w:rFonts w:eastAsia="Times New Roman"/>
        <w:lang w:val="lv-LV"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995" w:rsidRDefault="00343995" w:rsidP="006B2FEF">
      <w:r>
        <w:separator/>
      </w:r>
    </w:p>
  </w:footnote>
  <w:footnote w:type="continuationSeparator" w:id="0">
    <w:p w:rsidR="00343995" w:rsidRDefault="00343995" w:rsidP="006B2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627235"/>
      <w:docPartObj>
        <w:docPartGallery w:val="Page Numbers (Top of Page)"/>
        <w:docPartUnique/>
      </w:docPartObj>
    </w:sdtPr>
    <w:sdtEndPr>
      <w:rPr>
        <w:sz w:val="24"/>
        <w:szCs w:val="24"/>
      </w:rPr>
    </w:sdtEndPr>
    <w:sdtContent>
      <w:p w:rsidR="006D1520" w:rsidRPr="00B014C2" w:rsidRDefault="006D1520">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1A27B2">
          <w:rPr>
            <w:noProof/>
            <w:sz w:val="24"/>
            <w:szCs w:val="24"/>
          </w:rPr>
          <w:t>2</w:t>
        </w:r>
        <w:r w:rsidRPr="00B014C2">
          <w:rPr>
            <w:sz w:val="24"/>
            <w:szCs w:val="24"/>
          </w:rPr>
          <w:fldChar w:fldCharType="end"/>
        </w:r>
      </w:p>
    </w:sdtContent>
  </w:sdt>
  <w:p w:rsidR="006D1520" w:rsidRDefault="006D1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D3"/>
    <w:rsid w:val="000058AA"/>
    <w:rsid w:val="0001048C"/>
    <w:rsid w:val="00013B61"/>
    <w:rsid w:val="0002003C"/>
    <w:rsid w:val="00026F18"/>
    <w:rsid w:val="000527A4"/>
    <w:rsid w:val="00071082"/>
    <w:rsid w:val="0007330D"/>
    <w:rsid w:val="00074090"/>
    <w:rsid w:val="00080352"/>
    <w:rsid w:val="00094B1E"/>
    <w:rsid w:val="00095280"/>
    <w:rsid w:val="00096060"/>
    <w:rsid w:val="000964C6"/>
    <w:rsid w:val="000B3449"/>
    <w:rsid w:val="000B492B"/>
    <w:rsid w:val="000C33C1"/>
    <w:rsid w:val="000D3D56"/>
    <w:rsid w:val="000D43D9"/>
    <w:rsid w:val="000D74B9"/>
    <w:rsid w:val="000E53C3"/>
    <w:rsid w:val="001233A7"/>
    <w:rsid w:val="00165747"/>
    <w:rsid w:val="00166A8B"/>
    <w:rsid w:val="00172082"/>
    <w:rsid w:val="00186A4D"/>
    <w:rsid w:val="00187140"/>
    <w:rsid w:val="001935C8"/>
    <w:rsid w:val="001A27B2"/>
    <w:rsid w:val="001A3ED2"/>
    <w:rsid w:val="001A7C3A"/>
    <w:rsid w:val="001C0801"/>
    <w:rsid w:val="001D0800"/>
    <w:rsid w:val="001D7DC1"/>
    <w:rsid w:val="001F7AAD"/>
    <w:rsid w:val="0020468C"/>
    <w:rsid w:val="00217F5B"/>
    <w:rsid w:val="002267E7"/>
    <w:rsid w:val="00247715"/>
    <w:rsid w:val="0025023B"/>
    <w:rsid w:val="00254901"/>
    <w:rsid w:val="00255BAC"/>
    <w:rsid w:val="002A0BC1"/>
    <w:rsid w:val="002E1075"/>
    <w:rsid w:val="002E678E"/>
    <w:rsid w:val="002E708A"/>
    <w:rsid w:val="002F741D"/>
    <w:rsid w:val="00304810"/>
    <w:rsid w:val="003061FB"/>
    <w:rsid w:val="00326096"/>
    <w:rsid w:val="00343995"/>
    <w:rsid w:val="00346CE0"/>
    <w:rsid w:val="00354ABE"/>
    <w:rsid w:val="00366AFE"/>
    <w:rsid w:val="00374F73"/>
    <w:rsid w:val="00380AC5"/>
    <w:rsid w:val="003814A5"/>
    <w:rsid w:val="00387734"/>
    <w:rsid w:val="00392998"/>
    <w:rsid w:val="00395460"/>
    <w:rsid w:val="00396152"/>
    <w:rsid w:val="003B32EC"/>
    <w:rsid w:val="003B5F6A"/>
    <w:rsid w:val="003B63BE"/>
    <w:rsid w:val="003C3D3D"/>
    <w:rsid w:val="003D1A86"/>
    <w:rsid w:val="003E4132"/>
    <w:rsid w:val="003E58C7"/>
    <w:rsid w:val="003E5A6D"/>
    <w:rsid w:val="003F2C34"/>
    <w:rsid w:val="004038BC"/>
    <w:rsid w:val="00416A31"/>
    <w:rsid w:val="00417136"/>
    <w:rsid w:val="00423B46"/>
    <w:rsid w:val="00425AA9"/>
    <w:rsid w:val="00426250"/>
    <w:rsid w:val="00427D41"/>
    <w:rsid w:val="00431019"/>
    <w:rsid w:val="004352F7"/>
    <w:rsid w:val="0043554A"/>
    <w:rsid w:val="00442D1E"/>
    <w:rsid w:val="00443016"/>
    <w:rsid w:val="00452140"/>
    <w:rsid w:val="00467343"/>
    <w:rsid w:val="0047031A"/>
    <w:rsid w:val="00483B86"/>
    <w:rsid w:val="004A5EEF"/>
    <w:rsid w:val="004C0738"/>
    <w:rsid w:val="00531AFF"/>
    <w:rsid w:val="00534305"/>
    <w:rsid w:val="005464E6"/>
    <w:rsid w:val="00555557"/>
    <w:rsid w:val="00567FC5"/>
    <w:rsid w:val="00571CCF"/>
    <w:rsid w:val="00572180"/>
    <w:rsid w:val="00592809"/>
    <w:rsid w:val="00593343"/>
    <w:rsid w:val="005A5A80"/>
    <w:rsid w:val="005B2DA5"/>
    <w:rsid w:val="005B476F"/>
    <w:rsid w:val="005B6095"/>
    <w:rsid w:val="005B65B8"/>
    <w:rsid w:val="005C63C7"/>
    <w:rsid w:val="005C6B2C"/>
    <w:rsid w:val="005D06E8"/>
    <w:rsid w:val="005D1195"/>
    <w:rsid w:val="005D688E"/>
    <w:rsid w:val="005F3FC6"/>
    <w:rsid w:val="00614ECD"/>
    <w:rsid w:val="006231D7"/>
    <w:rsid w:val="00626031"/>
    <w:rsid w:val="00646A6F"/>
    <w:rsid w:val="006559F5"/>
    <w:rsid w:val="00661782"/>
    <w:rsid w:val="006729D2"/>
    <w:rsid w:val="00673BC6"/>
    <w:rsid w:val="006B2FEF"/>
    <w:rsid w:val="006B6D6C"/>
    <w:rsid w:val="006C078C"/>
    <w:rsid w:val="006C377F"/>
    <w:rsid w:val="006C5ECD"/>
    <w:rsid w:val="006D1520"/>
    <w:rsid w:val="006D2F0C"/>
    <w:rsid w:val="006D3604"/>
    <w:rsid w:val="006E2082"/>
    <w:rsid w:val="006F2362"/>
    <w:rsid w:val="006F47EB"/>
    <w:rsid w:val="006F4DE9"/>
    <w:rsid w:val="006F71C2"/>
    <w:rsid w:val="00700AC3"/>
    <w:rsid w:val="00700E68"/>
    <w:rsid w:val="007161D3"/>
    <w:rsid w:val="0072225B"/>
    <w:rsid w:val="00752DBC"/>
    <w:rsid w:val="0075411D"/>
    <w:rsid w:val="00762675"/>
    <w:rsid w:val="00762FC8"/>
    <w:rsid w:val="0077534E"/>
    <w:rsid w:val="0078045E"/>
    <w:rsid w:val="00780B70"/>
    <w:rsid w:val="00782847"/>
    <w:rsid w:val="00783D20"/>
    <w:rsid w:val="007954D3"/>
    <w:rsid w:val="007A2F02"/>
    <w:rsid w:val="007A5C51"/>
    <w:rsid w:val="007B41D7"/>
    <w:rsid w:val="007C1A7D"/>
    <w:rsid w:val="007D1FE5"/>
    <w:rsid w:val="007E2FDE"/>
    <w:rsid w:val="007E4C1F"/>
    <w:rsid w:val="007F0204"/>
    <w:rsid w:val="008005B6"/>
    <w:rsid w:val="00814AFC"/>
    <w:rsid w:val="0082350A"/>
    <w:rsid w:val="008764DD"/>
    <w:rsid w:val="008841EB"/>
    <w:rsid w:val="00891C00"/>
    <w:rsid w:val="00895E41"/>
    <w:rsid w:val="008B206C"/>
    <w:rsid w:val="008B56DF"/>
    <w:rsid w:val="008B5EFB"/>
    <w:rsid w:val="008D5A74"/>
    <w:rsid w:val="008D65D5"/>
    <w:rsid w:val="008D7F23"/>
    <w:rsid w:val="008E00BF"/>
    <w:rsid w:val="00914529"/>
    <w:rsid w:val="00956C4B"/>
    <w:rsid w:val="00961605"/>
    <w:rsid w:val="00963C88"/>
    <w:rsid w:val="00966814"/>
    <w:rsid w:val="009A692C"/>
    <w:rsid w:val="009B584C"/>
    <w:rsid w:val="009B75D4"/>
    <w:rsid w:val="009D0A96"/>
    <w:rsid w:val="009F0FC9"/>
    <w:rsid w:val="00A03E32"/>
    <w:rsid w:val="00A14369"/>
    <w:rsid w:val="00A229AC"/>
    <w:rsid w:val="00A23E8B"/>
    <w:rsid w:val="00A25225"/>
    <w:rsid w:val="00A26676"/>
    <w:rsid w:val="00A27A02"/>
    <w:rsid w:val="00A337C5"/>
    <w:rsid w:val="00A33B10"/>
    <w:rsid w:val="00A56E9B"/>
    <w:rsid w:val="00A95DAD"/>
    <w:rsid w:val="00A969CC"/>
    <w:rsid w:val="00A96C8D"/>
    <w:rsid w:val="00AD5C75"/>
    <w:rsid w:val="00B15DBA"/>
    <w:rsid w:val="00B2297A"/>
    <w:rsid w:val="00B300C7"/>
    <w:rsid w:val="00B32793"/>
    <w:rsid w:val="00B4164D"/>
    <w:rsid w:val="00B462F7"/>
    <w:rsid w:val="00B51427"/>
    <w:rsid w:val="00B65CF6"/>
    <w:rsid w:val="00B700CC"/>
    <w:rsid w:val="00B80371"/>
    <w:rsid w:val="00B837AE"/>
    <w:rsid w:val="00B868AD"/>
    <w:rsid w:val="00BB0BAA"/>
    <w:rsid w:val="00BC608E"/>
    <w:rsid w:val="00BC69DC"/>
    <w:rsid w:val="00BD7AE1"/>
    <w:rsid w:val="00BF15B9"/>
    <w:rsid w:val="00C0447C"/>
    <w:rsid w:val="00C05EF2"/>
    <w:rsid w:val="00C12CF8"/>
    <w:rsid w:val="00C25016"/>
    <w:rsid w:val="00C26333"/>
    <w:rsid w:val="00C264E6"/>
    <w:rsid w:val="00C26E37"/>
    <w:rsid w:val="00C42ACD"/>
    <w:rsid w:val="00C66A4D"/>
    <w:rsid w:val="00C77C68"/>
    <w:rsid w:val="00C85115"/>
    <w:rsid w:val="00CA0BCB"/>
    <w:rsid w:val="00CB6AC4"/>
    <w:rsid w:val="00CE5541"/>
    <w:rsid w:val="00CF4607"/>
    <w:rsid w:val="00D04299"/>
    <w:rsid w:val="00D05A7A"/>
    <w:rsid w:val="00D20CC5"/>
    <w:rsid w:val="00D217AC"/>
    <w:rsid w:val="00D41F46"/>
    <w:rsid w:val="00D5265D"/>
    <w:rsid w:val="00D62E09"/>
    <w:rsid w:val="00D64FFD"/>
    <w:rsid w:val="00D84DE0"/>
    <w:rsid w:val="00DA239C"/>
    <w:rsid w:val="00DB3721"/>
    <w:rsid w:val="00DB3D04"/>
    <w:rsid w:val="00DC72F1"/>
    <w:rsid w:val="00DD0953"/>
    <w:rsid w:val="00DD1F77"/>
    <w:rsid w:val="00DF6E16"/>
    <w:rsid w:val="00E00218"/>
    <w:rsid w:val="00E018E1"/>
    <w:rsid w:val="00E116BA"/>
    <w:rsid w:val="00E15447"/>
    <w:rsid w:val="00E343E0"/>
    <w:rsid w:val="00E40942"/>
    <w:rsid w:val="00E50E6F"/>
    <w:rsid w:val="00E539B3"/>
    <w:rsid w:val="00E55EC8"/>
    <w:rsid w:val="00E72404"/>
    <w:rsid w:val="00E74A15"/>
    <w:rsid w:val="00E7567F"/>
    <w:rsid w:val="00E93CFE"/>
    <w:rsid w:val="00EA0EBB"/>
    <w:rsid w:val="00EA6CD3"/>
    <w:rsid w:val="00ED053C"/>
    <w:rsid w:val="00ED18C9"/>
    <w:rsid w:val="00ED377A"/>
    <w:rsid w:val="00ED4255"/>
    <w:rsid w:val="00EE4A54"/>
    <w:rsid w:val="00EE61BD"/>
    <w:rsid w:val="00F066C5"/>
    <w:rsid w:val="00F30608"/>
    <w:rsid w:val="00F32822"/>
    <w:rsid w:val="00F352DD"/>
    <w:rsid w:val="00F40F20"/>
    <w:rsid w:val="00F44B3E"/>
    <w:rsid w:val="00F53217"/>
    <w:rsid w:val="00F70443"/>
    <w:rsid w:val="00F7097D"/>
    <w:rsid w:val="00F716EF"/>
    <w:rsid w:val="00F9016C"/>
    <w:rsid w:val="00F9305D"/>
    <w:rsid w:val="00F9522F"/>
    <w:rsid w:val="00FC3C7A"/>
    <w:rsid w:val="00FD061B"/>
    <w:rsid w:val="00FD5F34"/>
    <w:rsid w:val="00FF3664"/>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basedOn w:val="Normal"/>
    <w:uiPriority w:val="34"/>
    <w:qFormat/>
    <w:rsid w:val="00166A8B"/>
    <w:pPr>
      <w:ind w:left="720"/>
      <w:contextualSpacing/>
    </w:pPr>
  </w:style>
  <w:style w:type="character" w:styleId="CommentReference">
    <w:name w:val="annotation reference"/>
    <w:basedOn w:val="DefaultParagraphFont"/>
    <w:uiPriority w:val="99"/>
    <w:semiHidden/>
    <w:unhideWhenUsed/>
    <w:rsid w:val="00961605"/>
    <w:rPr>
      <w:sz w:val="16"/>
      <w:szCs w:val="16"/>
    </w:rPr>
  </w:style>
  <w:style w:type="paragraph" w:styleId="CommentText">
    <w:name w:val="annotation text"/>
    <w:basedOn w:val="Normal"/>
    <w:link w:val="CommentTextChar"/>
    <w:uiPriority w:val="99"/>
    <w:semiHidden/>
    <w:unhideWhenUsed/>
    <w:rsid w:val="00961605"/>
  </w:style>
  <w:style w:type="character" w:customStyle="1" w:styleId="CommentTextChar">
    <w:name w:val="Comment Text Char"/>
    <w:basedOn w:val="DefaultParagraphFont"/>
    <w:link w:val="CommentText"/>
    <w:uiPriority w:val="99"/>
    <w:semiHidden/>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basedOn w:val="Normal"/>
    <w:uiPriority w:val="34"/>
    <w:qFormat/>
    <w:rsid w:val="00166A8B"/>
    <w:pPr>
      <w:ind w:left="720"/>
      <w:contextualSpacing/>
    </w:pPr>
  </w:style>
  <w:style w:type="character" w:styleId="CommentReference">
    <w:name w:val="annotation reference"/>
    <w:basedOn w:val="DefaultParagraphFont"/>
    <w:uiPriority w:val="99"/>
    <w:semiHidden/>
    <w:unhideWhenUsed/>
    <w:rsid w:val="00961605"/>
    <w:rPr>
      <w:sz w:val="16"/>
      <w:szCs w:val="16"/>
    </w:rPr>
  </w:style>
  <w:style w:type="paragraph" w:styleId="CommentText">
    <w:name w:val="annotation text"/>
    <w:basedOn w:val="Normal"/>
    <w:link w:val="CommentTextChar"/>
    <w:uiPriority w:val="99"/>
    <w:semiHidden/>
    <w:unhideWhenUsed/>
    <w:rsid w:val="00961605"/>
  </w:style>
  <w:style w:type="character" w:customStyle="1" w:styleId="CommentTextChar">
    <w:name w:val="Comment Text Char"/>
    <w:basedOn w:val="DefaultParagraphFont"/>
    <w:link w:val="CommentText"/>
    <w:uiPriority w:val="99"/>
    <w:semiHidden/>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4F1BE-2F7D-49C0-A098-32911C8F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4098</Words>
  <Characters>2336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noteikumu projekta ,, Grozījums Ministru kabineta 2011.gada 19.oktobra noteikumos Nr.818 „Noteikumi par darbības programmas „Uzņēmējdarbība un inovācijas” papildinājuma 2.2.1.1.aktivitāti „Ieguldījumu fonds investīcijām garantijās, paaug</vt:lpstr>
    </vt:vector>
  </TitlesOfParts>
  <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Grozījums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  sākotnējās ietekmes novērtējuma ziņojums (anotācija)</dc:title>
  <dc:subject>Anotācija</dc:subject>
  <dc:creator>Agita Nicmane</dc:creator>
  <dc:description>Agita.Nicmane@em.gov.lv</dc:description>
  <cp:lastModifiedBy>Agita Nicmane</cp:lastModifiedBy>
  <cp:revision>6</cp:revision>
  <cp:lastPrinted>2014-04-04T06:15:00Z</cp:lastPrinted>
  <dcterms:created xsi:type="dcterms:W3CDTF">2014-07-10T09:18:00Z</dcterms:created>
  <dcterms:modified xsi:type="dcterms:W3CDTF">2014-08-06T08:48:00Z</dcterms:modified>
</cp:coreProperties>
</file>