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30" w:rsidRDefault="00B203FA" w:rsidP="00B203FA">
      <w:pPr>
        <w:pStyle w:val="BodyText"/>
        <w:jc w:val="center"/>
        <w:rPr>
          <w:b/>
          <w:sz w:val="26"/>
          <w:szCs w:val="26"/>
        </w:rPr>
      </w:pPr>
      <w:bookmarkStart w:id="0" w:name="OLE_LINK3"/>
      <w:bookmarkStart w:id="1" w:name="OLE_LINK1"/>
      <w:bookmarkStart w:id="2" w:name="OLE_LINK2"/>
      <w:r w:rsidRPr="00B203FA">
        <w:rPr>
          <w:b/>
          <w:sz w:val="26"/>
          <w:szCs w:val="26"/>
        </w:rPr>
        <w:t>Ministru kabineta noteikumu projekta „Grozījums Ministru kabineta 2009.gada 10.marta noteikumos Nr.237 „Noteikumi par darbības programmas „Uzņēmējdarbība un inovācijas” papildinājuma 2.2.1.3.aktivitāti „Garantijas komersantu konkurētspējas uzlabošanai””” sākotnējās ietekmes novērtējuma ziņojums (anotācija)</w:t>
      </w:r>
    </w:p>
    <w:p w:rsidR="00B203FA" w:rsidRPr="005A7B9C" w:rsidRDefault="00B203FA" w:rsidP="00F22471">
      <w:pPr>
        <w:pStyle w:val="BodyText"/>
        <w:jc w:val="center"/>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A31FDC" w:rsidRPr="002B5151"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5A7B9C" w:rsidRDefault="00A31FDC" w:rsidP="00517993">
            <w:pPr>
              <w:ind w:firstLine="720"/>
              <w:jc w:val="center"/>
              <w:rPr>
                <w:rFonts w:eastAsia="Times New Roman"/>
                <w:b/>
                <w:sz w:val="26"/>
                <w:szCs w:val="26"/>
                <w:lang w:val="lv-LV" w:eastAsia="lv-LV"/>
              </w:rPr>
            </w:pPr>
            <w:r w:rsidRPr="005A7B9C">
              <w:rPr>
                <w:rFonts w:eastAsia="Times New Roman"/>
                <w:b/>
                <w:sz w:val="26"/>
                <w:szCs w:val="26"/>
                <w:lang w:val="lv-LV" w:eastAsia="lv-LV"/>
              </w:rPr>
              <w:t>I.Tiesību akta projekta izstrādes nepieciešamība</w:t>
            </w:r>
          </w:p>
        </w:tc>
      </w:tr>
      <w:tr w:rsidR="00A31FDC" w:rsidRPr="002B5151" w:rsidTr="00A4363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747779" w:rsidRPr="00CC04C6" w:rsidRDefault="00B203FA" w:rsidP="00B203FA">
            <w:pPr>
              <w:ind w:firstLine="709"/>
              <w:jc w:val="both"/>
              <w:rPr>
                <w:sz w:val="26"/>
                <w:szCs w:val="26"/>
                <w:lang w:val="lv-LV"/>
              </w:rPr>
            </w:pPr>
            <w:r w:rsidRPr="005A7B9C">
              <w:rPr>
                <w:sz w:val="26"/>
                <w:szCs w:val="26"/>
                <w:lang w:val="lv-LV"/>
              </w:rPr>
              <w:t>Noteikumu projekts sagatavots, pamatojoties uz Eirop</w:t>
            </w:r>
            <w:r>
              <w:rPr>
                <w:sz w:val="26"/>
                <w:szCs w:val="26"/>
                <w:lang w:val="lv-LV"/>
              </w:rPr>
              <w:t xml:space="preserve">as Savienības struktūrfondu un Kohēzijas fonda vadības likuma </w:t>
            </w:r>
            <w:r w:rsidRPr="005A7B9C">
              <w:rPr>
                <w:sz w:val="26"/>
                <w:szCs w:val="26"/>
                <w:lang w:val="lv-LV"/>
              </w:rPr>
              <w:t>18.panta 10.punktu.</w:t>
            </w:r>
          </w:p>
        </w:tc>
      </w:tr>
      <w:tr w:rsidR="00A31FDC" w:rsidRPr="002B5151" w:rsidTr="00A4363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5A7B9C" w:rsidRDefault="00A31FDC"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5A7B9C" w:rsidRDefault="00BB13F4" w:rsidP="00F22471">
            <w:pPr>
              <w:jc w:val="both"/>
              <w:rPr>
                <w:rFonts w:eastAsia="Times New Roman"/>
                <w:sz w:val="26"/>
                <w:szCs w:val="26"/>
                <w:lang w:val="lv-LV" w:eastAsia="lv-LV"/>
              </w:rPr>
            </w:pPr>
            <w:r w:rsidRPr="00BB13F4">
              <w:rPr>
                <w:rFonts w:eastAsia="Times New Roman"/>
                <w:sz w:val="26"/>
                <w:szCs w:val="26"/>
                <w:lang w:val="lv-LV" w:eastAsia="lv-LV"/>
              </w:rPr>
              <w:t>Pašreizējā situācija un problēmas,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DC6419" w:rsidRDefault="00B203FA" w:rsidP="00C61C2F">
            <w:pPr>
              <w:ind w:firstLine="709"/>
              <w:jc w:val="both"/>
              <w:rPr>
                <w:sz w:val="26"/>
                <w:szCs w:val="26"/>
                <w:lang w:val="lv-LV"/>
              </w:rPr>
            </w:pPr>
            <w:r w:rsidRPr="00B203FA">
              <w:rPr>
                <w:sz w:val="26"/>
                <w:szCs w:val="26"/>
                <w:lang w:val="lv-LV"/>
              </w:rPr>
              <w:t xml:space="preserve">Saskaņā ar </w:t>
            </w:r>
            <w:r w:rsidR="004151D9" w:rsidRPr="004151D9">
              <w:rPr>
                <w:sz w:val="26"/>
                <w:szCs w:val="26"/>
                <w:lang w:val="lv-LV"/>
              </w:rPr>
              <w:t>Ministru kabineta 2009.gada 10.marta noteikum</w:t>
            </w:r>
            <w:r w:rsidR="004151D9">
              <w:rPr>
                <w:sz w:val="26"/>
                <w:szCs w:val="26"/>
                <w:lang w:val="lv-LV"/>
              </w:rPr>
              <w:t>u</w:t>
            </w:r>
            <w:r w:rsidR="004151D9" w:rsidRPr="004151D9">
              <w:rPr>
                <w:sz w:val="26"/>
                <w:szCs w:val="26"/>
                <w:lang w:val="lv-LV"/>
              </w:rPr>
              <w:t xml:space="preserve"> Nr.237 „Noteikumi par darbības programmas „Uzņēmējdarbība un inovācijas” papildinājuma 2.2.1.3.aktivitāti „Garantijas komersantu konkurētspējas uzlabošanai””</w:t>
            </w:r>
            <w:r w:rsidR="004151D9">
              <w:rPr>
                <w:sz w:val="26"/>
                <w:szCs w:val="26"/>
                <w:lang w:val="lv-LV"/>
              </w:rPr>
              <w:t xml:space="preserve"> (turpmāk - MK</w:t>
            </w:r>
            <w:r w:rsidRPr="00B203FA">
              <w:rPr>
                <w:sz w:val="26"/>
                <w:szCs w:val="26"/>
                <w:lang w:val="lv-LV"/>
              </w:rPr>
              <w:t xml:space="preserve"> noteikum</w:t>
            </w:r>
            <w:r w:rsidR="004151D9">
              <w:rPr>
                <w:sz w:val="26"/>
                <w:szCs w:val="26"/>
                <w:lang w:val="lv-LV"/>
              </w:rPr>
              <w:t>i</w:t>
            </w:r>
            <w:r w:rsidRPr="00B203FA">
              <w:rPr>
                <w:sz w:val="26"/>
                <w:szCs w:val="26"/>
                <w:lang w:val="lv-LV"/>
              </w:rPr>
              <w:t xml:space="preserve"> Nr.237</w:t>
            </w:r>
            <w:r w:rsidR="004151D9">
              <w:rPr>
                <w:sz w:val="26"/>
                <w:szCs w:val="26"/>
                <w:lang w:val="lv-LV"/>
              </w:rPr>
              <w:t>)</w:t>
            </w:r>
            <w:r w:rsidRPr="00B203FA">
              <w:rPr>
                <w:sz w:val="26"/>
                <w:szCs w:val="26"/>
                <w:lang w:val="lv-LV"/>
              </w:rPr>
              <w:t xml:space="preserve"> 8.punktu 2.2.1.3. aktivitātes „Garantijas komersantu konkurētspējas uzlabošanai” (turpmāk – </w:t>
            </w:r>
            <w:r w:rsidR="00674D3B">
              <w:rPr>
                <w:sz w:val="26"/>
                <w:szCs w:val="26"/>
                <w:lang w:val="lv-LV"/>
              </w:rPr>
              <w:t>2.2.1.3.</w:t>
            </w:r>
            <w:r w:rsidRPr="00B203FA">
              <w:rPr>
                <w:sz w:val="26"/>
                <w:szCs w:val="26"/>
                <w:lang w:val="lv-LV"/>
              </w:rPr>
              <w:t xml:space="preserve">aktivitāte)  ietvaros pieejamais Eiropas Reģionālās attīstības fonda (turpmāk – ERAF) finansējums ir </w:t>
            </w:r>
            <w:r w:rsidR="00674D3B" w:rsidRPr="00674D3B">
              <w:rPr>
                <w:sz w:val="26"/>
                <w:szCs w:val="26"/>
                <w:lang w:val="lv-LV"/>
              </w:rPr>
              <w:t xml:space="preserve">15 947 499 </w:t>
            </w:r>
            <w:r w:rsidR="00674D3B" w:rsidRPr="00674D3B">
              <w:rPr>
                <w:i/>
                <w:sz w:val="26"/>
                <w:szCs w:val="26"/>
                <w:lang w:val="lv-LV"/>
              </w:rPr>
              <w:t>euro</w:t>
            </w:r>
            <w:r w:rsidR="00674D3B">
              <w:rPr>
                <w:sz w:val="26"/>
                <w:szCs w:val="26"/>
                <w:lang w:val="lv-LV"/>
              </w:rPr>
              <w:t>.</w:t>
            </w:r>
            <w:r w:rsidR="00C61C2F">
              <w:rPr>
                <w:sz w:val="26"/>
                <w:szCs w:val="26"/>
                <w:lang w:val="lv-LV"/>
              </w:rPr>
              <w:t xml:space="preserve"> </w:t>
            </w:r>
          </w:p>
          <w:p w:rsidR="00C61C2F" w:rsidRDefault="008A0772" w:rsidP="00C61C2F">
            <w:pPr>
              <w:ind w:firstLine="709"/>
              <w:jc w:val="both"/>
              <w:rPr>
                <w:sz w:val="26"/>
                <w:szCs w:val="26"/>
                <w:lang w:val="lv-LV"/>
              </w:rPr>
            </w:pPr>
            <w:r>
              <w:rPr>
                <w:sz w:val="26"/>
                <w:szCs w:val="26"/>
                <w:lang w:val="lv-LV"/>
              </w:rPr>
              <w:t>2014.gada 17.jūnijā Ministru kabinets ir apstiprinājis grozījumus</w:t>
            </w:r>
            <w:r w:rsidR="00674D3B">
              <w:rPr>
                <w:sz w:val="26"/>
                <w:szCs w:val="26"/>
                <w:lang w:val="lv-LV"/>
              </w:rPr>
              <w:t xml:space="preserve"> </w:t>
            </w:r>
            <w:r w:rsidR="00874D65">
              <w:rPr>
                <w:sz w:val="26"/>
                <w:szCs w:val="26"/>
                <w:lang w:val="lv-LV"/>
              </w:rPr>
              <w:t xml:space="preserve">darbības programmas </w:t>
            </w:r>
            <w:r w:rsidR="00674D3B">
              <w:rPr>
                <w:sz w:val="26"/>
                <w:szCs w:val="26"/>
                <w:lang w:val="lv-LV"/>
              </w:rPr>
              <w:t xml:space="preserve">„Uzņēmējdarbība un inovācijas” papildinājumā (turpmāk – DPP), kas nosaka 2.2.1.3.aktivitātei pieejamo finansējumu 15 440 673 </w:t>
            </w:r>
            <w:r w:rsidR="00674D3B" w:rsidRPr="00674D3B">
              <w:rPr>
                <w:i/>
                <w:sz w:val="26"/>
                <w:szCs w:val="26"/>
                <w:lang w:val="lv-LV"/>
              </w:rPr>
              <w:t>euro</w:t>
            </w:r>
            <w:r w:rsidR="00674D3B">
              <w:rPr>
                <w:sz w:val="26"/>
                <w:szCs w:val="26"/>
                <w:lang w:val="lv-LV"/>
              </w:rPr>
              <w:t xml:space="preserve"> apmērā</w:t>
            </w:r>
            <w:r w:rsidR="004151D9">
              <w:rPr>
                <w:sz w:val="26"/>
                <w:szCs w:val="26"/>
                <w:lang w:val="lv-LV"/>
              </w:rPr>
              <w:t xml:space="preserve">, </w:t>
            </w:r>
            <w:r w:rsidR="00674D3B">
              <w:rPr>
                <w:sz w:val="26"/>
                <w:szCs w:val="26"/>
                <w:lang w:val="lv-LV"/>
              </w:rPr>
              <w:t>ņemot vērā</w:t>
            </w:r>
            <w:r w:rsidR="00874D65">
              <w:rPr>
                <w:sz w:val="26"/>
                <w:szCs w:val="26"/>
                <w:lang w:val="lv-LV"/>
              </w:rPr>
              <w:t>:</w:t>
            </w:r>
            <w:r w:rsidR="00674D3B">
              <w:rPr>
                <w:sz w:val="26"/>
                <w:szCs w:val="26"/>
                <w:lang w:val="lv-LV"/>
              </w:rPr>
              <w:t xml:space="preserve"> </w:t>
            </w:r>
          </w:p>
          <w:p w:rsidR="00C61C2F" w:rsidRDefault="00C61C2F" w:rsidP="00C61C2F">
            <w:pPr>
              <w:pStyle w:val="ListParagraph"/>
              <w:numPr>
                <w:ilvl w:val="0"/>
                <w:numId w:val="16"/>
              </w:numPr>
              <w:jc w:val="both"/>
              <w:rPr>
                <w:sz w:val="26"/>
                <w:szCs w:val="26"/>
                <w:lang w:val="lv-LV"/>
              </w:rPr>
            </w:pPr>
            <w:r w:rsidRPr="00C61C2F">
              <w:rPr>
                <w:sz w:val="26"/>
                <w:szCs w:val="26"/>
                <w:lang w:val="lv-LV"/>
              </w:rPr>
              <w:t>Eiropas Komisijas Reģionālās politikas ģenerāldirektorāta (turpmāk – DG REGIO) veikto auditu par Eiropas Reģionālās attīstības fonda līdzfinansēto finanšu vadības instrumentu aktivitāšu īstenošanu Latvijā un audita rezultātiem</w:t>
            </w:r>
            <w:r w:rsidR="00AB09AA" w:rsidRPr="00C61C2F">
              <w:rPr>
                <w:sz w:val="26"/>
                <w:szCs w:val="26"/>
                <w:lang w:val="lv-LV"/>
              </w:rPr>
              <w:t xml:space="preserve"> (</w:t>
            </w:r>
            <w:r>
              <w:rPr>
                <w:sz w:val="26"/>
                <w:szCs w:val="26"/>
                <w:lang w:val="lv-LV"/>
              </w:rPr>
              <w:t xml:space="preserve">korekcija </w:t>
            </w:r>
            <w:r w:rsidR="00964BF6">
              <w:rPr>
                <w:sz w:val="26"/>
                <w:szCs w:val="26"/>
                <w:lang w:val="lv-LV"/>
              </w:rPr>
              <w:t>12 342 423,20</w:t>
            </w:r>
            <w:r w:rsidR="00674D3B" w:rsidRPr="00C61C2F">
              <w:rPr>
                <w:sz w:val="26"/>
                <w:szCs w:val="26"/>
                <w:lang w:val="lv-LV"/>
              </w:rPr>
              <w:t xml:space="preserve"> </w:t>
            </w:r>
            <w:r w:rsidR="00674D3B" w:rsidRPr="00C61C2F">
              <w:rPr>
                <w:i/>
                <w:sz w:val="26"/>
                <w:szCs w:val="26"/>
                <w:lang w:val="lv-LV"/>
              </w:rPr>
              <w:t>euro</w:t>
            </w:r>
            <w:r w:rsidR="009D34CB" w:rsidRPr="00C61C2F">
              <w:rPr>
                <w:i/>
                <w:sz w:val="26"/>
                <w:szCs w:val="26"/>
                <w:lang w:val="lv-LV"/>
              </w:rPr>
              <w:t xml:space="preserve"> </w:t>
            </w:r>
            <w:r w:rsidR="00AB09AA" w:rsidRPr="00C61C2F">
              <w:rPr>
                <w:sz w:val="26"/>
                <w:szCs w:val="26"/>
                <w:lang w:val="lv-LV"/>
              </w:rPr>
              <w:t>apm</w:t>
            </w:r>
            <w:r>
              <w:rPr>
                <w:sz w:val="26"/>
                <w:szCs w:val="26"/>
                <w:lang w:val="lv-LV"/>
              </w:rPr>
              <w:t>ērā);</w:t>
            </w:r>
          </w:p>
          <w:p w:rsidR="00010488" w:rsidRDefault="00C61C2F" w:rsidP="00010488">
            <w:pPr>
              <w:pStyle w:val="ListParagraph"/>
              <w:numPr>
                <w:ilvl w:val="0"/>
                <w:numId w:val="16"/>
              </w:numPr>
              <w:jc w:val="both"/>
              <w:rPr>
                <w:sz w:val="26"/>
                <w:szCs w:val="26"/>
                <w:lang w:val="lv-LV"/>
              </w:rPr>
            </w:pPr>
            <w:r>
              <w:rPr>
                <w:sz w:val="26"/>
                <w:szCs w:val="26"/>
                <w:lang w:val="lv-LV"/>
              </w:rPr>
              <w:t>Revīzijas iestādes veikto auditu par Eiropas Savienības struktūrfondu un Kohēzijas fonda 2007.-2013.</w:t>
            </w:r>
            <w:r w:rsidR="00B43705">
              <w:rPr>
                <w:sz w:val="26"/>
                <w:szCs w:val="26"/>
                <w:lang w:val="lv-LV"/>
              </w:rPr>
              <w:t xml:space="preserve">gada </w:t>
            </w:r>
            <w:r>
              <w:rPr>
                <w:sz w:val="26"/>
                <w:szCs w:val="26"/>
                <w:lang w:val="lv-LV"/>
              </w:rPr>
              <w:t xml:space="preserve">plānošanas perioda izveidotās vadības un kontroles sistēmas darbības efektivitāti (korekcija 674 339,93 </w:t>
            </w:r>
            <w:r w:rsidRPr="00EC7380">
              <w:rPr>
                <w:i/>
                <w:sz w:val="26"/>
                <w:szCs w:val="26"/>
                <w:lang w:val="lv-LV"/>
              </w:rPr>
              <w:t>euro</w:t>
            </w:r>
            <w:r>
              <w:rPr>
                <w:sz w:val="26"/>
                <w:szCs w:val="26"/>
                <w:lang w:val="lv-LV"/>
              </w:rPr>
              <w:t xml:space="preserve"> apmērā)</w:t>
            </w:r>
            <w:r w:rsidR="00010488">
              <w:rPr>
                <w:sz w:val="26"/>
                <w:szCs w:val="26"/>
                <w:lang w:val="lv-LV"/>
              </w:rPr>
              <w:t>;</w:t>
            </w:r>
          </w:p>
          <w:p w:rsidR="00551CB6" w:rsidRDefault="00010488" w:rsidP="00874D65">
            <w:pPr>
              <w:pStyle w:val="ListParagraph"/>
              <w:numPr>
                <w:ilvl w:val="0"/>
                <w:numId w:val="16"/>
              </w:numPr>
              <w:jc w:val="both"/>
              <w:rPr>
                <w:sz w:val="26"/>
                <w:szCs w:val="26"/>
                <w:lang w:val="lv-LV"/>
              </w:rPr>
            </w:pPr>
            <w:r w:rsidRPr="00874D65">
              <w:rPr>
                <w:sz w:val="26"/>
                <w:szCs w:val="26"/>
                <w:lang w:val="lv-LV"/>
              </w:rPr>
              <w:t xml:space="preserve">Finansējuma pārdali 680 477 </w:t>
            </w:r>
            <w:r w:rsidRPr="00874D65">
              <w:rPr>
                <w:i/>
                <w:sz w:val="26"/>
                <w:szCs w:val="26"/>
                <w:lang w:val="lv-LV"/>
              </w:rPr>
              <w:t>euro</w:t>
            </w:r>
            <w:r w:rsidRPr="00874D65">
              <w:rPr>
                <w:sz w:val="26"/>
                <w:szCs w:val="26"/>
                <w:lang w:val="lv-LV"/>
              </w:rPr>
              <w:t xml:space="preserve"> apmērā no 2.2.1.3.aktivitātes uz darbības programmu „Infrastruktūra un pakalpojumi”.</w:t>
            </w:r>
          </w:p>
          <w:p w:rsidR="00551CB6" w:rsidRPr="00874D65" w:rsidRDefault="00C61C2F" w:rsidP="00874D65">
            <w:pPr>
              <w:ind w:firstLine="709"/>
              <w:jc w:val="both"/>
              <w:rPr>
                <w:sz w:val="26"/>
                <w:szCs w:val="26"/>
                <w:lang w:val="lv-LV"/>
              </w:rPr>
            </w:pPr>
            <w:r w:rsidRPr="00874D65">
              <w:rPr>
                <w:sz w:val="26"/>
                <w:szCs w:val="26"/>
                <w:lang w:val="lv-LV"/>
              </w:rPr>
              <w:t xml:space="preserve">Līdzšinēji MK noteikumu Nr.237 ietvaros </w:t>
            </w:r>
            <w:r w:rsidR="00516E1E" w:rsidRPr="00874D65">
              <w:rPr>
                <w:sz w:val="26"/>
                <w:szCs w:val="26"/>
                <w:lang w:val="lv-LV"/>
              </w:rPr>
              <w:t xml:space="preserve">pieejamais </w:t>
            </w:r>
            <w:r w:rsidRPr="00874D65">
              <w:rPr>
                <w:sz w:val="26"/>
                <w:szCs w:val="26"/>
                <w:lang w:val="lv-LV"/>
              </w:rPr>
              <w:t xml:space="preserve">finansējums </w:t>
            </w:r>
            <w:r w:rsidR="00516E1E" w:rsidRPr="00874D65">
              <w:rPr>
                <w:sz w:val="26"/>
                <w:szCs w:val="26"/>
                <w:lang w:val="lv-LV"/>
              </w:rPr>
              <w:t xml:space="preserve">15 947 499 </w:t>
            </w:r>
            <w:r w:rsidR="00516E1E" w:rsidRPr="00874D65">
              <w:rPr>
                <w:i/>
                <w:sz w:val="26"/>
                <w:szCs w:val="26"/>
                <w:lang w:val="lv-LV"/>
              </w:rPr>
              <w:t>euro</w:t>
            </w:r>
            <w:r w:rsidR="00516E1E" w:rsidRPr="00874D65">
              <w:rPr>
                <w:sz w:val="26"/>
                <w:szCs w:val="26"/>
                <w:lang w:val="lv-LV"/>
              </w:rPr>
              <w:t xml:space="preserve"> </w:t>
            </w:r>
            <w:r w:rsidRPr="00874D65">
              <w:rPr>
                <w:sz w:val="26"/>
                <w:szCs w:val="26"/>
                <w:lang w:val="lv-LV"/>
              </w:rPr>
              <w:t>ir noteikts</w:t>
            </w:r>
            <w:r w:rsidR="00DC6419" w:rsidRPr="00874D65">
              <w:rPr>
                <w:sz w:val="26"/>
                <w:szCs w:val="26"/>
                <w:lang w:val="lv-LV"/>
              </w:rPr>
              <w:t xml:space="preserve">, no sākotnēji 2.2.1.3.aktivitātei pieejamā finansējuma (28 457 436 </w:t>
            </w:r>
            <w:r w:rsidR="00DC6419" w:rsidRPr="00874D65">
              <w:rPr>
                <w:i/>
                <w:sz w:val="26"/>
                <w:szCs w:val="26"/>
                <w:lang w:val="lv-LV"/>
              </w:rPr>
              <w:t>euro</w:t>
            </w:r>
            <w:r w:rsidR="00DC6419" w:rsidRPr="00874D65">
              <w:rPr>
                <w:sz w:val="26"/>
                <w:szCs w:val="26"/>
                <w:lang w:val="lv-LV"/>
              </w:rPr>
              <w:t>)</w:t>
            </w:r>
            <w:r w:rsidR="00516E1E" w:rsidRPr="00874D65">
              <w:rPr>
                <w:sz w:val="26"/>
                <w:szCs w:val="26"/>
                <w:lang w:val="lv-LV"/>
              </w:rPr>
              <w:t xml:space="preserve"> </w:t>
            </w:r>
            <w:r w:rsidR="00E67D8C" w:rsidRPr="00874D65">
              <w:rPr>
                <w:sz w:val="26"/>
                <w:szCs w:val="26"/>
                <w:lang w:val="lv-LV"/>
              </w:rPr>
              <w:t xml:space="preserve">atņemot </w:t>
            </w:r>
            <w:r w:rsidR="00516E1E" w:rsidRPr="00874D65">
              <w:rPr>
                <w:sz w:val="26"/>
                <w:szCs w:val="26"/>
                <w:lang w:val="lv-LV"/>
              </w:rPr>
              <w:t>atbilstoši  DG REGIO audita konstatējumiem</w:t>
            </w:r>
            <w:r w:rsidR="00E67D8C" w:rsidRPr="00874D65">
              <w:rPr>
                <w:sz w:val="26"/>
                <w:szCs w:val="26"/>
                <w:lang w:val="lv-LV"/>
              </w:rPr>
              <w:t xml:space="preserve"> piemēroto finanšu korekciju</w:t>
            </w:r>
            <w:r w:rsidR="00516E1E" w:rsidRPr="00874D65">
              <w:rPr>
                <w:sz w:val="26"/>
                <w:szCs w:val="26"/>
                <w:lang w:val="lv-LV"/>
              </w:rPr>
              <w:t xml:space="preserve"> </w:t>
            </w:r>
            <w:r w:rsidR="005C2AC1" w:rsidRPr="00874D65">
              <w:rPr>
                <w:sz w:val="26"/>
                <w:szCs w:val="26"/>
                <w:lang w:val="lv-LV"/>
              </w:rPr>
              <w:t>12 509 937</w:t>
            </w:r>
            <w:r w:rsidR="00516E1E" w:rsidRPr="00874D65">
              <w:rPr>
                <w:sz w:val="26"/>
                <w:szCs w:val="26"/>
                <w:lang w:val="lv-LV"/>
              </w:rPr>
              <w:t xml:space="preserve"> </w:t>
            </w:r>
            <w:r w:rsidR="00516E1E" w:rsidRPr="00874D65">
              <w:rPr>
                <w:i/>
                <w:sz w:val="26"/>
                <w:szCs w:val="26"/>
                <w:lang w:val="lv-LV"/>
              </w:rPr>
              <w:t>euro</w:t>
            </w:r>
            <w:r w:rsidR="001753FD" w:rsidRPr="00874D65">
              <w:rPr>
                <w:i/>
                <w:sz w:val="26"/>
                <w:szCs w:val="26"/>
                <w:lang w:val="lv-LV"/>
              </w:rPr>
              <w:t xml:space="preserve"> </w:t>
            </w:r>
            <w:r w:rsidR="001753FD" w:rsidRPr="00874D65">
              <w:rPr>
                <w:sz w:val="26"/>
                <w:szCs w:val="26"/>
                <w:lang w:val="lv-LV"/>
              </w:rPr>
              <w:t>apmērā.</w:t>
            </w:r>
            <w:r w:rsidR="00E67D8C" w:rsidRPr="00874D65">
              <w:rPr>
                <w:sz w:val="26"/>
                <w:szCs w:val="26"/>
                <w:lang w:val="lv-LV"/>
              </w:rPr>
              <w:t xml:space="preserve"> </w:t>
            </w:r>
            <w:r w:rsidR="006C0048" w:rsidRPr="00874D65">
              <w:rPr>
                <w:sz w:val="26"/>
                <w:szCs w:val="26"/>
                <w:lang w:val="lv-LV"/>
              </w:rPr>
              <w:t>Savukārt, ņemot vērā, ka Eiropas Komisija finanšu korekciju bija noteikusi latos</w:t>
            </w:r>
            <w:r w:rsidR="006D6066" w:rsidRPr="00874D65">
              <w:rPr>
                <w:sz w:val="26"/>
                <w:szCs w:val="26"/>
                <w:lang w:val="lv-LV"/>
              </w:rPr>
              <w:t>,</w:t>
            </w:r>
            <w:r w:rsidR="006C0048" w:rsidRPr="00874D65">
              <w:rPr>
                <w:sz w:val="26"/>
                <w:szCs w:val="26"/>
                <w:lang w:val="lv-LV"/>
              </w:rPr>
              <w:t xml:space="preserve"> un, konvertējot uz euro valūtu, bija piemērojusi nepareizu valūtas </w:t>
            </w:r>
            <w:r w:rsidR="006C0048" w:rsidRPr="00874D65">
              <w:rPr>
                <w:sz w:val="26"/>
                <w:szCs w:val="26"/>
                <w:lang w:val="lv-LV"/>
              </w:rPr>
              <w:lastRenderedPageBreak/>
              <w:t>kursu, tad</w:t>
            </w:r>
            <w:r w:rsidR="00551CB6" w:rsidRPr="00874D65">
              <w:rPr>
                <w:sz w:val="26"/>
                <w:szCs w:val="26"/>
                <w:lang w:val="lv-LV"/>
              </w:rPr>
              <w:t>,</w:t>
            </w:r>
            <w:r w:rsidR="006C0048" w:rsidRPr="00874D65">
              <w:rPr>
                <w:sz w:val="26"/>
                <w:szCs w:val="26"/>
                <w:lang w:val="lv-LV"/>
              </w:rPr>
              <w:t xml:space="preserve"> </w:t>
            </w:r>
            <w:r w:rsidR="00551CB6" w:rsidRPr="00874D65">
              <w:rPr>
                <w:sz w:val="26"/>
                <w:szCs w:val="26"/>
                <w:lang w:val="lv-LV"/>
              </w:rPr>
              <w:t xml:space="preserve">saskaņojot ar </w:t>
            </w:r>
            <w:r w:rsidR="006C0048" w:rsidRPr="00874D65">
              <w:rPr>
                <w:sz w:val="26"/>
                <w:szCs w:val="26"/>
                <w:lang w:val="lv-LV"/>
              </w:rPr>
              <w:t>DG REGIO</w:t>
            </w:r>
            <w:r w:rsidR="00551CB6" w:rsidRPr="00874D65">
              <w:rPr>
                <w:sz w:val="26"/>
                <w:szCs w:val="26"/>
                <w:lang w:val="lv-LV"/>
              </w:rPr>
              <w:t xml:space="preserve">, </w:t>
            </w:r>
            <w:r w:rsidR="006C0048" w:rsidRPr="00874D65">
              <w:rPr>
                <w:sz w:val="26"/>
                <w:szCs w:val="26"/>
                <w:lang w:val="lv-LV"/>
              </w:rPr>
              <w:t>finanšu korekcijas apmērs</w:t>
            </w:r>
            <w:r w:rsidR="006C0048" w:rsidRPr="0018601A">
              <w:rPr>
                <w:i/>
                <w:sz w:val="26"/>
                <w:szCs w:val="26"/>
                <w:lang w:val="lv-LV"/>
              </w:rPr>
              <w:t xml:space="preserve"> euro</w:t>
            </w:r>
            <w:r w:rsidR="006C0048" w:rsidRPr="00874D65">
              <w:rPr>
                <w:sz w:val="26"/>
                <w:szCs w:val="26"/>
                <w:lang w:val="lv-LV"/>
              </w:rPr>
              <w:t xml:space="preserve"> tika koriģēts, </w:t>
            </w:r>
            <w:r w:rsidR="00551CB6" w:rsidRPr="00874D65">
              <w:rPr>
                <w:sz w:val="26"/>
                <w:szCs w:val="26"/>
                <w:lang w:val="lv-LV"/>
              </w:rPr>
              <w:t>to</w:t>
            </w:r>
            <w:r w:rsidR="006C0048" w:rsidRPr="00874D65">
              <w:rPr>
                <w:sz w:val="26"/>
                <w:szCs w:val="26"/>
                <w:lang w:val="lv-LV"/>
              </w:rPr>
              <w:t xml:space="preserve"> nosakot 12 </w:t>
            </w:r>
            <w:r w:rsidR="00CF49CA" w:rsidRPr="00874D65">
              <w:rPr>
                <w:sz w:val="26"/>
                <w:szCs w:val="26"/>
                <w:lang w:val="lv-LV"/>
              </w:rPr>
              <w:t>3</w:t>
            </w:r>
            <w:r w:rsidR="006C0048" w:rsidRPr="00874D65">
              <w:rPr>
                <w:sz w:val="26"/>
                <w:szCs w:val="26"/>
                <w:lang w:val="lv-LV"/>
              </w:rPr>
              <w:t xml:space="preserve">42 423,20 </w:t>
            </w:r>
            <w:r w:rsidR="006C0048" w:rsidRPr="0018601A">
              <w:rPr>
                <w:i/>
                <w:sz w:val="26"/>
                <w:szCs w:val="26"/>
                <w:lang w:val="lv-LV"/>
              </w:rPr>
              <w:t>euro</w:t>
            </w:r>
            <w:r w:rsidR="00551CB6" w:rsidRPr="00874D65">
              <w:rPr>
                <w:i/>
                <w:sz w:val="26"/>
                <w:szCs w:val="26"/>
                <w:lang w:val="lv-LV"/>
              </w:rPr>
              <w:t xml:space="preserve"> </w:t>
            </w:r>
            <w:r w:rsidR="00551CB6" w:rsidRPr="0018601A">
              <w:rPr>
                <w:sz w:val="26"/>
                <w:szCs w:val="26"/>
                <w:lang w:val="lv-LV"/>
              </w:rPr>
              <w:t>apmērā</w:t>
            </w:r>
            <w:r w:rsidR="006C0048" w:rsidRPr="00874D65">
              <w:rPr>
                <w:sz w:val="26"/>
                <w:szCs w:val="26"/>
                <w:lang w:val="lv-LV"/>
              </w:rPr>
              <w:t xml:space="preserve">. </w:t>
            </w:r>
          </w:p>
          <w:p w:rsidR="00551CB6" w:rsidRPr="0018601A" w:rsidRDefault="00E67D8C" w:rsidP="0018601A">
            <w:pPr>
              <w:ind w:firstLine="709"/>
              <w:jc w:val="both"/>
              <w:rPr>
                <w:sz w:val="26"/>
                <w:szCs w:val="26"/>
                <w:lang w:val="lv-LV"/>
              </w:rPr>
            </w:pPr>
            <w:r w:rsidRPr="0018601A">
              <w:rPr>
                <w:sz w:val="26"/>
                <w:szCs w:val="26"/>
                <w:lang w:val="lv-LV"/>
              </w:rPr>
              <w:t>Savukārt par Revīzijas iestādes piemērotās finanšu korekcij</w:t>
            </w:r>
            <w:r w:rsidR="006C0048" w:rsidRPr="0018601A">
              <w:rPr>
                <w:sz w:val="26"/>
                <w:szCs w:val="26"/>
                <w:lang w:val="lv-LV"/>
              </w:rPr>
              <w:t>as apmēru</w:t>
            </w:r>
            <w:r w:rsidRPr="0018601A">
              <w:rPr>
                <w:sz w:val="26"/>
                <w:szCs w:val="26"/>
                <w:lang w:val="lv-LV"/>
              </w:rPr>
              <w:t xml:space="preserve"> </w:t>
            </w:r>
            <w:r w:rsidR="006C0048" w:rsidRPr="0018601A">
              <w:rPr>
                <w:sz w:val="26"/>
                <w:szCs w:val="26"/>
                <w:lang w:val="lv-LV"/>
              </w:rPr>
              <w:t>(</w:t>
            </w:r>
            <w:r w:rsidRPr="0018601A">
              <w:rPr>
                <w:sz w:val="26"/>
                <w:szCs w:val="26"/>
                <w:lang w:val="lv-LV"/>
              </w:rPr>
              <w:t xml:space="preserve">674 339,93 </w:t>
            </w:r>
            <w:r w:rsidRPr="0018601A">
              <w:rPr>
                <w:i/>
                <w:sz w:val="26"/>
                <w:szCs w:val="26"/>
                <w:lang w:val="lv-LV"/>
              </w:rPr>
              <w:t>euro</w:t>
            </w:r>
            <w:r w:rsidR="006C0048" w:rsidRPr="0018601A">
              <w:rPr>
                <w:sz w:val="26"/>
                <w:szCs w:val="26"/>
                <w:lang w:val="lv-LV"/>
              </w:rPr>
              <w:t xml:space="preserve">) </w:t>
            </w:r>
            <w:r w:rsidRPr="0018601A">
              <w:rPr>
                <w:sz w:val="26"/>
                <w:szCs w:val="26"/>
                <w:lang w:val="lv-LV"/>
              </w:rPr>
              <w:t>2.2.1.3.aktivitātei pieejamais finansējums MK noteikumu Nr.237 ietvaros līdzšinēji vēl nav samazināts</w:t>
            </w:r>
            <w:r w:rsidR="00551CB6" w:rsidRPr="0018601A">
              <w:rPr>
                <w:sz w:val="26"/>
                <w:szCs w:val="26"/>
                <w:lang w:val="lv-LV"/>
              </w:rPr>
              <w:t>.</w:t>
            </w:r>
          </w:p>
          <w:p w:rsidR="00CF49CA" w:rsidRDefault="00551CB6" w:rsidP="00B43705">
            <w:pPr>
              <w:ind w:firstLine="709"/>
              <w:jc w:val="both"/>
              <w:rPr>
                <w:sz w:val="26"/>
                <w:szCs w:val="26"/>
                <w:lang w:val="lv-LV"/>
              </w:rPr>
            </w:pPr>
            <w:r w:rsidRPr="0018601A">
              <w:rPr>
                <w:sz w:val="26"/>
                <w:szCs w:val="26"/>
                <w:lang w:val="lv-LV"/>
              </w:rPr>
              <w:t>Ņemot vērā augstāk minēto</w:t>
            </w:r>
            <w:r w:rsidR="00CF49CA" w:rsidRPr="0018601A">
              <w:rPr>
                <w:sz w:val="26"/>
                <w:szCs w:val="26"/>
                <w:lang w:val="lv-LV"/>
              </w:rPr>
              <w:t xml:space="preserve">, </w:t>
            </w:r>
            <w:r w:rsidRPr="0018601A">
              <w:rPr>
                <w:sz w:val="26"/>
                <w:szCs w:val="26"/>
                <w:lang w:val="lv-LV"/>
              </w:rPr>
              <w:t xml:space="preserve">noteikumu projekts paredz </w:t>
            </w:r>
            <w:r w:rsidR="006D6066" w:rsidRPr="0018601A">
              <w:rPr>
                <w:sz w:val="26"/>
                <w:szCs w:val="26"/>
                <w:lang w:val="lv-LV"/>
              </w:rPr>
              <w:t xml:space="preserve">noteikt </w:t>
            </w:r>
            <w:r w:rsidRPr="0018601A">
              <w:rPr>
                <w:sz w:val="26"/>
                <w:szCs w:val="26"/>
                <w:lang w:val="lv-LV"/>
              </w:rPr>
              <w:t xml:space="preserve">2.2.1.3.aktivitātei pieejamo finansējumu 15 440 673 </w:t>
            </w:r>
            <w:r w:rsidRPr="0018601A">
              <w:rPr>
                <w:i/>
                <w:sz w:val="26"/>
                <w:szCs w:val="26"/>
                <w:lang w:val="lv-LV"/>
              </w:rPr>
              <w:t>euro</w:t>
            </w:r>
            <w:r w:rsidRPr="0018601A">
              <w:rPr>
                <w:sz w:val="26"/>
                <w:szCs w:val="26"/>
                <w:lang w:val="lv-LV"/>
              </w:rPr>
              <w:t xml:space="preserve"> apmērā</w:t>
            </w:r>
            <w:r w:rsidR="006D6066" w:rsidRPr="0018601A">
              <w:rPr>
                <w:sz w:val="26"/>
                <w:szCs w:val="26"/>
                <w:lang w:val="lv-LV"/>
              </w:rPr>
              <w:t>, kas atbilst DPP 2.2.1.3.aktivitātē noteiktajam finansējuma apmēram</w:t>
            </w:r>
            <w:r w:rsidR="00CF49CA" w:rsidRPr="0018601A">
              <w:rPr>
                <w:sz w:val="26"/>
                <w:szCs w:val="26"/>
                <w:lang w:val="lv-LV"/>
              </w:rPr>
              <w:t>.</w:t>
            </w:r>
            <w:r w:rsidRPr="0018601A">
              <w:rPr>
                <w:sz w:val="26"/>
                <w:szCs w:val="26"/>
                <w:lang w:val="lv-LV"/>
              </w:rPr>
              <w:t xml:space="preserve"> </w:t>
            </w:r>
            <w:r w:rsidR="006D6066" w:rsidRPr="0018601A">
              <w:rPr>
                <w:sz w:val="26"/>
                <w:szCs w:val="26"/>
                <w:lang w:val="lv-LV"/>
              </w:rPr>
              <w:t>Savukārt, l</w:t>
            </w:r>
            <w:r w:rsidR="00CF49CA" w:rsidRPr="0018601A">
              <w:rPr>
                <w:sz w:val="26"/>
                <w:szCs w:val="26"/>
                <w:lang w:val="lv-LV"/>
              </w:rPr>
              <w:t xml:space="preserve">ai nodrošinātu, ka 2.2.1.3.aktivitātei pieejamais finansējums ir 15 440 673 </w:t>
            </w:r>
            <w:r w:rsidR="00CF49CA" w:rsidRPr="0018601A">
              <w:rPr>
                <w:i/>
                <w:sz w:val="26"/>
                <w:szCs w:val="26"/>
                <w:lang w:val="lv-LV"/>
              </w:rPr>
              <w:t>euro</w:t>
            </w:r>
            <w:r w:rsidR="00CF49CA" w:rsidRPr="0018601A">
              <w:rPr>
                <w:sz w:val="26"/>
                <w:szCs w:val="26"/>
                <w:lang w:val="lv-LV"/>
              </w:rPr>
              <w:t xml:space="preserve">,  finansējums 140 602 </w:t>
            </w:r>
            <w:r w:rsidR="00CF49CA" w:rsidRPr="0018601A">
              <w:rPr>
                <w:i/>
                <w:sz w:val="26"/>
                <w:szCs w:val="26"/>
                <w:lang w:val="lv-LV"/>
              </w:rPr>
              <w:t>euro</w:t>
            </w:r>
            <w:r w:rsidR="00CF49CA" w:rsidRPr="0018601A">
              <w:rPr>
                <w:sz w:val="26"/>
                <w:szCs w:val="26"/>
                <w:lang w:val="lv-LV"/>
              </w:rPr>
              <w:t xml:space="preserve"> apmērā no 2.2.1.1.aktivitātes „Ieguldījumu fonds investīcijām garantijās, paaugstināta riska aizdevumos, riska kapitāla fondos un cita veida finanšu instrumentos” (turpmāk – 2.2.1.1.aktivitāte) un 33 049 </w:t>
            </w:r>
            <w:r w:rsidR="00CF49CA" w:rsidRPr="0018601A">
              <w:rPr>
                <w:i/>
                <w:sz w:val="26"/>
                <w:szCs w:val="26"/>
                <w:lang w:val="lv-LV"/>
              </w:rPr>
              <w:t>euro</w:t>
            </w:r>
            <w:r w:rsidR="00CF49CA" w:rsidRPr="0018601A">
              <w:rPr>
                <w:sz w:val="26"/>
                <w:szCs w:val="26"/>
                <w:lang w:val="lv-LV"/>
              </w:rPr>
              <w:t xml:space="preserve"> apmērā no 2.2.1.4.2.</w:t>
            </w:r>
            <w:r w:rsidR="00B43705">
              <w:rPr>
                <w:sz w:val="26"/>
                <w:szCs w:val="26"/>
                <w:lang w:val="lv-LV"/>
              </w:rPr>
              <w:t>aktivitātes</w:t>
            </w:r>
            <w:r w:rsidR="00CF49CA" w:rsidRPr="0018601A">
              <w:rPr>
                <w:sz w:val="26"/>
                <w:szCs w:val="26"/>
                <w:lang w:val="lv-LV"/>
              </w:rPr>
              <w:t xml:space="preserve"> „Mezanīna aizdevumi investīcijām komersantu konkurētspējas uzlabošanai” (turpmāk – 2.2.1.4.2.aktivitāte) tika pārdalīts uz 2.2.1.3.aktivitāti</w:t>
            </w:r>
            <w:r w:rsidR="003335E3">
              <w:rPr>
                <w:sz w:val="26"/>
                <w:szCs w:val="26"/>
                <w:lang w:val="lv-LV"/>
              </w:rPr>
              <w:t xml:space="preserve">, kā arī </w:t>
            </w:r>
            <w:r w:rsidR="003335E3" w:rsidRPr="003335E3">
              <w:rPr>
                <w:sz w:val="26"/>
                <w:szCs w:val="26"/>
                <w:lang w:val="lv-LV"/>
              </w:rPr>
              <w:t>no 2.2.1.3.aktivitātes uz darbības programmu „Infrastruktūra un pakalpojumi”</w:t>
            </w:r>
            <w:r w:rsidR="003335E3">
              <w:rPr>
                <w:sz w:val="26"/>
                <w:szCs w:val="26"/>
                <w:lang w:val="lv-LV"/>
              </w:rPr>
              <w:t xml:space="preserve"> tika</w:t>
            </w:r>
            <w:r w:rsidR="003335E3" w:rsidRPr="003335E3">
              <w:rPr>
                <w:sz w:val="26"/>
                <w:szCs w:val="26"/>
                <w:lang w:val="lv-LV"/>
              </w:rPr>
              <w:t xml:space="preserve"> pārdalīts finansējums 680 477 </w:t>
            </w:r>
            <w:r w:rsidR="003335E3" w:rsidRPr="003335E3">
              <w:rPr>
                <w:i/>
                <w:sz w:val="26"/>
                <w:szCs w:val="26"/>
                <w:lang w:val="lv-LV"/>
              </w:rPr>
              <w:t>euro</w:t>
            </w:r>
            <w:r w:rsidR="003335E3" w:rsidRPr="003335E3">
              <w:rPr>
                <w:sz w:val="26"/>
                <w:szCs w:val="26"/>
                <w:lang w:val="lv-LV"/>
              </w:rPr>
              <w:t xml:space="preserve"> apmērā.</w:t>
            </w:r>
            <w:r w:rsidR="003335E3">
              <w:rPr>
                <w:sz w:val="26"/>
                <w:szCs w:val="26"/>
                <w:lang w:val="lv-LV"/>
              </w:rPr>
              <w:t xml:space="preserve"> F</w:t>
            </w:r>
            <w:r w:rsidR="00CF49CA" w:rsidRPr="0018601A">
              <w:rPr>
                <w:sz w:val="26"/>
                <w:szCs w:val="26"/>
                <w:lang w:val="lv-LV"/>
              </w:rPr>
              <w:t xml:space="preserve">inansējuma pārdales </w:t>
            </w:r>
            <w:r w:rsidR="003335E3">
              <w:rPr>
                <w:sz w:val="26"/>
                <w:szCs w:val="26"/>
                <w:lang w:val="lv-LV"/>
              </w:rPr>
              <w:t xml:space="preserve">no 2.2.1.1.aktivitātes un 2.2.1.4.2.aktivitātes uz 2.2.1.3.aktivitāti </w:t>
            </w:r>
            <w:r w:rsidR="006300F5" w:rsidRPr="0018601A">
              <w:rPr>
                <w:sz w:val="26"/>
                <w:szCs w:val="26"/>
                <w:lang w:val="lv-LV"/>
              </w:rPr>
              <w:t xml:space="preserve">tika </w:t>
            </w:r>
            <w:r w:rsidR="00CF49CA" w:rsidRPr="0018601A">
              <w:rPr>
                <w:sz w:val="26"/>
                <w:szCs w:val="26"/>
                <w:lang w:val="lv-LV"/>
              </w:rPr>
              <w:t xml:space="preserve">veiktas, ņemot vērā </w:t>
            </w:r>
            <w:r w:rsidR="006300F5" w:rsidRPr="0018601A">
              <w:rPr>
                <w:sz w:val="26"/>
                <w:szCs w:val="26"/>
                <w:lang w:val="lv-LV"/>
              </w:rPr>
              <w:t>lielu neapgūtā finansējuma apmēru</w:t>
            </w:r>
            <w:r w:rsidR="003335E3">
              <w:rPr>
                <w:sz w:val="26"/>
                <w:szCs w:val="26"/>
                <w:lang w:val="lv-LV"/>
              </w:rPr>
              <w:t xml:space="preserve"> minēto aktivitāšu ietvaros</w:t>
            </w:r>
            <w:r w:rsidR="006300F5" w:rsidRPr="0018601A">
              <w:rPr>
                <w:sz w:val="26"/>
                <w:szCs w:val="26"/>
                <w:lang w:val="lv-LV"/>
              </w:rPr>
              <w:t>.</w:t>
            </w:r>
            <w:r w:rsidR="006300F5">
              <w:rPr>
                <w:sz w:val="26"/>
                <w:szCs w:val="26"/>
                <w:lang w:val="lv-LV"/>
              </w:rPr>
              <w:t xml:space="preserve"> </w:t>
            </w:r>
            <w:r w:rsidR="00CF49CA" w:rsidRPr="006F6930">
              <w:rPr>
                <w:sz w:val="26"/>
                <w:szCs w:val="26"/>
                <w:lang w:val="lv-LV"/>
              </w:rPr>
              <w:t xml:space="preserve"> </w:t>
            </w:r>
          </w:p>
          <w:p w:rsidR="00B43705" w:rsidRDefault="00B43705" w:rsidP="00B43705">
            <w:pPr>
              <w:ind w:firstLine="709"/>
              <w:jc w:val="both"/>
              <w:rPr>
                <w:sz w:val="26"/>
                <w:szCs w:val="26"/>
                <w:lang w:val="lv-LV"/>
              </w:rPr>
            </w:pPr>
          </w:p>
          <w:p w:rsidR="00465654" w:rsidRDefault="00465654" w:rsidP="00DA2CED">
            <w:pPr>
              <w:spacing w:after="240"/>
              <w:ind w:firstLine="709"/>
              <w:jc w:val="both"/>
              <w:rPr>
                <w:sz w:val="26"/>
                <w:szCs w:val="26"/>
                <w:lang w:val="lv-LV"/>
              </w:rPr>
            </w:pPr>
            <w:r w:rsidRPr="0018601A">
              <w:rPr>
                <w:sz w:val="26"/>
                <w:szCs w:val="26"/>
                <w:lang w:val="lv-LV"/>
              </w:rPr>
              <w:t>2.2.1.3.aktivitāte ir slēgta 2013.gada 31.decembrī. 2013.gada 31.decembris kā projekta īstenošanas beigu da</w:t>
            </w:r>
            <w:r w:rsidR="00B43705">
              <w:rPr>
                <w:sz w:val="26"/>
                <w:szCs w:val="26"/>
                <w:lang w:val="lv-LV"/>
              </w:rPr>
              <w:t>tums ir noteikts līgumā starp Ekonomikas ministriju (turpmāk – EM)</w:t>
            </w:r>
            <w:r w:rsidRPr="0018601A">
              <w:rPr>
                <w:sz w:val="26"/>
                <w:szCs w:val="26"/>
                <w:lang w:val="lv-LV"/>
              </w:rPr>
              <w:t xml:space="preserve"> un </w:t>
            </w:r>
            <w:r w:rsidR="00B43705">
              <w:rPr>
                <w:sz w:val="26"/>
                <w:szCs w:val="26"/>
                <w:lang w:val="lv-LV"/>
              </w:rPr>
              <w:t>SIA „Latvijas Garantiju aģentūra” (turpmāk – LGA)</w:t>
            </w:r>
            <w:r w:rsidRPr="0018601A">
              <w:rPr>
                <w:sz w:val="26"/>
                <w:szCs w:val="26"/>
                <w:lang w:val="lv-LV"/>
              </w:rPr>
              <w:t xml:space="preserve"> par 2.2.1.3.aktivitātes ieviešanu. Attiecīgi, lai nodrošinātu atbilstību starp MK noteikumiem Nr.237 un līgumu, noteikumu projekts paredz veikt tehniskus precizējumus, nosakot projekta beigu datumu 2013.gada 31.decembri.</w:t>
            </w:r>
            <w:r w:rsidR="00F226C4" w:rsidRPr="0018601A">
              <w:rPr>
                <w:sz w:val="26"/>
                <w:szCs w:val="26"/>
                <w:lang w:val="lv-LV"/>
              </w:rPr>
              <w:t xml:space="preserve"> Jauna projektu iesniegumu atlases kārta 2.2.1.3.aktivitātes ietvaros nav paredzēta.</w:t>
            </w:r>
            <w:r w:rsidR="00F226C4">
              <w:rPr>
                <w:sz w:val="26"/>
                <w:szCs w:val="26"/>
                <w:lang w:val="lv-LV"/>
              </w:rPr>
              <w:t xml:space="preserve"> </w:t>
            </w:r>
          </w:p>
          <w:p w:rsidR="00747779" w:rsidRPr="005A7B9C" w:rsidRDefault="0045349B" w:rsidP="008A0772">
            <w:pPr>
              <w:spacing w:after="240"/>
              <w:ind w:firstLine="709"/>
              <w:jc w:val="both"/>
              <w:rPr>
                <w:sz w:val="26"/>
                <w:szCs w:val="26"/>
                <w:lang w:val="lv-LV"/>
              </w:rPr>
            </w:pPr>
            <w:r w:rsidRPr="0045349B">
              <w:rPr>
                <w:sz w:val="26"/>
                <w:szCs w:val="26"/>
                <w:lang w:val="lv-LV"/>
              </w:rPr>
              <w:t>Tiesiskās paļāvības princips neizslēdz valsts iespēju veikt</w:t>
            </w:r>
            <w:r>
              <w:rPr>
                <w:sz w:val="26"/>
                <w:szCs w:val="26"/>
                <w:lang w:val="lv-LV"/>
              </w:rPr>
              <w:t xml:space="preserve"> grozījumus MK noteikumos Nr.</w:t>
            </w:r>
            <w:r w:rsidR="00B203FA">
              <w:rPr>
                <w:sz w:val="26"/>
                <w:szCs w:val="26"/>
                <w:lang w:val="lv-LV"/>
              </w:rPr>
              <w:t>237</w:t>
            </w:r>
            <w:r>
              <w:rPr>
                <w:sz w:val="26"/>
                <w:szCs w:val="26"/>
                <w:lang w:val="lv-LV"/>
              </w:rPr>
              <w:t xml:space="preserve">. </w:t>
            </w:r>
            <w:r w:rsidR="00C47097">
              <w:rPr>
                <w:sz w:val="26"/>
                <w:szCs w:val="26"/>
                <w:lang w:val="lv-LV"/>
              </w:rPr>
              <w:t>Noteikumu projektam nav negatīvas ietekmes</w:t>
            </w:r>
            <w:r w:rsidR="004331CF">
              <w:rPr>
                <w:sz w:val="26"/>
                <w:szCs w:val="26"/>
                <w:lang w:val="lv-LV"/>
              </w:rPr>
              <w:t xml:space="preserve"> uz saimnieciskās darbības veicējiem</w:t>
            </w:r>
            <w:r w:rsidR="00C47097">
              <w:rPr>
                <w:sz w:val="26"/>
                <w:szCs w:val="26"/>
                <w:lang w:val="lv-LV"/>
              </w:rPr>
              <w:t xml:space="preserve">, jo </w:t>
            </w:r>
            <w:r w:rsidR="008A0772">
              <w:rPr>
                <w:sz w:val="26"/>
                <w:szCs w:val="26"/>
                <w:lang w:val="lv-LV"/>
              </w:rPr>
              <w:t xml:space="preserve">līdz ar noteikumu projekta spēkā stāšanos nemainīsies atbalsta nosacījumi tiem saimnieciskās darbības veicējiem, kas ir saņēmuši garantijas. Savukārt par finansējuma samazinājumu 2.2.1.3.aktivitātes ietvaros LGA tika informēta un neiebilda finansējuma samazināšanai (līguma grozījumi ar LGA jau ir veikti, un tajos ir noteikts finansējuma apmērs, kāds ir </w:t>
            </w:r>
            <w:r w:rsidR="00B07438">
              <w:rPr>
                <w:sz w:val="26"/>
                <w:szCs w:val="26"/>
                <w:lang w:val="lv-LV"/>
              </w:rPr>
              <w:t xml:space="preserve">noteikts </w:t>
            </w:r>
            <w:r w:rsidR="008A0772">
              <w:rPr>
                <w:sz w:val="26"/>
                <w:szCs w:val="26"/>
                <w:lang w:val="lv-LV"/>
              </w:rPr>
              <w:t>noteikumu projektā).</w:t>
            </w:r>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8A0772" w:rsidP="003C77AE">
            <w:pPr>
              <w:spacing w:after="240"/>
              <w:ind w:firstLine="709"/>
              <w:jc w:val="both"/>
              <w:rPr>
                <w:sz w:val="26"/>
                <w:szCs w:val="26"/>
                <w:lang w:val="lv-LV"/>
              </w:rPr>
            </w:pPr>
            <w:r>
              <w:rPr>
                <w:sz w:val="26"/>
                <w:szCs w:val="26"/>
                <w:lang w:val="lv-LV"/>
              </w:rPr>
              <w:t>LGA</w:t>
            </w:r>
            <w:r w:rsidR="003C77AE" w:rsidRPr="003C77AE">
              <w:rPr>
                <w:sz w:val="26"/>
                <w:szCs w:val="26"/>
                <w:lang w:val="lv-LV"/>
              </w:rPr>
              <w:t xml:space="preserve"> </w:t>
            </w:r>
          </w:p>
        </w:tc>
      </w:tr>
      <w:tr w:rsidR="003C77AE" w:rsidRPr="003E5A6D" w:rsidTr="003C77AE">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3C77AE">
            <w:pPr>
              <w:spacing w:after="240"/>
              <w:ind w:firstLine="709"/>
              <w:jc w:val="both"/>
              <w:rPr>
                <w:sz w:val="26"/>
                <w:szCs w:val="26"/>
                <w:lang w:val="lv-LV"/>
              </w:rPr>
            </w:pPr>
            <w:r w:rsidRPr="003C77AE">
              <w:rPr>
                <w:sz w:val="26"/>
                <w:szCs w:val="26"/>
                <w:lang w:val="lv-LV"/>
              </w:rPr>
              <w:t>Nav</w:t>
            </w:r>
          </w:p>
        </w:tc>
      </w:tr>
    </w:tbl>
    <w:p w:rsidR="00C97F6E" w:rsidRPr="005A7B9C" w:rsidRDefault="00C97F6E" w:rsidP="00F22471">
      <w:pPr>
        <w:jc w:val="both"/>
        <w:rPr>
          <w:rFonts w:eastAsia="Times New Roman"/>
          <w:sz w:val="26"/>
          <w:szCs w:val="26"/>
          <w:lang w:val="lv-LV" w:eastAsia="lv-LV"/>
        </w:rPr>
        <w:sectPr w:rsidR="00C97F6E" w:rsidRPr="005A7B9C"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C97F6E" w:rsidRPr="005A7B9C" w:rsidRDefault="00C97F6E" w:rsidP="00F22471">
      <w:pPr>
        <w:jc w:val="both"/>
        <w:rPr>
          <w:rFonts w:eastAsia="Times New Roman"/>
          <w:sz w:val="26"/>
          <w:szCs w:val="26"/>
          <w:lang w:val="lv-LV" w:eastAsia="lv-LV"/>
        </w:rPr>
        <w:sectPr w:rsidR="00C97F6E" w:rsidRPr="005A7B9C" w:rsidSect="00C97F6E">
          <w:type w:val="continuous"/>
          <w:pgSz w:w="11906" w:h="16838"/>
          <w:pgMar w:top="1418" w:right="1134" w:bottom="1134" w:left="1701" w:header="709" w:footer="709" w:gutter="0"/>
          <w:cols w:space="708"/>
          <w:titlePg/>
          <w:docGrid w:linePitch="360"/>
        </w:sect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3C77AE" w:rsidRPr="003E5A6D" w:rsidTr="003C77AE">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3C77AE">
            <w:pPr>
              <w:ind w:firstLine="720"/>
              <w:jc w:val="both"/>
              <w:rPr>
                <w:rFonts w:eastAsia="Times New Roman"/>
                <w:b/>
                <w:sz w:val="26"/>
                <w:szCs w:val="26"/>
                <w:lang w:val="lv-LV" w:eastAsia="lv-LV"/>
              </w:rPr>
            </w:pPr>
            <w:r w:rsidRPr="003C77AE">
              <w:rPr>
                <w:rFonts w:eastAsia="Times New Roman"/>
                <w:b/>
                <w:sz w:val="26"/>
                <w:szCs w:val="26"/>
                <w:lang w:val="lv-LV" w:eastAsia="lv-LV"/>
              </w:rPr>
              <w:lastRenderedPageBreak/>
              <w:t>II. Tiesību akta projekta ietekme uz sabiedrību, tautsaimniecības attīstību un administratīvo slogu</w:t>
            </w:r>
          </w:p>
        </w:tc>
      </w:tr>
      <w:tr w:rsidR="003C77AE" w:rsidRPr="003E5A6D" w:rsidTr="0020381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203819">
            <w:pPr>
              <w:jc w:val="both"/>
              <w:rPr>
                <w:rFonts w:eastAsia="Times New Roman"/>
                <w:sz w:val="24"/>
                <w:szCs w:val="24"/>
                <w:lang w:val="lv-LV" w:eastAsia="lv-LV"/>
              </w:rPr>
            </w:pPr>
            <w:r w:rsidRPr="003E5A6D">
              <w:rPr>
                <w:rFonts w:eastAsia="Times New Roman"/>
                <w:sz w:val="24"/>
                <w:szCs w:val="24"/>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Sabiedrības mērķgrupas,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98665F" w:rsidP="0098665F">
            <w:pPr>
              <w:ind w:firstLine="720"/>
              <w:jc w:val="both"/>
              <w:rPr>
                <w:rFonts w:eastAsia="Times New Roman"/>
                <w:sz w:val="26"/>
                <w:szCs w:val="26"/>
                <w:lang w:val="lv-LV" w:eastAsia="lv-LV"/>
              </w:rPr>
            </w:pPr>
            <w:r>
              <w:rPr>
                <w:rFonts w:eastAsia="Times New Roman"/>
                <w:sz w:val="26"/>
                <w:szCs w:val="26"/>
                <w:lang w:val="lv-LV" w:eastAsia="lv-LV"/>
              </w:rPr>
              <w:t>LGA</w:t>
            </w:r>
          </w:p>
        </w:tc>
      </w:tr>
      <w:tr w:rsidR="003C77AE" w:rsidRPr="003E5A6D" w:rsidTr="0020381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203819">
            <w:pPr>
              <w:jc w:val="both"/>
              <w:rPr>
                <w:rFonts w:eastAsia="Times New Roman"/>
                <w:sz w:val="24"/>
                <w:szCs w:val="24"/>
                <w:lang w:val="lv-LV" w:eastAsia="lv-LV"/>
              </w:rPr>
            </w:pPr>
            <w:r w:rsidRPr="003E5A6D">
              <w:rPr>
                <w:rFonts w:eastAsia="Times New Roman"/>
                <w:sz w:val="24"/>
                <w:szCs w:val="24"/>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3C77AE" w:rsidRPr="003C77AE" w:rsidRDefault="003C77AE" w:rsidP="00203819">
            <w:pPr>
              <w:pStyle w:val="BodyText"/>
              <w:ind w:right="142" w:firstLine="720"/>
              <w:rPr>
                <w:sz w:val="26"/>
                <w:szCs w:val="26"/>
              </w:rPr>
            </w:pPr>
            <w:r w:rsidRPr="003C77AE">
              <w:rPr>
                <w:sz w:val="26"/>
                <w:szCs w:val="26"/>
              </w:rPr>
              <w:t>Projekts šo jomu neskar</w:t>
            </w:r>
          </w:p>
        </w:tc>
      </w:tr>
      <w:tr w:rsidR="003C77AE" w:rsidRPr="003E5A6D" w:rsidTr="0020381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203819">
            <w:pPr>
              <w:jc w:val="both"/>
              <w:rPr>
                <w:rFonts w:eastAsia="Times New Roman"/>
                <w:sz w:val="24"/>
                <w:szCs w:val="24"/>
                <w:lang w:val="lv-LV" w:eastAsia="lv-LV"/>
              </w:rPr>
            </w:pPr>
            <w:r w:rsidRPr="003E5A6D">
              <w:rPr>
                <w:rFonts w:eastAsia="Times New Roman"/>
                <w:sz w:val="24"/>
                <w:szCs w:val="24"/>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203819">
            <w:pPr>
              <w:pStyle w:val="BodyText"/>
              <w:ind w:right="142" w:firstLine="720"/>
              <w:rPr>
                <w:sz w:val="26"/>
                <w:szCs w:val="26"/>
              </w:rPr>
            </w:pPr>
            <w:r w:rsidRPr="003C77AE">
              <w:rPr>
                <w:sz w:val="26"/>
                <w:szCs w:val="26"/>
              </w:rPr>
              <w:t>Projekts šo jomu neskar</w:t>
            </w:r>
          </w:p>
        </w:tc>
      </w:tr>
      <w:tr w:rsidR="003C77AE" w:rsidRPr="003E5A6D" w:rsidTr="0020381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E5A6D" w:rsidRDefault="003C77AE" w:rsidP="00203819">
            <w:pPr>
              <w:jc w:val="both"/>
              <w:rPr>
                <w:rFonts w:eastAsia="Times New Roman"/>
                <w:sz w:val="24"/>
                <w:szCs w:val="24"/>
                <w:lang w:val="lv-LV" w:eastAsia="lv-LV"/>
              </w:rPr>
            </w:pPr>
            <w:r>
              <w:rPr>
                <w:rFonts w:eastAsia="Times New Roman"/>
                <w:sz w:val="24"/>
                <w:szCs w:val="24"/>
                <w:lang w:val="lv-LV" w:eastAsia="lv-LV"/>
              </w:rPr>
              <w:t>4</w:t>
            </w:r>
            <w:r w:rsidRPr="003E5A6D">
              <w:rPr>
                <w:rFonts w:eastAsia="Times New Roman"/>
                <w:sz w:val="24"/>
                <w:szCs w:val="24"/>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203819">
            <w:pPr>
              <w:jc w:val="both"/>
              <w:rPr>
                <w:rFonts w:eastAsia="Times New Roman"/>
                <w:sz w:val="26"/>
                <w:szCs w:val="26"/>
                <w:lang w:val="lv-LV" w:eastAsia="lv-LV"/>
              </w:rPr>
            </w:pPr>
            <w:r w:rsidRPr="003C77AE">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3C77AE" w:rsidRPr="003C77AE" w:rsidRDefault="003C77AE" w:rsidP="00203819">
            <w:pPr>
              <w:ind w:firstLine="720"/>
              <w:jc w:val="both"/>
              <w:rPr>
                <w:rFonts w:eastAsia="Times New Roman"/>
                <w:sz w:val="26"/>
                <w:szCs w:val="26"/>
                <w:lang w:val="lv-LV" w:eastAsia="lv-LV"/>
              </w:rPr>
            </w:pPr>
            <w:r w:rsidRPr="003C77AE">
              <w:rPr>
                <w:rFonts w:eastAsia="Times New Roman"/>
                <w:sz w:val="26"/>
                <w:szCs w:val="26"/>
                <w:lang w:val="lv-LV" w:eastAsia="lv-LV"/>
              </w:rPr>
              <w:t>Nav</w:t>
            </w:r>
          </w:p>
        </w:tc>
      </w:tr>
    </w:tbl>
    <w:p w:rsidR="00765A89" w:rsidRPr="005A7B9C" w:rsidRDefault="00765A89" w:rsidP="00F22471">
      <w:pPr>
        <w:ind w:firstLine="720"/>
        <w:jc w:val="both"/>
        <w:rPr>
          <w:rFonts w:eastAsia="Times New Roman"/>
          <w:sz w:val="26"/>
          <w:szCs w:val="26"/>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2B5151" w:rsidTr="003C77AE">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ind w:firstLine="720"/>
              <w:jc w:val="both"/>
              <w:rPr>
                <w:rFonts w:eastAsia="Times New Roman"/>
                <w:b/>
                <w:sz w:val="26"/>
                <w:szCs w:val="26"/>
                <w:lang w:val="lv-LV" w:eastAsia="lv-LV"/>
              </w:rPr>
            </w:pPr>
            <w:r w:rsidRPr="005A7B9C">
              <w:rPr>
                <w:rFonts w:eastAsia="Times New Roman"/>
                <w:b/>
                <w:sz w:val="26"/>
                <w:szCs w:val="26"/>
                <w:lang w:val="lv-LV" w:eastAsia="lv-LV"/>
              </w:rPr>
              <w:t>IV. Tiesību akta projekta ietekme uz spēkā esošo tiesību normu sistēmu</w:t>
            </w:r>
          </w:p>
        </w:tc>
      </w:tr>
      <w:tr w:rsidR="003A7D89" w:rsidRPr="002B5151" w:rsidTr="003C77A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BB13F4" w:rsidRPr="005A7B9C" w:rsidRDefault="00E86AEA" w:rsidP="00BB13F4">
            <w:pPr>
              <w:pStyle w:val="BodyText"/>
              <w:ind w:right="142" w:firstLine="720"/>
              <w:rPr>
                <w:sz w:val="26"/>
                <w:szCs w:val="26"/>
              </w:rPr>
            </w:pPr>
            <w:r>
              <w:rPr>
                <w:sz w:val="26"/>
                <w:szCs w:val="26"/>
              </w:rPr>
              <w:t xml:space="preserve"> </w:t>
            </w:r>
            <w:r w:rsidR="00BB13F4">
              <w:rPr>
                <w:sz w:val="26"/>
                <w:szCs w:val="26"/>
              </w:rPr>
              <w:t>Projekts šo jomu neskar.</w:t>
            </w:r>
          </w:p>
        </w:tc>
      </w:tr>
      <w:tr w:rsidR="003A7D89" w:rsidRPr="002B5151" w:rsidTr="003C77A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3A7D89" w:rsidP="00F22471">
            <w:pPr>
              <w:jc w:val="both"/>
              <w:rPr>
                <w:rFonts w:eastAsia="Times New Roman"/>
                <w:sz w:val="26"/>
                <w:szCs w:val="26"/>
                <w:lang w:val="lv-LV" w:eastAsia="lv-LV"/>
              </w:rPr>
            </w:pPr>
            <w:r w:rsidRPr="005A7B9C">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5A7B9C" w:rsidRDefault="008A0772" w:rsidP="00184B4E">
            <w:pPr>
              <w:ind w:firstLine="720"/>
              <w:jc w:val="both"/>
              <w:rPr>
                <w:rFonts w:eastAsia="Times New Roman"/>
                <w:sz w:val="26"/>
                <w:szCs w:val="26"/>
                <w:lang w:val="lv-LV" w:eastAsia="lv-LV"/>
              </w:rPr>
            </w:pPr>
            <w:r>
              <w:rPr>
                <w:rFonts w:eastAsia="Times New Roman"/>
                <w:sz w:val="26"/>
                <w:szCs w:val="26"/>
                <w:lang w:val="lv-LV" w:eastAsia="lv-LV"/>
              </w:rPr>
              <w:t>Projekts šo jomu neskar.</w:t>
            </w:r>
            <w:r w:rsidR="003C77AE">
              <w:rPr>
                <w:rFonts w:eastAsia="Times New Roman"/>
                <w:sz w:val="26"/>
                <w:szCs w:val="26"/>
                <w:lang w:val="lv-LV" w:eastAsia="lv-LV"/>
              </w:rPr>
              <w:t xml:space="preserve"> </w:t>
            </w:r>
          </w:p>
        </w:tc>
      </w:tr>
    </w:tbl>
    <w:p w:rsidR="00765A89" w:rsidRDefault="00765A89" w:rsidP="00C9779A">
      <w:pPr>
        <w:rPr>
          <w:sz w:val="26"/>
          <w:szCs w:val="26"/>
          <w:lang w:val="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5066"/>
      </w:tblGrid>
      <w:tr w:rsidR="006C7215" w:rsidRPr="006C7215" w:rsidTr="00D92AD8">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center"/>
              <w:rPr>
                <w:rFonts w:eastAsia="Times New Roman"/>
                <w:b/>
                <w:sz w:val="26"/>
                <w:szCs w:val="26"/>
                <w:lang w:val="lv-LV" w:eastAsia="lv-LV"/>
              </w:rPr>
            </w:pPr>
            <w:r w:rsidRPr="006C7215">
              <w:rPr>
                <w:b/>
                <w:bCs/>
                <w:sz w:val="26"/>
                <w:szCs w:val="26"/>
                <w:lang w:val="lv-LV"/>
              </w:rPr>
              <w:t>VI. Sabiedrības līdzdalība un komunikācijas aktivitātes</w:t>
            </w:r>
          </w:p>
        </w:tc>
      </w:tr>
      <w:tr w:rsidR="006C7215" w:rsidRPr="006C7215" w:rsidTr="00D92AD8">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Plānotās sabiedrības līdzdalības un komunikācijas aktivitātes saistībā ar projektu</w:t>
            </w:r>
          </w:p>
        </w:tc>
        <w:tc>
          <w:tcPr>
            <w:tcW w:w="506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D92AD8">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 projekta izstrādē</w:t>
            </w:r>
          </w:p>
        </w:tc>
        <w:tc>
          <w:tcPr>
            <w:tcW w:w="506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6C7215">
            <w:pPr>
              <w:ind w:left="124"/>
              <w:jc w:val="both"/>
              <w:rPr>
                <w:rFonts w:eastAsia="Times New Roman"/>
                <w:iCs/>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p w:rsidR="006C7215" w:rsidRPr="006C7215" w:rsidRDefault="006C7215" w:rsidP="006C7215">
            <w:pPr>
              <w:ind w:left="124"/>
              <w:jc w:val="both"/>
              <w:rPr>
                <w:rFonts w:eastAsia="Times New Roman"/>
                <w:iCs/>
                <w:sz w:val="26"/>
                <w:szCs w:val="26"/>
                <w:lang w:val="lv-LV" w:eastAsia="lv-LV"/>
              </w:rPr>
            </w:pPr>
          </w:p>
        </w:tc>
      </w:tr>
      <w:tr w:rsidR="006C7215" w:rsidRPr="006C7215" w:rsidTr="00D92AD8">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Sabiedrības līdzdalības rezultāti</w:t>
            </w:r>
          </w:p>
        </w:tc>
        <w:tc>
          <w:tcPr>
            <w:tcW w:w="506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left="124"/>
              <w:jc w:val="both"/>
              <w:rPr>
                <w:rFonts w:eastAsia="Times New Roman"/>
                <w:b/>
                <w:sz w:val="26"/>
                <w:szCs w:val="26"/>
                <w:lang w:val="lv-LV" w:eastAsia="lv-LV"/>
              </w:rPr>
            </w:pPr>
            <w:r>
              <w:rPr>
                <w:rFonts w:eastAsia="Times New Roman"/>
                <w:iCs/>
                <w:sz w:val="26"/>
                <w:szCs w:val="26"/>
                <w:lang w:val="lv-LV" w:eastAsia="lv-LV"/>
              </w:rPr>
              <w:t>S</w:t>
            </w:r>
            <w:r w:rsidRPr="006C7215">
              <w:rPr>
                <w:rFonts w:eastAsia="Times New Roman"/>
                <w:iCs/>
                <w:sz w:val="26"/>
                <w:szCs w:val="26"/>
                <w:lang w:val="lv-LV" w:eastAsia="lv-LV"/>
              </w:rPr>
              <w:t>abiedrības līdzdalība noteikumu projekta izstrādē nav nepieciešama.</w:t>
            </w:r>
          </w:p>
        </w:tc>
      </w:tr>
      <w:tr w:rsidR="006C7215" w:rsidRPr="006C7215" w:rsidTr="00D92AD8">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rPr>
                <w:rFonts w:eastAsia="Times New Roman"/>
                <w:sz w:val="26"/>
                <w:szCs w:val="26"/>
                <w:lang w:val="lv-LV" w:eastAsia="lv-LV"/>
              </w:rPr>
            </w:pPr>
            <w:r w:rsidRPr="006C7215">
              <w:rPr>
                <w:sz w:val="26"/>
                <w:szCs w:val="26"/>
                <w:lang w:val="lv-LV"/>
              </w:rPr>
              <w:t>Cita informācija</w:t>
            </w:r>
          </w:p>
        </w:tc>
        <w:tc>
          <w:tcPr>
            <w:tcW w:w="5066"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284"/>
              <w:jc w:val="both"/>
              <w:rPr>
                <w:rFonts w:eastAsia="Times New Roman"/>
                <w:sz w:val="26"/>
                <w:szCs w:val="26"/>
                <w:lang w:val="lv-LV" w:eastAsia="lv-LV"/>
              </w:rPr>
            </w:pPr>
            <w:r w:rsidRPr="006C7215">
              <w:rPr>
                <w:rFonts w:eastAsia="Times New Roman"/>
                <w:iCs/>
                <w:sz w:val="26"/>
                <w:szCs w:val="26"/>
                <w:lang w:val="lv-LV" w:eastAsia="lv-LV"/>
              </w:rPr>
              <w:t>Nav</w:t>
            </w:r>
          </w:p>
        </w:tc>
      </w:tr>
    </w:tbl>
    <w:p w:rsidR="006C7215" w:rsidRPr="006C7215" w:rsidRDefault="006C7215" w:rsidP="006C7215">
      <w:pPr>
        <w:rPr>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528"/>
      </w:tblGrid>
      <w:tr w:rsidR="006C7215" w:rsidRPr="006C7215" w:rsidTr="00D92AD8">
        <w:trPr>
          <w:trHeight w:val="304"/>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ind w:firstLine="720"/>
              <w:jc w:val="both"/>
              <w:rPr>
                <w:rFonts w:eastAsia="Times New Roman"/>
                <w:b/>
                <w:sz w:val="26"/>
                <w:szCs w:val="26"/>
                <w:lang w:val="lv-LV" w:eastAsia="lv-LV"/>
              </w:rPr>
            </w:pPr>
            <w:r w:rsidRPr="006C7215">
              <w:rPr>
                <w:rFonts w:eastAsia="Times New Roman"/>
                <w:b/>
                <w:sz w:val="26"/>
                <w:szCs w:val="26"/>
                <w:lang w:val="lv-LV" w:eastAsia="lv-LV"/>
              </w:rPr>
              <w:t>VII. Tiesību akta projekta izpildes nodrošināšana un tās ietekme uz institūcijām</w:t>
            </w:r>
          </w:p>
        </w:tc>
      </w:tr>
      <w:tr w:rsidR="006C7215" w:rsidRPr="006C7215" w:rsidTr="00D92AD8">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Projekta izpildē iesaistītās institūcijas</w:t>
            </w:r>
          </w:p>
        </w:tc>
        <w:tc>
          <w:tcPr>
            <w:tcW w:w="552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Default="006C7215" w:rsidP="00375943">
            <w:pPr>
              <w:ind w:firstLine="720"/>
              <w:jc w:val="both"/>
              <w:rPr>
                <w:rFonts w:eastAsia="Times New Roman"/>
                <w:sz w:val="26"/>
                <w:szCs w:val="26"/>
                <w:lang w:val="lv-LV" w:eastAsia="lv-LV"/>
              </w:rPr>
            </w:pPr>
            <w:r w:rsidRPr="006C7215">
              <w:rPr>
                <w:rFonts w:eastAsia="Times New Roman"/>
                <w:sz w:val="26"/>
                <w:szCs w:val="26"/>
                <w:lang w:val="lv-LV" w:eastAsia="lv-LV"/>
              </w:rPr>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izpildi nodrošinās EM un LGA.</w:t>
            </w:r>
          </w:p>
          <w:p w:rsidR="00375943" w:rsidRPr="006C7215" w:rsidRDefault="00375943" w:rsidP="00375943">
            <w:pPr>
              <w:ind w:firstLine="720"/>
              <w:jc w:val="both"/>
              <w:rPr>
                <w:rFonts w:eastAsia="Times New Roman"/>
                <w:sz w:val="26"/>
                <w:szCs w:val="26"/>
                <w:lang w:val="lv-LV" w:eastAsia="lv-LV"/>
              </w:rPr>
            </w:pPr>
          </w:p>
        </w:tc>
      </w:tr>
      <w:tr w:rsidR="006C7215" w:rsidRPr="006C7215" w:rsidTr="00D92AD8">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lastRenderedPageBreak/>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552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t xml:space="preserve">Ministru kabineta </w:t>
            </w:r>
            <w:r w:rsidRPr="006C7215">
              <w:rPr>
                <w:sz w:val="26"/>
                <w:szCs w:val="26"/>
                <w:lang w:val="lv-LV"/>
              </w:rPr>
              <w:t>noteikumu</w:t>
            </w:r>
            <w:r w:rsidRPr="006C7215">
              <w:rPr>
                <w:rFonts w:eastAsia="Times New Roman"/>
                <w:sz w:val="26"/>
                <w:szCs w:val="26"/>
                <w:lang w:val="lv-LV" w:eastAsia="lv-LV"/>
              </w:rPr>
              <w:t xml:space="preserve"> projekta izpilde tiks nodrošināta EM un LGA esošo funkciju ietvaros.</w:t>
            </w:r>
          </w:p>
          <w:p w:rsidR="006C7215" w:rsidRPr="006C7215" w:rsidRDefault="006C7215" w:rsidP="006C7215">
            <w:pPr>
              <w:ind w:firstLine="720"/>
              <w:jc w:val="both"/>
              <w:rPr>
                <w:rFonts w:eastAsia="Times New Roman"/>
                <w:sz w:val="26"/>
                <w:szCs w:val="26"/>
                <w:lang w:val="lv-LV" w:eastAsia="lv-LV"/>
              </w:rPr>
            </w:pPr>
          </w:p>
        </w:tc>
      </w:tr>
      <w:tr w:rsidR="006C7215" w:rsidRPr="006C7215" w:rsidTr="00D92AD8">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jc w:val="both"/>
              <w:rPr>
                <w:rFonts w:eastAsia="Times New Roman"/>
                <w:sz w:val="26"/>
                <w:szCs w:val="26"/>
                <w:lang w:val="lv-LV" w:eastAsia="lv-LV"/>
              </w:rPr>
            </w:pPr>
            <w:r w:rsidRPr="006C7215">
              <w:rPr>
                <w:rFonts w:eastAsia="Times New Roman"/>
                <w:sz w:val="26"/>
                <w:szCs w:val="26"/>
                <w:lang w:val="lv-LV" w:eastAsia="lv-LV"/>
              </w:rPr>
              <w:t>Cita informācija</w:t>
            </w:r>
          </w:p>
        </w:tc>
        <w:tc>
          <w:tcPr>
            <w:tcW w:w="5528" w:type="dxa"/>
            <w:tcBorders>
              <w:top w:val="thickThinLargeGap" w:sz="6" w:space="0" w:color="C0C0C0"/>
              <w:left w:val="thickThinLargeGap" w:sz="6" w:space="0" w:color="C0C0C0"/>
              <w:bottom w:val="thickThinLargeGap" w:sz="6" w:space="0" w:color="C0C0C0"/>
              <w:right w:val="thickThinLargeGap" w:sz="6" w:space="0" w:color="C0C0C0"/>
            </w:tcBorders>
            <w:hideMark/>
          </w:tcPr>
          <w:p w:rsidR="006C7215" w:rsidRPr="006C7215" w:rsidRDefault="006C7215" w:rsidP="006C7215">
            <w:pPr>
              <w:ind w:firstLine="720"/>
              <w:jc w:val="both"/>
              <w:rPr>
                <w:rFonts w:eastAsia="Times New Roman"/>
                <w:sz w:val="26"/>
                <w:szCs w:val="26"/>
                <w:lang w:val="lv-LV" w:eastAsia="lv-LV"/>
              </w:rPr>
            </w:pPr>
            <w:r w:rsidRPr="006C7215">
              <w:rPr>
                <w:rFonts w:eastAsia="Times New Roman"/>
                <w:sz w:val="26"/>
                <w:szCs w:val="26"/>
                <w:lang w:val="lv-LV" w:eastAsia="lv-LV"/>
              </w:rPr>
              <w:t>Nav</w:t>
            </w:r>
          </w:p>
        </w:tc>
      </w:tr>
    </w:tbl>
    <w:p w:rsidR="0098665F" w:rsidRDefault="0098665F" w:rsidP="006C7215">
      <w:pPr>
        <w:tabs>
          <w:tab w:val="left" w:pos="7655"/>
        </w:tabs>
        <w:jc w:val="both"/>
        <w:rPr>
          <w:sz w:val="26"/>
          <w:szCs w:val="26"/>
          <w:lang w:val="lv-LV"/>
        </w:rPr>
      </w:pPr>
    </w:p>
    <w:p w:rsidR="0098665F" w:rsidRDefault="0098665F" w:rsidP="006C7215">
      <w:pPr>
        <w:tabs>
          <w:tab w:val="left" w:pos="7655"/>
        </w:tabs>
        <w:jc w:val="both"/>
        <w:rPr>
          <w:sz w:val="26"/>
          <w:szCs w:val="26"/>
          <w:lang w:val="lv-LV"/>
        </w:rPr>
      </w:pPr>
    </w:p>
    <w:p w:rsidR="006C7215" w:rsidRPr="006C7215" w:rsidRDefault="006C7215" w:rsidP="006C7215">
      <w:pPr>
        <w:tabs>
          <w:tab w:val="left" w:pos="7655"/>
        </w:tabs>
        <w:jc w:val="both"/>
        <w:rPr>
          <w:sz w:val="26"/>
          <w:szCs w:val="26"/>
          <w:lang w:val="lv-LV"/>
        </w:rPr>
      </w:pPr>
      <w:r w:rsidRPr="006C7215">
        <w:rPr>
          <w:sz w:val="26"/>
          <w:szCs w:val="26"/>
          <w:lang w:val="lv-LV"/>
        </w:rPr>
        <w:t>Anotācijas III</w:t>
      </w:r>
      <w:r w:rsidR="00C47097">
        <w:rPr>
          <w:sz w:val="26"/>
          <w:szCs w:val="26"/>
          <w:lang w:val="lv-LV"/>
        </w:rPr>
        <w:t>, V</w:t>
      </w:r>
      <w:r w:rsidRPr="006C7215">
        <w:rPr>
          <w:rFonts w:ascii="Times" w:hAnsi="Times"/>
          <w:sz w:val="26"/>
          <w:szCs w:val="26"/>
          <w:lang w:val="lv-LV"/>
        </w:rPr>
        <w:t xml:space="preserve"> </w:t>
      </w:r>
      <w:r w:rsidRPr="006C7215">
        <w:rPr>
          <w:sz w:val="26"/>
          <w:szCs w:val="26"/>
          <w:lang w:val="lv-LV"/>
        </w:rPr>
        <w:t xml:space="preserve">sadaļa – noteikumu </w:t>
      </w:r>
      <w:r w:rsidRPr="006C7215">
        <w:rPr>
          <w:iCs/>
          <w:sz w:val="26"/>
          <w:szCs w:val="26"/>
          <w:lang w:val="lv-LV"/>
        </w:rPr>
        <w:t>projekts šo jomu neskar</w:t>
      </w:r>
      <w:r w:rsidRPr="006C7215">
        <w:rPr>
          <w:sz w:val="26"/>
          <w:szCs w:val="26"/>
          <w:lang w:val="lv-LV"/>
        </w:rPr>
        <w:t>.</w:t>
      </w:r>
    </w:p>
    <w:p w:rsidR="007074EF" w:rsidRDefault="007074EF" w:rsidP="00A43665">
      <w:pPr>
        <w:tabs>
          <w:tab w:val="right" w:pos="9072"/>
        </w:tabs>
        <w:rPr>
          <w:sz w:val="26"/>
          <w:szCs w:val="26"/>
          <w:lang w:val="lv-LV"/>
        </w:rPr>
      </w:pPr>
    </w:p>
    <w:p w:rsidR="009519D4" w:rsidRPr="005A7B9C" w:rsidRDefault="009519D4" w:rsidP="00A43665">
      <w:pPr>
        <w:tabs>
          <w:tab w:val="right" w:pos="9072"/>
        </w:tabs>
        <w:rPr>
          <w:sz w:val="26"/>
          <w:szCs w:val="26"/>
          <w:lang w:val="lv-LV"/>
        </w:rPr>
      </w:pPr>
    </w:p>
    <w:p w:rsidR="0098665F" w:rsidRDefault="0098665F" w:rsidP="00745E0F">
      <w:pPr>
        <w:tabs>
          <w:tab w:val="right" w:pos="9072"/>
        </w:tabs>
        <w:rPr>
          <w:sz w:val="26"/>
          <w:szCs w:val="26"/>
          <w:lang w:val="lv-LV"/>
        </w:rPr>
      </w:pPr>
    </w:p>
    <w:p w:rsidR="0098665F" w:rsidRDefault="0098665F" w:rsidP="00745E0F">
      <w:pPr>
        <w:tabs>
          <w:tab w:val="right" w:pos="9072"/>
        </w:tabs>
        <w:rPr>
          <w:sz w:val="26"/>
          <w:szCs w:val="26"/>
          <w:lang w:val="lv-LV"/>
        </w:rPr>
      </w:pPr>
    </w:p>
    <w:p w:rsidR="0098665F" w:rsidRDefault="0098665F" w:rsidP="00745E0F">
      <w:pPr>
        <w:tabs>
          <w:tab w:val="right" w:pos="9072"/>
        </w:tabs>
        <w:rPr>
          <w:sz w:val="26"/>
          <w:szCs w:val="26"/>
          <w:lang w:val="lv-LV"/>
        </w:rPr>
      </w:pPr>
    </w:p>
    <w:p w:rsidR="00745E0F" w:rsidRPr="005A7B9C" w:rsidRDefault="00745E0F" w:rsidP="00745E0F">
      <w:pPr>
        <w:tabs>
          <w:tab w:val="right" w:pos="9072"/>
        </w:tabs>
        <w:rPr>
          <w:sz w:val="26"/>
          <w:szCs w:val="26"/>
          <w:lang w:val="lv-LV"/>
        </w:rPr>
      </w:pPr>
      <w:r>
        <w:rPr>
          <w:sz w:val="26"/>
          <w:szCs w:val="26"/>
          <w:lang w:val="lv-LV"/>
        </w:rPr>
        <w:t xml:space="preserve">Ekonomikas ministrs </w:t>
      </w:r>
      <w:r>
        <w:rPr>
          <w:sz w:val="26"/>
          <w:szCs w:val="26"/>
          <w:lang w:val="lv-LV"/>
        </w:rPr>
        <w:tab/>
      </w:r>
      <w:r w:rsidR="006C7215">
        <w:rPr>
          <w:sz w:val="26"/>
          <w:szCs w:val="26"/>
          <w:lang w:val="lv-LV"/>
        </w:rPr>
        <w:t>V.Dombrovskis</w:t>
      </w:r>
    </w:p>
    <w:p w:rsidR="00522B62" w:rsidRPr="005A7B9C" w:rsidRDefault="00A43665" w:rsidP="00A43665">
      <w:pPr>
        <w:tabs>
          <w:tab w:val="right" w:pos="9072"/>
        </w:tabs>
        <w:rPr>
          <w:sz w:val="26"/>
          <w:szCs w:val="26"/>
          <w:lang w:val="lv-LV"/>
        </w:rPr>
      </w:pP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r w:rsidRPr="005A7B9C">
        <w:rPr>
          <w:sz w:val="26"/>
          <w:szCs w:val="26"/>
          <w:lang w:val="lv-LV"/>
        </w:rPr>
        <w:tab/>
      </w:r>
    </w:p>
    <w:p w:rsidR="00BE6E9C" w:rsidRPr="005A7B9C" w:rsidRDefault="00BE6E9C" w:rsidP="008E5F7D">
      <w:pPr>
        <w:tabs>
          <w:tab w:val="right" w:pos="9072"/>
        </w:tabs>
        <w:rPr>
          <w:sz w:val="26"/>
          <w:szCs w:val="26"/>
          <w:lang w:val="lv-LV"/>
        </w:rPr>
      </w:pPr>
    </w:p>
    <w:p w:rsidR="007074EF" w:rsidRPr="006C7215" w:rsidRDefault="00A42E43" w:rsidP="006C7215">
      <w:pPr>
        <w:tabs>
          <w:tab w:val="right" w:pos="9072"/>
        </w:tabs>
        <w:rPr>
          <w:sz w:val="26"/>
          <w:szCs w:val="26"/>
          <w:lang w:val="lv-LV"/>
        </w:rPr>
      </w:pPr>
      <w:r w:rsidRPr="005A7B9C">
        <w:rPr>
          <w:sz w:val="26"/>
          <w:szCs w:val="26"/>
          <w:lang w:val="lv-LV"/>
        </w:rPr>
        <w:t>Vīza: V</w:t>
      </w:r>
      <w:r w:rsidR="009519D4">
        <w:rPr>
          <w:sz w:val="26"/>
          <w:szCs w:val="26"/>
          <w:lang w:val="lv-LV"/>
        </w:rPr>
        <w:t xml:space="preserve">alsts </w:t>
      </w:r>
      <w:r w:rsidR="00861930">
        <w:rPr>
          <w:sz w:val="26"/>
          <w:szCs w:val="26"/>
          <w:lang w:val="lv-LV"/>
        </w:rPr>
        <w:t>sekretārs</w:t>
      </w:r>
      <w:r w:rsidR="00861930">
        <w:rPr>
          <w:sz w:val="26"/>
          <w:szCs w:val="26"/>
          <w:lang w:val="lv-LV"/>
        </w:rPr>
        <w:tab/>
        <w:t>M.Lazdovskis</w:t>
      </w:r>
    </w:p>
    <w:p w:rsidR="007074EF" w:rsidRDefault="007074EF" w:rsidP="00F22471">
      <w:pPr>
        <w:jc w:val="both"/>
        <w:rPr>
          <w:color w:val="000000"/>
          <w:sz w:val="26"/>
          <w:szCs w:val="26"/>
          <w:lang w:val="lv-LV"/>
        </w:rPr>
      </w:pPr>
    </w:p>
    <w:p w:rsidR="00B07438" w:rsidRDefault="00B07438" w:rsidP="00F22471">
      <w:pPr>
        <w:jc w:val="both"/>
        <w:rPr>
          <w:color w:val="000000"/>
          <w:sz w:val="26"/>
          <w:szCs w:val="26"/>
          <w:lang w:val="lv-LV"/>
        </w:rPr>
      </w:pPr>
    </w:p>
    <w:p w:rsidR="00B07438" w:rsidRDefault="00B07438" w:rsidP="00F22471">
      <w:pPr>
        <w:jc w:val="both"/>
        <w:rPr>
          <w:color w:val="000000"/>
          <w:sz w:val="26"/>
          <w:szCs w:val="26"/>
          <w:lang w:val="lv-LV"/>
        </w:rPr>
      </w:pPr>
    </w:p>
    <w:p w:rsidR="00B07438" w:rsidRDefault="00B07438" w:rsidP="00F22471">
      <w:pPr>
        <w:jc w:val="both"/>
        <w:rPr>
          <w:color w:val="000000"/>
          <w:sz w:val="26"/>
          <w:szCs w:val="26"/>
          <w:lang w:val="lv-LV"/>
        </w:rPr>
      </w:pPr>
    </w:p>
    <w:p w:rsidR="00B07438" w:rsidRDefault="00B07438" w:rsidP="00F22471">
      <w:pPr>
        <w:jc w:val="both"/>
        <w:rPr>
          <w:color w:val="000000"/>
          <w:sz w:val="26"/>
          <w:szCs w:val="26"/>
          <w:lang w:val="lv-LV"/>
        </w:rPr>
      </w:pPr>
    </w:p>
    <w:p w:rsidR="00B07438" w:rsidRDefault="00B07438" w:rsidP="00F22471">
      <w:pPr>
        <w:jc w:val="both"/>
        <w:rPr>
          <w:color w:val="000000"/>
          <w:sz w:val="26"/>
          <w:szCs w:val="26"/>
          <w:lang w:val="lv-LV"/>
        </w:rPr>
      </w:pPr>
    </w:p>
    <w:p w:rsidR="00B07438" w:rsidRPr="005A7B9C" w:rsidRDefault="00B07438" w:rsidP="00F22471">
      <w:pPr>
        <w:jc w:val="both"/>
        <w:rPr>
          <w:color w:val="000000"/>
          <w:sz w:val="26"/>
          <w:szCs w:val="26"/>
          <w:lang w:val="lv-LV"/>
        </w:rPr>
      </w:pPr>
    </w:p>
    <w:p w:rsidR="00BE6E9C" w:rsidRPr="00765A89" w:rsidRDefault="00BE6E9C" w:rsidP="00F22471">
      <w:pPr>
        <w:jc w:val="both"/>
        <w:rPr>
          <w:color w:val="000000"/>
          <w:sz w:val="22"/>
          <w:szCs w:val="22"/>
          <w:lang w:val="lv-LV"/>
        </w:rPr>
      </w:pPr>
    </w:p>
    <w:p w:rsidR="00845083" w:rsidRPr="00944C30" w:rsidRDefault="00166350" w:rsidP="00F22471">
      <w:pPr>
        <w:jc w:val="both"/>
        <w:rPr>
          <w:sz w:val="22"/>
          <w:szCs w:val="22"/>
          <w:lang w:val="lv-LV"/>
        </w:rPr>
      </w:pPr>
      <w:r>
        <w:rPr>
          <w:sz w:val="22"/>
          <w:szCs w:val="22"/>
          <w:lang w:val="lv-LV"/>
        </w:rPr>
        <w:t>07.08</w:t>
      </w:r>
      <w:r w:rsidR="006C7215">
        <w:rPr>
          <w:sz w:val="22"/>
          <w:szCs w:val="22"/>
          <w:lang w:val="lv-LV"/>
        </w:rPr>
        <w:t>.2014</w:t>
      </w:r>
      <w:r w:rsidR="00C77663" w:rsidRPr="00944C30">
        <w:rPr>
          <w:sz w:val="22"/>
          <w:szCs w:val="22"/>
          <w:lang w:val="lv-LV"/>
        </w:rPr>
        <w:t xml:space="preserve"> </w:t>
      </w:r>
      <w:r>
        <w:rPr>
          <w:sz w:val="22"/>
          <w:szCs w:val="22"/>
          <w:lang w:val="lv-LV"/>
        </w:rPr>
        <w:t>09:13</w:t>
      </w:r>
      <w:bookmarkStart w:id="3" w:name="_GoBack"/>
      <w:bookmarkEnd w:id="3"/>
    </w:p>
    <w:p w:rsidR="00BF2F17" w:rsidRPr="00944C30" w:rsidRDefault="001E117C" w:rsidP="00F22471">
      <w:pPr>
        <w:jc w:val="both"/>
        <w:rPr>
          <w:sz w:val="22"/>
          <w:szCs w:val="22"/>
          <w:lang w:val="lv-LV"/>
        </w:rPr>
      </w:pPr>
      <w:r>
        <w:t>782</w:t>
      </w:r>
    </w:p>
    <w:p w:rsidR="00643B54" w:rsidRPr="00944C30" w:rsidRDefault="00842EE7" w:rsidP="00F22471">
      <w:pPr>
        <w:jc w:val="both"/>
        <w:rPr>
          <w:color w:val="000000"/>
          <w:sz w:val="22"/>
          <w:szCs w:val="22"/>
          <w:lang w:val="lv-LV"/>
        </w:rPr>
      </w:pPr>
      <w:r w:rsidRPr="00944C30">
        <w:rPr>
          <w:color w:val="000000"/>
          <w:sz w:val="22"/>
          <w:szCs w:val="22"/>
          <w:lang w:val="lv-LV"/>
        </w:rPr>
        <w:t>A.Nicmane</w:t>
      </w:r>
    </w:p>
    <w:p w:rsidR="00097583" w:rsidRPr="00765A89" w:rsidRDefault="00B74BCA" w:rsidP="00F22471">
      <w:pPr>
        <w:jc w:val="both"/>
        <w:rPr>
          <w:color w:val="000000"/>
          <w:sz w:val="22"/>
          <w:szCs w:val="22"/>
          <w:lang w:val="lv-LV"/>
        </w:rPr>
      </w:pPr>
      <w:r w:rsidRPr="00944C30">
        <w:rPr>
          <w:sz w:val="22"/>
          <w:szCs w:val="22"/>
          <w:lang w:val="lv-LV"/>
        </w:rPr>
        <w:t>67013</w:t>
      </w:r>
      <w:r w:rsidR="00842EE7" w:rsidRPr="00944C30">
        <w:rPr>
          <w:sz w:val="22"/>
          <w:szCs w:val="22"/>
          <w:lang w:val="lv-LV"/>
        </w:rPr>
        <w:t>203</w:t>
      </w:r>
      <w:r w:rsidR="00386053" w:rsidRPr="00944C30">
        <w:rPr>
          <w:sz w:val="22"/>
          <w:szCs w:val="22"/>
          <w:lang w:val="lv-LV"/>
        </w:rPr>
        <w:t>,</w:t>
      </w:r>
      <w:r w:rsidR="00B12DEF">
        <w:rPr>
          <w:sz w:val="22"/>
          <w:szCs w:val="22"/>
          <w:lang w:val="lv-LV"/>
        </w:rPr>
        <w:t xml:space="preserve"> </w:t>
      </w:r>
      <w:r w:rsidR="00842EE7" w:rsidRPr="00944C30">
        <w:rPr>
          <w:sz w:val="22"/>
          <w:szCs w:val="22"/>
          <w:lang w:val="lv-LV"/>
        </w:rPr>
        <w:t>Agita.Nicmane@em.gov.lv</w:t>
      </w:r>
    </w:p>
    <w:sectPr w:rsidR="00097583" w:rsidRPr="00765A89"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14" w:rsidRDefault="00990B14" w:rsidP="00B014C2">
      <w:r>
        <w:separator/>
      </w:r>
    </w:p>
  </w:endnote>
  <w:endnote w:type="continuationSeparator" w:id="0">
    <w:p w:rsidR="00990B14" w:rsidRDefault="00990B1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E9" w:rsidRPr="0080150E" w:rsidRDefault="00745E0F" w:rsidP="0080150E">
    <w:pPr>
      <w:pStyle w:val="BodyText"/>
      <w:rPr>
        <w:sz w:val="20"/>
      </w:rPr>
    </w:pPr>
    <w:r>
      <w:rPr>
        <w:sz w:val="20"/>
      </w:rPr>
      <w:t>EMANOT_</w:t>
    </w:r>
    <w:r w:rsidR="00166350">
      <w:rPr>
        <w:sz w:val="20"/>
      </w:rPr>
      <w:t>0708</w:t>
    </w:r>
    <w:r w:rsidR="00316933">
      <w:rPr>
        <w:sz w:val="20"/>
      </w:rPr>
      <w:t>14</w:t>
    </w:r>
    <w:r w:rsidR="00DD0FE9">
      <w:rPr>
        <w:sz w:val="20"/>
      </w:rPr>
      <w:t>_GROZ</w:t>
    </w:r>
    <w:r w:rsidR="0098665F">
      <w:rPr>
        <w:sz w:val="20"/>
      </w:rPr>
      <w:t>237</w:t>
    </w:r>
    <w:r w:rsidR="00DD0FE9" w:rsidRPr="005741F1">
      <w:rPr>
        <w:sz w:val="20"/>
      </w:rPr>
      <w:t xml:space="preserve">; </w:t>
    </w:r>
    <w:r w:rsidR="0098665F" w:rsidRPr="0098665F">
      <w:rPr>
        <w:sz w:val="20"/>
      </w:rPr>
      <w:t>Ministru kabineta noteikumu projekta „Grozījums Ministru kabineta 2009.gada 10.marta noteikumos Nr.237 „Noteikumi par darbības programmas „Uzņēmējdarbība un inovācijas” papildinājuma 2.2.1.3.aktivitāti „Garantijas komersantu konkurētspējas uzlabošanai”””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E9" w:rsidRPr="005741F1" w:rsidRDefault="00C47097" w:rsidP="00D7256E">
    <w:pPr>
      <w:pStyle w:val="BodyText"/>
      <w:rPr>
        <w:sz w:val="20"/>
      </w:rPr>
    </w:pPr>
    <w:r>
      <w:rPr>
        <w:sz w:val="20"/>
      </w:rPr>
      <w:t>EMANOT_</w:t>
    </w:r>
    <w:r w:rsidR="00166350">
      <w:rPr>
        <w:sz w:val="20"/>
      </w:rPr>
      <w:t>0708</w:t>
    </w:r>
    <w:r w:rsidR="00316933">
      <w:rPr>
        <w:sz w:val="20"/>
      </w:rPr>
      <w:t>14</w:t>
    </w:r>
    <w:r w:rsidR="00DD0FE9">
      <w:rPr>
        <w:sz w:val="20"/>
      </w:rPr>
      <w:t>_GROZ</w:t>
    </w:r>
    <w:r w:rsidR="0098665F">
      <w:rPr>
        <w:sz w:val="20"/>
      </w:rPr>
      <w:t>237</w:t>
    </w:r>
    <w:r w:rsidR="00DD0FE9" w:rsidRPr="005741F1">
      <w:rPr>
        <w:sz w:val="20"/>
      </w:rPr>
      <w:t xml:space="preserve">; </w:t>
    </w:r>
    <w:r w:rsidR="0098665F" w:rsidRPr="0098665F">
      <w:rPr>
        <w:sz w:val="20"/>
      </w:rPr>
      <w:t>Ministru kabineta noteikumu projekta „Grozījums Ministru kabineta 2009.gada 10.marta noteikumos Nr.237 „Noteikumi par darbības programmas „Uzņēmējdarbība un inovācijas” papildinājuma 2.2.1.3.aktivitāti „Garantijas komersantu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14" w:rsidRDefault="00990B14" w:rsidP="00B014C2">
      <w:r>
        <w:separator/>
      </w:r>
    </w:p>
  </w:footnote>
  <w:footnote w:type="continuationSeparator" w:id="0">
    <w:p w:rsidR="00990B14" w:rsidRDefault="00990B1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DD0FE9" w:rsidRPr="00B014C2" w:rsidRDefault="00116B3E">
        <w:pPr>
          <w:pStyle w:val="Header"/>
          <w:jc w:val="center"/>
          <w:rPr>
            <w:sz w:val="24"/>
            <w:szCs w:val="24"/>
          </w:rPr>
        </w:pPr>
        <w:r w:rsidRPr="00B014C2">
          <w:rPr>
            <w:sz w:val="24"/>
            <w:szCs w:val="24"/>
          </w:rPr>
          <w:fldChar w:fldCharType="begin"/>
        </w:r>
        <w:r w:rsidR="00DD0FE9" w:rsidRPr="00B014C2">
          <w:rPr>
            <w:sz w:val="24"/>
            <w:szCs w:val="24"/>
          </w:rPr>
          <w:instrText xml:space="preserve"> PAGE   \* MERGEFORMAT </w:instrText>
        </w:r>
        <w:r w:rsidRPr="00B014C2">
          <w:rPr>
            <w:sz w:val="24"/>
            <w:szCs w:val="24"/>
          </w:rPr>
          <w:fldChar w:fldCharType="separate"/>
        </w:r>
        <w:r w:rsidR="00166350">
          <w:rPr>
            <w:noProof/>
            <w:sz w:val="24"/>
            <w:szCs w:val="24"/>
          </w:rPr>
          <w:t>3</w:t>
        </w:r>
        <w:r w:rsidRPr="00B014C2">
          <w:rPr>
            <w:sz w:val="24"/>
            <w:szCs w:val="24"/>
          </w:rPr>
          <w:fldChar w:fldCharType="end"/>
        </w:r>
      </w:p>
    </w:sdtContent>
  </w:sdt>
  <w:p w:rsidR="00DD0FE9" w:rsidRDefault="00DD0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020"/>
    <w:multiLevelType w:val="hybridMultilevel"/>
    <w:tmpl w:val="6DF6D3A6"/>
    <w:lvl w:ilvl="0" w:tplc="52840AB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4763423"/>
    <w:multiLevelType w:val="hybridMultilevel"/>
    <w:tmpl w:val="10CE2E4A"/>
    <w:lvl w:ilvl="0" w:tplc="B448C79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6BA65FC"/>
    <w:multiLevelType w:val="hybridMultilevel"/>
    <w:tmpl w:val="5A54B5CE"/>
    <w:lvl w:ilvl="0" w:tplc="ADB6AF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4">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5">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6"/>
  </w:num>
  <w:num w:numId="3">
    <w:abstractNumId w:val="11"/>
  </w:num>
  <w:num w:numId="4">
    <w:abstractNumId w:val="2"/>
  </w:num>
  <w:num w:numId="5">
    <w:abstractNumId w:val="1"/>
  </w:num>
  <w:num w:numId="6">
    <w:abstractNumId w:val="9"/>
  </w:num>
  <w:num w:numId="7">
    <w:abstractNumId w:val="15"/>
  </w:num>
  <w:num w:numId="8">
    <w:abstractNumId w:val="5"/>
  </w:num>
  <w:num w:numId="9">
    <w:abstractNumId w:val="10"/>
  </w:num>
  <w:num w:numId="10">
    <w:abstractNumId w:val="12"/>
  </w:num>
  <w:num w:numId="11">
    <w:abstractNumId w:val="4"/>
  </w:num>
  <w:num w:numId="12">
    <w:abstractNumId w:val="8"/>
  </w:num>
  <w:num w:numId="13">
    <w:abstractNumId w:val="14"/>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0488"/>
    <w:rsid w:val="0001186C"/>
    <w:rsid w:val="000120A0"/>
    <w:rsid w:val="00012AA4"/>
    <w:rsid w:val="00014006"/>
    <w:rsid w:val="0001626D"/>
    <w:rsid w:val="0001764D"/>
    <w:rsid w:val="00020A02"/>
    <w:rsid w:val="000214DF"/>
    <w:rsid w:val="00026BA7"/>
    <w:rsid w:val="00026C03"/>
    <w:rsid w:val="0002762A"/>
    <w:rsid w:val="00031099"/>
    <w:rsid w:val="000320DD"/>
    <w:rsid w:val="000364B2"/>
    <w:rsid w:val="0003693D"/>
    <w:rsid w:val="00036E03"/>
    <w:rsid w:val="0004167C"/>
    <w:rsid w:val="00043EE5"/>
    <w:rsid w:val="000445F3"/>
    <w:rsid w:val="00047EF5"/>
    <w:rsid w:val="00050184"/>
    <w:rsid w:val="00050EA4"/>
    <w:rsid w:val="00052380"/>
    <w:rsid w:val="000564DA"/>
    <w:rsid w:val="00060D39"/>
    <w:rsid w:val="000643D5"/>
    <w:rsid w:val="00064EDB"/>
    <w:rsid w:val="00071114"/>
    <w:rsid w:val="000729ED"/>
    <w:rsid w:val="00072ECD"/>
    <w:rsid w:val="00080F3F"/>
    <w:rsid w:val="00081C1D"/>
    <w:rsid w:val="00081F44"/>
    <w:rsid w:val="00083704"/>
    <w:rsid w:val="000847AE"/>
    <w:rsid w:val="0008486C"/>
    <w:rsid w:val="00086412"/>
    <w:rsid w:val="00087524"/>
    <w:rsid w:val="00091581"/>
    <w:rsid w:val="00091DBA"/>
    <w:rsid w:val="00097583"/>
    <w:rsid w:val="000A164A"/>
    <w:rsid w:val="000A402E"/>
    <w:rsid w:val="000A4AED"/>
    <w:rsid w:val="000A5FB9"/>
    <w:rsid w:val="000B0719"/>
    <w:rsid w:val="000B2AE3"/>
    <w:rsid w:val="000D0388"/>
    <w:rsid w:val="000D19C8"/>
    <w:rsid w:val="000D2F05"/>
    <w:rsid w:val="000D4DC9"/>
    <w:rsid w:val="000D6996"/>
    <w:rsid w:val="000D6DF2"/>
    <w:rsid w:val="000E2F17"/>
    <w:rsid w:val="000E3A55"/>
    <w:rsid w:val="000E409F"/>
    <w:rsid w:val="000E4277"/>
    <w:rsid w:val="000F0232"/>
    <w:rsid w:val="000F6C72"/>
    <w:rsid w:val="000F6E9E"/>
    <w:rsid w:val="001000B5"/>
    <w:rsid w:val="001002E4"/>
    <w:rsid w:val="0010079A"/>
    <w:rsid w:val="0010385C"/>
    <w:rsid w:val="00103FE1"/>
    <w:rsid w:val="0010410B"/>
    <w:rsid w:val="001047E8"/>
    <w:rsid w:val="0011218B"/>
    <w:rsid w:val="00115E25"/>
    <w:rsid w:val="00116B3E"/>
    <w:rsid w:val="00120651"/>
    <w:rsid w:val="0012067B"/>
    <w:rsid w:val="00123047"/>
    <w:rsid w:val="001232D1"/>
    <w:rsid w:val="001254CC"/>
    <w:rsid w:val="001267F1"/>
    <w:rsid w:val="001305B3"/>
    <w:rsid w:val="00130D33"/>
    <w:rsid w:val="00131980"/>
    <w:rsid w:val="00131C62"/>
    <w:rsid w:val="00134E0F"/>
    <w:rsid w:val="001428EB"/>
    <w:rsid w:val="00142A69"/>
    <w:rsid w:val="00142AC2"/>
    <w:rsid w:val="00142AD7"/>
    <w:rsid w:val="00142CBB"/>
    <w:rsid w:val="00144D39"/>
    <w:rsid w:val="00153C1A"/>
    <w:rsid w:val="001611D0"/>
    <w:rsid w:val="00166350"/>
    <w:rsid w:val="0017312C"/>
    <w:rsid w:val="001733BE"/>
    <w:rsid w:val="0017472D"/>
    <w:rsid w:val="001753FD"/>
    <w:rsid w:val="001764E7"/>
    <w:rsid w:val="00182537"/>
    <w:rsid w:val="00182CC4"/>
    <w:rsid w:val="001831F7"/>
    <w:rsid w:val="00184308"/>
    <w:rsid w:val="00184B4E"/>
    <w:rsid w:val="00184C02"/>
    <w:rsid w:val="00184E37"/>
    <w:rsid w:val="00186003"/>
    <w:rsid w:val="0018601A"/>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A1F"/>
    <w:rsid w:val="001C7464"/>
    <w:rsid w:val="001D02A2"/>
    <w:rsid w:val="001D2EDB"/>
    <w:rsid w:val="001D39D9"/>
    <w:rsid w:val="001D416F"/>
    <w:rsid w:val="001D46D6"/>
    <w:rsid w:val="001D4E7C"/>
    <w:rsid w:val="001D5E9C"/>
    <w:rsid w:val="001D76FC"/>
    <w:rsid w:val="001E117C"/>
    <w:rsid w:val="001E344F"/>
    <w:rsid w:val="001E3BD0"/>
    <w:rsid w:val="001E5031"/>
    <w:rsid w:val="001E7BB7"/>
    <w:rsid w:val="001F02C1"/>
    <w:rsid w:val="001F6151"/>
    <w:rsid w:val="001F7527"/>
    <w:rsid w:val="00200045"/>
    <w:rsid w:val="00200612"/>
    <w:rsid w:val="00205FEE"/>
    <w:rsid w:val="0021241F"/>
    <w:rsid w:val="00213D6A"/>
    <w:rsid w:val="002149CB"/>
    <w:rsid w:val="00216B96"/>
    <w:rsid w:val="00221058"/>
    <w:rsid w:val="00221205"/>
    <w:rsid w:val="00221561"/>
    <w:rsid w:val="00221CAE"/>
    <w:rsid w:val="0022234C"/>
    <w:rsid w:val="00224C7C"/>
    <w:rsid w:val="0023085A"/>
    <w:rsid w:val="00230FB6"/>
    <w:rsid w:val="00231EB0"/>
    <w:rsid w:val="00233657"/>
    <w:rsid w:val="00233F7A"/>
    <w:rsid w:val="0023462C"/>
    <w:rsid w:val="00234C58"/>
    <w:rsid w:val="00234DDC"/>
    <w:rsid w:val="00243E4C"/>
    <w:rsid w:val="00245D09"/>
    <w:rsid w:val="00247529"/>
    <w:rsid w:val="002507A0"/>
    <w:rsid w:val="002543B5"/>
    <w:rsid w:val="0025484B"/>
    <w:rsid w:val="00255C0A"/>
    <w:rsid w:val="00257056"/>
    <w:rsid w:val="00257EAE"/>
    <w:rsid w:val="002600E1"/>
    <w:rsid w:val="002610D7"/>
    <w:rsid w:val="00261B9F"/>
    <w:rsid w:val="0026446F"/>
    <w:rsid w:val="00265C1B"/>
    <w:rsid w:val="002701D0"/>
    <w:rsid w:val="002702EB"/>
    <w:rsid w:val="00271EC3"/>
    <w:rsid w:val="00280A6B"/>
    <w:rsid w:val="00283E27"/>
    <w:rsid w:val="00284232"/>
    <w:rsid w:val="00285613"/>
    <w:rsid w:val="00285CAB"/>
    <w:rsid w:val="0028698C"/>
    <w:rsid w:val="00287254"/>
    <w:rsid w:val="00290331"/>
    <w:rsid w:val="0029306A"/>
    <w:rsid w:val="002954D4"/>
    <w:rsid w:val="00295C0F"/>
    <w:rsid w:val="00297E4A"/>
    <w:rsid w:val="002A0052"/>
    <w:rsid w:val="002A0CEE"/>
    <w:rsid w:val="002B30A6"/>
    <w:rsid w:val="002B34B0"/>
    <w:rsid w:val="002B4D01"/>
    <w:rsid w:val="002B5151"/>
    <w:rsid w:val="002B667D"/>
    <w:rsid w:val="002B768A"/>
    <w:rsid w:val="002C0E0E"/>
    <w:rsid w:val="002C20C8"/>
    <w:rsid w:val="002C4039"/>
    <w:rsid w:val="002C586C"/>
    <w:rsid w:val="002D259E"/>
    <w:rsid w:val="002D2623"/>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2447"/>
    <w:rsid w:val="00306195"/>
    <w:rsid w:val="003124BE"/>
    <w:rsid w:val="00314594"/>
    <w:rsid w:val="00316933"/>
    <w:rsid w:val="00317EE5"/>
    <w:rsid w:val="00320EB0"/>
    <w:rsid w:val="00321E80"/>
    <w:rsid w:val="00322A15"/>
    <w:rsid w:val="00324F11"/>
    <w:rsid w:val="00330AF0"/>
    <w:rsid w:val="00330C92"/>
    <w:rsid w:val="003335E3"/>
    <w:rsid w:val="00335837"/>
    <w:rsid w:val="003365BB"/>
    <w:rsid w:val="003372CD"/>
    <w:rsid w:val="00341D01"/>
    <w:rsid w:val="0034284E"/>
    <w:rsid w:val="00344B27"/>
    <w:rsid w:val="0034724B"/>
    <w:rsid w:val="0034794E"/>
    <w:rsid w:val="003479DF"/>
    <w:rsid w:val="0035647E"/>
    <w:rsid w:val="00356CDF"/>
    <w:rsid w:val="00357B86"/>
    <w:rsid w:val="00360437"/>
    <w:rsid w:val="00360962"/>
    <w:rsid w:val="003611ED"/>
    <w:rsid w:val="00361DA6"/>
    <w:rsid w:val="00362D30"/>
    <w:rsid w:val="003707C8"/>
    <w:rsid w:val="0037466C"/>
    <w:rsid w:val="00375943"/>
    <w:rsid w:val="00383500"/>
    <w:rsid w:val="00384799"/>
    <w:rsid w:val="00385DB0"/>
    <w:rsid w:val="00386053"/>
    <w:rsid w:val="00391942"/>
    <w:rsid w:val="00396D2E"/>
    <w:rsid w:val="003A5545"/>
    <w:rsid w:val="003A56E6"/>
    <w:rsid w:val="003A5F98"/>
    <w:rsid w:val="003A7D40"/>
    <w:rsid w:val="003A7D89"/>
    <w:rsid w:val="003B04FD"/>
    <w:rsid w:val="003B060D"/>
    <w:rsid w:val="003B2464"/>
    <w:rsid w:val="003B3003"/>
    <w:rsid w:val="003B3450"/>
    <w:rsid w:val="003B4994"/>
    <w:rsid w:val="003B5399"/>
    <w:rsid w:val="003B590B"/>
    <w:rsid w:val="003C1C94"/>
    <w:rsid w:val="003C406A"/>
    <w:rsid w:val="003C5329"/>
    <w:rsid w:val="003C6688"/>
    <w:rsid w:val="003C6BB0"/>
    <w:rsid w:val="003C77AE"/>
    <w:rsid w:val="003D342E"/>
    <w:rsid w:val="003D3A14"/>
    <w:rsid w:val="003D5516"/>
    <w:rsid w:val="003E0167"/>
    <w:rsid w:val="003E0BD3"/>
    <w:rsid w:val="003E284A"/>
    <w:rsid w:val="003E2968"/>
    <w:rsid w:val="003E3604"/>
    <w:rsid w:val="003E6CB3"/>
    <w:rsid w:val="003F0C4F"/>
    <w:rsid w:val="003F17ED"/>
    <w:rsid w:val="003F3349"/>
    <w:rsid w:val="003F4E09"/>
    <w:rsid w:val="00401C5F"/>
    <w:rsid w:val="00402B2B"/>
    <w:rsid w:val="00404C10"/>
    <w:rsid w:val="00404D4B"/>
    <w:rsid w:val="0040578F"/>
    <w:rsid w:val="00406C83"/>
    <w:rsid w:val="004074FD"/>
    <w:rsid w:val="00407E6B"/>
    <w:rsid w:val="00410FEE"/>
    <w:rsid w:val="00414CC7"/>
    <w:rsid w:val="004151D9"/>
    <w:rsid w:val="00415C03"/>
    <w:rsid w:val="00415D84"/>
    <w:rsid w:val="00416C3A"/>
    <w:rsid w:val="00416C50"/>
    <w:rsid w:val="00420FC8"/>
    <w:rsid w:val="0042129F"/>
    <w:rsid w:val="004232D7"/>
    <w:rsid w:val="0042395B"/>
    <w:rsid w:val="0042472B"/>
    <w:rsid w:val="00426A2A"/>
    <w:rsid w:val="004300B0"/>
    <w:rsid w:val="00431CB5"/>
    <w:rsid w:val="004331CF"/>
    <w:rsid w:val="00434ACC"/>
    <w:rsid w:val="00435CDA"/>
    <w:rsid w:val="00436E46"/>
    <w:rsid w:val="00436E6A"/>
    <w:rsid w:val="00436F9E"/>
    <w:rsid w:val="004413C4"/>
    <w:rsid w:val="004426FC"/>
    <w:rsid w:val="00442884"/>
    <w:rsid w:val="00443B04"/>
    <w:rsid w:val="00444A49"/>
    <w:rsid w:val="0044567A"/>
    <w:rsid w:val="004465FC"/>
    <w:rsid w:val="004522D7"/>
    <w:rsid w:val="004527EA"/>
    <w:rsid w:val="0045318E"/>
    <w:rsid w:val="0045349B"/>
    <w:rsid w:val="00457B62"/>
    <w:rsid w:val="00460A29"/>
    <w:rsid w:val="00465654"/>
    <w:rsid w:val="004671D7"/>
    <w:rsid w:val="00472EF3"/>
    <w:rsid w:val="00474493"/>
    <w:rsid w:val="00475A76"/>
    <w:rsid w:val="004775F4"/>
    <w:rsid w:val="00484C10"/>
    <w:rsid w:val="00485E0B"/>
    <w:rsid w:val="00486BD6"/>
    <w:rsid w:val="00487753"/>
    <w:rsid w:val="0049013B"/>
    <w:rsid w:val="004916DD"/>
    <w:rsid w:val="00491F0A"/>
    <w:rsid w:val="004960FB"/>
    <w:rsid w:val="00497086"/>
    <w:rsid w:val="004A20DB"/>
    <w:rsid w:val="004A22E5"/>
    <w:rsid w:val="004A554F"/>
    <w:rsid w:val="004B18A4"/>
    <w:rsid w:val="004B1FE7"/>
    <w:rsid w:val="004B77C0"/>
    <w:rsid w:val="004C1463"/>
    <w:rsid w:val="004C5FE2"/>
    <w:rsid w:val="004D3E72"/>
    <w:rsid w:val="004D45ED"/>
    <w:rsid w:val="004D4997"/>
    <w:rsid w:val="004D54CD"/>
    <w:rsid w:val="004D6EF0"/>
    <w:rsid w:val="004D790D"/>
    <w:rsid w:val="004E01F5"/>
    <w:rsid w:val="004E3075"/>
    <w:rsid w:val="004E7B96"/>
    <w:rsid w:val="004F0E94"/>
    <w:rsid w:val="004F178A"/>
    <w:rsid w:val="004F2331"/>
    <w:rsid w:val="004F2B79"/>
    <w:rsid w:val="0050058D"/>
    <w:rsid w:val="00501F08"/>
    <w:rsid w:val="00502247"/>
    <w:rsid w:val="00503D5C"/>
    <w:rsid w:val="0050440A"/>
    <w:rsid w:val="00505A0D"/>
    <w:rsid w:val="00505B7D"/>
    <w:rsid w:val="00506DDA"/>
    <w:rsid w:val="00510235"/>
    <w:rsid w:val="00511ADB"/>
    <w:rsid w:val="0051358D"/>
    <w:rsid w:val="00513AF6"/>
    <w:rsid w:val="00516E1E"/>
    <w:rsid w:val="00517993"/>
    <w:rsid w:val="00517C20"/>
    <w:rsid w:val="0052062B"/>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1CB6"/>
    <w:rsid w:val="00554A7A"/>
    <w:rsid w:val="005631C8"/>
    <w:rsid w:val="0056506A"/>
    <w:rsid w:val="005663B6"/>
    <w:rsid w:val="0056795E"/>
    <w:rsid w:val="00570B3E"/>
    <w:rsid w:val="005741F1"/>
    <w:rsid w:val="005747E7"/>
    <w:rsid w:val="0057501D"/>
    <w:rsid w:val="00576AB8"/>
    <w:rsid w:val="00576AEE"/>
    <w:rsid w:val="00576D8A"/>
    <w:rsid w:val="00580317"/>
    <w:rsid w:val="0058086F"/>
    <w:rsid w:val="0058249F"/>
    <w:rsid w:val="0058679B"/>
    <w:rsid w:val="005877DA"/>
    <w:rsid w:val="00593CA6"/>
    <w:rsid w:val="0059700D"/>
    <w:rsid w:val="00597137"/>
    <w:rsid w:val="00597231"/>
    <w:rsid w:val="005A1736"/>
    <w:rsid w:val="005A1D6F"/>
    <w:rsid w:val="005A2A2D"/>
    <w:rsid w:val="005A37FF"/>
    <w:rsid w:val="005A6E2E"/>
    <w:rsid w:val="005A7B9C"/>
    <w:rsid w:val="005B115B"/>
    <w:rsid w:val="005B29DE"/>
    <w:rsid w:val="005B4307"/>
    <w:rsid w:val="005C251D"/>
    <w:rsid w:val="005C2AC1"/>
    <w:rsid w:val="005C6DDB"/>
    <w:rsid w:val="005D1220"/>
    <w:rsid w:val="005D3658"/>
    <w:rsid w:val="005D4522"/>
    <w:rsid w:val="005D6171"/>
    <w:rsid w:val="005E4730"/>
    <w:rsid w:val="005E713D"/>
    <w:rsid w:val="005F09EC"/>
    <w:rsid w:val="006049D1"/>
    <w:rsid w:val="00607722"/>
    <w:rsid w:val="00610DDF"/>
    <w:rsid w:val="00614602"/>
    <w:rsid w:val="006218A6"/>
    <w:rsid w:val="00624FCB"/>
    <w:rsid w:val="00625D54"/>
    <w:rsid w:val="00626F78"/>
    <w:rsid w:val="006300F5"/>
    <w:rsid w:val="00630367"/>
    <w:rsid w:val="006309F5"/>
    <w:rsid w:val="00630BAA"/>
    <w:rsid w:val="00631039"/>
    <w:rsid w:val="00634095"/>
    <w:rsid w:val="00635D2B"/>
    <w:rsid w:val="00636440"/>
    <w:rsid w:val="00641379"/>
    <w:rsid w:val="00643B54"/>
    <w:rsid w:val="006456BB"/>
    <w:rsid w:val="00647402"/>
    <w:rsid w:val="00650716"/>
    <w:rsid w:val="006512F4"/>
    <w:rsid w:val="00651669"/>
    <w:rsid w:val="006543B3"/>
    <w:rsid w:val="00654C63"/>
    <w:rsid w:val="00663763"/>
    <w:rsid w:val="00664C33"/>
    <w:rsid w:val="00665020"/>
    <w:rsid w:val="00667BAB"/>
    <w:rsid w:val="006711E1"/>
    <w:rsid w:val="006722B5"/>
    <w:rsid w:val="00672A2F"/>
    <w:rsid w:val="00673175"/>
    <w:rsid w:val="00674BA7"/>
    <w:rsid w:val="00674D3B"/>
    <w:rsid w:val="00676770"/>
    <w:rsid w:val="0068051B"/>
    <w:rsid w:val="00681496"/>
    <w:rsid w:val="00682B64"/>
    <w:rsid w:val="0068409B"/>
    <w:rsid w:val="00684EA2"/>
    <w:rsid w:val="006910BE"/>
    <w:rsid w:val="006A3A28"/>
    <w:rsid w:val="006A3A2B"/>
    <w:rsid w:val="006A668E"/>
    <w:rsid w:val="006A6AD4"/>
    <w:rsid w:val="006A7488"/>
    <w:rsid w:val="006A7638"/>
    <w:rsid w:val="006B0E03"/>
    <w:rsid w:val="006B6D2C"/>
    <w:rsid w:val="006B7B22"/>
    <w:rsid w:val="006C0048"/>
    <w:rsid w:val="006C114F"/>
    <w:rsid w:val="006C15FA"/>
    <w:rsid w:val="006C7215"/>
    <w:rsid w:val="006D0B9B"/>
    <w:rsid w:val="006D1F62"/>
    <w:rsid w:val="006D30BF"/>
    <w:rsid w:val="006D6066"/>
    <w:rsid w:val="006D662F"/>
    <w:rsid w:val="006D69A4"/>
    <w:rsid w:val="006E07AC"/>
    <w:rsid w:val="006E09B6"/>
    <w:rsid w:val="006E0ECB"/>
    <w:rsid w:val="006E1F97"/>
    <w:rsid w:val="006E3949"/>
    <w:rsid w:val="006F02CA"/>
    <w:rsid w:val="006F0C19"/>
    <w:rsid w:val="006F133A"/>
    <w:rsid w:val="006F24A8"/>
    <w:rsid w:val="006F56C1"/>
    <w:rsid w:val="006F58E5"/>
    <w:rsid w:val="0070010E"/>
    <w:rsid w:val="007058E9"/>
    <w:rsid w:val="0070678E"/>
    <w:rsid w:val="00706EC2"/>
    <w:rsid w:val="00707470"/>
    <w:rsid w:val="007074EF"/>
    <w:rsid w:val="00713EEF"/>
    <w:rsid w:val="00720EE5"/>
    <w:rsid w:val="007217E4"/>
    <w:rsid w:val="00721D6C"/>
    <w:rsid w:val="00721E50"/>
    <w:rsid w:val="00725107"/>
    <w:rsid w:val="00725B16"/>
    <w:rsid w:val="007278CF"/>
    <w:rsid w:val="00730AC2"/>
    <w:rsid w:val="00732F77"/>
    <w:rsid w:val="007363F2"/>
    <w:rsid w:val="00737AB8"/>
    <w:rsid w:val="00743E33"/>
    <w:rsid w:val="00744513"/>
    <w:rsid w:val="00745E0F"/>
    <w:rsid w:val="00747779"/>
    <w:rsid w:val="0075648C"/>
    <w:rsid w:val="00765A89"/>
    <w:rsid w:val="0076705D"/>
    <w:rsid w:val="00767185"/>
    <w:rsid w:val="00767E0F"/>
    <w:rsid w:val="007715A2"/>
    <w:rsid w:val="00771E40"/>
    <w:rsid w:val="00773EC7"/>
    <w:rsid w:val="0077435A"/>
    <w:rsid w:val="00776F83"/>
    <w:rsid w:val="00781C31"/>
    <w:rsid w:val="007861AD"/>
    <w:rsid w:val="007878ED"/>
    <w:rsid w:val="00790E90"/>
    <w:rsid w:val="00791433"/>
    <w:rsid w:val="00793496"/>
    <w:rsid w:val="00793A6B"/>
    <w:rsid w:val="00794B98"/>
    <w:rsid w:val="00797D6F"/>
    <w:rsid w:val="007A0D95"/>
    <w:rsid w:val="007A14D0"/>
    <w:rsid w:val="007A2498"/>
    <w:rsid w:val="007B0767"/>
    <w:rsid w:val="007B21D1"/>
    <w:rsid w:val="007B461A"/>
    <w:rsid w:val="007C1582"/>
    <w:rsid w:val="007C2960"/>
    <w:rsid w:val="007C2992"/>
    <w:rsid w:val="007C62F5"/>
    <w:rsid w:val="007C7357"/>
    <w:rsid w:val="007C7B92"/>
    <w:rsid w:val="007D054D"/>
    <w:rsid w:val="007D1488"/>
    <w:rsid w:val="007D14B7"/>
    <w:rsid w:val="007D45FD"/>
    <w:rsid w:val="007D6721"/>
    <w:rsid w:val="007D6900"/>
    <w:rsid w:val="007D7A8A"/>
    <w:rsid w:val="007E0403"/>
    <w:rsid w:val="007E0A01"/>
    <w:rsid w:val="007E0C74"/>
    <w:rsid w:val="007E1DC0"/>
    <w:rsid w:val="007E63F8"/>
    <w:rsid w:val="007E7623"/>
    <w:rsid w:val="007F0242"/>
    <w:rsid w:val="007F0C15"/>
    <w:rsid w:val="0080150E"/>
    <w:rsid w:val="00810BB4"/>
    <w:rsid w:val="00812294"/>
    <w:rsid w:val="00812990"/>
    <w:rsid w:val="00814B24"/>
    <w:rsid w:val="00815CC0"/>
    <w:rsid w:val="008173C3"/>
    <w:rsid w:val="00817839"/>
    <w:rsid w:val="00823419"/>
    <w:rsid w:val="00823C4F"/>
    <w:rsid w:val="0082492B"/>
    <w:rsid w:val="008253A7"/>
    <w:rsid w:val="008265EF"/>
    <w:rsid w:val="00827407"/>
    <w:rsid w:val="00836318"/>
    <w:rsid w:val="00837E38"/>
    <w:rsid w:val="00840961"/>
    <w:rsid w:val="00842EE7"/>
    <w:rsid w:val="008444BD"/>
    <w:rsid w:val="00844DC6"/>
    <w:rsid w:val="00845083"/>
    <w:rsid w:val="00851D2A"/>
    <w:rsid w:val="008535B7"/>
    <w:rsid w:val="00855B83"/>
    <w:rsid w:val="00860387"/>
    <w:rsid w:val="00861930"/>
    <w:rsid w:val="00861F33"/>
    <w:rsid w:val="008620C5"/>
    <w:rsid w:val="00864EFE"/>
    <w:rsid w:val="008657D2"/>
    <w:rsid w:val="00866076"/>
    <w:rsid w:val="00874C25"/>
    <w:rsid w:val="00874D65"/>
    <w:rsid w:val="0087682B"/>
    <w:rsid w:val="00877FED"/>
    <w:rsid w:val="00880F80"/>
    <w:rsid w:val="008822A5"/>
    <w:rsid w:val="008833AC"/>
    <w:rsid w:val="0088512F"/>
    <w:rsid w:val="00885C85"/>
    <w:rsid w:val="00890CFA"/>
    <w:rsid w:val="00891DAA"/>
    <w:rsid w:val="00891EFC"/>
    <w:rsid w:val="0089429A"/>
    <w:rsid w:val="0089622A"/>
    <w:rsid w:val="00897C16"/>
    <w:rsid w:val="008A0772"/>
    <w:rsid w:val="008A4831"/>
    <w:rsid w:val="008A492C"/>
    <w:rsid w:val="008A4C41"/>
    <w:rsid w:val="008A515D"/>
    <w:rsid w:val="008A615D"/>
    <w:rsid w:val="008A6659"/>
    <w:rsid w:val="008A6918"/>
    <w:rsid w:val="008A69DC"/>
    <w:rsid w:val="008A6F61"/>
    <w:rsid w:val="008B4856"/>
    <w:rsid w:val="008B7C3D"/>
    <w:rsid w:val="008C2886"/>
    <w:rsid w:val="008D1537"/>
    <w:rsid w:val="008D17E5"/>
    <w:rsid w:val="008D6725"/>
    <w:rsid w:val="008D78FF"/>
    <w:rsid w:val="008E476F"/>
    <w:rsid w:val="008E5F7D"/>
    <w:rsid w:val="008E6217"/>
    <w:rsid w:val="008E7722"/>
    <w:rsid w:val="008F230C"/>
    <w:rsid w:val="008F48C1"/>
    <w:rsid w:val="008F4C9D"/>
    <w:rsid w:val="008F538E"/>
    <w:rsid w:val="008F5394"/>
    <w:rsid w:val="008F5EEF"/>
    <w:rsid w:val="008F636C"/>
    <w:rsid w:val="008F6397"/>
    <w:rsid w:val="0090048A"/>
    <w:rsid w:val="009041C1"/>
    <w:rsid w:val="0090449A"/>
    <w:rsid w:val="00904A06"/>
    <w:rsid w:val="00904E04"/>
    <w:rsid w:val="0090536A"/>
    <w:rsid w:val="00911D0C"/>
    <w:rsid w:val="00914CB3"/>
    <w:rsid w:val="00916328"/>
    <w:rsid w:val="00917324"/>
    <w:rsid w:val="00920CC5"/>
    <w:rsid w:val="009223CF"/>
    <w:rsid w:val="009223E3"/>
    <w:rsid w:val="00922926"/>
    <w:rsid w:val="0092468A"/>
    <w:rsid w:val="009260C5"/>
    <w:rsid w:val="00930CFF"/>
    <w:rsid w:val="00932B78"/>
    <w:rsid w:val="00933744"/>
    <w:rsid w:val="0094012A"/>
    <w:rsid w:val="00940388"/>
    <w:rsid w:val="009429B7"/>
    <w:rsid w:val="00944903"/>
    <w:rsid w:val="00944C30"/>
    <w:rsid w:val="009450CF"/>
    <w:rsid w:val="00945AEE"/>
    <w:rsid w:val="0094732D"/>
    <w:rsid w:val="00947CF8"/>
    <w:rsid w:val="009519D4"/>
    <w:rsid w:val="009520C3"/>
    <w:rsid w:val="0095680E"/>
    <w:rsid w:val="0095696B"/>
    <w:rsid w:val="00962693"/>
    <w:rsid w:val="00962CEA"/>
    <w:rsid w:val="00964BF6"/>
    <w:rsid w:val="00970EF3"/>
    <w:rsid w:val="00971B45"/>
    <w:rsid w:val="00972275"/>
    <w:rsid w:val="00976028"/>
    <w:rsid w:val="00977A1D"/>
    <w:rsid w:val="0098472B"/>
    <w:rsid w:val="0098665F"/>
    <w:rsid w:val="009871A8"/>
    <w:rsid w:val="00990476"/>
    <w:rsid w:val="00990B14"/>
    <w:rsid w:val="0099344A"/>
    <w:rsid w:val="00994A10"/>
    <w:rsid w:val="00995388"/>
    <w:rsid w:val="00996D7F"/>
    <w:rsid w:val="009A164D"/>
    <w:rsid w:val="009A19C7"/>
    <w:rsid w:val="009A1BFD"/>
    <w:rsid w:val="009A38AD"/>
    <w:rsid w:val="009A3939"/>
    <w:rsid w:val="009A4558"/>
    <w:rsid w:val="009A6C4D"/>
    <w:rsid w:val="009A712C"/>
    <w:rsid w:val="009B0DB2"/>
    <w:rsid w:val="009B2F66"/>
    <w:rsid w:val="009C1ADF"/>
    <w:rsid w:val="009C2CF9"/>
    <w:rsid w:val="009C5919"/>
    <w:rsid w:val="009C6996"/>
    <w:rsid w:val="009C7064"/>
    <w:rsid w:val="009C7B1F"/>
    <w:rsid w:val="009D10C0"/>
    <w:rsid w:val="009D34CB"/>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0AB4"/>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2E43"/>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76001"/>
    <w:rsid w:val="00A805C2"/>
    <w:rsid w:val="00A806F1"/>
    <w:rsid w:val="00A87BE9"/>
    <w:rsid w:val="00A9241A"/>
    <w:rsid w:val="00A95893"/>
    <w:rsid w:val="00A963C3"/>
    <w:rsid w:val="00A96F94"/>
    <w:rsid w:val="00AA127F"/>
    <w:rsid w:val="00AA230A"/>
    <w:rsid w:val="00AA5C4F"/>
    <w:rsid w:val="00AA712A"/>
    <w:rsid w:val="00AA7E8A"/>
    <w:rsid w:val="00AB09A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3F0"/>
    <w:rsid w:val="00AF1E99"/>
    <w:rsid w:val="00AF78EE"/>
    <w:rsid w:val="00B014C2"/>
    <w:rsid w:val="00B033B8"/>
    <w:rsid w:val="00B0347F"/>
    <w:rsid w:val="00B04FAA"/>
    <w:rsid w:val="00B07438"/>
    <w:rsid w:val="00B121E8"/>
    <w:rsid w:val="00B12DEF"/>
    <w:rsid w:val="00B13499"/>
    <w:rsid w:val="00B1662F"/>
    <w:rsid w:val="00B20342"/>
    <w:rsid w:val="00B203FA"/>
    <w:rsid w:val="00B20D39"/>
    <w:rsid w:val="00B221CA"/>
    <w:rsid w:val="00B274BB"/>
    <w:rsid w:val="00B30133"/>
    <w:rsid w:val="00B37577"/>
    <w:rsid w:val="00B43705"/>
    <w:rsid w:val="00B45711"/>
    <w:rsid w:val="00B46B34"/>
    <w:rsid w:val="00B5655C"/>
    <w:rsid w:val="00B56EB8"/>
    <w:rsid w:val="00B57637"/>
    <w:rsid w:val="00B60083"/>
    <w:rsid w:val="00B60EEC"/>
    <w:rsid w:val="00B6151B"/>
    <w:rsid w:val="00B6163A"/>
    <w:rsid w:val="00B62197"/>
    <w:rsid w:val="00B63BE0"/>
    <w:rsid w:val="00B63BEB"/>
    <w:rsid w:val="00B6474E"/>
    <w:rsid w:val="00B65CFA"/>
    <w:rsid w:val="00B66159"/>
    <w:rsid w:val="00B70F42"/>
    <w:rsid w:val="00B74BCA"/>
    <w:rsid w:val="00B756EA"/>
    <w:rsid w:val="00B75B65"/>
    <w:rsid w:val="00B7774A"/>
    <w:rsid w:val="00B77D78"/>
    <w:rsid w:val="00B80509"/>
    <w:rsid w:val="00B81E82"/>
    <w:rsid w:val="00B82499"/>
    <w:rsid w:val="00B85C22"/>
    <w:rsid w:val="00B866E5"/>
    <w:rsid w:val="00B91EA5"/>
    <w:rsid w:val="00B931D1"/>
    <w:rsid w:val="00B943B1"/>
    <w:rsid w:val="00BA0556"/>
    <w:rsid w:val="00BA0A22"/>
    <w:rsid w:val="00BA14F4"/>
    <w:rsid w:val="00BA2E9B"/>
    <w:rsid w:val="00BA7189"/>
    <w:rsid w:val="00BB09C5"/>
    <w:rsid w:val="00BB13F4"/>
    <w:rsid w:val="00BB1C9B"/>
    <w:rsid w:val="00BB2189"/>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E6E9C"/>
    <w:rsid w:val="00BF13E2"/>
    <w:rsid w:val="00BF249C"/>
    <w:rsid w:val="00BF2F17"/>
    <w:rsid w:val="00BF4361"/>
    <w:rsid w:val="00BF6568"/>
    <w:rsid w:val="00C02217"/>
    <w:rsid w:val="00C044F2"/>
    <w:rsid w:val="00C04559"/>
    <w:rsid w:val="00C11C6A"/>
    <w:rsid w:val="00C16A63"/>
    <w:rsid w:val="00C16F7D"/>
    <w:rsid w:val="00C1739F"/>
    <w:rsid w:val="00C20A0F"/>
    <w:rsid w:val="00C20EF9"/>
    <w:rsid w:val="00C21A1E"/>
    <w:rsid w:val="00C24F0A"/>
    <w:rsid w:val="00C25337"/>
    <w:rsid w:val="00C307D2"/>
    <w:rsid w:val="00C31A26"/>
    <w:rsid w:val="00C327A5"/>
    <w:rsid w:val="00C3286F"/>
    <w:rsid w:val="00C32F05"/>
    <w:rsid w:val="00C33121"/>
    <w:rsid w:val="00C33F2C"/>
    <w:rsid w:val="00C34377"/>
    <w:rsid w:val="00C34941"/>
    <w:rsid w:val="00C37B14"/>
    <w:rsid w:val="00C40FDA"/>
    <w:rsid w:val="00C44943"/>
    <w:rsid w:val="00C44C95"/>
    <w:rsid w:val="00C4549D"/>
    <w:rsid w:val="00C45AB4"/>
    <w:rsid w:val="00C469E4"/>
    <w:rsid w:val="00C47097"/>
    <w:rsid w:val="00C5082A"/>
    <w:rsid w:val="00C52C5E"/>
    <w:rsid w:val="00C5549D"/>
    <w:rsid w:val="00C61BDC"/>
    <w:rsid w:val="00C61C2F"/>
    <w:rsid w:val="00C61FF9"/>
    <w:rsid w:val="00C627A2"/>
    <w:rsid w:val="00C64C83"/>
    <w:rsid w:val="00C65525"/>
    <w:rsid w:val="00C6637E"/>
    <w:rsid w:val="00C7152A"/>
    <w:rsid w:val="00C728A7"/>
    <w:rsid w:val="00C7500F"/>
    <w:rsid w:val="00C751EA"/>
    <w:rsid w:val="00C75A4F"/>
    <w:rsid w:val="00C772EA"/>
    <w:rsid w:val="00C77663"/>
    <w:rsid w:val="00C8212B"/>
    <w:rsid w:val="00C83591"/>
    <w:rsid w:val="00C83878"/>
    <w:rsid w:val="00C84027"/>
    <w:rsid w:val="00C85068"/>
    <w:rsid w:val="00C86127"/>
    <w:rsid w:val="00C87B1B"/>
    <w:rsid w:val="00C93C55"/>
    <w:rsid w:val="00C95CFC"/>
    <w:rsid w:val="00C9779A"/>
    <w:rsid w:val="00C97C3E"/>
    <w:rsid w:val="00C97F6E"/>
    <w:rsid w:val="00CA0169"/>
    <w:rsid w:val="00CA0B16"/>
    <w:rsid w:val="00CA0E9F"/>
    <w:rsid w:val="00CA181C"/>
    <w:rsid w:val="00CA34C6"/>
    <w:rsid w:val="00CA4ADF"/>
    <w:rsid w:val="00CA6526"/>
    <w:rsid w:val="00CA7E59"/>
    <w:rsid w:val="00CB1829"/>
    <w:rsid w:val="00CB189E"/>
    <w:rsid w:val="00CB19CB"/>
    <w:rsid w:val="00CB204F"/>
    <w:rsid w:val="00CB2B16"/>
    <w:rsid w:val="00CB45B6"/>
    <w:rsid w:val="00CB5D7B"/>
    <w:rsid w:val="00CB6882"/>
    <w:rsid w:val="00CB7A76"/>
    <w:rsid w:val="00CC04C6"/>
    <w:rsid w:val="00CC2408"/>
    <w:rsid w:val="00CC39E5"/>
    <w:rsid w:val="00CC76C2"/>
    <w:rsid w:val="00CD291B"/>
    <w:rsid w:val="00CD40FD"/>
    <w:rsid w:val="00CD4E1C"/>
    <w:rsid w:val="00CE09F6"/>
    <w:rsid w:val="00CE128B"/>
    <w:rsid w:val="00CE46A5"/>
    <w:rsid w:val="00CF0131"/>
    <w:rsid w:val="00CF05DA"/>
    <w:rsid w:val="00CF370C"/>
    <w:rsid w:val="00CF49CA"/>
    <w:rsid w:val="00CF4D9E"/>
    <w:rsid w:val="00CF50F6"/>
    <w:rsid w:val="00CF5C7C"/>
    <w:rsid w:val="00D0079F"/>
    <w:rsid w:val="00D03BE9"/>
    <w:rsid w:val="00D0470C"/>
    <w:rsid w:val="00D11E93"/>
    <w:rsid w:val="00D12D69"/>
    <w:rsid w:val="00D12F6E"/>
    <w:rsid w:val="00D215C9"/>
    <w:rsid w:val="00D23D51"/>
    <w:rsid w:val="00D23E53"/>
    <w:rsid w:val="00D246F5"/>
    <w:rsid w:val="00D24EDC"/>
    <w:rsid w:val="00D27671"/>
    <w:rsid w:val="00D277E5"/>
    <w:rsid w:val="00D315BC"/>
    <w:rsid w:val="00D31657"/>
    <w:rsid w:val="00D31FAE"/>
    <w:rsid w:val="00D419F1"/>
    <w:rsid w:val="00D478F2"/>
    <w:rsid w:val="00D50452"/>
    <w:rsid w:val="00D56DA8"/>
    <w:rsid w:val="00D62CCB"/>
    <w:rsid w:val="00D65113"/>
    <w:rsid w:val="00D71175"/>
    <w:rsid w:val="00D7155A"/>
    <w:rsid w:val="00D71706"/>
    <w:rsid w:val="00D7256E"/>
    <w:rsid w:val="00D72F3D"/>
    <w:rsid w:val="00D74282"/>
    <w:rsid w:val="00D7610B"/>
    <w:rsid w:val="00D8286C"/>
    <w:rsid w:val="00D83021"/>
    <w:rsid w:val="00D9203E"/>
    <w:rsid w:val="00D92AD8"/>
    <w:rsid w:val="00D9405A"/>
    <w:rsid w:val="00D94F4A"/>
    <w:rsid w:val="00D976EC"/>
    <w:rsid w:val="00DA0A55"/>
    <w:rsid w:val="00DA2CED"/>
    <w:rsid w:val="00DA33A5"/>
    <w:rsid w:val="00DA3D82"/>
    <w:rsid w:val="00DA4F89"/>
    <w:rsid w:val="00DA61A3"/>
    <w:rsid w:val="00DA6973"/>
    <w:rsid w:val="00DA775F"/>
    <w:rsid w:val="00DA7FAD"/>
    <w:rsid w:val="00DB0477"/>
    <w:rsid w:val="00DB1642"/>
    <w:rsid w:val="00DB28DC"/>
    <w:rsid w:val="00DB2ACC"/>
    <w:rsid w:val="00DB35ED"/>
    <w:rsid w:val="00DB7168"/>
    <w:rsid w:val="00DC00DC"/>
    <w:rsid w:val="00DC0A98"/>
    <w:rsid w:val="00DC1068"/>
    <w:rsid w:val="00DC1FD6"/>
    <w:rsid w:val="00DC2009"/>
    <w:rsid w:val="00DC27BB"/>
    <w:rsid w:val="00DC2AFF"/>
    <w:rsid w:val="00DC614F"/>
    <w:rsid w:val="00DC6419"/>
    <w:rsid w:val="00DC7ACA"/>
    <w:rsid w:val="00DD0156"/>
    <w:rsid w:val="00DD0266"/>
    <w:rsid w:val="00DD0FE9"/>
    <w:rsid w:val="00DD21C0"/>
    <w:rsid w:val="00DD42C2"/>
    <w:rsid w:val="00DD5665"/>
    <w:rsid w:val="00DE01CE"/>
    <w:rsid w:val="00DE0762"/>
    <w:rsid w:val="00DE67FC"/>
    <w:rsid w:val="00DF00C1"/>
    <w:rsid w:val="00DF0637"/>
    <w:rsid w:val="00DF0A7E"/>
    <w:rsid w:val="00DF39B4"/>
    <w:rsid w:val="00DF4BCE"/>
    <w:rsid w:val="00E03A78"/>
    <w:rsid w:val="00E042D4"/>
    <w:rsid w:val="00E07DF2"/>
    <w:rsid w:val="00E147E0"/>
    <w:rsid w:val="00E22252"/>
    <w:rsid w:val="00E22906"/>
    <w:rsid w:val="00E22D5A"/>
    <w:rsid w:val="00E22EBE"/>
    <w:rsid w:val="00E25884"/>
    <w:rsid w:val="00E26AAA"/>
    <w:rsid w:val="00E3385D"/>
    <w:rsid w:val="00E3486C"/>
    <w:rsid w:val="00E360B7"/>
    <w:rsid w:val="00E43842"/>
    <w:rsid w:val="00E44062"/>
    <w:rsid w:val="00E4416C"/>
    <w:rsid w:val="00E47CB5"/>
    <w:rsid w:val="00E51BA8"/>
    <w:rsid w:val="00E51BE9"/>
    <w:rsid w:val="00E52FCD"/>
    <w:rsid w:val="00E54741"/>
    <w:rsid w:val="00E56A1F"/>
    <w:rsid w:val="00E5743D"/>
    <w:rsid w:val="00E61D5C"/>
    <w:rsid w:val="00E62150"/>
    <w:rsid w:val="00E6447F"/>
    <w:rsid w:val="00E65F36"/>
    <w:rsid w:val="00E65F64"/>
    <w:rsid w:val="00E671E2"/>
    <w:rsid w:val="00E67D8C"/>
    <w:rsid w:val="00E70B81"/>
    <w:rsid w:val="00E73425"/>
    <w:rsid w:val="00E73C02"/>
    <w:rsid w:val="00E7628E"/>
    <w:rsid w:val="00E77577"/>
    <w:rsid w:val="00E8006C"/>
    <w:rsid w:val="00E8125D"/>
    <w:rsid w:val="00E86AEA"/>
    <w:rsid w:val="00E90C7E"/>
    <w:rsid w:val="00E921F7"/>
    <w:rsid w:val="00E9274F"/>
    <w:rsid w:val="00EA2572"/>
    <w:rsid w:val="00EA2820"/>
    <w:rsid w:val="00EA6137"/>
    <w:rsid w:val="00EB03F5"/>
    <w:rsid w:val="00EB263C"/>
    <w:rsid w:val="00EB4862"/>
    <w:rsid w:val="00EC09FD"/>
    <w:rsid w:val="00EC1C10"/>
    <w:rsid w:val="00EC1CD1"/>
    <w:rsid w:val="00EC4103"/>
    <w:rsid w:val="00EC7380"/>
    <w:rsid w:val="00ED175B"/>
    <w:rsid w:val="00ED29AD"/>
    <w:rsid w:val="00ED377B"/>
    <w:rsid w:val="00ED49F3"/>
    <w:rsid w:val="00EE35DE"/>
    <w:rsid w:val="00EE4E64"/>
    <w:rsid w:val="00EE4FC3"/>
    <w:rsid w:val="00EE50D2"/>
    <w:rsid w:val="00EF26A5"/>
    <w:rsid w:val="00EF335B"/>
    <w:rsid w:val="00EF4B50"/>
    <w:rsid w:val="00EF5FA2"/>
    <w:rsid w:val="00EF662A"/>
    <w:rsid w:val="00EF6CB9"/>
    <w:rsid w:val="00EF6E5B"/>
    <w:rsid w:val="00EF7435"/>
    <w:rsid w:val="00EF7544"/>
    <w:rsid w:val="00EF7A99"/>
    <w:rsid w:val="00F017F1"/>
    <w:rsid w:val="00F02F53"/>
    <w:rsid w:val="00F10EB1"/>
    <w:rsid w:val="00F12786"/>
    <w:rsid w:val="00F14553"/>
    <w:rsid w:val="00F154DF"/>
    <w:rsid w:val="00F15932"/>
    <w:rsid w:val="00F17FB6"/>
    <w:rsid w:val="00F20A3B"/>
    <w:rsid w:val="00F210C4"/>
    <w:rsid w:val="00F213B5"/>
    <w:rsid w:val="00F2244C"/>
    <w:rsid w:val="00F22471"/>
    <w:rsid w:val="00F226C4"/>
    <w:rsid w:val="00F23AB0"/>
    <w:rsid w:val="00F24053"/>
    <w:rsid w:val="00F25271"/>
    <w:rsid w:val="00F25DD3"/>
    <w:rsid w:val="00F27161"/>
    <w:rsid w:val="00F33C48"/>
    <w:rsid w:val="00F33E2D"/>
    <w:rsid w:val="00F3776D"/>
    <w:rsid w:val="00F4308E"/>
    <w:rsid w:val="00F45FC6"/>
    <w:rsid w:val="00F465FD"/>
    <w:rsid w:val="00F520CA"/>
    <w:rsid w:val="00F543D6"/>
    <w:rsid w:val="00F56864"/>
    <w:rsid w:val="00F573E5"/>
    <w:rsid w:val="00F61450"/>
    <w:rsid w:val="00F64547"/>
    <w:rsid w:val="00F65DC0"/>
    <w:rsid w:val="00F65EC5"/>
    <w:rsid w:val="00F67545"/>
    <w:rsid w:val="00F71B3B"/>
    <w:rsid w:val="00F73E4D"/>
    <w:rsid w:val="00F73FBF"/>
    <w:rsid w:val="00F768B2"/>
    <w:rsid w:val="00F80221"/>
    <w:rsid w:val="00F81BA5"/>
    <w:rsid w:val="00F82D25"/>
    <w:rsid w:val="00F86F4B"/>
    <w:rsid w:val="00F90216"/>
    <w:rsid w:val="00F90307"/>
    <w:rsid w:val="00F9294A"/>
    <w:rsid w:val="00F92A3D"/>
    <w:rsid w:val="00F97A74"/>
    <w:rsid w:val="00FA2DB4"/>
    <w:rsid w:val="00FA371D"/>
    <w:rsid w:val="00FA3C36"/>
    <w:rsid w:val="00FA6053"/>
    <w:rsid w:val="00FA6507"/>
    <w:rsid w:val="00FA6DB0"/>
    <w:rsid w:val="00FB0E25"/>
    <w:rsid w:val="00FB2FE8"/>
    <w:rsid w:val="00FB4555"/>
    <w:rsid w:val="00FB4F40"/>
    <w:rsid w:val="00FC02DA"/>
    <w:rsid w:val="00FC4CC7"/>
    <w:rsid w:val="00FC6ED3"/>
    <w:rsid w:val="00FD3BBA"/>
    <w:rsid w:val="00FD4326"/>
    <w:rsid w:val="00FD7D7A"/>
    <w:rsid w:val="00FE2734"/>
    <w:rsid w:val="00FE4A0B"/>
    <w:rsid w:val="00FF00B5"/>
    <w:rsid w:val="00FF1D9A"/>
    <w:rsid w:val="00FF39F2"/>
    <w:rsid w:val="00FF3E15"/>
    <w:rsid w:val="00FF4A85"/>
    <w:rsid w:val="00FF5C79"/>
    <w:rsid w:val="00FF6971"/>
    <w:rsid w:val="00FF7B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semiHidden/>
    <w:unhideWhenUsed/>
    <w:rsid w:val="00E360B7"/>
  </w:style>
  <w:style w:type="character" w:customStyle="1" w:styleId="CommentTextChar">
    <w:name w:val="Comment Text Char"/>
    <w:basedOn w:val="DefaultParagraphFont"/>
    <w:link w:val="CommentText"/>
    <w:uiPriority w:val="99"/>
    <w:semiHidden/>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customStyle="1" w:styleId="FootnoteTextChar">
    <w:name w:val="Footnote Text Char"/>
    <w:link w:val="FootnoteText"/>
    <w:uiPriority w:val="99"/>
    <w:locked/>
    <w:rsid w:val="00064EDB"/>
  </w:style>
  <w:style w:type="paragraph" w:styleId="FootnoteText">
    <w:name w:val="footnote text"/>
    <w:basedOn w:val="Normal"/>
    <w:link w:val="FootnoteTextChar"/>
    <w:uiPriority w:val="99"/>
    <w:rsid w:val="00064EDB"/>
    <w:rPr>
      <w:rFonts w:eastAsiaTheme="minorHAnsi" w:cstheme="minorBidi"/>
      <w:sz w:val="24"/>
      <w:szCs w:val="22"/>
      <w:lang w:val="lv-LV"/>
    </w:rPr>
  </w:style>
  <w:style w:type="character" w:customStyle="1" w:styleId="FootnoteTextChar1">
    <w:name w:val="Footnote Text Char1"/>
    <w:basedOn w:val="DefaultParagraphFont"/>
    <w:uiPriority w:val="99"/>
    <w:semiHidden/>
    <w:rsid w:val="00064EDB"/>
    <w:rPr>
      <w:rFonts w:eastAsia="Calibri" w:cs="Times New Roman"/>
      <w:sz w:val="20"/>
      <w:szCs w:val="20"/>
      <w:lang w:val="en-AU"/>
    </w:rPr>
  </w:style>
  <w:style w:type="character" w:styleId="FootnoteReference">
    <w:name w:val="footnote reference"/>
    <w:uiPriority w:val="99"/>
    <w:rsid w:val="00064EDB"/>
    <w:rPr>
      <w:vertAlign w:val="superscript"/>
    </w:rPr>
  </w:style>
  <w:style w:type="character" w:styleId="FollowedHyperlink">
    <w:name w:val="FollowedHyperlink"/>
    <w:basedOn w:val="DefaultParagraphFont"/>
    <w:uiPriority w:val="99"/>
    <w:semiHidden/>
    <w:unhideWhenUsed/>
    <w:rsid w:val="006049D1"/>
    <w:rPr>
      <w:color w:val="800080" w:themeColor="followedHyperlink"/>
      <w:u w:val="single"/>
    </w:rPr>
  </w:style>
  <w:style w:type="paragraph" w:customStyle="1" w:styleId="tv2131">
    <w:name w:val="tv2131"/>
    <w:basedOn w:val="Normal"/>
    <w:rsid w:val="00436F9E"/>
    <w:pPr>
      <w:spacing w:line="360" w:lineRule="auto"/>
      <w:ind w:firstLine="335"/>
    </w:pPr>
    <w:rPr>
      <w:rFonts w:eastAsia="Times New Roman"/>
      <w:color w:val="41414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405832350">
      <w:bodyDiv w:val="1"/>
      <w:marLeft w:val="0"/>
      <w:marRight w:val="0"/>
      <w:marTop w:val="0"/>
      <w:marBottom w:val="0"/>
      <w:divBdr>
        <w:top w:val="none" w:sz="0" w:space="0" w:color="auto"/>
        <w:left w:val="none" w:sz="0" w:space="0" w:color="auto"/>
        <w:bottom w:val="none" w:sz="0" w:space="0" w:color="auto"/>
        <w:right w:val="none" w:sz="0" w:space="0" w:color="auto"/>
      </w:divBdr>
      <w:divsChild>
        <w:div w:id="1237741715">
          <w:marLeft w:val="0"/>
          <w:marRight w:val="0"/>
          <w:marTop w:val="0"/>
          <w:marBottom w:val="0"/>
          <w:divBdr>
            <w:top w:val="none" w:sz="0" w:space="0" w:color="auto"/>
            <w:left w:val="none" w:sz="0" w:space="0" w:color="auto"/>
            <w:bottom w:val="none" w:sz="0" w:space="0" w:color="auto"/>
            <w:right w:val="none" w:sz="0" w:space="0" w:color="auto"/>
          </w:divBdr>
          <w:divsChild>
            <w:div w:id="1085491210">
              <w:marLeft w:val="0"/>
              <w:marRight w:val="0"/>
              <w:marTop w:val="0"/>
              <w:marBottom w:val="0"/>
              <w:divBdr>
                <w:top w:val="none" w:sz="0" w:space="0" w:color="auto"/>
                <w:left w:val="none" w:sz="0" w:space="0" w:color="auto"/>
                <w:bottom w:val="none" w:sz="0" w:space="0" w:color="auto"/>
                <w:right w:val="none" w:sz="0" w:space="0" w:color="auto"/>
              </w:divBdr>
              <w:divsChild>
                <w:div w:id="1619023569">
                  <w:marLeft w:val="0"/>
                  <w:marRight w:val="0"/>
                  <w:marTop w:val="0"/>
                  <w:marBottom w:val="0"/>
                  <w:divBdr>
                    <w:top w:val="none" w:sz="0" w:space="0" w:color="auto"/>
                    <w:left w:val="none" w:sz="0" w:space="0" w:color="auto"/>
                    <w:bottom w:val="none" w:sz="0" w:space="0" w:color="auto"/>
                    <w:right w:val="none" w:sz="0" w:space="0" w:color="auto"/>
                  </w:divBdr>
                  <w:divsChild>
                    <w:div w:id="2119179679">
                      <w:marLeft w:val="0"/>
                      <w:marRight w:val="0"/>
                      <w:marTop w:val="0"/>
                      <w:marBottom w:val="0"/>
                      <w:divBdr>
                        <w:top w:val="none" w:sz="0" w:space="0" w:color="auto"/>
                        <w:left w:val="none" w:sz="0" w:space="0" w:color="auto"/>
                        <w:bottom w:val="none" w:sz="0" w:space="0" w:color="auto"/>
                        <w:right w:val="none" w:sz="0" w:space="0" w:color="auto"/>
                      </w:divBdr>
                      <w:divsChild>
                        <w:div w:id="1702854508">
                          <w:marLeft w:val="0"/>
                          <w:marRight w:val="0"/>
                          <w:marTop w:val="335"/>
                          <w:marBottom w:val="0"/>
                          <w:divBdr>
                            <w:top w:val="none" w:sz="0" w:space="0" w:color="auto"/>
                            <w:left w:val="none" w:sz="0" w:space="0" w:color="auto"/>
                            <w:bottom w:val="none" w:sz="0" w:space="0" w:color="auto"/>
                            <w:right w:val="none" w:sz="0" w:space="0" w:color="auto"/>
                          </w:divBdr>
                          <w:divsChild>
                            <w:div w:id="8661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15820">
      <w:bodyDiv w:val="1"/>
      <w:marLeft w:val="0"/>
      <w:marRight w:val="0"/>
      <w:marTop w:val="0"/>
      <w:marBottom w:val="0"/>
      <w:divBdr>
        <w:top w:val="none" w:sz="0" w:space="0" w:color="auto"/>
        <w:left w:val="none" w:sz="0" w:space="0" w:color="auto"/>
        <w:bottom w:val="none" w:sz="0" w:space="0" w:color="auto"/>
        <w:right w:val="none" w:sz="0" w:space="0" w:color="auto"/>
      </w:divBdr>
      <w:divsChild>
        <w:div w:id="560561029">
          <w:marLeft w:val="0"/>
          <w:marRight w:val="0"/>
          <w:marTop w:val="0"/>
          <w:marBottom w:val="0"/>
          <w:divBdr>
            <w:top w:val="none" w:sz="0" w:space="0" w:color="auto"/>
            <w:left w:val="none" w:sz="0" w:space="0" w:color="auto"/>
            <w:bottom w:val="none" w:sz="0" w:space="0" w:color="auto"/>
            <w:right w:val="none" w:sz="0" w:space="0" w:color="auto"/>
          </w:divBdr>
          <w:divsChild>
            <w:div w:id="106318387">
              <w:marLeft w:val="0"/>
              <w:marRight w:val="0"/>
              <w:marTop w:val="0"/>
              <w:marBottom w:val="0"/>
              <w:divBdr>
                <w:top w:val="none" w:sz="0" w:space="0" w:color="auto"/>
                <w:left w:val="none" w:sz="0" w:space="0" w:color="auto"/>
                <w:bottom w:val="none" w:sz="0" w:space="0" w:color="auto"/>
                <w:right w:val="none" w:sz="0" w:space="0" w:color="auto"/>
              </w:divBdr>
              <w:divsChild>
                <w:div w:id="1904559349">
                  <w:marLeft w:val="0"/>
                  <w:marRight w:val="0"/>
                  <w:marTop w:val="0"/>
                  <w:marBottom w:val="0"/>
                  <w:divBdr>
                    <w:top w:val="none" w:sz="0" w:space="0" w:color="auto"/>
                    <w:left w:val="none" w:sz="0" w:space="0" w:color="auto"/>
                    <w:bottom w:val="none" w:sz="0" w:space="0" w:color="auto"/>
                    <w:right w:val="none" w:sz="0" w:space="0" w:color="auto"/>
                  </w:divBdr>
                  <w:divsChild>
                    <w:div w:id="2004620542">
                      <w:marLeft w:val="0"/>
                      <w:marRight w:val="0"/>
                      <w:marTop w:val="0"/>
                      <w:marBottom w:val="0"/>
                      <w:divBdr>
                        <w:top w:val="none" w:sz="0" w:space="0" w:color="auto"/>
                        <w:left w:val="none" w:sz="0" w:space="0" w:color="auto"/>
                        <w:bottom w:val="none" w:sz="0" w:space="0" w:color="auto"/>
                        <w:right w:val="none" w:sz="0" w:space="0" w:color="auto"/>
                      </w:divBdr>
                      <w:divsChild>
                        <w:div w:id="1535772722">
                          <w:marLeft w:val="0"/>
                          <w:marRight w:val="0"/>
                          <w:marTop w:val="335"/>
                          <w:marBottom w:val="0"/>
                          <w:divBdr>
                            <w:top w:val="none" w:sz="0" w:space="0" w:color="auto"/>
                            <w:left w:val="none" w:sz="0" w:space="0" w:color="auto"/>
                            <w:bottom w:val="none" w:sz="0" w:space="0" w:color="auto"/>
                            <w:right w:val="none" w:sz="0" w:space="0" w:color="auto"/>
                          </w:divBdr>
                          <w:divsChild>
                            <w:div w:id="1451655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B688-BBEA-4CF4-AE18-3FBF1ACA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4229</Words>
  <Characters>2411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10.marta noteikumos Nr.237 „Noteikumi par darbības programmas „Uzņēmējdarbība un inovācijas” papildinājuma 2.2.1.3.aktivitāti „Garantijas komersantu konkurētspējas uzlabošanai””” </vt:lpstr>
    </vt:vector>
  </TitlesOfParts>
  <Company>LR Ekonomikas ministrija</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10.marta noteikumos Nr.237 „Noteikumi par darbības programmas „Uzņēmējdarbība un inovācijas” papildinājuma 2.2.1.3.aktivitāti „Garantijas komersantu konkurētspējas uzlabošanai””” sākotnējās ietekmes novērtējuma ziņojums (anotācija)</dc:title>
  <dc:subject>Ministru kabineta noteikumu projekta „Grozījumi Ministru kabineta 2008.gada 25.novembra noteikumos Nr.983 „Noteikumi par atbalsta piešķiršanu tehnoloģiju pārneses un riska kapitāla jomā”” sākotnējās ietekmes novērtējuma ziņojums sākotnējās ietekmes novērtējuma ziņojums (anotācija)</dc:subject>
  <dc:creator>Agita Nicmane</dc:creator>
  <dc:description>67013203, Agita.Nicmane@em.gov.lv</dc:description>
  <cp:lastModifiedBy>Agita Nicmane</cp:lastModifiedBy>
  <cp:revision>3</cp:revision>
  <cp:lastPrinted>2014-07-30T11:44:00Z</cp:lastPrinted>
  <dcterms:created xsi:type="dcterms:W3CDTF">2014-08-07T06:12:00Z</dcterms:created>
  <dcterms:modified xsi:type="dcterms:W3CDTF">2014-08-07T06:13:00Z</dcterms:modified>
</cp:coreProperties>
</file>