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7F0" w:rsidRPr="00E237F0" w:rsidRDefault="00E237F0" w:rsidP="00E237F0">
      <w:pPr>
        <w:widowControl w:val="0"/>
        <w:spacing w:before="60" w:after="60"/>
        <w:ind w:right="-1"/>
        <w:jc w:val="center"/>
        <w:rPr>
          <w:b/>
          <w:szCs w:val="28"/>
        </w:rPr>
      </w:pPr>
      <w:bookmarkStart w:id="0" w:name="OLE_LINK3"/>
      <w:bookmarkStart w:id="1" w:name="OLE_LINK4"/>
      <w:bookmarkStart w:id="2" w:name="OLE_LINK1"/>
      <w:bookmarkStart w:id="3" w:name="OLE_LINK2"/>
      <w:r w:rsidRPr="00E237F0">
        <w:rPr>
          <w:rFonts w:eastAsia="Times New Roman" w:cs="Times New Roman"/>
          <w:b/>
          <w:szCs w:val="28"/>
          <w:lang w:eastAsia="lv-LV"/>
        </w:rPr>
        <w:t xml:space="preserve">Ministru kabineta </w:t>
      </w:r>
      <w:proofErr w:type="spellStart"/>
      <w:r w:rsidRPr="00E237F0">
        <w:rPr>
          <w:rFonts w:eastAsia="Times New Roman" w:cs="Times New Roman"/>
          <w:b/>
          <w:szCs w:val="28"/>
          <w:lang w:eastAsia="lv-LV"/>
        </w:rPr>
        <w:t>protokollēmuma</w:t>
      </w:r>
      <w:proofErr w:type="spellEnd"/>
      <w:r w:rsidRPr="00E237F0">
        <w:rPr>
          <w:rFonts w:eastAsia="Times New Roman" w:cs="Times New Roman"/>
          <w:b/>
          <w:szCs w:val="28"/>
          <w:lang w:eastAsia="lv-LV"/>
        </w:rPr>
        <w:t xml:space="preserve"> projekta  „</w:t>
      </w:r>
      <w:r w:rsidRPr="00E237F0">
        <w:rPr>
          <w:b/>
          <w:szCs w:val="28"/>
        </w:rPr>
        <w:t xml:space="preserve">Par Ministru kabineta 2013.gada 11.jūnija sēdes </w:t>
      </w:r>
      <w:proofErr w:type="spellStart"/>
      <w:r w:rsidRPr="00E237F0">
        <w:rPr>
          <w:b/>
          <w:szCs w:val="28"/>
        </w:rPr>
        <w:t>protokollēmuma</w:t>
      </w:r>
      <w:proofErr w:type="spellEnd"/>
      <w:r w:rsidRPr="00E237F0">
        <w:rPr>
          <w:b/>
          <w:szCs w:val="28"/>
        </w:rPr>
        <w:t xml:space="preserve"> (</w:t>
      </w:r>
      <w:proofErr w:type="spellStart"/>
      <w:r w:rsidRPr="00E237F0">
        <w:rPr>
          <w:b/>
          <w:szCs w:val="28"/>
        </w:rPr>
        <w:t>prot</w:t>
      </w:r>
      <w:proofErr w:type="spellEnd"/>
      <w:r w:rsidRPr="00E237F0">
        <w:rPr>
          <w:b/>
          <w:szCs w:val="28"/>
        </w:rPr>
        <w:t>. Nr.34 34.§) „Informatīvais ziņojums "Par hipotekārās kreditēšanas tiesiskā regulējuma nepilnību izvērtējumu un priekšlikumiem tā pilnveidošanai"” 5.punktā dotā uzdevuma izpildi</w:t>
      </w:r>
      <w:r w:rsidRPr="00E237F0">
        <w:rPr>
          <w:rFonts w:eastAsia="Times New Roman" w:cs="Times New Roman"/>
          <w:b/>
          <w:szCs w:val="28"/>
          <w:lang w:eastAsia="lv-LV"/>
        </w:rPr>
        <w:t xml:space="preserve">” </w:t>
      </w:r>
      <w:bookmarkEnd w:id="0"/>
      <w:bookmarkEnd w:id="1"/>
      <w:r w:rsidRPr="00E237F0">
        <w:rPr>
          <w:rFonts w:eastAsia="Times New Roman" w:cs="Times New Roman"/>
          <w:b/>
          <w:szCs w:val="28"/>
          <w:lang w:eastAsia="lv-LV"/>
        </w:rPr>
        <w:t>sākotnējās ietekmes novērtējuma ziņojums</w:t>
      </w:r>
      <w:bookmarkEnd w:id="2"/>
      <w:bookmarkEnd w:id="3"/>
    </w:p>
    <w:p w:rsidR="00E237F0" w:rsidRPr="00E237F0" w:rsidRDefault="00E237F0" w:rsidP="00E237F0">
      <w:pPr>
        <w:jc w:val="center"/>
        <w:outlineLvl w:val="0"/>
        <w:rPr>
          <w:rFonts w:eastAsia="Times New Roman" w:cs="Times New Roman"/>
          <w:b/>
          <w:szCs w:val="28"/>
          <w:lang w:eastAsia="lv-LV"/>
        </w:rPr>
      </w:pPr>
      <w:r w:rsidRPr="00E237F0">
        <w:rPr>
          <w:rFonts w:eastAsia="Times New Roman" w:cs="Times New Roman"/>
          <w:b/>
          <w:szCs w:val="28"/>
          <w:lang w:eastAsia="lv-LV"/>
        </w:rP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9"/>
        <w:gridCol w:w="2848"/>
        <w:gridCol w:w="5862"/>
      </w:tblGrid>
      <w:tr w:rsidR="00E237F0" w:rsidRPr="00E237F0" w:rsidTr="00E237F0">
        <w:trPr>
          <w:trHeight w:val="324"/>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237F0" w:rsidRPr="00E237F0" w:rsidRDefault="00E237F0" w:rsidP="00E237F0">
            <w:pPr>
              <w:spacing w:before="100" w:beforeAutospacing="1" w:after="100" w:afterAutospacing="1"/>
              <w:jc w:val="center"/>
              <w:rPr>
                <w:rFonts w:eastAsia="Times New Roman" w:cs="Times New Roman"/>
                <w:b/>
                <w:bCs/>
                <w:sz w:val="24"/>
                <w:szCs w:val="24"/>
                <w:lang w:eastAsia="lv-LV"/>
              </w:rPr>
            </w:pPr>
            <w:r w:rsidRPr="00E237F0">
              <w:rPr>
                <w:rFonts w:eastAsia="Times New Roman" w:cs="Times New Roman"/>
                <w:b/>
                <w:bCs/>
                <w:sz w:val="24"/>
                <w:szCs w:val="24"/>
                <w:lang w:eastAsia="lv-LV"/>
              </w:rPr>
              <w:t>I. Tiesību akta projekta izstrādes nepieciešamība</w:t>
            </w:r>
          </w:p>
        </w:tc>
      </w:tr>
      <w:tr w:rsidR="00E237F0" w:rsidRPr="00E237F0" w:rsidTr="00E237F0">
        <w:trPr>
          <w:trHeight w:val="324"/>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E237F0" w:rsidRDefault="00E237F0" w:rsidP="00E237F0">
            <w:pPr>
              <w:spacing w:before="100" w:beforeAutospacing="1" w:after="100" w:afterAutospacing="1"/>
              <w:jc w:val="center"/>
              <w:rPr>
                <w:rFonts w:eastAsia="Times New Roman" w:cs="Times New Roman"/>
                <w:sz w:val="24"/>
                <w:szCs w:val="24"/>
                <w:lang w:eastAsia="lv-LV"/>
              </w:rPr>
            </w:pPr>
            <w:r w:rsidRPr="00E237F0">
              <w:rPr>
                <w:rFonts w:eastAsia="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E237F0" w:rsidRPr="00E237F0" w:rsidRDefault="00E237F0" w:rsidP="00E237F0">
            <w:pPr>
              <w:rPr>
                <w:rFonts w:eastAsia="Times New Roman" w:cs="Times New Roman"/>
                <w:sz w:val="24"/>
                <w:szCs w:val="24"/>
                <w:lang w:eastAsia="lv-LV"/>
              </w:rPr>
            </w:pPr>
            <w:r w:rsidRPr="00E237F0">
              <w:rPr>
                <w:rFonts w:eastAsia="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E237F0" w:rsidRPr="00E96578" w:rsidRDefault="00E237F0" w:rsidP="00E237F0">
            <w:pPr>
              <w:widowControl w:val="0"/>
              <w:jc w:val="both"/>
              <w:outlineLvl w:val="2"/>
              <w:rPr>
                <w:rFonts w:eastAsia="Times New Roman" w:cs="Times New Roman"/>
                <w:sz w:val="24"/>
                <w:szCs w:val="24"/>
              </w:rPr>
            </w:pPr>
            <w:r>
              <w:rPr>
                <w:rFonts w:eastAsia="Times New Roman" w:cs="Times New Roman"/>
                <w:sz w:val="24"/>
                <w:szCs w:val="24"/>
              </w:rPr>
              <w:t xml:space="preserve">Ministru kabineta </w:t>
            </w:r>
            <w:proofErr w:type="spellStart"/>
            <w:r>
              <w:rPr>
                <w:rFonts w:eastAsia="Times New Roman" w:cs="Times New Roman"/>
                <w:sz w:val="24"/>
                <w:szCs w:val="24"/>
              </w:rPr>
              <w:t>protokollēmuma</w:t>
            </w:r>
            <w:proofErr w:type="spellEnd"/>
            <w:r>
              <w:rPr>
                <w:rFonts w:eastAsia="Times New Roman" w:cs="Times New Roman"/>
                <w:sz w:val="24"/>
                <w:szCs w:val="24"/>
              </w:rPr>
              <w:t xml:space="preserve"> projekts</w:t>
            </w:r>
            <w:r w:rsidRPr="004C5B44">
              <w:rPr>
                <w:rFonts w:eastAsia="Times New Roman" w:cs="Times New Roman"/>
                <w:sz w:val="24"/>
                <w:szCs w:val="24"/>
              </w:rPr>
              <w:t xml:space="preserve"> </w:t>
            </w:r>
            <w:r>
              <w:rPr>
                <w:rFonts w:eastAsia="Times New Roman" w:cs="Times New Roman"/>
                <w:sz w:val="24"/>
                <w:szCs w:val="24"/>
              </w:rPr>
              <w:t xml:space="preserve">(tālāk tekstā – Projekts) </w:t>
            </w:r>
            <w:r w:rsidRPr="004C5B44">
              <w:rPr>
                <w:rFonts w:eastAsia="Times New Roman" w:cs="Times New Roman"/>
                <w:sz w:val="24"/>
                <w:szCs w:val="24"/>
              </w:rPr>
              <w:t xml:space="preserve">izstrādāts, lai pagarinātu </w:t>
            </w:r>
            <w:r w:rsidRPr="004C5B44">
              <w:rPr>
                <w:sz w:val="24"/>
                <w:szCs w:val="24"/>
              </w:rPr>
              <w:t xml:space="preserve">Ministru kabineta 2013.gada 11.jūnija sēdes </w:t>
            </w:r>
            <w:proofErr w:type="spellStart"/>
            <w:r w:rsidRPr="004C5B44">
              <w:rPr>
                <w:sz w:val="24"/>
                <w:szCs w:val="24"/>
              </w:rPr>
              <w:t>protokollēmuma</w:t>
            </w:r>
            <w:proofErr w:type="spellEnd"/>
            <w:r w:rsidRPr="004C5B44">
              <w:rPr>
                <w:sz w:val="24"/>
                <w:szCs w:val="24"/>
              </w:rPr>
              <w:t xml:space="preserve"> (</w:t>
            </w:r>
            <w:proofErr w:type="spellStart"/>
            <w:r w:rsidRPr="004C5B44">
              <w:rPr>
                <w:sz w:val="24"/>
                <w:szCs w:val="24"/>
              </w:rPr>
              <w:t>prot</w:t>
            </w:r>
            <w:proofErr w:type="spellEnd"/>
            <w:r w:rsidRPr="004C5B44">
              <w:rPr>
                <w:sz w:val="24"/>
                <w:szCs w:val="24"/>
              </w:rPr>
              <w:t xml:space="preserve">. Nr.34 34.§) </w:t>
            </w:r>
            <w:r>
              <w:rPr>
                <w:sz w:val="24"/>
                <w:szCs w:val="24"/>
              </w:rPr>
              <w:t>„</w:t>
            </w:r>
            <w:r w:rsidRPr="004C5B44">
              <w:rPr>
                <w:sz w:val="24"/>
                <w:szCs w:val="24"/>
              </w:rPr>
              <w:t>Informatīvais ziņojums "Par hipotekārās kreditēšanas tiesiskā regulējuma nepilnību izvērtējumu un p</w:t>
            </w:r>
            <w:r>
              <w:rPr>
                <w:sz w:val="24"/>
                <w:szCs w:val="24"/>
              </w:rPr>
              <w:t>riekšlikumiem tā pilnveidošanai””</w:t>
            </w:r>
            <w:r w:rsidRPr="004C5B44">
              <w:rPr>
                <w:sz w:val="24"/>
                <w:szCs w:val="24"/>
              </w:rPr>
              <w:t xml:space="preserve"> </w:t>
            </w:r>
            <w:r>
              <w:rPr>
                <w:sz w:val="24"/>
                <w:szCs w:val="24"/>
              </w:rPr>
              <w:t xml:space="preserve">(tālāk tekstā – </w:t>
            </w:r>
            <w:proofErr w:type="spellStart"/>
            <w:r>
              <w:rPr>
                <w:sz w:val="24"/>
                <w:szCs w:val="24"/>
              </w:rPr>
              <w:t>Protokollēmums</w:t>
            </w:r>
            <w:proofErr w:type="spellEnd"/>
            <w:r>
              <w:rPr>
                <w:sz w:val="24"/>
                <w:szCs w:val="24"/>
              </w:rPr>
              <w:t xml:space="preserve">) </w:t>
            </w:r>
            <w:r w:rsidRPr="004C5B44">
              <w:rPr>
                <w:sz w:val="24"/>
                <w:szCs w:val="24"/>
              </w:rPr>
              <w:t xml:space="preserve">5.punktā dotā uzdevuma izpildi, ņemot vērā, ka </w:t>
            </w:r>
            <w:r w:rsidRPr="00F645C6">
              <w:rPr>
                <w:sz w:val="24"/>
                <w:szCs w:val="24"/>
              </w:rPr>
              <w:t xml:space="preserve">Ekonomikas ministrija šobrīd ir uzsākusi darbu </w:t>
            </w:r>
            <w:r w:rsidRPr="00211B2A">
              <w:rPr>
                <w:rFonts w:eastAsia="Times New Roman" w:cs="Times New Roman"/>
                <w:color w:val="000000"/>
                <w:sz w:val="24"/>
                <w:szCs w:val="24"/>
              </w:rPr>
              <w:t xml:space="preserve">Eiropas Parlamenta un Padomes Direktīvas 2014/17/ES </w:t>
            </w:r>
            <w:r w:rsidRPr="00211B2A">
              <w:rPr>
                <w:rFonts w:eastAsia="Times New Roman" w:cs="Times New Roman"/>
                <w:i/>
                <w:iCs/>
                <w:color w:val="000000"/>
                <w:sz w:val="24"/>
                <w:szCs w:val="24"/>
              </w:rPr>
              <w:t xml:space="preserve">par patērētāju kredītlīgumiem saistībā ar mājokļa īpašumu un ar ko groza Direktīvas 2008/48/EK un 2013/36/ES un Regulu (ES) </w:t>
            </w:r>
            <w:proofErr w:type="spellStart"/>
            <w:r w:rsidRPr="00211B2A">
              <w:rPr>
                <w:rFonts w:eastAsia="Times New Roman" w:cs="Times New Roman"/>
                <w:i/>
                <w:iCs/>
                <w:color w:val="000000"/>
                <w:sz w:val="24"/>
                <w:szCs w:val="24"/>
              </w:rPr>
              <w:t>Nr</w:t>
            </w:r>
            <w:proofErr w:type="spellEnd"/>
            <w:r w:rsidRPr="00211B2A">
              <w:rPr>
                <w:rFonts w:eastAsia="Times New Roman" w:cs="Times New Roman"/>
                <w:i/>
                <w:iCs/>
                <w:color w:val="000000"/>
                <w:sz w:val="24"/>
                <w:szCs w:val="24"/>
              </w:rPr>
              <w:t>. 1093/2010</w:t>
            </w:r>
            <w:r>
              <w:rPr>
                <w:rFonts w:eastAsia="Times New Roman" w:cs="Times New Roman"/>
                <w:iCs/>
                <w:color w:val="000000"/>
                <w:sz w:val="24"/>
                <w:szCs w:val="24"/>
              </w:rPr>
              <w:t xml:space="preserve"> prasību pārņemšanas</w:t>
            </w:r>
            <w:r>
              <w:rPr>
                <w:rFonts w:eastAsia="Times New Roman" w:cs="Times New Roman"/>
                <w:i/>
                <w:iCs/>
                <w:color w:val="000000"/>
                <w:sz w:val="24"/>
                <w:szCs w:val="24"/>
              </w:rPr>
              <w:t xml:space="preserve">, </w:t>
            </w:r>
            <w:r w:rsidRPr="00F645C6">
              <w:rPr>
                <w:rFonts w:eastAsia="Times New Roman" w:cs="Times New Roman"/>
                <w:iCs/>
                <w:color w:val="000000"/>
                <w:sz w:val="24"/>
                <w:szCs w:val="24"/>
              </w:rPr>
              <w:t>kuras</w:t>
            </w:r>
            <w:r>
              <w:rPr>
                <w:rFonts w:eastAsia="Times New Roman" w:cs="Times New Roman"/>
                <w:iCs/>
                <w:color w:val="000000"/>
                <w:sz w:val="24"/>
                <w:szCs w:val="24"/>
              </w:rPr>
              <w:t xml:space="preserve"> ietvaros tiks pārskatīts esošais regulējums patērētāju kreditēšanas jomā.</w:t>
            </w:r>
            <w:r>
              <w:rPr>
                <w:rFonts w:eastAsia="Times New Roman" w:cs="Times New Roman"/>
                <w:i/>
                <w:iCs/>
                <w:color w:val="000000"/>
                <w:sz w:val="24"/>
                <w:szCs w:val="24"/>
              </w:rPr>
              <w:t xml:space="preserve"> </w:t>
            </w:r>
          </w:p>
          <w:p w:rsidR="00E237F0" w:rsidRPr="00E237F0" w:rsidRDefault="00E237F0" w:rsidP="00E237F0">
            <w:pPr>
              <w:rPr>
                <w:rFonts w:eastAsia="Times New Roman" w:cs="Times New Roman"/>
                <w:sz w:val="24"/>
                <w:szCs w:val="24"/>
                <w:lang w:eastAsia="lv-LV"/>
              </w:rPr>
            </w:pPr>
          </w:p>
        </w:tc>
      </w:tr>
      <w:tr w:rsidR="00E237F0" w:rsidRPr="00E237F0" w:rsidTr="00E237F0">
        <w:trPr>
          <w:trHeight w:val="372"/>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E237F0" w:rsidRDefault="00E237F0" w:rsidP="00E237F0">
            <w:pPr>
              <w:spacing w:before="100" w:beforeAutospacing="1" w:after="100" w:afterAutospacing="1"/>
              <w:jc w:val="center"/>
              <w:rPr>
                <w:rFonts w:eastAsia="Times New Roman" w:cs="Times New Roman"/>
                <w:sz w:val="24"/>
                <w:szCs w:val="24"/>
                <w:lang w:eastAsia="lv-LV"/>
              </w:rPr>
            </w:pPr>
            <w:r w:rsidRPr="00E237F0">
              <w:rPr>
                <w:rFonts w:eastAsia="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E237F0" w:rsidRPr="00E237F0" w:rsidRDefault="00E237F0" w:rsidP="00E237F0">
            <w:pPr>
              <w:rPr>
                <w:rFonts w:eastAsia="Times New Roman" w:cs="Times New Roman"/>
                <w:sz w:val="24"/>
                <w:szCs w:val="24"/>
                <w:lang w:eastAsia="lv-LV"/>
              </w:rPr>
            </w:pPr>
            <w:r w:rsidRPr="00E237F0">
              <w:rPr>
                <w:rFonts w:eastAsia="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E237F0" w:rsidRPr="00211B2A" w:rsidRDefault="00E237F0" w:rsidP="00E237F0">
            <w:pPr>
              <w:widowControl w:val="0"/>
              <w:ind w:firstLine="720"/>
              <w:jc w:val="both"/>
              <w:outlineLvl w:val="2"/>
              <w:rPr>
                <w:rFonts w:eastAsia="Times New Roman" w:cs="Times New Roman"/>
                <w:sz w:val="24"/>
                <w:szCs w:val="24"/>
              </w:rPr>
            </w:pPr>
            <w:r w:rsidRPr="00211B2A">
              <w:rPr>
                <w:rFonts w:eastAsia="Times New Roman" w:cs="Times New Roman"/>
                <w:sz w:val="24"/>
                <w:szCs w:val="24"/>
              </w:rPr>
              <w:t xml:space="preserve">Saskaņā </w:t>
            </w:r>
            <w:proofErr w:type="spellStart"/>
            <w:r>
              <w:rPr>
                <w:rFonts w:eastAsia="Times New Roman" w:cs="Times New Roman"/>
                <w:sz w:val="24"/>
                <w:szCs w:val="24"/>
              </w:rPr>
              <w:t>Protokollēmuma</w:t>
            </w:r>
            <w:proofErr w:type="spellEnd"/>
            <w:r w:rsidRPr="00211B2A">
              <w:rPr>
                <w:rFonts w:eastAsia="Times New Roman" w:cs="Times New Roman"/>
                <w:sz w:val="24"/>
                <w:szCs w:val="24"/>
              </w:rPr>
              <w:t xml:space="preserve"> 5.punktu </w:t>
            </w:r>
            <w:r w:rsidRPr="00211B2A">
              <w:rPr>
                <w:rFonts w:eastAsia="Calibri" w:cs="Times New Roman"/>
                <w:color w:val="000000"/>
                <w:sz w:val="24"/>
                <w:szCs w:val="24"/>
              </w:rPr>
              <w:t>Ekonomikas ministrijai tika uz</w:t>
            </w:r>
            <w:r>
              <w:rPr>
                <w:rFonts w:eastAsia="Calibri" w:cs="Times New Roman"/>
                <w:color w:val="000000"/>
                <w:sz w:val="24"/>
                <w:szCs w:val="24"/>
              </w:rPr>
              <w:t>dots</w:t>
            </w:r>
            <w:r w:rsidRPr="00211B2A">
              <w:rPr>
                <w:rFonts w:eastAsia="Calibri" w:cs="Times New Roman"/>
                <w:color w:val="000000"/>
                <w:sz w:val="24"/>
                <w:szCs w:val="24"/>
              </w:rPr>
              <w:t xml:space="preserve"> </w:t>
            </w:r>
            <w:r w:rsidRPr="00211B2A">
              <w:rPr>
                <w:rFonts w:eastAsia="Times New Roman" w:cs="Times New Roman"/>
                <w:sz w:val="24"/>
                <w:szCs w:val="24"/>
              </w:rPr>
              <w:t xml:space="preserve">sadarbībā ar Tieslietu ministriju un Finanšu ministriju izvērtēt nepieciešamību izstrādāt un ekonomikas ministram nepieciešamības gadījumā līdz 2014. gada 1. janvārim noteiktajā kārtībā </w:t>
            </w:r>
            <w:r w:rsidRPr="00211B2A">
              <w:rPr>
                <w:rFonts w:eastAsia="Calibri" w:cs="Times New Roman"/>
                <w:color w:val="000000"/>
                <w:sz w:val="24"/>
                <w:szCs w:val="24"/>
              </w:rPr>
              <w:t>iesniegt izskatīšanai Ministru kabinetā</w:t>
            </w:r>
            <w:r w:rsidRPr="00211B2A">
              <w:rPr>
                <w:rFonts w:eastAsia="Calibri" w:cs="Times New Roman"/>
                <w:b/>
                <w:color w:val="000000"/>
                <w:sz w:val="24"/>
                <w:szCs w:val="24"/>
              </w:rPr>
              <w:t xml:space="preserve"> </w:t>
            </w:r>
            <w:r w:rsidRPr="00211B2A">
              <w:rPr>
                <w:rFonts w:eastAsia="Calibri" w:cs="Times New Roman"/>
                <w:color w:val="000000"/>
                <w:sz w:val="24"/>
                <w:szCs w:val="24"/>
              </w:rPr>
              <w:t xml:space="preserve">priekšlikumus grozījumiem Patērētāju tiesību aizsardzības likumā </w:t>
            </w:r>
            <w:r w:rsidRPr="00211B2A">
              <w:rPr>
                <w:rFonts w:eastAsia="Times New Roman" w:cs="Times New Roman"/>
                <w:sz w:val="24"/>
                <w:szCs w:val="24"/>
              </w:rPr>
              <w:t>attiecībā uz gadījumiem, kad kredīta devējam nav tiesību papildus nekustamā īpašuma hipotēkai pieprasīt no patērētāja kā kredītņēmēja citus</w:t>
            </w:r>
            <w:r w:rsidRPr="00211B2A">
              <w:rPr>
                <w:rFonts w:eastAsia="Times New Roman" w:cs="Times New Roman"/>
                <w:b/>
                <w:sz w:val="24"/>
                <w:szCs w:val="24"/>
              </w:rPr>
              <w:t xml:space="preserve"> </w:t>
            </w:r>
            <w:r w:rsidRPr="00211B2A">
              <w:rPr>
                <w:rFonts w:eastAsia="Times New Roman" w:cs="Times New Roman"/>
                <w:sz w:val="24"/>
                <w:szCs w:val="24"/>
              </w:rPr>
              <w:t>saistību izpildes nodrošinājumus.</w:t>
            </w:r>
          </w:p>
          <w:p w:rsidR="00E237F0" w:rsidRPr="00211B2A" w:rsidRDefault="00E237F0" w:rsidP="00E237F0">
            <w:pPr>
              <w:widowControl w:val="0"/>
              <w:ind w:firstLine="720"/>
              <w:jc w:val="both"/>
              <w:rPr>
                <w:rFonts w:eastAsia="Times New Roman" w:cs="Times New Roman"/>
                <w:sz w:val="24"/>
                <w:szCs w:val="24"/>
              </w:rPr>
            </w:pPr>
            <w:r w:rsidRPr="00211B2A">
              <w:rPr>
                <w:rFonts w:eastAsia="Times New Roman" w:cs="Times New Roman"/>
                <w:sz w:val="24"/>
                <w:szCs w:val="24"/>
              </w:rPr>
              <w:t xml:space="preserve">Lai izpildītu minēto uzdevumu, Ekonomikas ministrija 2013.gada 19.decembrī organizēja sanāksmi ar Tieslietu ministriju, Finanšu ministriju, Patērētāju tiesību aizsardzības centru (tālāk tekstā – PTAC) un Latvijas Komercbankas asociāciju, lai pārrunātu normatīvā regulējuma izmaiņu nepieciešamību. </w:t>
            </w:r>
          </w:p>
          <w:p w:rsidR="00E237F0" w:rsidRPr="00211B2A" w:rsidRDefault="00E237F0" w:rsidP="00E237F0">
            <w:pPr>
              <w:widowControl w:val="0"/>
              <w:ind w:firstLine="720"/>
              <w:jc w:val="both"/>
              <w:rPr>
                <w:rFonts w:eastAsia="Times New Roman" w:cs="Times New Roman"/>
                <w:sz w:val="24"/>
                <w:szCs w:val="24"/>
              </w:rPr>
            </w:pPr>
            <w:r w:rsidRPr="00211B2A">
              <w:rPr>
                <w:rFonts w:eastAsia="Times New Roman" w:cs="Times New Roman"/>
                <w:sz w:val="24"/>
                <w:szCs w:val="24"/>
              </w:rPr>
              <w:t>Sanāksmes laikā PTAC</w:t>
            </w:r>
            <w:r>
              <w:rPr>
                <w:rFonts w:eastAsia="Times New Roman" w:cs="Times New Roman"/>
                <w:sz w:val="24"/>
                <w:szCs w:val="24"/>
              </w:rPr>
              <w:t xml:space="preserve"> pauda viedokli, ka </w:t>
            </w:r>
            <w:proofErr w:type="spellStart"/>
            <w:r>
              <w:rPr>
                <w:rFonts w:eastAsia="Times New Roman" w:cs="Times New Roman"/>
                <w:sz w:val="24"/>
                <w:szCs w:val="24"/>
              </w:rPr>
              <w:t>P</w:t>
            </w:r>
            <w:r w:rsidRPr="00211B2A">
              <w:rPr>
                <w:rFonts w:eastAsia="Times New Roman" w:cs="Times New Roman"/>
                <w:sz w:val="24"/>
                <w:szCs w:val="24"/>
              </w:rPr>
              <w:t>rotokollēmumā</w:t>
            </w:r>
            <w:proofErr w:type="spellEnd"/>
            <w:r w:rsidRPr="00211B2A">
              <w:rPr>
                <w:rFonts w:eastAsia="Times New Roman" w:cs="Times New Roman"/>
                <w:sz w:val="24"/>
                <w:szCs w:val="24"/>
              </w:rPr>
              <w:t xml:space="preserve"> minētā problēma, kad papildus nekustamā īpašuma hipotēkai tika pieprasīts papildus nodrošinājums, bija aktuāla finanšu krīzes laikā un šobrīd sūdzības par papildus nodrošinājuma  pieprasījumiem no patērētājiem netiek saņemtas. Attiecīgi šobrīd nepastāv steidzama vajadzība veikt izmaiņas normatīvajos aktos, taču, lai nepieļautu finanšu krīzes laikā radušos situāciju </w:t>
            </w:r>
            <w:r w:rsidRPr="00211B2A">
              <w:rPr>
                <w:rFonts w:eastAsia="Times New Roman" w:cs="Times New Roman"/>
                <w:sz w:val="24"/>
                <w:szCs w:val="24"/>
              </w:rPr>
              <w:lastRenderedPageBreak/>
              <w:t xml:space="preserve">atkārtošanos nākotnē normatīvais  regulējums būtu papildināms pie nākamajiem plānotajiem grozījumiem. Ekonomikas ministrijas pievienojās PTAC viedoklim, īpaši ņemot vērā, ka  2013.gadā ir tikuši sagatavoti 4 dažādi Patērētāju tiesību aizsardzības likuma grozījumu projekti. Ievērojot Valsts prezidenta </w:t>
            </w:r>
            <w:r w:rsidRPr="00211B2A">
              <w:rPr>
                <w:rFonts w:eastAsia="Times New Roman" w:cs="Times New Roman"/>
                <w:color w:val="000000" w:themeColor="text1"/>
                <w:sz w:val="24"/>
                <w:szCs w:val="24"/>
              </w:rPr>
              <w:t xml:space="preserve">2012.gada 12.decembra </w:t>
            </w:r>
            <w:r w:rsidRPr="00211B2A">
              <w:rPr>
                <w:rFonts w:eastAsia="Times New Roman" w:cs="Times New Roman"/>
                <w:bCs/>
                <w:color w:val="414142"/>
                <w:sz w:val="24"/>
                <w:szCs w:val="24"/>
              </w:rPr>
              <w:t>rīkojumā Nr.7 “</w:t>
            </w:r>
            <w:r w:rsidRPr="00211B2A">
              <w:rPr>
                <w:rFonts w:eastAsia="Times New Roman" w:cs="Times New Roman"/>
                <w:sz w:val="24"/>
                <w:szCs w:val="24"/>
              </w:rPr>
              <w:t xml:space="preserve">Par priekšlikumu izstrādi likumu grozījumu skaita un apjoma samazināšanai” minēto, atsevišķu grozījumu  sagatavošana un virzīšana, ņemot vērā problēmas neaktualitāti, nebūtu lietderīga. </w:t>
            </w:r>
          </w:p>
          <w:p w:rsidR="00E237F0" w:rsidRPr="00211B2A" w:rsidRDefault="00E237F0" w:rsidP="00E237F0">
            <w:pPr>
              <w:widowControl w:val="0"/>
              <w:ind w:firstLine="720"/>
              <w:jc w:val="both"/>
              <w:rPr>
                <w:rFonts w:eastAsia="Times New Roman" w:cs="Times New Roman"/>
                <w:sz w:val="24"/>
                <w:szCs w:val="24"/>
              </w:rPr>
            </w:pPr>
            <w:r w:rsidRPr="00211B2A">
              <w:rPr>
                <w:rFonts w:eastAsia="Times New Roman" w:cs="Times New Roman"/>
                <w:sz w:val="24"/>
                <w:szCs w:val="24"/>
              </w:rPr>
              <w:t>Tāpat arī Ekonomikas ministrija sanāksmē norādīja, ka pēc Eiropas Parlamenta un Padomes direktīvas</w:t>
            </w:r>
            <w:r w:rsidRPr="00211B2A">
              <w:rPr>
                <w:rFonts w:eastAsia="Times New Roman" w:cs="Times New Roman"/>
                <w:sz w:val="24"/>
                <w:szCs w:val="24"/>
                <w:lang w:eastAsia="fr-BE"/>
              </w:rPr>
              <w:t xml:space="preserve"> projekta </w:t>
            </w:r>
            <w:r w:rsidRPr="00211B2A">
              <w:rPr>
                <w:rFonts w:eastAsia="Times New Roman" w:cs="Times New Roman"/>
                <w:i/>
                <w:sz w:val="24"/>
                <w:szCs w:val="24"/>
                <w:lang w:eastAsia="fr-BE"/>
              </w:rPr>
              <w:t xml:space="preserve">par </w:t>
            </w:r>
            <w:r w:rsidRPr="00211B2A">
              <w:rPr>
                <w:rFonts w:eastAsia="Times New Roman" w:cs="Times New Roman"/>
                <w:bCs/>
                <w:i/>
                <w:iCs/>
                <w:sz w:val="24"/>
                <w:szCs w:val="24"/>
                <w:lang w:eastAsia="fr-BE"/>
              </w:rPr>
              <w:t>patērētāju</w:t>
            </w:r>
            <w:r w:rsidRPr="00211B2A">
              <w:rPr>
                <w:rFonts w:eastAsia="Times New Roman" w:cs="Times New Roman"/>
                <w:i/>
                <w:sz w:val="24"/>
                <w:szCs w:val="24"/>
                <w:lang w:eastAsia="fr-BE"/>
              </w:rPr>
              <w:t xml:space="preserve"> kredītlīgumiem saistībā ar mājokļa </w:t>
            </w:r>
            <w:r w:rsidRPr="00211B2A">
              <w:rPr>
                <w:rFonts w:eastAsia="Times New Roman" w:cs="Times New Roman"/>
                <w:bCs/>
                <w:i/>
                <w:iCs/>
                <w:sz w:val="24"/>
                <w:szCs w:val="24"/>
                <w:lang w:eastAsia="fr-BE"/>
              </w:rPr>
              <w:t>nekustamo</w:t>
            </w:r>
            <w:r w:rsidRPr="00211B2A">
              <w:rPr>
                <w:rFonts w:eastAsia="Times New Roman" w:cs="Times New Roman"/>
                <w:i/>
                <w:sz w:val="24"/>
                <w:szCs w:val="24"/>
                <w:lang w:eastAsia="fr-BE"/>
              </w:rPr>
              <w:t xml:space="preserve"> īpašumu</w:t>
            </w:r>
            <w:r w:rsidRPr="00211B2A">
              <w:rPr>
                <w:rFonts w:eastAsia="Times New Roman" w:cs="Times New Roman"/>
                <w:bCs/>
                <w:i/>
                <w:sz w:val="24"/>
                <w:szCs w:val="24"/>
                <w:lang w:eastAsia="fr-BE"/>
              </w:rPr>
              <w:t xml:space="preserve"> un ar ko groza Direktīvu 2008/48/EK </w:t>
            </w:r>
            <w:r w:rsidRPr="00211B2A">
              <w:rPr>
                <w:rFonts w:eastAsia="Times New Roman" w:cs="Times New Roman"/>
                <w:bCs/>
                <w:sz w:val="24"/>
                <w:szCs w:val="24"/>
                <w:lang w:eastAsia="fr-BE"/>
              </w:rPr>
              <w:t xml:space="preserve">apstiprināšanas tiks uzsākts darba pie patērētāju kreditēšanas likumprojekta izstrādes, kurā būtu iespējams ieļaut normatīvo regulējumu arī attiecībā uz gadījumiem, </w:t>
            </w:r>
            <w:r w:rsidRPr="00211B2A">
              <w:rPr>
                <w:rFonts w:eastAsia="Times New Roman" w:cs="Times New Roman"/>
                <w:sz w:val="24"/>
                <w:szCs w:val="24"/>
              </w:rPr>
              <w:t>kad kredīta devējam nav tiesību papildus nekustamā īpašuma hipotēkai pieprasīt no patērētāja kā kredītņēmēja citus</w:t>
            </w:r>
            <w:r w:rsidRPr="00211B2A">
              <w:rPr>
                <w:rFonts w:eastAsia="Times New Roman" w:cs="Times New Roman"/>
                <w:b/>
                <w:sz w:val="24"/>
                <w:szCs w:val="24"/>
              </w:rPr>
              <w:t xml:space="preserve"> </w:t>
            </w:r>
            <w:r w:rsidRPr="00211B2A">
              <w:rPr>
                <w:rFonts w:eastAsia="Times New Roman" w:cs="Times New Roman"/>
                <w:sz w:val="24"/>
                <w:szCs w:val="24"/>
              </w:rPr>
              <w:t xml:space="preserve">saistību izpildes nodrošinājumus. </w:t>
            </w:r>
          </w:p>
          <w:p w:rsidR="00E237F0" w:rsidRPr="00211B2A" w:rsidRDefault="00E237F0" w:rsidP="00E237F0">
            <w:pPr>
              <w:widowControl w:val="0"/>
              <w:ind w:firstLine="720"/>
              <w:jc w:val="both"/>
              <w:rPr>
                <w:rFonts w:eastAsia="Times New Roman" w:cs="Times New Roman"/>
                <w:sz w:val="24"/>
                <w:szCs w:val="24"/>
              </w:rPr>
            </w:pPr>
            <w:r w:rsidRPr="00211B2A">
              <w:rPr>
                <w:rFonts w:eastAsia="Times New Roman" w:cs="Times New Roman"/>
                <w:sz w:val="24"/>
                <w:szCs w:val="24"/>
              </w:rPr>
              <w:t>Tieslietu un Finanšu ministrija piekrita Ekonomikas ministrijas viedoklim un norādīja, ka  jautājumu par normatīvā regulējuma nepieciešamība būtu lietderīgāk risināt izstrādājot jaunu patērētāju kreditēšanas regulējumu. Atsevišķa grozījuma izstrāde Patērētāju tiesību aizsardzības likumā un virzība šobrīd nebūtu lietderīga, ja praksē nav konstatētas problēmas saistībā ar papildus nodrošinājumu pieprasīšanu.</w:t>
            </w:r>
          </w:p>
          <w:p w:rsidR="00E237F0" w:rsidRPr="00211B2A" w:rsidRDefault="00E237F0" w:rsidP="00E237F0">
            <w:pPr>
              <w:widowControl w:val="0"/>
              <w:ind w:firstLine="720"/>
              <w:jc w:val="both"/>
              <w:rPr>
                <w:rFonts w:eastAsia="Times New Roman" w:cs="Times New Roman"/>
                <w:sz w:val="24"/>
                <w:szCs w:val="24"/>
              </w:rPr>
            </w:pPr>
            <w:r w:rsidRPr="00211B2A">
              <w:rPr>
                <w:rFonts w:eastAsia="Times New Roman" w:cs="Times New Roman"/>
                <w:sz w:val="24"/>
                <w:szCs w:val="24"/>
              </w:rPr>
              <w:t xml:space="preserve">Latvijas Komercbanku asociācija norādīja, ka tās ieskatā pašreizējais regulējums ir pietiekams un tādēļ tā iebilda pret jebkādam pašreizējā regulējuma izmaiņām, kas varētu skart kredīta devēja tiesības prasīt papildus nodrošinājumu no kredīta ņēmēja. </w:t>
            </w:r>
          </w:p>
          <w:p w:rsidR="00E237F0" w:rsidRPr="00211B2A" w:rsidRDefault="00E237F0" w:rsidP="00E237F0">
            <w:pPr>
              <w:widowControl w:val="0"/>
              <w:ind w:firstLine="720"/>
              <w:jc w:val="both"/>
              <w:rPr>
                <w:rFonts w:eastAsia="Times New Roman" w:cs="Times New Roman"/>
                <w:sz w:val="24"/>
                <w:szCs w:val="24"/>
              </w:rPr>
            </w:pPr>
            <w:r w:rsidRPr="00211B2A">
              <w:rPr>
                <w:rFonts w:eastAsia="Times New Roman" w:cs="Times New Roman"/>
                <w:sz w:val="24"/>
                <w:szCs w:val="24"/>
              </w:rPr>
              <w:t xml:space="preserve">Latvijas Komercbanku asociācija atzīmēja, ka 2008. gadā patērētāju tiesību aizsardzības likumā tika veiktas izmaiņas, kas paredz, ka kreditors nedrīkst izsniegt vairāk kā 90% no preces vai īpašuma vērtības. Šīs izmaiņas bija vērstas uz to, lai neveidotos nekustamā īpašuma „burbulis”, lai pieprasītais kredīta nodrošinājums nebūtu pārāk mazs un lai netiktu veicināta neapdomīga kreditēšana. Mēģinājumi ar likumu noteikt, ka kreditora pieprasītais nodrošinājums nebūtu „pārāk liels” vai kreditors nedrīkst pieprasīt papildus nodrošinājumu, rada pamatu bažām par to, ka var tikt pasliktinātas iespējas bankām atgūt kredītus, kas savukārt var novest pie banku finansiālā stāvokļa pasliktināšanās, kas savukārt var radīt nelabvēlīgas sekas Latvijas ekonomikai. Latvijas Komercbanku asociācija papildus norādīja, ka Eiropas Savienības normatīvie akti neparedz nodrošinājuma pieprasīšanas ierobežošanu, kā arī </w:t>
            </w:r>
            <w:r w:rsidRPr="00211B2A">
              <w:rPr>
                <w:rFonts w:eastAsia="Times New Roman" w:cs="Times New Roman"/>
                <w:sz w:val="24"/>
                <w:szCs w:val="24"/>
              </w:rPr>
              <w:lastRenderedPageBreak/>
              <w:t xml:space="preserve">nav zināma citu valstu prakse šajā jautājumā. Tāpat arī normatīvie akti uzliek par pienākumu kreditoram sekot aizņēmēja maksātspējai visā aizdevuma darbības laikā un, ja aizņēmēja maksātnespēja būtiski samazinās, tādā gadījumā bankai var būt nepieciešams pieprasīt papildus nodrošinājumu.       </w:t>
            </w:r>
          </w:p>
          <w:p w:rsidR="00E237F0" w:rsidRPr="00211B2A" w:rsidRDefault="00E237F0" w:rsidP="00E237F0">
            <w:pPr>
              <w:widowControl w:val="0"/>
              <w:ind w:firstLine="720"/>
              <w:jc w:val="both"/>
              <w:rPr>
                <w:rFonts w:eastAsia="Times New Roman" w:cs="Times New Roman"/>
                <w:sz w:val="24"/>
                <w:szCs w:val="24"/>
              </w:rPr>
            </w:pPr>
            <w:r w:rsidRPr="00211B2A">
              <w:rPr>
                <w:rFonts w:eastAsia="Times New Roman" w:cs="Times New Roman"/>
                <w:sz w:val="24"/>
                <w:szCs w:val="24"/>
              </w:rPr>
              <w:t>Izvērtējot iestāžu un asociācijas viedokli, kā ar to, ka problēma ir zaudējusi aktualitāti Ekonomikas ministrijas secināja, ka atsevišķa Patērētāju tiesību aizsardzības likuma grozījuma izstrādāšana un virzīšana nebūtu lietderīga, taču jautājums par regulējuma iekļaušanu normatīvajos aktos varētu tikt atkārtoti vērtēts, izstrādājot jaunu patērētāju kreditēšanas likumprojektu, kuru plānots uzsākt pēc Eiropas Parlamenta un Padomes direktīvas</w:t>
            </w:r>
            <w:r w:rsidRPr="00211B2A">
              <w:rPr>
                <w:rFonts w:eastAsia="Times New Roman" w:cs="Times New Roman"/>
                <w:sz w:val="24"/>
                <w:szCs w:val="24"/>
                <w:lang w:eastAsia="fr-BE"/>
              </w:rPr>
              <w:t xml:space="preserve"> projekta </w:t>
            </w:r>
            <w:r w:rsidRPr="00211B2A">
              <w:rPr>
                <w:rFonts w:eastAsia="Times New Roman" w:cs="Times New Roman"/>
                <w:i/>
                <w:sz w:val="24"/>
                <w:szCs w:val="24"/>
                <w:lang w:eastAsia="fr-BE"/>
              </w:rPr>
              <w:t xml:space="preserve">par </w:t>
            </w:r>
            <w:r w:rsidRPr="00211B2A">
              <w:rPr>
                <w:rFonts w:eastAsia="Times New Roman" w:cs="Times New Roman"/>
                <w:bCs/>
                <w:i/>
                <w:iCs/>
                <w:sz w:val="24"/>
                <w:szCs w:val="24"/>
                <w:lang w:eastAsia="fr-BE"/>
              </w:rPr>
              <w:t>patērētāju</w:t>
            </w:r>
            <w:r w:rsidRPr="00211B2A">
              <w:rPr>
                <w:rFonts w:eastAsia="Times New Roman" w:cs="Times New Roman"/>
                <w:i/>
                <w:sz w:val="24"/>
                <w:szCs w:val="24"/>
                <w:lang w:eastAsia="fr-BE"/>
              </w:rPr>
              <w:t xml:space="preserve"> kredītlīgumiem saistībā ar mājokļa </w:t>
            </w:r>
            <w:r w:rsidRPr="00211B2A">
              <w:rPr>
                <w:rFonts w:eastAsia="Times New Roman" w:cs="Times New Roman"/>
                <w:bCs/>
                <w:i/>
                <w:iCs/>
                <w:sz w:val="24"/>
                <w:szCs w:val="24"/>
                <w:lang w:eastAsia="fr-BE"/>
              </w:rPr>
              <w:t>nekustamo</w:t>
            </w:r>
            <w:r w:rsidRPr="00211B2A">
              <w:rPr>
                <w:rFonts w:eastAsia="Times New Roman" w:cs="Times New Roman"/>
                <w:i/>
                <w:sz w:val="24"/>
                <w:szCs w:val="24"/>
                <w:lang w:eastAsia="fr-BE"/>
              </w:rPr>
              <w:t xml:space="preserve"> īpašumu</w:t>
            </w:r>
            <w:r w:rsidRPr="00211B2A">
              <w:rPr>
                <w:rFonts w:eastAsia="Times New Roman" w:cs="Times New Roman"/>
                <w:bCs/>
                <w:i/>
                <w:sz w:val="24"/>
                <w:szCs w:val="24"/>
                <w:lang w:eastAsia="fr-BE"/>
              </w:rPr>
              <w:t xml:space="preserve"> un ar ko groza Direktīvu 2008/48/EK </w:t>
            </w:r>
            <w:r w:rsidRPr="00211B2A">
              <w:rPr>
                <w:rFonts w:eastAsia="Times New Roman" w:cs="Times New Roman"/>
                <w:bCs/>
                <w:sz w:val="24"/>
                <w:szCs w:val="24"/>
                <w:lang w:eastAsia="fr-BE"/>
              </w:rPr>
              <w:t>apstiprināšanas</w:t>
            </w:r>
            <w:r w:rsidRPr="00211B2A">
              <w:rPr>
                <w:rFonts w:eastAsia="Times New Roman" w:cs="Times New Roman"/>
                <w:sz w:val="24"/>
                <w:szCs w:val="24"/>
              </w:rPr>
              <w:t xml:space="preserve">. </w:t>
            </w:r>
          </w:p>
          <w:p w:rsidR="00E237F0" w:rsidRPr="00211B2A" w:rsidRDefault="00E237F0" w:rsidP="00E237F0">
            <w:pPr>
              <w:widowControl w:val="0"/>
              <w:spacing w:before="60" w:after="60"/>
              <w:ind w:firstLine="720"/>
              <w:jc w:val="both"/>
              <w:rPr>
                <w:rFonts w:eastAsia="Times New Roman" w:cs="Times New Roman"/>
                <w:sz w:val="24"/>
                <w:szCs w:val="24"/>
              </w:rPr>
            </w:pPr>
            <w:r w:rsidRPr="00211B2A">
              <w:rPr>
                <w:rFonts w:eastAsia="Times New Roman" w:cs="Times New Roman"/>
                <w:sz w:val="24"/>
                <w:szCs w:val="24"/>
              </w:rPr>
              <w:t xml:space="preserve">2014.gada 6.janvārī Ekonomikas ministrija nosūtīja Valsts kancelejai vēstuli, kurā informēja to par </w:t>
            </w:r>
            <w:proofErr w:type="spellStart"/>
            <w:r>
              <w:rPr>
                <w:rFonts w:eastAsia="Times New Roman" w:cs="Times New Roman"/>
                <w:sz w:val="24"/>
                <w:szCs w:val="24"/>
              </w:rPr>
              <w:t>P</w:t>
            </w:r>
            <w:r w:rsidRPr="00211B2A">
              <w:rPr>
                <w:rFonts w:eastAsia="Times New Roman" w:cs="Times New Roman"/>
                <w:sz w:val="24"/>
                <w:szCs w:val="24"/>
              </w:rPr>
              <w:t>rotokollēmuma</w:t>
            </w:r>
            <w:proofErr w:type="spellEnd"/>
            <w:r w:rsidRPr="00211B2A">
              <w:rPr>
                <w:rFonts w:eastAsia="Times New Roman" w:cs="Times New Roman"/>
                <w:sz w:val="24"/>
                <w:szCs w:val="24"/>
              </w:rPr>
              <w:t xml:space="preserve"> 5.punkta izvērtējumu un lūdza izbeigt uzdevuma izpildes kontroli.</w:t>
            </w:r>
          </w:p>
          <w:p w:rsidR="00E237F0" w:rsidRPr="00211B2A" w:rsidRDefault="00E237F0" w:rsidP="00E237F0">
            <w:pPr>
              <w:widowControl w:val="0"/>
              <w:spacing w:before="60" w:after="60"/>
              <w:ind w:firstLine="720"/>
              <w:jc w:val="both"/>
              <w:rPr>
                <w:rFonts w:eastAsia="Times New Roman" w:cs="Times New Roman"/>
                <w:sz w:val="24"/>
                <w:szCs w:val="24"/>
              </w:rPr>
            </w:pPr>
            <w:r w:rsidRPr="00211B2A">
              <w:rPr>
                <w:rFonts w:eastAsia="Times New Roman" w:cs="Times New Roman"/>
                <w:sz w:val="24"/>
                <w:szCs w:val="24"/>
              </w:rPr>
              <w:t xml:space="preserve">2014.gada 24.martā Ekonomikas ministrija saņēma Ministru prezidentes </w:t>
            </w:r>
            <w:proofErr w:type="spellStart"/>
            <w:r w:rsidRPr="00211B2A">
              <w:rPr>
                <w:rFonts w:eastAsia="Times New Roman" w:cs="Times New Roman"/>
                <w:sz w:val="24"/>
                <w:szCs w:val="24"/>
              </w:rPr>
              <w:t>L.Straujumas</w:t>
            </w:r>
            <w:proofErr w:type="spellEnd"/>
            <w:r w:rsidRPr="00211B2A">
              <w:rPr>
                <w:rFonts w:eastAsia="Times New Roman" w:cs="Times New Roman"/>
                <w:sz w:val="24"/>
                <w:szCs w:val="24"/>
              </w:rPr>
              <w:t xml:space="preserve"> rezolūciju Nr.12/SAN-24, saskaņā ar kuru Ekonomikas ministrijai tika uzdots nodrošināt  </w:t>
            </w:r>
            <w:proofErr w:type="spellStart"/>
            <w:r>
              <w:rPr>
                <w:rFonts w:eastAsia="Times New Roman" w:cs="Times New Roman"/>
                <w:sz w:val="24"/>
                <w:szCs w:val="24"/>
              </w:rPr>
              <w:t>Protokollēmuma</w:t>
            </w:r>
            <w:proofErr w:type="spellEnd"/>
            <w:r w:rsidRPr="00211B2A">
              <w:rPr>
                <w:rFonts w:eastAsia="Times New Roman" w:cs="Times New Roman"/>
                <w:sz w:val="24"/>
                <w:szCs w:val="24"/>
              </w:rPr>
              <w:t xml:space="preserve"> 5.punktā dotā uzdevuma (Nr.2013-UZD-2050) izpildi, sagatavojot nepieciešamos priekšlikumus normatīvo aktu grozījumiem attiecībā uz gadījumiem, kad kredīta devējam nav tiesību papildus nekustamā īpašuma hipotēkai pieprasīt no patērētāja kā kredītņēmēja citus saistību izpildes nodrošinājumus un iekļaut tos Ekonomikas ministrijas izsludinātajā likumprojektā „Grozījumi Patērētāju tiesību aizsardzības likumā” (VSS-1975).</w:t>
            </w:r>
          </w:p>
          <w:p w:rsidR="00E237F0" w:rsidRPr="00211B2A" w:rsidRDefault="00E237F0" w:rsidP="00E237F0">
            <w:pPr>
              <w:widowControl w:val="0"/>
              <w:ind w:firstLine="709"/>
              <w:jc w:val="both"/>
              <w:rPr>
                <w:rFonts w:eastAsia="Times New Roman" w:cs="Times New Roman"/>
                <w:iCs/>
                <w:color w:val="000000"/>
                <w:sz w:val="24"/>
                <w:szCs w:val="24"/>
              </w:rPr>
            </w:pPr>
            <w:r w:rsidRPr="00211B2A">
              <w:rPr>
                <w:rFonts w:eastAsia="Times New Roman" w:cs="Times New Roman"/>
                <w:sz w:val="24"/>
                <w:szCs w:val="24"/>
              </w:rPr>
              <w:t xml:space="preserve">Atbildot uz Ministru prezidentes </w:t>
            </w:r>
            <w:proofErr w:type="spellStart"/>
            <w:r w:rsidRPr="00211B2A">
              <w:rPr>
                <w:rFonts w:eastAsia="Times New Roman" w:cs="Times New Roman"/>
                <w:sz w:val="24"/>
                <w:szCs w:val="24"/>
              </w:rPr>
              <w:t>L.Straujumas</w:t>
            </w:r>
            <w:proofErr w:type="spellEnd"/>
            <w:r w:rsidRPr="00211B2A">
              <w:rPr>
                <w:rFonts w:eastAsia="Times New Roman" w:cs="Times New Roman"/>
                <w:sz w:val="24"/>
                <w:szCs w:val="24"/>
              </w:rPr>
              <w:t xml:space="preserve"> rezolūciju Nr.12/SAN-24, 2014.gada 14.augustā Ekonomikas ministrija nosūtīja vēstuli, kurā norādīja, ka Ekonomikas ministrija ir uzsākusi darbu  pie </w:t>
            </w:r>
            <w:r w:rsidRPr="00211B2A">
              <w:rPr>
                <w:rFonts w:eastAsia="Times New Roman" w:cs="Times New Roman"/>
                <w:color w:val="000000"/>
                <w:sz w:val="24"/>
                <w:szCs w:val="24"/>
              </w:rPr>
              <w:t xml:space="preserve">Eiropas Parlamenta un Padomes Direktīvas 2014/17/ES </w:t>
            </w:r>
            <w:r w:rsidRPr="00211B2A">
              <w:rPr>
                <w:rFonts w:eastAsia="Times New Roman" w:cs="Times New Roman"/>
                <w:i/>
                <w:iCs/>
                <w:color w:val="000000"/>
                <w:sz w:val="24"/>
                <w:szCs w:val="24"/>
              </w:rPr>
              <w:t xml:space="preserve">par patērētāju kredītlīgumiem saistībā ar mājokļa īpašumu un ar ko groza Direktīvas 2008/48/EK un 2013/36/ES un Regulu (ES) </w:t>
            </w:r>
            <w:proofErr w:type="spellStart"/>
            <w:r w:rsidRPr="00211B2A">
              <w:rPr>
                <w:rFonts w:eastAsia="Times New Roman" w:cs="Times New Roman"/>
                <w:i/>
                <w:iCs/>
                <w:color w:val="000000"/>
                <w:sz w:val="24"/>
                <w:szCs w:val="24"/>
              </w:rPr>
              <w:t>Nr</w:t>
            </w:r>
            <w:proofErr w:type="spellEnd"/>
            <w:r w:rsidRPr="00211B2A">
              <w:rPr>
                <w:rFonts w:eastAsia="Times New Roman" w:cs="Times New Roman"/>
                <w:i/>
                <w:iCs/>
                <w:color w:val="000000"/>
                <w:sz w:val="24"/>
                <w:szCs w:val="24"/>
              </w:rPr>
              <w:t>. 1093/2010</w:t>
            </w:r>
            <w:r w:rsidRPr="00211B2A">
              <w:rPr>
                <w:rFonts w:eastAsia="Times New Roman" w:cs="Times New Roman"/>
                <w:iCs/>
                <w:color w:val="000000"/>
                <w:sz w:val="24"/>
                <w:szCs w:val="24"/>
              </w:rPr>
              <w:t xml:space="preserve"> (tālāk tekstā – Direktīva) prasību pārņemšanas. 2014.gada 11.jūlijā ar Ekonomikas ministrijas rīkojumu Nr.134 (tālāk tekstā – rīkojums) ir izveidota darba grupa, kurā iekļauti pārstāvji no Tieslietu un Finanšu ministrijām, Patērētāju tiesību aizsardzības centra, Finanšu un kapitāla tirgus komisijas, Latvijas Bankas, Latvijas Komercbanku asociācijas, Latvijas Līzinga devēju asociācijas, Latvijas Lombardu asociācijas, </w:t>
            </w:r>
            <w:r w:rsidRPr="00211B2A">
              <w:rPr>
                <w:rFonts w:eastAsia="Times New Roman" w:cs="Times New Roman"/>
                <w:iCs/>
                <w:color w:val="000000"/>
                <w:sz w:val="24"/>
                <w:szCs w:val="24"/>
              </w:rPr>
              <w:lastRenderedPageBreak/>
              <w:t xml:space="preserve">Latvijas Hipotekāro </w:t>
            </w:r>
            <w:proofErr w:type="spellStart"/>
            <w:r w:rsidRPr="00211B2A">
              <w:rPr>
                <w:rFonts w:eastAsia="Times New Roman" w:cs="Times New Roman"/>
                <w:iCs/>
                <w:color w:val="000000"/>
                <w:sz w:val="24"/>
                <w:szCs w:val="24"/>
              </w:rPr>
              <w:t>nebanku</w:t>
            </w:r>
            <w:proofErr w:type="spellEnd"/>
            <w:r w:rsidRPr="00211B2A">
              <w:rPr>
                <w:rFonts w:eastAsia="Times New Roman" w:cs="Times New Roman"/>
                <w:iCs/>
                <w:color w:val="000000"/>
                <w:sz w:val="24"/>
                <w:szCs w:val="24"/>
              </w:rPr>
              <w:t xml:space="preserve"> aizdevēju asociācijas, Latvijas </w:t>
            </w:r>
            <w:proofErr w:type="spellStart"/>
            <w:r w:rsidRPr="00211B2A">
              <w:rPr>
                <w:rFonts w:eastAsia="Times New Roman" w:cs="Times New Roman"/>
                <w:iCs/>
                <w:color w:val="000000"/>
                <w:sz w:val="24"/>
                <w:szCs w:val="24"/>
              </w:rPr>
              <w:t>Nebanku</w:t>
            </w:r>
            <w:proofErr w:type="spellEnd"/>
            <w:r w:rsidRPr="00211B2A">
              <w:rPr>
                <w:rFonts w:eastAsia="Times New Roman" w:cs="Times New Roman"/>
                <w:iCs/>
                <w:color w:val="000000"/>
                <w:sz w:val="24"/>
                <w:szCs w:val="24"/>
              </w:rPr>
              <w:t xml:space="preserve"> kreditētāju asociācijas,</w:t>
            </w:r>
            <w:r w:rsidRPr="00211B2A">
              <w:rPr>
                <w:rFonts w:eastAsia="Times New Roman" w:cs="Times New Roman"/>
                <w:sz w:val="24"/>
                <w:szCs w:val="24"/>
              </w:rPr>
              <w:t xml:space="preserve"> </w:t>
            </w:r>
            <w:r w:rsidRPr="00211B2A">
              <w:rPr>
                <w:rFonts w:eastAsia="Times New Roman" w:cs="Times New Roman"/>
                <w:iCs/>
                <w:color w:val="000000"/>
                <w:sz w:val="24"/>
                <w:szCs w:val="24"/>
              </w:rPr>
              <w:t xml:space="preserve">Patērētāju interešu aizstāvības asociācijas, Latvijas Kredītņēmēju apvienības, Latvijas ķīlas kreditoru asociācijas, Latvijas Tirdzniecības un rūpniecības kameras, Latvijas Īpašumu Vērtētāju asociācijas. Saskaņā ar rīkojumā doto uzdevumu </w:t>
            </w:r>
            <w:r w:rsidRPr="00211B2A">
              <w:rPr>
                <w:rFonts w:eastAsia="Times New Roman" w:cs="Times New Roman"/>
                <w:sz w:val="24"/>
                <w:szCs w:val="24"/>
              </w:rPr>
              <w:t xml:space="preserve">līdz 2015.gada 1.martam darba grupai ir jāsagatavo priekšlikumi normatīvā regulējuma pilnveidei patērētāju kreditēšanas jomā, ņemot vērā aktuālos </w:t>
            </w:r>
            <w:proofErr w:type="spellStart"/>
            <w:r w:rsidRPr="00211B2A">
              <w:rPr>
                <w:rFonts w:eastAsia="Times New Roman" w:cs="Times New Roman"/>
                <w:sz w:val="24"/>
                <w:szCs w:val="24"/>
              </w:rPr>
              <w:t>problēmjautājumus</w:t>
            </w:r>
            <w:proofErr w:type="spellEnd"/>
            <w:r w:rsidRPr="00211B2A">
              <w:rPr>
                <w:rFonts w:eastAsia="Times New Roman" w:cs="Times New Roman"/>
                <w:sz w:val="24"/>
                <w:szCs w:val="24"/>
              </w:rPr>
              <w:t>, kā arī Direktīvas prasības</w:t>
            </w:r>
            <w:r w:rsidRPr="00211B2A">
              <w:rPr>
                <w:rFonts w:eastAsia="Times New Roman" w:cs="Times New Roman"/>
                <w:iCs/>
                <w:color w:val="000000"/>
                <w:sz w:val="24"/>
                <w:szCs w:val="24"/>
              </w:rPr>
              <w:t xml:space="preserve">. Lūdzot deleģēt pārstāvi darba grupai, Ekonomikas ministrija atkārtoti bija lūgusi atbildīgajām institūcijām sniegt viedokli un priekšlikumus par regulējumu attiecībā uz gadījumiem, kad kredīta devējam nav tiesību papildus nekustamā īpašuma hipotēkai pieprasīt no patērētāja kā kredītņēmēja citus saistību izpildes nodrošinājumus. Neviena no iepriekš minētajām institūcijām nenorādīja uz aktuālām problēmām vai šī jautājumu izskatīšanas steidzamību. </w:t>
            </w:r>
            <w:r w:rsidRPr="00211B2A">
              <w:rPr>
                <w:rFonts w:eastAsia="Times New Roman" w:cs="Times New Roman"/>
                <w:sz w:val="24"/>
                <w:szCs w:val="24"/>
              </w:rPr>
              <w:t xml:space="preserve">Līdz ar to Ekonomikas ministrija norādīja, ka </w:t>
            </w:r>
            <w:r w:rsidRPr="00211B2A">
              <w:rPr>
                <w:rFonts w:eastAsia="Times New Roman" w:cs="Times New Roman"/>
                <w:iCs/>
                <w:color w:val="000000"/>
                <w:sz w:val="24"/>
                <w:szCs w:val="24"/>
              </w:rPr>
              <w:t xml:space="preserve">attiecīgie priekšlikumi par izmaiņām hipotekārās kreditēšanas regulējumā par tiesībām prasīt no patērētāja papildus nodrošinājumu būtu skatāmi ciešā kontekstā ar tiesībām un pienākumiem, kas hipotekārās kreditēšanas nozarei tiek noteikti ar Direktīvas prasībām, kā arī atzīmēja, ka </w:t>
            </w:r>
            <w:r w:rsidRPr="00211B2A">
              <w:rPr>
                <w:rFonts w:eastAsia="Times New Roman" w:cs="Times New Roman"/>
                <w:sz w:val="24"/>
                <w:szCs w:val="24"/>
              </w:rPr>
              <w:t>kvalitatīvu un sabalansēta priekšlikuma izstrāde ir iespējama, izdiskutējot šo priekšlikumu darba grupā, uzklausot arī nozares speciālistu viedokli.</w:t>
            </w:r>
            <w:r w:rsidRPr="00211B2A">
              <w:rPr>
                <w:rFonts w:eastAsia="Times New Roman" w:cs="Times New Roman"/>
                <w:iCs/>
                <w:color w:val="000000"/>
                <w:sz w:val="24"/>
                <w:szCs w:val="24"/>
              </w:rPr>
              <w:t xml:space="preserve"> </w:t>
            </w:r>
            <w:r w:rsidRPr="00211B2A">
              <w:rPr>
                <w:rFonts w:eastAsia="Times New Roman" w:cs="Times New Roman"/>
                <w:sz w:val="24"/>
                <w:szCs w:val="24"/>
              </w:rPr>
              <w:t xml:space="preserve">Līdz ar to Ekonomikas ministrija aicināja apsvērt iespēju precizēt 2014.gada 24.marta rezolūcijā Nr.12/SAN-24 minēto, paredzot, ka </w:t>
            </w:r>
            <w:proofErr w:type="spellStart"/>
            <w:r>
              <w:rPr>
                <w:rFonts w:eastAsia="Times New Roman" w:cs="Times New Roman"/>
                <w:sz w:val="24"/>
                <w:szCs w:val="24"/>
              </w:rPr>
              <w:t>Protokollēmuma</w:t>
            </w:r>
            <w:proofErr w:type="spellEnd"/>
            <w:r w:rsidRPr="00211B2A">
              <w:rPr>
                <w:rFonts w:eastAsia="Times New Roman" w:cs="Times New Roman"/>
                <w:sz w:val="24"/>
                <w:szCs w:val="24"/>
              </w:rPr>
              <w:t xml:space="preserve"> 5.punktā dotais uzdevums (Nr.2013-UZD-2050) tiktu izpildīts, pārņemot Direktīvas prasības.  </w:t>
            </w:r>
          </w:p>
          <w:p w:rsidR="00E237F0" w:rsidRPr="00211B2A" w:rsidRDefault="00E237F0" w:rsidP="00E237F0">
            <w:pPr>
              <w:widowControl w:val="0"/>
              <w:spacing w:before="60" w:after="60"/>
              <w:ind w:firstLine="720"/>
              <w:jc w:val="both"/>
              <w:rPr>
                <w:rFonts w:eastAsia="Times New Roman" w:cs="Times New Roman"/>
                <w:sz w:val="24"/>
                <w:szCs w:val="24"/>
              </w:rPr>
            </w:pPr>
            <w:r w:rsidRPr="00211B2A">
              <w:rPr>
                <w:rFonts w:eastAsia="Times New Roman" w:cs="Times New Roman"/>
                <w:sz w:val="24"/>
                <w:szCs w:val="24"/>
              </w:rPr>
              <w:t xml:space="preserve">2014.gada 21.augustā Ekonomikas ministrs saņēma Ministru prezidentes </w:t>
            </w:r>
            <w:proofErr w:type="spellStart"/>
            <w:r w:rsidRPr="00211B2A">
              <w:rPr>
                <w:rFonts w:eastAsia="Times New Roman" w:cs="Times New Roman"/>
                <w:sz w:val="24"/>
                <w:szCs w:val="24"/>
              </w:rPr>
              <w:t>L.Straujumas</w:t>
            </w:r>
            <w:proofErr w:type="spellEnd"/>
            <w:r w:rsidRPr="00211B2A">
              <w:rPr>
                <w:rFonts w:eastAsia="Times New Roman" w:cs="Times New Roman"/>
                <w:sz w:val="24"/>
                <w:szCs w:val="24"/>
              </w:rPr>
              <w:t xml:space="preserve"> rezolūciju Nr.12/SAN-1384 ar kuru ekonomikas ministram </w:t>
            </w:r>
            <w:proofErr w:type="spellStart"/>
            <w:r w:rsidRPr="00211B2A">
              <w:rPr>
                <w:rFonts w:eastAsia="Times New Roman" w:cs="Times New Roman"/>
                <w:sz w:val="24"/>
                <w:szCs w:val="24"/>
              </w:rPr>
              <w:t>V.Dombrovskim</w:t>
            </w:r>
            <w:proofErr w:type="spellEnd"/>
            <w:r w:rsidRPr="00211B2A">
              <w:rPr>
                <w:rFonts w:eastAsia="Times New Roman" w:cs="Times New Roman"/>
                <w:sz w:val="24"/>
                <w:szCs w:val="24"/>
              </w:rPr>
              <w:t xml:space="preserve"> tika uzdots priekšlikumus par Ekonomikas ministrijas 2014. gada 14. augusta vēstulē Nr.1-1-11843 minētā </w:t>
            </w:r>
            <w:proofErr w:type="spellStart"/>
            <w:r>
              <w:rPr>
                <w:rFonts w:eastAsia="Times New Roman" w:cs="Times New Roman"/>
                <w:sz w:val="24"/>
                <w:szCs w:val="24"/>
              </w:rPr>
              <w:t>Protokollēmuma</w:t>
            </w:r>
            <w:proofErr w:type="spellEnd"/>
            <w:r w:rsidRPr="00211B2A">
              <w:rPr>
                <w:rFonts w:eastAsia="Times New Roman" w:cs="Times New Roman"/>
                <w:sz w:val="24"/>
                <w:szCs w:val="24"/>
              </w:rPr>
              <w:t xml:space="preserve"> 5. punktā dotā uzdevuma (</w:t>
            </w:r>
            <w:proofErr w:type="spellStart"/>
            <w:r w:rsidRPr="00211B2A">
              <w:rPr>
                <w:rFonts w:eastAsia="Times New Roman" w:cs="Times New Roman"/>
                <w:sz w:val="24"/>
                <w:szCs w:val="24"/>
              </w:rPr>
              <w:t>Nr</w:t>
            </w:r>
            <w:proofErr w:type="spellEnd"/>
            <w:r w:rsidRPr="00211B2A">
              <w:rPr>
                <w:rFonts w:eastAsia="Times New Roman" w:cs="Times New Roman"/>
                <w:sz w:val="24"/>
                <w:szCs w:val="24"/>
              </w:rPr>
              <w:t xml:space="preserve">. 2013-UZD-2050) izpildes termiņa grozīšanu iesniegt atbilstoši Ministru kabineta 2009. gada 7. aprīļa noteikumu </w:t>
            </w:r>
            <w:proofErr w:type="spellStart"/>
            <w:r w:rsidRPr="00211B2A">
              <w:rPr>
                <w:rFonts w:eastAsia="Times New Roman" w:cs="Times New Roman"/>
                <w:sz w:val="24"/>
                <w:szCs w:val="24"/>
              </w:rPr>
              <w:t>Nr</w:t>
            </w:r>
            <w:proofErr w:type="spellEnd"/>
            <w:r w:rsidRPr="00211B2A">
              <w:rPr>
                <w:rFonts w:eastAsia="Times New Roman" w:cs="Times New Roman"/>
                <w:sz w:val="24"/>
                <w:szCs w:val="24"/>
              </w:rPr>
              <w:t>. 300 "Ministru kabineta kārtības rullis" 244. punktā noteiktajai kārtībai tiesību akta projekta veidā.</w:t>
            </w:r>
          </w:p>
          <w:p w:rsidR="00E237F0" w:rsidRPr="00E237F0" w:rsidRDefault="00E237F0" w:rsidP="00E237F0">
            <w:pPr>
              <w:rPr>
                <w:rFonts w:eastAsia="Times New Roman" w:cs="Times New Roman"/>
                <w:sz w:val="24"/>
                <w:szCs w:val="24"/>
                <w:lang w:eastAsia="lv-LV"/>
              </w:rPr>
            </w:pPr>
            <w:r w:rsidRPr="00211B2A">
              <w:rPr>
                <w:rFonts w:eastAsia="Times New Roman" w:cs="Times New Roman"/>
                <w:sz w:val="24"/>
                <w:szCs w:val="24"/>
              </w:rPr>
              <w:t xml:space="preserve">Ņemot vērā iepriekš minēto Ekonomikas ministrija ir sagatavojusi </w:t>
            </w:r>
            <w:r>
              <w:rPr>
                <w:rFonts w:eastAsia="Times New Roman" w:cs="Times New Roman"/>
                <w:sz w:val="24"/>
                <w:szCs w:val="24"/>
              </w:rPr>
              <w:t>P</w:t>
            </w:r>
            <w:r w:rsidRPr="00211B2A">
              <w:rPr>
                <w:rFonts w:eastAsia="Times New Roman" w:cs="Times New Roman"/>
                <w:sz w:val="24"/>
                <w:szCs w:val="24"/>
              </w:rPr>
              <w:t xml:space="preserve">rojektu ar kuru </w:t>
            </w:r>
            <w:r>
              <w:rPr>
                <w:rFonts w:eastAsia="Times New Roman" w:cs="Times New Roman"/>
                <w:sz w:val="24"/>
                <w:szCs w:val="24"/>
              </w:rPr>
              <w:t>tiek</w:t>
            </w:r>
            <w:r w:rsidRPr="00211B2A">
              <w:rPr>
                <w:rFonts w:eastAsia="Times New Roman" w:cs="Times New Roman"/>
                <w:sz w:val="24"/>
                <w:szCs w:val="24"/>
              </w:rPr>
              <w:t xml:space="preserve"> pagarināta  </w:t>
            </w:r>
            <w:proofErr w:type="spellStart"/>
            <w:r>
              <w:rPr>
                <w:rFonts w:eastAsia="Times New Roman" w:cs="Times New Roman"/>
                <w:sz w:val="24"/>
                <w:szCs w:val="24"/>
              </w:rPr>
              <w:t>Protokollēmuma</w:t>
            </w:r>
            <w:proofErr w:type="spellEnd"/>
            <w:r w:rsidRPr="00211B2A">
              <w:rPr>
                <w:rFonts w:eastAsia="Times New Roman" w:cs="Times New Roman"/>
                <w:sz w:val="24"/>
                <w:szCs w:val="24"/>
              </w:rPr>
              <w:t xml:space="preserve"> 5.punktā dotā uzdevuma izpildes termiņš.</w:t>
            </w:r>
          </w:p>
        </w:tc>
      </w:tr>
      <w:tr w:rsidR="00E237F0" w:rsidRPr="00E237F0" w:rsidTr="00E237F0">
        <w:trPr>
          <w:trHeight w:val="372"/>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E237F0" w:rsidRDefault="00E237F0" w:rsidP="00E237F0">
            <w:pPr>
              <w:spacing w:before="100" w:beforeAutospacing="1" w:after="100" w:afterAutospacing="1"/>
              <w:jc w:val="center"/>
              <w:rPr>
                <w:rFonts w:eastAsia="Times New Roman" w:cs="Times New Roman"/>
                <w:sz w:val="24"/>
                <w:szCs w:val="24"/>
                <w:lang w:eastAsia="lv-LV"/>
              </w:rPr>
            </w:pPr>
            <w:r w:rsidRPr="00E237F0">
              <w:rPr>
                <w:rFonts w:eastAsia="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E237F0" w:rsidRPr="00E237F0" w:rsidRDefault="00E237F0" w:rsidP="00E237F0">
            <w:pPr>
              <w:rPr>
                <w:rFonts w:eastAsia="Times New Roman" w:cs="Times New Roman"/>
                <w:sz w:val="24"/>
                <w:szCs w:val="24"/>
                <w:lang w:eastAsia="lv-LV"/>
              </w:rPr>
            </w:pPr>
            <w:r w:rsidRPr="00E237F0">
              <w:rPr>
                <w:rFonts w:eastAsia="Times New Roman" w:cs="Times New Roman"/>
                <w:sz w:val="24"/>
                <w:szCs w:val="24"/>
                <w:lang w:eastAsia="lv-LV"/>
              </w:rPr>
              <w:t>Projekta izstrādē 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E237F0" w:rsidRPr="0062608F" w:rsidRDefault="00E237F0" w:rsidP="00E237F0">
            <w:pPr>
              <w:jc w:val="both"/>
              <w:rPr>
                <w:rFonts w:eastAsia="Times New Roman" w:cs="Times New Roman"/>
                <w:sz w:val="24"/>
                <w:szCs w:val="24"/>
                <w:lang w:eastAsia="lv-LV"/>
              </w:rPr>
            </w:pPr>
            <w:r w:rsidRPr="0062608F">
              <w:rPr>
                <w:rFonts w:eastAsia="Times New Roman" w:cs="Times New Roman"/>
                <w:sz w:val="24"/>
                <w:szCs w:val="24"/>
                <w:lang w:eastAsia="lv-LV"/>
              </w:rPr>
              <w:t xml:space="preserve">Nav attiecināms. </w:t>
            </w:r>
            <w:r w:rsidRPr="0062608F">
              <w:rPr>
                <w:rFonts w:eastAsia="Calibri" w:cs="Times New Roman"/>
                <w:sz w:val="24"/>
                <w:szCs w:val="24"/>
              </w:rPr>
              <w:t xml:space="preserve">  </w:t>
            </w:r>
          </w:p>
          <w:p w:rsidR="00E237F0" w:rsidRPr="00E237F0" w:rsidRDefault="00E237F0" w:rsidP="00E237F0">
            <w:pPr>
              <w:rPr>
                <w:rFonts w:eastAsia="Times New Roman" w:cs="Times New Roman"/>
                <w:sz w:val="24"/>
                <w:szCs w:val="24"/>
                <w:lang w:eastAsia="lv-LV"/>
              </w:rPr>
            </w:pPr>
          </w:p>
        </w:tc>
      </w:tr>
      <w:tr w:rsidR="00E237F0" w:rsidRPr="00E237F0" w:rsidTr="00E237F0">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E237F0" w:rsidRDefault="00E237F0" w:rsidP="00E237F0">
            <w:pPr>
              <w:spacing w:before="100" w:beforeAutospacing="1" w:after="100" w:afterAutospacing="1"/>
              <w:jc w:val="center"/>
              <w:rPr>
                <w:rFonts w:eastAsia="Times New Roman" w:cs="Times New Roman"/>
                <w:sz w:val="24"/>
                <w:szCs w:val="24"/>
                <w:lang w:eastAsia="lv-LV"/>
              </w:rPr>
            </w:pPr>
            <w:r w:rsidRPr="00E237F0">
              <w:rPr>
                <w:rFonts w:eastAsia="Times New Roman" w:cs="Times New Roman"/>
                <w:sz w:val="24"/>
                <w:szCs w:val="24"/>
                <w:lang w:eastAsia="lv-LV"/>
              </w:rPr>
              <w:lastRenderedPageBreak/>
              <w:t>4.</w:t>
            </w:r>
          </w:p>
        </w:tc>
        <w:tc>
          <w:tcPr>
            <w:tcW w:w="1550" w:type="pct"/>
            <w:tcBorders>
              <w:top w:val="outset" w:sz="6" w:space="0" w:color="auto"/>
              <w:left w:val="outset" w:sz="6" w:space="0" w:color="auto"/>
              <w:bottom w:val="outset" w:sz="6" w:space="0" w:color="auto"/>
              <w:right w:val="outset" w:sz="6" w:space="0" w:color="auto"/>
            </w:tcBorders>
            <w:hideMark/>
          </w:tcPr>
          <w:p w:rsidR="00E237F0" w:rsidRPr="00E237F0" w:rsidRDefault="00E237F0" w:rsidP="00E237F0">
            <w:pPr>
              <w:rPr>
                <w:rFonts w:eastAsia="Times New Roman" w:cs="Times New Roman"/>
                <w:sz w:val="24"/>
                <w:szCs w:val="24"/>
                <w:lang w:eastAsia="lv-LV"/>
              </w:rPr>
            </w:pPr>
            <w:r w:rsidRPr="00E237F0">
              <w:rPr>
                <w:rFonts w:eastAsia="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E237F0" w:rsidRPr="00E237F0" w:rsidRDefault="00E237F0" w:rsidP="00E237F0">
            <w:pPr>
              <w:spacing w:before="100" w:beforeAutospacing="1" w:after="100" w:afterAutospacing="1"/>
              <w:rPr>
                <w:rFonts w:eastAsia="Times New Roman" w:cs="Times New Roman"/>
                <w:sz w:val="24"/>
                <w:szCs w:val="24"/>
                <w:lang w:eastAsia="lv-LV"/>
              </w:rPr>
            </w:pPr>
            <w:r>
              <w:rPr>
                <w:rFonts w:eastAsia="Times New Roman" w:cs="Times New Roman"/>
                <w:sz w:val="24"/>
                <w:szCs w:val="24"/>
                <w:lang w:eastAsia="lv-LV"/>
              </w:rPr>
              <w:t>Nav</w:t>
            </w:r>
          </w:p>
        </w:tc>
      </w:tr>
    </w:tbl>
    <w:p w:rsidR="00E237F0" w:rsidRPr="00E237F0" w:rsidRDefault="00E237F0" w:rsidP="00E237F0">
      <w:pPr>
        <w:spacing w:before="100" w:beforeAutospacing="1" w:after="100" w:afterAutospacing="1"/>
        <w:rPr>
          <w:rFonts w:cs="Times New Roman"/>
          <w:sz w:val="24"/>
          <w:szCs w:val="24"/>
        </w:rPr>
      </w:pPr>
      <w:r w:rsidRPr="00E237F0">
        <w:rPr>
          <w:rFonts w:eastAsia="Times New Roman" w:cs="Times New Roman"/>
          <w:sz w:val="24"/>
          <w:szCs w:val="24"/>
          <w:lang w:eastAsia="lv-LV"/>
        </w:rPr>
        <w:t> </w:t>
      </w:r>
      <w:r w:rsidRPr="00E237F0">
        <w:rPr>
          <w:rFonts w:cs="Times New Roman"/>
          <w:sz w:val="24"/>
          <w:szCs w:val="24"/>
        </w:rPr>
        <w:t>Anotācijas</w:t>
      </w:r>
      <w:r w:rsidRPr="00E237F0">
        <w:rPr>
          <w:rFonts w:eastAsia="Times New Roman" w:cs="Times New Roman"/>
          <w:color w:val="000000"/>
          <w:sz w:val="24"/>
          <w:szCs w:val="24"/>
          <w:lang w:eastAsia="lv-LV"/>
        </w:rPr>
        <w:t xml:space="preserve">  II. un III.</w:t>
      </w:r>
      <w:r>
        <w:rPr>
          <w:rFonts w:eastAsia="Times New Roman" w:cs="Times New Roman"/>
          <w:color w:val="000000"/>
          <w:sz w:val="24"/>
          <w:szCs w:val="24"/>
          <w:lang w:eastAsia="lv-LV"/>
        </w:rPr>
        <w:t xml:space="preserve"> </w:t>
      </w:r>
      <w:r w:rsidRPr="00E237F0">
        <w:rPr>
          <w:rFonts w:eastAsia="Times New Roman" w:cs="Times New Roman"/>
          <w:color w:val="000000"/>
          <w:sz w:val="24"/>
          <w:szCs w:val="24"/>
          <w:lang w:eastAsia="lv-LV"/>
        </w:rPr>
        <w:t xml:space="preserve">sadaļa </w:t>
      </w:r>
      <w:r w:rsidRPr="00E237F0">
        <w:rPr>
          <w:rFonts w:cs="Times New Roman"/>
          <w:sz w:val="24"/>
          <w:szCs w:val="24"/>
        </w:rPr>
        <w:t>– projekts šīs jomas neskar.</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6"/>
        <w:gridCol w:w="2666"/>
        <w:gridCol w:w="6047"/>
      </w:tblGrid>
      <w:tr w:rsidR="00E237F0" w:rsidRPr="00E237F0" w:rsidTr="00E237F0">
        <w:trPr>
          <w:trHeight w:val="36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237F0" w:rsidRPr="00E237F0" w:rsidRDefault="00E237F0" w:rsidP="00E237F0">
            <w:pPr>
              <w:spacing w:before="100" w:beforeAutospacing="1" w:after="100" w:afterAutospacing="1"/>
              <w:jc w:val="center"/>
              <w:rPr>
                <w:rFonts w:eastAsia="Times New Roman" w:cs="Times New Roman"/>
                <w:b/>
                <w:bCs/>
                <w:sz w:val="24"/>
                <w:szCs w:val="24"/>
                <w:lang w:eastAsia="lv-LV"/>
              </w:rPr>
            </w:pPr>
            <w:r w:rsidRPr="00E237F0">
              <w:rPr>
                <w:rFonts w:eastAsia="Times New Roman" w:cs="Times New Roman"/>
                <w:b/>
                <w:bCs/>
                <w:sz w:val="24"/>
                <w:szCs w:val="24"/>
                <w:lang w:eastAsia="lv-LV"/>
              </w:rPr>
              <w:t>IV. Tiesību akta projekta ietekme uz spēkā esošo tiesību normu sistēmu</w:t>
            </w:r>
          </w:p>
        </w:tc>
      </w:tr>
      <w:tr w:rsidR="00E237F0" w:rsidRPr="00E237F0" w:rsidTr="00E237F0">
        <w:trPr>
          <w:tblCellSpacing w:w="15" w:type="dxa"/>
          <w:jc w:val="center"/>
        </w:trPr>
        <w:tc>
          <w:tcPr>
            <w:tcW w:w="245" w:type="pct"/>
            <w:tcBorders>
              <w:top w:val="outset" w:sz="6" w:space="0" w:color="auto"/>
              <w:left w:val="outset" w:sz="6" w:space="0" w:color="auto"/>
              <w:bottom w:val="outset" w:sz="6" w:space="0" w:color="auto"/>
              <w:right w:val="outset" w:sz="6" w:space="0" w:color="auto"/>
            </w:tcBorders>
            <w:hideMark/>
          </w:tcPr>
          <w:p w:rsidR="00E237F0" w:rsidRPr="00E237F0" w:rsidRDefault="00E237F0" w:rsidP="00E237F0">
            <w:pPr>
              <w:rPr>
                <w:rFonts w:eastAsia="Times New Roman" w:cs="Times New Roman"/>
                <w:sz w:val="24"/>
                <w:szCs w:val="24"/>
                <w:lang w:eastAsia="lv-LV"/>
              </w:rPr>
            </w:pPr>
            <w:r w:rsidRPr="00E237F0">
              <w:rPr>
                <w:rFonts w:eastAsia="Times New Roman" w:cs="Times New Roman"/>
                <w:sz w:val="24"/>
                <w:szCs w:val="24"/>
                <w:lang w:eastAsia="lv-LV"/>
              </w:rPr>
              <w:t>1.</w:t>
            </w:r>
          </w:p>
        </w:tc>
        <w:tc>
          <w:tcPr>
            <w:tcW w:w="1431" w:type="pct"/>
            <w:tcBorders>
              <w:top w:val="outset" w:sz="6" w:space="0" w:color="auto"/>
              <w:left w:val="outset" w:sz="6" w:space="0" w:color="auto"/>
              <w:bottom w:val="outset" w:sz="6" w:space="0" w:color="auto"/>
              <w:right w:val="outset" w:sz="6" w:space="0" w:color="auto"/>
            </w:tcBorders>
            <w:hideMark/>
          </w:tcPr>
          <w:p w:rsidR="00E237F0" w:rsidRPr="00E237F0" w:rsidRDefault="00E237F0" w:rsidP="00E237F0">
            <w:pPr>
              <w:rPr>
                <w:rFonts w:eastAsia="Times New Roman" w:cs="Times New Roman"/>
                <w:sz w:val="24"/>
                <w:szCs w:val="24"/>
                <w:lang w:eastAsia="lv-LV"/>
              </w:rPr>
            </w:pPr>
            <w:r w:rsidRPr="00E237F0">
              <w:rPr>
                <w:rFonts w:eastAsia="Times New Roman" w:cs="Times New Roman"/>
                <w:sz w:val="24"/>
                <w:szCs w:val="24"/>
                <w:lang w:eastAsia="lv-LV"/>
              </w:rPr>
              <w:t>Nepieciešamie saistītie tiesību aktu projekti</w:t>
            </w:r>
          </w:p>
        </w:tc>
        <w:tc>
          <w:tcPr>
            <w:tcW w:w="3258" w:type="pct"/>
            <w:tcBorders>
              <w:top w:val="outset" w:sz="6" w:space="0" w:color="auto"/>
              <w:left w:val="outset" w:sz="6" w:space="0" w:color="auto"/>
              <w:bottom w:val="outset" w:sz="6" w:space="0" w:color="auto"/>
              <w:right w:val="outset" w:sz="6" w:space="0" w:color="auto"/>
            </w:tcBorders>
            <w:hideMark/>
          </w:tcPr>
          <w:p w:rsidR="00E237F0" w:rsidRPr="00E237F0" w:rsidRDefault="00E237F0" w:rsidP="00E237F0">
            <w:pPr>
              <w:rPr>
                <w:rFonts w:eastAsia="Times New Roman" w:cs="Times New Roman"/>
                <w:sz w:val="24"/>
                <w:szCs w:val="24"/>
                <w:lang w:eastAsia="lv-LV"/>
              </w:rPr>
            </w:pPr>
            <w:r w:rsidRPr="0062608F">
              <w:rPr>
                <w:rFonts w:eastAsia="Times New Roman" w:cs="Times New Roman"/>
                <w:bCs/>
                <w:sz w:val="24"/>
                <w:szCs w:val="24"/>
                <w:lang w:eastAsia="lv-LV"/>
              </w:rPr>
              <w:t>Nav attiecināms.</w:t>
            </w:r>
          </w:p>
        </w:tc>
      </w:tr>
      <w:tr w:rsidR="00E237F0" w:rsidRPr="00E237F0" w:rsidTr="00E237F0">
        <w:trPr>
          <w:tblCellSpacing w:w="15" w:type="dxa"/>
          <w:jc w:val="center"/>
        </w:trPr>
        <w:tc>
          <w:tcPr>
            <w:tcW w:w="245" w:type="pct"/>
            <w:tcBorders>
              <w:top w:val="outset" w:sz="6" w:space="0" w:color="auto"/>
              <w:left w:val="outset" w:sz="6" w:space="0" w:color="auto"/>
              <w:bottom w:val="outset" w:sz="6" w:space="0" w:color="auto"/>
              <w:right w:val="outset" w:sz="6" w:space="0" w:color="auto"/>
            </w:tcBorders>
            <w:hideMark/>
          </w:tcPr>
          <w:p w:rsidR="00E237F0" w:rsidRPr="00E237F0" w:rsidRDefault="00E237F0" w:rsidP="00E237F0">
            <w:pPr>
              <w:rPr>
                <w:rFonts w:eastAsia="Times New Roman" w:cs="Times New Roman"/>
                <w:sz w:val="24"/>
                <w:szCs w:val="24"/>
                <w:lang w:eastAsia="lv-LV"/>
              </w:rPr>
            </w:pPr>
            <w:r w:rsidRPr="00E237F0">
              <w:rPr>
                <w:rFonts w:eastAsia="Times New Roman" w:cs="Times New Roman"/>
                <w:sz w:val="24"/>
                <w:szCs w:val="24"/>
                <w:lang w:eastAsia="lv-LV"/>
              </w:rPr>
              <w:t>2.</w:t>
            </w:r>
          </w:p>
        </w:tc>
        <w:tc>
          <w:tcPr>
            <w:tcW w:w="1431" w:type="pct"/>
            <w:tcBorders>
              <w:top w:val="outset" w:sz="6" w:space="0" w:color="auto"/>
              <w:left w:val="outset" w:sz="6" w:space="0" w:color="auto"/>
              <w:bottom w:val="outset" w:sz="6" w:space="0" w:color="auto"/>
              <w:right w:val="outset" w:sz="6" w:space="0" w:color="auto"/>
            </w:tcBorders>
            <w:hideMark/>
          </w:tcPr>
          <w:p w:rsidR="00E237F0" w:rsidRPr="00E237F0" w:rsidRDefault="00E237F0" w:rsidP="00E237F0">
            <w:pPr>
              <w:rPr>
                <w:rFonts w:eastAsia="Times New Roman" w:cs="Times New Roman"/>
                <w:sz w:val="24"/>
                <w:szCs w:val="24"/>
                <w:lang w:eastAsia="lv-LV"/>
              </w:rPr>
            </w:pPr>
            <w:r w:rsidRPr="00E237F0">
              <w:rPr>
                <w:rFonts w:eastAsia="Times New Roman" w:cs="Times New Roman"/>
                <w:sz w:val="24"/>
                <w:szCs w:val="24"/>
                <w:lang w:eastAsia="lv-LV"/>
              </w:rPr>
              <w:t>Atbildīgā institūcija</w:t>
            </w:r>
          </w:p>
        </w:tc>
        <w:tc>
          <w:tcPr>
            <w:tcW w:w="3258" w:type="pct"/>
            <w:tcBorders>
              <w:top w:val="outset" w:sz="6" w:space="0" w:color="auto"/>
              <w:left w:val="outset" w:sz="6" w:space="0" w:color="auto"/>
              <w:bottom w:val="outset" w:sz="6" w:space="0" w:color="auto"/>
              <w:right w:val="outset" w:sz="6" w:space="0" w:color="auto"/>
            </w:tcBorders>
            <w:hideMark/>
          </w:tcPr>
          <w:p w:rsidR="00E237F0" w:rsidRPr="00E237F0" w:rsidRDefault="00E237F0" w:rsidP="00E237F0">
            <w:pPr>
              <w:rPr>
                <w:rFonts w:eastAsia="Times New Roman" w:cs="Times New Roman"/>
                <w:sz w:val="24"/>
                <w:szCs w:val="24"/>
                <w:lang w:eastAsia="lv-LV"/>
              </w:rPr>
            </w:pPr>
            <w:r>
              <w:rPr>
                <w:rFonts w:eastAsia="Times New Roman" w:cs="Times New Roman"/>
                <w:sz w:val="24"/>
                <w:szCs w:val="24"/>
                <w:lang w:eastAsia="lv-LV"/>
              </w:rPr>
              <w:t>Ekonomikas ministrija</w:t>
            </w:r>
          </w:p>
        </w:tc>
      </w:tr>
      <w:tr w:rsidR="00E237F0" w:rsidRPr="00E237F0" w:rsidTr="00E237F0">
        <w:trPr>
          <w:tblCellSpacing w:w="15" w:type="dxa"/>
          <w:jc w:val="center"/>
        </w:trPr>
        <w:tc>
          <w:tcPr>
            <w:tcW w:w="245" w:type="pct"/>
            <w:tcBorders>
              <w:top w:val="outset" w:sz="6" w:space="0" w:color="auto"/>
              <w:left w:val="outset" w:sz="6" w:space="0" w:color="auto"/>
              <w:bottom w:val="outset" w:sz="6" w:space="0" w:color="auto"/>
              <w:right w:val="outset" w:sz="6" w:space="0" w:color="auto"/>
            </w:tcBorders>
            <w:hideMark/>
          </w:tcPr>
          <w:p w:rsidR="00E237F0" w:rsidRPr="00E237F0" w:rsidRDefault="00E237F0" w:rsidP="00E237F0">
            <w:pPr>
              <w:rPr>
                <w:rFonts w:eastAsia="Times New Roman" w:cs="Times New Roman"/>
                <w:sz w:val="24"/>
                <w:szCs w:val="24"/>
                <w:lang w:eastAsia="lv-LV"/>
              </w:rPr>
            </w:pPr>
            <w:r w:rsidRPr="00E237F0">
              <w:rPr>
                <w:rFonts w:eastAsia="Times New Roman" w:cs="Times New Roman"/>
                <w:sz w:val="24"/>
                <w:szCs w:val="24"/>
                <w:lang w:eastAsia="lv-LV"/>
              </w:rPr>
              <w:t>3.</w:t>
            </w:r>
          </w:p>
        </w:tc>
        <w:tc>
          <w:tcPr>
            <w:tcW w:w="1431" w:type="pct"/>
            <w:tcBorders>
              <w:top w:val="outset" w:sz="6" w:space="0" w:color="auto"/>
              <w:left w:val="outset" w:sz="6" w:space="0" w:color="auto"/>
              <w:bottom w:val="outset" w:sz="6" w:space="0" w:color="auto"/>
              <w:right w:val="outset" w:sz="6" w:space="0" w:color="auto"/>
            </w:tcBorders>
            <w:hideMark/>
          </w:tcPr>
          <w:p w:rsidR="00E237F0" w:rsidRPr="00E237F0" w:rsidRDefault="00E237F0" w:rsidP="00E237F0">
            <w:pPr>
              <w:rPr>
                <w:rFonts w:eastAsia="Times New Roman" w:cs="Times New Roman"/>
                <w:sz w:val="24"/>
                <w:szCs w:val="24"/>
                <w:lang w:eastAsia="lv-LV"/>
              </w:rPr>
            </w:pPr>
            <w:r w:rsidRPr="00E237F0">
              <w:rPr>
                <w:rFonts w:eastAsia="Times New Roman" w:cs="Times New Roman"/>
                <w:sz w:val="24"/>
                <w:szCs w:val="24"/>
                <w:lang w:eastAsia="lv-LV"/>
              </w:rPr>
              <w:t>Cita informācija</w:t>
            </w:r>
          </w:p>
        </w:tc>
        <w:tc>
          <w:tcPr>
            <w:tcW w:w="3258" w:type="pct"/>
            <w:tcBorders>
              <w:top w:val="outset" w:sz="6" w:space="0" w:color="auto"/>
              <w:left w:val="outset" w:sz="6" w:space="0" w:color="auto"/>
              <w:bottom w:val="outset" w:sz="6" w:space="0" w:color="auto"/>
              <w:right w:val="outset" w:sz="6" w:space="0" w:color="auto"/>
            </w:tcBorders>
            <w:hideMark/>
          </w:tcPr>
          <w:p w:rsidR="00E237F0" w:rsidRPr="00E237F0" w:rsidRDefault="00E237F0" w:rsidP="00E237F0">
            <w:pPr>
              <w:spacing w:before="100" w:beforeAutospacing="1" w:after="100" w:afterAutospacing="1"/>
              <w:rPr>
                <w:rFonts w:eastAsia="Times New Roman" w:cs="Times New Roman"/>
                <w:sz w:val="24"/>
                <w:szCs w:val="24"/>
                <w:lang w:eastAsia="lv-LV"/>
              </w:rPr>
            </w:pPr>
            <w:r>
              <w:rPr>
                <w:rFonts w:eastAsia="Times New Roman" w:cs="Times New Roman"/>
                <w:sz w:val="24"/>
                <w:szCs w:val="24"/>
                <w:lang w:eastAsia="lv-LV"/>
              </w:rPr>
              <w:t>Nav</w:t>
            </w:r>
          </w:p>
        </w:tc>
      </w:tr>
    </w:tbl>
    <w:p w:rsidR="00E237F0" w:rsidRPr="00E237F0" w:rsidRDefault="00E237F0" w:rsidP="00E237F0">
      <w:pPr>
        <w:spacing w:before="100" w:beforeAutospacing="1" w:after="100" w:afterAutospacing="1"/>
        <w:rPr>
          <w:rFonts w:eastAsia="Times New Roman" w:cs="Times New Roman"/>
          <w:color w:val="000000"/>
          <w:sz w:val="24"/>
          <w:szCs w:val="24"/>
          <w:lang w:eastAsia="lv-LV"/>
        </w:rPr>
      </w:pPr>
      <w:r w:rsidRPr="00E237F0">
        <w:rPr>
          <w:rFonts w:cs="Times New Roman"/>
          <w:sz w:val="24"/>
          <w:szCs w:val="24"/>
        </w:rPr>
        <w:t>Anotācijas</w:t>
      </w:r>
      <w:r w:rsidRPr="00E237F0">
        <w:rPr>
          <w:rFonts w:eastAsia="Times New Roman" w:cs="Times New Roman"/>
          <w:color w:val="000000"/>
          <w:sz w:val="24"/>
          <w:szCs w:val="24"/>
          <w:lang w:eastAsia="lv-LV"/>
        </w:rPr>
        <w:t xml:space="preserve"> V. un VI. sadaļa </w:t>
      </w:r>
      <w:r w:rsidRPr="00E237F0">
        <w:rPr>
          <w:rFonts w:cs="Times New Roman"/>
          <w:sz w:val="24"/>
          <w:szCs w:val="24"/>
        </w:rPr>
        <w:t>– projekts šīs jomas neskar</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9"/>
        <w:gridCol w:w="3484"/>
        <w:gridCol w:w="5226"/>
      </w:tblGrid>
      <w:tr w:rsidR="00E237F0" w:rsidRPr="00E237F0" w:rsidTr="00E237F0">
        <w:trPr>
          <w:trHeight w:val="30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237F0" w:rsidRPr="00E237F0" w:rsidRDefault="00E237F0" w:rsidP="00E237F0">
            <w:pPr>
              <w:spacing w:before="100" w:beforeAutospacing="1" w:after="100" w:afterAutospacing="1"/>
              <w:jc w:val="center"/>
              <w:rPr>
                <w:rFonts w:eastAsia="Times New Roman" w:cs="Times New Roman"/>
                <w:b/>
                <w:bCs/>
                <w:sz w:val="24"/>
                <w:szCs w:val="24"/>
                <w:lang w:eastAsia="lv-LV"/>
              </w:rPr>
            </w:pPr>
            <w:r w:rsidRPr="00E237F0">
              <w:rPr>
                <w:rFonts w:eastAsia="Times New Roman" w:cs="Times New Roman"/>
                <w:b/>
                <w:bCs/>
                <w:sz w:val="24"/>
                <w:szCs w:val="24"/>
                <w:lang w:eastAsia="lv-LV"/>
              </w:rPr>
              <w:t>VII. Tiesību akta projekta izpildes nodrošināšana un tās ietekme uz institūcijām</w:t>
            </w:r>
          </w:p>
        </w:tc>
      </w:tr>
      <w:tr w:rsidR="00E237F0" w:rsidRPr="00E237F0" w:rsidTr="00E237F0">
        <w:trPr>
          <w:trHeight w:val="336"/>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E237F0" w:rsidRPr="00E237F0" w:rsidRDefault="00E237F0" w:rsidP="00E237F0">
            <w:pPr>
              <w:rPr>
                <w:rFonts w:eastAsia="Times New Roman" w:cs="Times New Roman"/>
                <w:sz w:val="24"/>
                <w:szCs w:val="24"/>
                <w:lang w:eastAsia="lv-LV"/>
              </w:rPr>
            </w:pPr>
            <w:r w:rsidRPr="00E237F0">
              <w:rPr>
                <w:rFonts w:eastAsia="Times New Roman" w:cs="Times New Roman"/>
                <w:sz w:val="24"/>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E237F0" w:rsidRPr="00E237F0" w:rsidRDefault="00E237F0" w:rsidP="00E237F0">
            <w:pPr>
              <w:rPr>
                <w:rFonts w:eastAsia="Times New Roman" w:cs="Times New Roman"/>
                <w:sz w:val="24"/>
                <w:szCs w:val="24"/>
                <w:lang w:eastAsia="lv-LV"/>
              </w:rPr>
            </w:pPr>
            <w:r w:rsidRPr="00E237F0">
              <w:rPr>
                <w:rFonts w:eastAsia="Times New Roman" w:cs="Times New Roman"/>
                <w:sz w:val="24"/>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E237F0" w:rsidRPr="00E237F0" w:rsidRDefault="00380C69" w:rsidP="00E237F0">
            <w:pPr>
              <w:rPr>
                <w:rFonts w:eastAsia="Times New Roman" w:cs="Times New Roman"/>
                <w:sz w:val="24"/>
                <w:szCs w:val="24"/>
                <w:lang w:eastAsia="lv-LV"/>
              </w:rPr>
            </w:pPr>
            <w:r w:rsidRPr="0062608F">
              <w:rPr>
                <w:rFonts w:eastAsia="Times New Roman" w:cs="Times New Roman"/>
                <w:bCs/>
                <w:sz w:val="24"/>
                <w:szCs w:val="24"/>
                <w:lang w:eastAsia="lv-LV"/>
              </w:rPr>
              <w:t>Projekta izpildi nodrošina Ekonomikas ministrija</w:t>
            </w:r>
            <w:r>
              <w:rPr>
                <w:rFonts w:eastAsia="Times New Roman" w:cs="Times New Roman"/>
                <w:bCs/>
                <w:sz w:val="24"/>
                <w:szCs w:val="24"/>
                <w:lang w:eastAsia="lv-LV"/>
              </w:rPr>
              <w:t xml:space="preserve"> sadarbībā ar Tieslietu ministriju un Finanšu ministriju</w:t>
            </w:r>
            <w:r w:rsidRPr="0062608F">
              <w:rPr>
                <w:rFonts w:eastAsia="Times New Roman" w:cs="Times New Roman"/>
                <w:bCs/>
                <w:sz w:val="24"/>
                <w:szCs w:val="24"/>
                <w:lang w:eastAsia="lv-LV"/>
              </w:rPr>
              <w:t>.</w:t>
            </w:r>
          </w:p>
        </w:tc>
      </w:tr>
      <w:tr w:rsidR="00E237F0" w:rsidRPr="00E237F0" w:rsidTr="00E237F0">
        <w:trPr>
          <w:trHeight w:val="36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E237F0" w:rsidRPr="00E237F0" w:rsidRDefault="00E237F0" w:rsidP="00E237F0">
            <w:pPr>
              <w:rPr>
                <w:rFonts w:eastAsia="Times New Roman" w:cs="Times New Roman"/>
                <w:sz w:val="24"/>
                <w:szCs w:val="24"/>
                <w:lang w:eastAsia="lv-LV"/>
              </w:rPr>
            </w:pPr>
            <w:r w:rsidRPr="00E237F0">
              <w:rPr>
                <w:rFonts w:eastAsia="Times New Roman" w:cs="Times New Roman"/>
                <w:sz w:val="24"/>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E237F0" w:rsidRPr="00E237F0" w:rsidRDefault="00E237F0" w:rsidP="00E237F0">
            <w:pPr>
              <w:rPr>
                <w:rFonts w:eastAsia="Times New Roman" w:cs="Times New Roman"/>
                <w:sz w:val="24"/>
                <w:szCs w:val="24"/>
                <w:lang w:eastAsia="lv-LV"/>
              </w:rPr>
            </w:pPr>
            <w:r w:rsidRPr="00E237F0">
              <w:rPr>
                <w:rFonts w:eastAsia="Times New Roman" w:cs="Times New Roman"/>
                <w:sz w:val="24"/>
                <w:szCs w:val="24"/>
                <w:lang w:eastAsia="lv-LV"/>
              </w:rPr>
              <w:t xml:space="preserve">Projekta izpildes ietekme uz pārvaldes funkcijām un institucionālo struktūru. </w:t>
            </w:r>
          </w:p>
          <w:p w:rsidR="00E237F0" w:rsidRPr="00E237F0" w:rsidRDefault="00E237F0" w:rsidP="00E237F0">
            <w:pPr>
              <w:spacing w:before="100" w:beforeAutospacing="1" w:after="100" w:afterAutospacing="1"/>
              <w:rPr>
                <w:rFonts w:eastAsia="Times New Roman" w:cs="Times New Roman"/>
                <w:sz w:val="24"/>
                <w:szCs w:val="24"/>
                <w:lang w:eastAsia="lv-LV"/>
              </w:rPr>
            </w:pPr>
            <w:r w:rsidRPr="00E237F0">
              <w:rPr>
                <w:rFonts w:eastAsia="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E237F0" w:rsidRPr="00E237F0" w:rsidRDefault="00380C69" w:rsidP="00E237F0">
            <w:pPr>
              <w:rPr>
                <w:rFonts w:eastAsia="Times New Roman" w:cs="Times New Roman"/>
                <w:sz w:val="24"/>
                <w:szCs w:val="24"/>
                <w:lang w:eastAsia="lv-LV"/>
              </w:rPr>
            </w:pPr>
            <w:r w:rsidRPr="0062608F">
              <w:rPr>
                <w:rFonts w:eastAsia="Times New Roman" w:cs="Times New Roman"/>
                <w:bCs/>
                <w:sz w:val="24"/>
                <w:szCs w:val="24"/>
                <w:lang w:eastAsia="lv-LV"/>
              </w:rPr>
              <w:t>Nav attiecināms.</w:t>
            </w:r>
          </w:p>
        </w:tc>
      </w:tr>
      <w:tr w:rsidR="00E237F0" w:rsidRPr="00E237F0" w:rsidTr="00E237F0">
        <w:trPr>
          <w:trHeight w:val="312"/>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E237F0" w:rsidRPr="00E237F0" w:rsidRDefault="00E237F0" w:rsidP="00E237F0">
            <w:pPr>
              <w:rPr>
                <w:rFonts w:eastAsia="Times New Roman" w:cs="Times New Roman"/>
                <w:sz w:val="24"/>
                <w:szCs w:val="24"/>
                <w:lang w:eastAsia="lv-LV"/>
              </w:rPr>
            </w:pPr>
            <w:r w:rsidRPr="00E237F0">
              <w:rPr>
                <w:rFonts w:eastAsia="Times New Roman" w:cs="Times New Roman"/>
                <w:sz w:val="24"/>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E237F0" w:rsidRPr="00E237F0" w:rsidRDefault="00E237F0" w:rsidP="00E237F0">
            <w:pPr>
              <w:rPr>
                <w:rFonts w:eastAsia="Times New Roman" w:cs="Times New Roman"/>
                <w:sz w:val="24"/>
                <w:szCs w:val="24"/>
                <w:lang w:eastAsia="lv-LV"/>
              </w:rPr>
            </w:pPr>
            <w:r w:rsidRPr="00E237F0">
              <w:rPr>
                <w:rFonts w:eastAsia="Times New Roman" w:cs="Times New Roman"/>
                <w:sz w:val="24"/>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E237F0" w:rsidRPr="00E237F0" w:rsidRDefault="00380C69" w:rsidP="00E237F0">
            <w:pPr>
              <w:spacing w:before="100" w:beforeAutospacing="1" w:after="100" w:afterAutospacing="1"/>
              <w:rPr>
                <w:rFonts w:eastAsia="Times New Roman" w:cs="Times New Roman"/>
                <w:sz w:val="24"/>
                <w:szCs w:val="24"/>
                <w:lang w:eastAsia="lv-LV"/>
              </w:rPr>
            </w:pPr>
            <w:r>
              <w:rPr>
                <w:rFonts w:eastAsia="Times New Roman" w:cs="Times New Roman"/>
                <w:sz w:val="24"/>
                <w:szCs w:val="24"/>
                <w:lang w:eastAsia="lv-LV"/>
              </w:rPr>
              <w:t>Nav</w:t>
            </w:r>
          </w:p>
        </w:tc>
      </w:tr>
    </w:tbl>
    <w:p w:rsidR="00902861" w:rsidRDefault="00902861"/>
    <w:p w:rsidR="00902861" w:rsidRDefault="00902861" w:rsidP="00902861">
      <w:pPr>
        <w:tabs>
          <w:tab w:val="left" w:pos="6804"/>
        </w:tabs>
        <w:ind w:firstLine="709"/>
        <w:rPr>
          <w:rFonts w:eastAsia="Times New Roman" w:cs="Times New Roman"/>
          <w:sz w:val="24"/>
          <w:szCs w:val="24"/>
          <w:lang w:eastAsia="lv-LV"/>
        </w:rPr>
      </w:pPr>
    </w:p>
    <w:p w:rsidR="00902861" w:rsidRPr="00902861" w:rsidRDefault="00902861" w:rsidP="00902861">
      <w:pPr>
        <w:tabs>
          <w:tab w:val="left" w:pos="6804"/>
        </w:tabs>
        <w:ind w:firstLine="709"/>
        <w:rPr>
          <w:rFonts w:eastAsia="Times New Roman" w:cs="Times New Roman"/>
          <w:sz w:val="24"/>
          <w:szCs w:val="24"/>
          <w:lang w:eastAsia="lv-LV"/>
        </w:rPr>
      </w:pPr>
      <w:r w:rsidRPr="00902861">
        <w:rPr>
          <w:rFonts w:eastAsia="Times New Roman" w:cs="Times New Roman"/>
          <w:sz w:val="24"/>
          <w:szCs w:val="24"/>
          <w:lang w:eastAsia="lv-LV"/>
        </w:rPr>
        <w:t>Ekonomikas ministrs</w:t>
      </w:r>
      <w:r w:rsidRPr="00902861">
        <w:rPr>
          <w:rFonts w:eastAsia="Times New Roman" w:cs="Times New Roman"/>
          <w:sz w:val="24"/>
          <w:szCs w:val="24"/>
          <w:lang w:eastAsia="lv-LV"/>
        </w:rPr>
        <w:tab/>
      </w:r>
      <w:proofErr w:type="spellStart"/>
      <w:r w:rsidRPr="00902861">
        <w:rPr>
          <w:rFonts w:eastAsia="Times New Roman" w:cs="Times New Roman"/>
          <w:sz w:val="24"/>
          <w:szCs w:val="24"/>
          <w:lang w:eastAsia="lv-LV"/>
        </w:rPr>
        <w:t>V.Dombrovskis</w:t>
      </w:r>
      <w:proofErr w:type="spellEnd"/>
    </w:p>
    <w:p w:rsidR="00902861" w:rsidRPr="00902861" w:rsidRDefault="00902861" w:rsidP="00902861">
      <w:pPr>
        <w:rPr>
          <w:rFonts w:eastAsia="Times New Roman" w:cs="Times New Roman"/>
          <w:sz w:val="24"/>
          <w:szCs w:val="24"/>
          <w:lang w:eastAsia="lv-LV"/>
        </w:rPr>
      </w:pPr>
    </w:p>
    <w:p w:rsidR="00902861" w:rsidRPr="00902861" w:rsidRDefault="00902861" w:rsidP="00902861">
      <w:pPr>
        <w:suppressAutoHyphens/>
        <w:rPr>
          <w:rFonts w:eastAsia="Times New Roman" w:cs="Times New Roman"/>
          <w:sz w:val="24"/>
          <w:szCs w:val="24"/>
          <w:lang w:eastAsia="lv-LV"/>
        </w:rPr>
      </w:pPr>
    </w:p>
    <w:p w:rsidR="00902861" w:rsidRPr="00902861" w:rsidRDefault="00902861" w:rsidP="00902861">
      <w:pPr>
        <w:tabs>
          <w:tab w:val="left" w:pos="0"/>
        </w:tabs>
        <w:jc w:val="both"/>
        <w:rPr>
          <w:rFonts w:eastAsia="Times New Roman" w:cs="Times New Roman"/>
          <w:color w:val="000000"/>
          <w:sz w:val="20"/>
          <w:szCs w:val="20"/>
          <w:lang w:eastAsia="lv-LV"/>
        </w:rPr>
      </w:pPr>
      <w:r w:rsidRPr="00902861">
        <w:rPr>
          <w:rFonts w:eastAsia="Times New Roman" w:cs="Times New Roman"/>
          <w:color w:val="000000"/>
          <w:sz w:val="20"/>
          <w:szCs w:val="20"/>
          <w:lang w:eastAsia="lv-LV"/>
        </w:rPr>
        <w:fldChar w:fldCharType="begin"/>
      </w:r>
      <w:r w:rsidRPr="00902861">
        <w:rPr>
          <w:rFonts w:eastAsia="Times New Roman" w:cs="Times New Roman"/>
          <w:color w:val="000000"/>
          <w:sz w:val="20"/>
          <w:szCs w:val="20"/>
          <w:lang w:eastAsia="lv-LV"/>
        </w:rPr>
        <w:instrText xml:space="preserve"> DATE   \* MERGEFORMAT </w:instrText>
      </w:r>
      <w:r w:rsidRPr="00902861">
        <w:rPr>
          <w:rFonts w:eastAsia="Times New Roman" w:cs="Times New Roman"/>
          <w:color w:val="000000"/>
          <w:sz w:val="20"/>
          <w:szCs w:val="20"/>
          <w:lang w:eastAsia="lv-LV"/>
        </w:rPr>
        <w:fldChar w:fldCharType="separate"/>
      </w:r>
      <w:r w:rsidR="00DA27FA">
        <w:rPr>
          <w:rFonts w:eastAsia="Times New Roman" w:cs="Times New Roman"/>
          <w:noProof/>
          <w:color w:val="000000"/>
          <w:sz w:val="20"/>
          <w:szCs w:val="20"/>
          <w:lang w:eastAsia="lv-LV"/>
        </w:rPr>
        <w:t>07.10.2014</w:t>
      </w:r>
      <w:r w:rsidRPr="00902861">
        <w:rPr>
          <w:rFonts w:eastAsia="Times New Roman" w:cs="Times New Roman"/>
          <w:color w:val="000000"/>
          <w:sz w:val="20"/>
          <w:szCs w:val="20"/>
          <w:lang w:eastAsia="lv-LV"/>
        </w:rPr>
        <w:fldChar w:fldCharType="end"/>
      </w:r>
      <w:r w:rsidRPr="00902861">
        <w:rPr>
          <w:rFonts w:eastAsia="Times New Roman" w:cs="Times New Roman"/>
          <w:color w:val="000000"/>
          <w:sz w:val="20"/>
          <w:szCs w:val="20"/>
          <w:lang w:eastAsia="lv-LV"/>
        </w:rPr>
        <w:t xml:space="preserve"> </w:t>
      </w:r>
      <w:r w:rsidRPr="00902861">
        <w:rPr>
          <w:rFonts w:eastAsia="Times New Roman" w:cs="Times New Roman"/>
          <w:color w:val="000000"/>
          <w:sz w:val="20"/>
          <w:szCs w:val="20"/>
          <w:lang w:eastAsia="lv-LV"/>
        </w:rPr>
        <w:fldChar w:fldCharType="begin"/>
      </w:r>
      <w:r w:rsidRPr="00902861">
        <w:rPr>
          <w:rFonts w:eastAsia="Times New Roman" w:cs="Times New Roman"/>
          <w:color w:val="000000"/>
          <w:sz w:val="20"/>
          <w:szCs w:val="20"/>
          <w:lang w:eastAsia="lv-LV"/>
        </w:rPr>
        <w:instrText xml:space="preserve"> TIME   \* MERGEFORMAT </w:instrText>
      </w:r>
      <w:r w:rsidRPr="00902861">
        <w:rPr>
          <w:rFonts w:eastAsia="Times New Roman" w:cs="Times New Roman"/>
          <w:color w:val="000000"/>
          <w:sz w:val="20"/>
          <w:szCs w:val="20"/>
          <w:lang w:eastAsia="lv-LV"/>
        </w:rPr>
        <w:fldChar w:fldCharType="separate"/>
      </w:r>
      <w:r w:rsidR="00DA27FA">
        <w:rPr>
          <w:rFonts w:eastAsia="Times New Roman" w:cs="Times New Roman"/>
          <w:noProof/>
          <w:color w:val="000000"/>
          <w:sz w:val="20"/>
          <w:szCs w:val="20"/>
          <w:lang w:eastAsia="lv-LV"/>
        </w:rPr>
        <w:t xml:space="preserve">9:27 </w:t>
      </w:r>
      <w:r w:rsidRPr="00902861">
        <w:rPr>
          <w:rFonts w:eastAsia="Times New Roman" w:cs="Times New Roman"/>
          <w:color w:val="000000"/>
          <w:sz w:val="20"/>
          <w:szCs w:val="20"/>
          <w:lang w:eastAsia="lv-LV"/>
        </w:rPr>
        <w:fldChar w:fldCharType="end"/>
      </w:r>
    </w:p>
    <w:p w:rsidR="00902861" w:rsidRPr="00902861" w:rsidRDefault="00902861" w:rsidP="00902861">
      <w:pPr>
        <w:tabs>
          <w:tab w:val="left" w:pos="0"/>
        </w:tabs>
        <w:jc w:val="both"/>
        <w:rPr>
          <w:rFonts w:eastAsia="Times New Roman" w:cs="Times New Roman"/>
          <w:color w:val="000000"/>
          <w:sz w:val="20"/>
          <w:szCs w:val="20"/>
          <w:lang w:eastAsia="lv-LV"/>
        </w:rPr>
      </w:pPr>
      <w:r w:rsidRPr="00902861">
        <w:rPr>
          <w:rFonts w:eastAsia="Times New Roman" w:cs="Times New Roman"/>
          <w:color w:val="000000"/>
          <w:sz w:val="20"/>
          <w:szCs w:val="20"/>
          <w:lang w:eastAsia="lv-LV"/>
        </w:rPr>
        <w:fldChar w:fldCharType="begin"/>
      </w:r>
      <w:r w:rsidRPr="00902861">
        <w:rPr>
          <w:rFonts w:eastAsia="Times New Roman" w:cs="Times New Roman"/>
          <w:color w:val="000000"/>
          <w:sz w:val="20"/>
          <w:szCs w:val="20"/>
          <w:lang w:eastAsia="lv-LV"/>
        </w:rPr>
        <w:instrText xml:space="preserve"> NUMWORDS   \* MERGEFORMAT </w:instrText>
      </w:r>
      <w:r w:rsidRPr="00902861">
        <w:rPr>
          <w:rFonts w:eastAsia="Times New Roman" w:cs="Times New Roman"/>
          <w:color w:val="000000"/>
          <w:sz w:val="20"/>
          <w:szCs w:val="20"/>
          <w:lang w:eastAsia="lv-LV"/>
        </w:rPr>
        <w:fldChar w:fldCharType="separate"/>
      </w:r>
      <w:r w:rsidR="00DA27FA">
        <w:rPr>
          <w:rFonts w:eastAsia="Times New Roman" w:cs="Times New Roman"/>
          <w:noProof/>
          <w:color w:val="000000"/>
          <w:sz w:val="20"/>
          <w:szCs w:val="20"/>
          <w:lang w:eastAsia="lv-LV"/>
        </w:rPr>
        <w:t>1289</w:t>
      </w:r>
      <w:r w:rsidRPr="00902861">
        <w:rPr>
          <w:rFonts w:eastAsia="Times New Roman" w:cs="Times New Roman"/>
          <w:color w:val="000000"/>
          <w:sz w:val="20"/>
          <w:szCs w:val="20"/>
          <w:lang w:eastAsia="lv-LV"/>
        </w:rPr>
        <w:fldChar w:fldCharType="end"/>
      </w:r>
      <w:bookmarkStart w:id="4" w:name="_GoBack"/>
      <w:bookmarkEnd w:id="4"/>
    </w:p>
    <w:p w:rsidR="00902861" w:rsidRPr="00902861" w:rsidRDefault="00902861" w:rsidP="00902861">
      <w:pPr>
        <w:tabs>
          <w:tab w:val="left" w:pos="0"/>
        </w:tabs>
        <w:jc w:val="both"/>
        <w:rPr>
          <w:rFonts w:eastAsia="Times New Roman" w:cs="Times New Roman"/>
          <w:color w:val="000000"/>
          <w:sz w:val="20"/>
          <w:szCs w:val="20"/>
          <w:lang w:eastAsia="lv-LV"/>
        </w:rPr>
      </w:pPr>
      <w:r w:rsidRPr="00902861">
        <w:rPr>
          <w:rFonts w:eastAsia="Times New Roman" w:cs="Times New Roman"/>
          <w:color w:val="000000"/>
          <w:sz w:val="20"/>
          <w:szCs w:val="20"/>
          <w:lang w:eastAsia="lv-LV"/>
        </w:rPr>
        <w:t>D.Brūklītis, 67013274</w:t>
      </w:r>
    </w:p>
    <w:p w:rsidR="00902861" w:rsidRPr="00902861" w:rsidRDefault="00314261" w:rsidP="00902861">
      <w:pPr>
        <w:tabs>
          <w:tab w:val="left" w:pos="0"/>
        </w:tabs>
        <w:jc w:val="both"/>
        <w:rPr>
          <w:rFonts w:eastAsia="Times New Roman" w:cs="Times New Roman"/>
          <w:color w:val="000000"/>
          <w:sz w:val="20"/>
          <w:szCs w:val="20"/>
          <w:lang w:eastAsia="lv-LV"/>
        </w:rPr>
      </w:pPr>
      <w:hyperlink r:id="rId8" w:history="1">
        <w:r w:rsidR="00902861" w:rsidRPr="00902861">
          <w:rPr>
            <w:rFonts w:eastAsia="Times New Roman" w:cs="Times New Roman"/>
            <w:color w:val="0000FF"/>
            <w:sz w:val="20"/>
            <w:szCs w:val="20"/>
            <w:u w:val="single"/>
            <w:lang w:eastAsia="lv-LV"/>
          </w:rPr>
          <w:t>Didzis.Bruklitis@em.gov.lv</w:t>
        </w:r>
      </w:hyperlink>
      <w:bookmarkStart w:id="5" w:name="c"/>
      <w:bookmarkEnd w:id="5"/>
    </w:p>
    <w:p w:rsidR="00C329A8" w:rsidRPr="00902861" w:rsidRDefault="00C329A8" w:rsidP="00902861">
      <w:pPr>
        <w:ind w:firstLine="720"/>
        <w:rPr>
          <w:sz w:val="24"/>
          <w:szCs w:val="24"/>
        </w:rPr>
      </w:pPr>
    </w:p>
    <w:sectPr w:rsidR="00C329A8" w:rsidRPr="00902861" w:rsidSect="00A411E2">
      <w:footerReference w:type="default" r:id="rId9"/>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261" w:rsidRDefault="00314261" w:rsidP="005107AE">
      <w:r>
        <w:separator/>
      </w:r>
    </w:p>
  </w:endnote>
  <w:endnote w:type="continuationSeparator" w:id="0">
    <w:p w:rsidR="00314261" w:rsidRDefault="00314261" w:rsidP="0051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AE" w:rsidRPr="005107AE" w:rsidRDefault="005107AE" w:rsidP="005107AE">
    <w:pPr>
      <w:widowControl w:val="0"/>
      <w:spacing w:before="60" w:after="60"/>
      <w:ind w:right="-1"/>
      <w:jc w:val="both"/>
      <w:rPr>
        <w:sz w:val="20"/>
        <w:szCs w:val="20"/>
      </w:rPr>
    </w:pPr>
    <w:r w:rsidRPr="00B970FA">
      <w:rPr>
        <w:sz w:val="20"/>
        <w:szCs w:val="20"/>
      </w:rPr>
      <w:fldChar w:fldCharType="begin"/>
    </w:r>
    <w:r w:rsidRPr="00B970FA">
      <w:rPr>
        <w:sz w:val="20"/>
        <w:szCs w:val="20"/>
      </w:rPr>
      <w:instrText xml:space="preserve"> FILENAME   \* MERGEFORMAT </w:instrText>
    </w:r>
    <w:r w:rsidRPr="00B970FA">
      <w:rPr>
        <w:sz w:val="20"/>
        <w:szCs w:val="20"/>
      </w:rPr>
      <w:fldChar w:fldCharType="separate"/>
    </w:r>
    <w:r w:rsidR="00DA27FA">
      <w:rPr>
        <w:noProof/>
        <w:sz w:val="20"/>
        <w:szCs w:val="20"/>
      </w:rPr>
      <w:t>EMAnot_071014_Nodrosinajums</w:t>
    </w:r>
    <w:r w:rsidRPr="00B970FA">
      <w:rPr>
        <w:sz w:val="20"/>
        <w:szCs w:val="20"/>
      </w:rPr>
      <w:fldChar w:fldCharType="end"/>
    </w:r>
    <w:r w:rsidRPr="00B970FA">
      <w:rPr>
        <w:sz w:val="20"/>
        <w:szCs w:val="20"/>
      </w:rPr>
      <w:t xml:space="preserve">; </w:t>
    </w:r>
    <w:r w:rsidRPr="00B970FA">
      <w:rPr>
        <w:rFonts w:eastAsia="Times New Roman" w:cs="Times New Roman"/>
        <w:sz w:val="20"/>
        <w:szCs w:val="20"/>
        <w:lang w:eastAsia="lv-LV"/>
      </w:rPr>
      <w:t xml:space="preserve">Ministru kabineta </w:t>
    </w:r>
    <w:proofErr w:type="spellStart"/>
    <w:r w:rsidRPr="00B970FA">
      <w:rPr>
        <w:rFonts w:eastAsia="Times New Roman" w:cs="Times New Roman"/>
        <w:sz w:val="20"/>
        <w:szCs w:val="20"/>
        <w:lang w:eastAsia="lv-LV"/>
      </w:rPr>
      <w:t>protokollēmuma</w:t>
    </w:r>
    <w:proofErr w:type="spellEnd"/>
    <w:r w:rsidRPr="00B970FA">
      <w:rPr>
        <w:rFonts w:eastAsia="Times New Roman" w:cs="Times New Roman"/>
        <w:sz w:val="20"/>
        <w:szCs w:val="20"/>
        <w:lang w:eastAsia="lv-LV"/>
      </w:rPr>
      <w:t xml:space="preserve"> projekta  „</w:t>
    </w:r>
    <w:r w:rsidRPr="00B970FA">
      <w:rPr>
        <w:sz w:val="20"/>
        <w:szCs w:val="20"/>
      </w:rPr>
      <w:t xml:space="preserve">Par Ministru kabineta 2013.gada 11.jūnija sēdes </w:t>
    </w:r>
    <w:proofErr w:type="spellStart"/>
    <w:r w:rsidRPr="00B970FA">
      <w:rPr>
        <w:sz w:val="20"/>
        <w:szCs w:val="20"/>
      </w:rPr>
      <w:t>protokollēmuma</w:t>
    </w:r>
    <w:proofErr w:type="spellEnd"/>
    <w:r w:rsidRPr="00B970FA">
      <w:rPr>
        <w:sz w:val="20"/>
        <w:szCs w:val="20"/>
      </w:rPr>
      <w:t xml:space="preserve"> (</w:t>
    </w:r>
    <w:proofErr w:type="spellStart"/>
    <w:r w:rsidRPr="00B970FA">
      <w:rPr>
        <w:sz w:val="20"/>
        <w:szCs w:val="20"/>
      </w:rPr>
      <w:t>prot</w:t>
    </w:r>
    <w:proofErr w:type="spellEnd"/>
    <w:r w:rsidRPr="00B970FA">
      <w:rPr>
        <w:sz w:val="20"/>
        <w:szCs w:val="20"/>
      </w:rPr>
      <w:t>. Nr.34 34.§) „Informatīvais ziņojums "Par hipotekārās kreditēšanas tiesiskā regulējuma nepilnību izvērtējumu un priekšlikumiem tā pilnveidošanai"” 5.punktā dotā uzdevuma izpildi</w:t>
    </w:r>
    <w:r w:rsidRPr="00B970FA">
      <w:rPr>
        <w:rFonts w:eastAsia="Times New Roman" w:cs="Times New Roman"/>
        <w:sz w:val="20"/>
        <w:szCs w:val="20"/>
        <w:lang w:eastAsia="lv-LV"/>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261" w:rsidRDefault="00314261" w:rsidP="005107AE">
      <w:r>
        <w:separator/>
      </w:r>
    </w:p>
  </w:footnote>
  <w:footnote w:type="continuationSeparator" w:id="0">
    <w:p w:rsidR="00314261" w:rsidRDefault="00314261" w:rsidP="00510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F0"/>
    <w:rsid w:val="00237183"/>
    <w:rsid w:val="00314261"/>
    <w:rsid w:val="00380C69"/>
    <w:rsid w:val="005107AE"/>
    <w:rsid w:val="00554812"/>
    <w:rsid w:val="007F0EFA"/>
    <w:rsid w:val="00803AD9"/>
    <w:rsid w:val="0081531C"/>
    <w:rsid w:val="00887B26"/>
    <w:rsid w:val="00902861"/>
    <w:rsid w:val="00A411E2"/>
    <w:rsid w:val="00C329A8"/>
    <w:rsid w:val="00DA27FA"/>
    <w:rsid w:val="00E237F0"/>
    <w:rsid w:val="00FC49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7AE"/>
    <w:pPr>
      <w:tabs>
        <w:tab w:val="center" w:pos="4153"/>
        <w:tab w:val="right" w:pos="8306"/>
      </w:tabs>
    </w:pPr>
  </w:style>
  <w:style w:type="character" w:customStyle="1" w:styleId="HeaderChar">
    <w:name w:val="Header Char"/>
    <w:basedOn w:val="DefaultParagraphFont"/>
    <w:link w:val="Header"/>
    <w:uiPriority w:val="99"/>
    <w:rsid w:val="005107AE"/>
  </w:style>
  <w:style w:type="paragraph" w:styleId="Footer">
    <w:name w:val="footer"/>
    <w:basedOn w:val="Normal"/>
    <w:link w:val="FooterChar"/>
    <w:uiPriority w:val="99"/>
    <w:unhideWhenUsed/>
    <w:rsid w:val="005107AE"/>
    <w:pPr>
      <w:tabs>
        <w:tab w:val="center" w:pos="4153"/>
        <w:tab w:val="right" w:pos="8306"/>
      </w:tabs>
    </w:pPr>
  </w:style>
  <w:style w:type="character" w:customStyle="1" w:styleId="FooterChar">
    <w:name w:val="Footer Char"/>
    <w:basedOn w:val="DefaultParagraphFont"/>
    <w:link w:val="Footer"/>
    <w:uiPriority w:val="99"/>
    <w:rsid w:val="005107AE"/>
  </w:style>
  <w:style w:type="paragraph" w:styleId="BalloonText">
    <w:name w:val="Balloon Text"/>
    <w:basedOn w:val="Normal"/>
    <w:link w:val="BalloonTextChar"/>
    <w:uiPriority w:val="99"/>
    <w:semiHidden/>
    <w:unhideWhenUsed/>
    <w:rsid w:val="00902861"/>
    <w:rPr>
      <w:rFonts w:ascii="Tahoma" w:hAnsi="Tahoma" w:cs="Tahoma"/>
      <w:sz w:val="16"/>
      <w:szCs w:val="16"/>
    </w:rPr>
  </w:style>
  <w:style w:type="character" w:customStyle="1" w:styleId="BalloonTextChar">
    <w:name w:val="Balloon Text Char"/>
    <w:basedOn w:val="DefaultParagraphFont"/>
    <w:link w:val="BalloonText"/>
    <w:uiPriority w:val="99"/>
    <w:semiHidden/>
    <w:rsid w:val="009028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7AE"/>
    <w:pPr>
      <w:tabs>
        <w:tab w:val="center" w:pos="4153"/>
        <w:tab w:val="right" w:pos="8306"/>
      </w:tabs>
    </w:pPr>
  </w:style>
  <w:style w:type="character" w:customStyle="1" w:styleId="HeaderChar">
    <w:name w:val="Header Char"/>
    <w:basedOn w:val="DefaultParagraphFont"/>
    <w:link w:val="Header"/>
    <w:uiPriority w:val="99"/>
    <w:rsid w:val="005107AE"/>
  </w:style>
  <w:style w:type="paragraph" w:styleId="Footer">
    <w:name w:val="footer"/>
    <w:basedOn w:val="Normal"/>
    <w:link w:val="FooterChar"/>
    <w:uiPriority w:val="99"/>
    <w:unhideWhenUsed/>
    <w:rsid w:val="005107AE"/>
    <w:pPr>
      <w:tabs>
        <w:tab w:val="center" w:pos="4153"/>
        <w:tab w:val="right" w:pos="8306"/>
      </w:tabs>
    </w:pPr>
  </w:style>
  <w:style w:type="character" w:customStyle="1" w:styleId="FooterChar">
    <w:name w:val="Footer Char"/>
    <w:basedOn w:val="DefaultParagraphFont"/>
    <w:link w:val="Footer"/>
    <w:uiPriority w:val="99"/>
    <w:rsid w:val="005107AE"/>
  </w:style>
  <w:style w:type="paragraph" w:styleId="BalloonText">
    <w:name w:val="Balloon Text"/>
    <w:basedOn w:val="Normal"/>
    <w:link w:val="BalloonTextChar"/>
    <w:uiPriority w:val="99"/>
    <w:semiHidden/>
    <w:unhideWhenUsed/>
    <w:rsid w:val="00902861"/>
    <w:rPr>
      <w:rFonts w:ascii="Tahoma" w:hAnsi="Tahoma" w:cs="Tahoma"/>
      <w:sz w:val="16"/>
      <w:szCs w:val="16"/>
    </w:rPr>
  </w:style>
  <w:style w:type="character" w:customStyle="1" w:styleId="BalloonTextChar">
    <w:name w:val="Balloon Text Char"/>
    <w:basedOn w:val="DefaultParagraphFont"/>
    <w:link w:val="BalloonText"/>
    <w:uiPriority w:val="99"/>
    <w:semiHidden/>
    <w:rsid w:val="00902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84937">
      <w:bodyDiv w:val="1"/>
      <w:marLeft w:val="0"/>
      <w:marRight w:val="0"/>
      <w:marTop w:val="0"/>
      <w:marBottom w:val="0"/>
      <w:divBdr>
        <w:top w:val="none" w:sz="0" w:space="0" w:color="auto"/>
        <w:left w:val="none" w:sz="0" w:space="0" w:color="auto"/>
        <w:bottom w:val="none" w:sz="0" w:space="0" w:color="auto"/>
        <w:right w:val="none" w:sz="0" w:space="0" w:color="auto"/>
      </w:divBdr>
      <w:divsChild>
        <w:div w:id="904921643">
          <w:marLeft w:val="0"/>
          <w:marRight w:val="0"/>
          <w:marTop w:val="0"/>
          <w:marBottom w:val="0"/>
          <w:divBdr>
            <w:top w:val="none" w:sz="0" w:space="0" w:color="auto"/>
            <w:left w:val="none" w:sz="0" w:space="0" w:color="auto"/>
            <w:bottom w:val="none" w:sz="0" w:space="0" w:color="auto"/>
            <w:right w:val="none" w:sz="0" w:space="0" w:color="auto"/>
          </w:divBdr>
        </w:div>
        <w:div w:id="1394544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zis.Bruklitis@em.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B4EF5-B4C0-4C09-BCF2-BCFFE2BC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1312</Words>
  <Characters>9789</Characters>
  <Application>Microsoft Office Word</Application>
  <DocSecurity>0</DocSecurity>
  <Lines>251</Lines>
  <Paragraphs>63</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projekta  „Par Ministru kabineta 2013.gada 11.jūnija sēdes protokollēmuma (prot. Nr.34 34.§) „Informatīvais ziņojums "Par hipotekārās kreditēšanas tiesiskā regulējuma nepilnību izvērtējumu un priekšlikumiem tā pilnveidošanai"” 5.punktā dotā uzdevuma izpildi” sākotnējās ietekmes novērtējuma ziņojums (anotācija)</dc:title>
  <dc:subject>Ministru kabineta protokollēmuma projekta sākotnējās ietekmes novērtējuma ziņojums (anotācija)</dc:subject>
  <dc:creator>Didzis Brūklītis</dc:creator>
  <dc:description>67013274; Didzis.Bruklitis@em.gov.lv</dc:description>
  <cp:lastModifiedBy>Didzis Brūklītis</cp:lastModifiedBy>
  <cp:revision>8</cp:revision>
  <dcterms:created xsi:type="dcterms:W3CDTF">2014-09-29T12:01:00Z</dcterms:created>
  <dcterms:modified xsi:type="dcterms:W3CDTF">2014-10-07T06:27:00Z</dcterms:modified>
</cp:coreProperties>
</file>