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CB" w:rsidRPr="00FB1F5C" w:rsidRDefault="00A31BCB" w:rsidP="00E87B16">
      <w:pPr>
        <w:ind w:firstLine="720"/>
        <w:jc w:val="center"/>
        <w:rPr>
          <w:b/>
          <w:sz w:val="28"/>
          <w:szCs w:val="28"/>
        </w:rPr>
      </w:pPr>
      <w:bookmarkStart w:id="0" w:name="OLE_LINK7"/>
      <w:bookmarkStart w:id="1" w:name="OLE_LINK6"/>
      <w:r w:rsidRPr="00FB1F5C">
        <w:rPr>
          <w:b/>
          <w:sz w:val="28"/>
          <w:szCs w:val="28"/>
        </w:rPr>
        <w:t xml:space="preserve">Ministru kabineta </w:t>
      </w:r>
      <w:r w:rsidRPr="00FB1F5C">
        <w:rPr>
          <w:b/>
          <w:bCs/>
          <w:sz w:val="28"/>
          <w:szCs w:val="28"/>
        </w:rPr>
        <w:t xml:space="preserve">noteikumu </w:t>
      </w:r>
      <w:r w:rsidR="00CD3C60" w:rsidRPr="00FB1F5C">
        <w:rPr>
          <w:b/>
          <w:bCs/>
          <w:sz w:val="28"/>
          <w:szCs w:val="28"/>
        </w:rPr>
        <w:t xml:space="preserve">projekta </w:t>
      </w:r>
      <w:r w:rsidRPr="00FB1F5C">
        <w:rPr>
          <w:b/>
          <w:bCs/>
          <w:sz w:val="28"/>
          <w:szCs w:val="28"/>
        </w:rPr>
        <w:t>„</w:t>
      </w:r>
      <w:r w:rsidR="00A23719">
        <w:rPr>
          <w:b/>
          <w:bCs/>
          <w:sz w:val="28"/>
          <w:szCs w:val="28"/>
        </w:rPr>
        <w:t>Noteikumi par distances līgumu par finanšu pakalpojumu sniegšanu</w:t>
      </w:r>
      <w:r w:rsidR="007F33F8" w:rsidRPr="00FB1F5C">
        <w:rPr>
          <w:b/>
          <w:bCs/>
          <w:sz w:val="28"/>
          <w:szCs w:val="28"/>
        </w:rPr>
        <w:t>”</w:t>
      </w:r>
      <w:r w:rsidRPr="00FB1F5C">
        <w:rPr>
          <w:b/>
          <w:sz w:val="28"/>
          <w:szCs w:val="28"/>
        </w:rPr>
        <w:t xml:space="preserve"> </w:t>
      </w:r>
      <w:bookmarkEnd w:id="0"/>
      <w:bookmarkEnd w:id="1"/>
      <w:r w:rsidRPr="00FB1F5C">
        <w:rPr>
          <w:b/>
          <w:sz w:val="28"/>
          <w:szCs w:val="28"/>
        </w:rPr>
        <w:t>sākotnējās ietekmes novērtējuma ziņojums (anotācija)</w:t>
      </w:r>
    </w:p>
    <w:p w:rsidR="00A31BCB" w:rsidRDefault="00A31BCB" w:rsidP="00A31BCB">
      <w:pPr>
        <w:ind w:firstLine="720"/>
        <w:jc w:val="center"/>
        <w:rPr>
          <w:b/>
          <w:sz w:val="26"/>
          <w:szCs w:val="26"/>
        </w:rPr>
      </w:pPr>
    </w:p>
    <w:p w:rsidR="003C4092" w:rsidRPr="00FB1F5C" w:rsidRDefault="003C4092" w:rsidP="00A31BCB">
      <w:pPr>
        <w:ind w:firstLine="720"/>
        <w:jc w:val="center"/>
        <w:rPr>
          <w:b/>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977"/>
        <w:gridCol w:w="5698"/>
      </w:tblGrid>
      <w:tr w:rsidR="00FB1F5C" w:rsidRPr="007C52FA" w:rsidTr="00EE5DE0">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31BCB" w:rsidRPr="007C52FA" w:rsidRDefault="00A31BCB" w:rsidP="00EE5DE0">
            <w:pPr>
              <w:ind w:firstLine="300"/>
              <w:jc w:val="center"/>
              <w:rPr>
                <w:b/>
                <w:bCs/>
                <w:sz w:val="26"/>
                <w:szCs w:val="26"/>
                <w:lang w:eastAsia="lv-LV"/>
              </w:rPr>
            </w:pPr>
            <w:r w:rsidRPr="007C52FA">
              <w:rPr>
                <w:b/>
                <w:bCs/>
                <w:sz w:val="26"/>
                <w:szCs w:val="26"/>
                <w:lang w:eastAsia="lv-LV"/>
              </w:rPr>
              <w:t>I. Tiesību akta projekta izstrādes nepieciešamība</w:t>
            </w:r>
          </w:p>
        </w:tc>
      </w:tr>
      <w:tr w:rsidR="00FB1F5C" w:rsidRPr="007C52FA" w:rsidTr="0045679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jc w:val="both"/>
              <w:rPr>
                <w:iCs/>
                <w:sz w:val="26"/>
                <w:szCs w:val="26"/>
              </w:rPr>
            </w:pPr>
            <w:r w:rsidRPr="007C52FA">
              <w:rPr>
                <w:iCs/>
                <w:sz w:val="26"/>
                <w:szCs w:val="26"/>
              </w:rPr>
              <w:t>1.</w:t>
            </w:r>
          </w:p>
        </w:tc>
        <w:tc>
          <w:tcPr>
            <w:tcW w:w="163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jc w:val="both"/>
              <w:rPr>
                <w:iCs/>
                <w:sz w:val="26"/>
                <w:szCs w:val="26"/>
              </w:rPr>
            </w:pPr>
            <w:r w:rsidRPr="007C52FA">
              <w:rPr>
                <w:iCs/>
                <w:sz w:val="26"/>
                <w:szCs w:val="26"/>
              </w:rPr>
              <w:t>Pamatojums</w:t>
            </w:r>
          </w:p>
        </w:tc>
        <w:tc>
          <w:tcPr>
            <w:tcW w:w="3121" w:type="pct"/>
            <w:tcBorders>
              <w:top w:val="outset" w:sz="6" w:space="0" w:color="414142"/>
              <w:left w:val="outset" w:sz="6" w:space="0" w:color="414142"/>
              <w:bottom w:val="outset" w:sz="6" w:space="0" w:color="414142"/>
              <w:right w:val="outset" w:sz="6" w:space="0" w:color="414142"/>
            </w:tcBorders>
            <w:hideMark/>
          </w:tcPr>
          <w:p w:rsidR="00456799" w:rsidRDefault="00F96576" w:rsidP="009F3F9C">
            <w:pPr>
              <w:pStyle w:val="naisf"/>
              <w:spacing w:before="0" w:after="0"/>
              <w:ind w:left="70" w:firstLine="425"/>
              <w:jc w:val="both"/>
              <w:rPr>
                <w:sz w:val="26"/>
                <w:szCs w:val="26"/>
              </w:rPr>
            </w:pPr>
            <w:r w:rsidRPr="007C52FA">
              <w:rPr>
                <w:sz w:val="26"/>
                <w:szCs w:val="26"/>
              </w:rPr>
              <w:t xml:space="preserve">Ministru kabineta noteikumu projekts </w:t>
            </w:r>
            <w:r w:rsidR="00E425E9">
              <w:rPr>
                <w:sz w:val="26"/>
                <w:szCs w:val="26"/>
              </w:rPr>
              <w:t>„</w:t>
            </w:r>
            <w:r w:rsidRPr="007C52FA">
              <w:rPr>
                <w:sz w:val="26"/>
                <w:szCs w:val="26"/>
              </w:rPr>
              <w:t xml:space="preserve">Noteikumi par </w:t>
            </w:r>
            <w:r w:rsidR="00A23719">
              <w:rPr>
                <w:sz w:val="26"/>
                <w:szCs w:val="26"/>
              </w:rPr>
              <w:t>distances līgumu par finanšu pakalpojumu sniegšanu</w:t>
            </w:r>
            <w:r w:rsidR="00E425E9">
              <w:rPr>
                <w:sz w:val="26"/>
                <w:szCs w:val="26"/>
              </w:rPr>
              <w:t>”</w:t>
            </w:r>
            <w:r w:rsidRPr="007C52FA">
              <w:rPr>
                <w:sz w:val="26"/>
                <w:szCs w:val="26"/>
              </w:rPr>
              <w:t xml:space="preserve"> izstrādāts, lai saskaņotu noteikumu prasības ar </w:t>
            </w:r>
            <w:r w:rsidR="00F40A98" w:rsidRPr="007C52FA">
              <w:rPr>
                <w:sz w:val="26"/>
                <w:szCs w:val="26"/>
              </w:rPr>
              <w:t xml:space="preserve">2014.gada 24.aprīļa </w:t>
            </w:r>
            <w:r w:rsidR="00CE7AB8" w:rsidRPr="007C52FA">
              <w:rPr>
                <w:sz w:val="26"/>
                <w:szCs w:val="26"/>
              </w:rPr>
              <w:t>likum</w:t>
            </w:r>
            <w:r w:rsidR="00CE7AB8">
              <w:rPr>
                <w:sz w:val="26"/>
                <w:szCs w:val="26"/>
              </w:rPr>
              <w:t>u</w:t>
            </w:r>
            <w:r w:rsidR="00CE7AB8" w:rsidRPr="007C52FA">
              <w:rPr>
                <w:sz w:val="26"/>
                <w:szCs w:val="26"/>
              </w:rPr>
              <w:t xml:space="preserve"> </w:t>
            </w:r>
            <w:r w:rsidRPr="007C52FA">
              <w:rPr>
                <w:sz w:val="26"/>
                <w:szCs w:val="26"/>
              </w:rPr>
              <w:t>„Grozījumi Patērē</w:t>
            </w:r>
            <w:r w:rsidR="00F40A98" w:rsidRPr="007C52FA">
              <w:rPr>
                <w:sz w:val="26"/>
                <w:szCs w:val="26"/>
              </w:rPr>
              <w:t>tāju tiesību aizsardzības likumā</w:t>
            </w:r>
            <w:r w:rsidR="0065286D" w:rsidRPr="007C52FA">
              <w:rPr>
                <w:sz w:val="26"/>
                <w:szCs w:val="26"/>
              </w:rPr>
              <w:t>”</w:t>
            </w:r>
            <w:r w:rsidR="0065286D">
              <w:rPr>
                <w:sz w:val="26"/>
                <w:szCs w:val="26"/>
              </w:rPr>
              <w:t>.</w:t>
            </w:r>
            <w:r w:rsidR="0065286D" w:rsidRPr="007C52FA">
              <w:rPr>
                <w:sz w:val="26"/>
                <w:szCs w:val="26"/>
              </w:rPr>
              <w:t xml:space="preserve"> </w:t>
            </w:r>
          </w:p>
          <w:p w:rsidR="003C4092" w:rsidRPr="007C52FA" w:rsidRDefault="003C4092" w:rsidP="009F3F9C">
            <w:pPr>
              <w:pStyle w:val="naisf"/>
              <w:spacing w:before="0" w:after="0"/>
              <w:ind w:left="70" w:firstLine="425"/>
              <w:jc w:val="both"/>
              <w:rPr>
                <w:sz w:val="26"/>
                <w:szCs w:val="26"/>
              </w:rPr>
            </w:pPr>
          </w:p>
        </w:tc>
      </w:tr>
      <w:tr w:rsidR="00FB1F5C" w:rsidRPr="007C52FA" w:rsidTr="0045679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jc w:val="both"/>
              <w:rPr>
                <w:iCs/>
                <w:sz w:val="26"/>
                <w:szCs w:val="26"/>
              </w:rPr>
            </w:pPr>
            <w:r w:rsidRPr="007C52FA">
              <w:rPr>
                <w:iCs/>
                <w:sz w:val="26"/>
                <w:szCs w:val="26"/>
              </w:rPr>
              <w:t>2.</w:t>
            </w:r>
          </w:p>
        </w:tc>
        <w:tc>
          <w:tcPr>
            <w:tcW w:w="163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jc w:val="both"/>
              <w:rPr>
                <w:iCs/>
                <w:sz w:val="26"/>
                <w:szCs w:val="26"/>
              </w:rPr>
            </w:pPr>
            <w:r w:rsidRPr="007C52FA">
              <w:rPr>
                <w:iCs/>
                <w:sz w:val="26"/>
                <w:szCs w:val="26"/>
              </w:rPr>
              <w:t>Pašreizējā situācija un problēmas, kuru risināšanai tiesību akta projekts izstrādāts, tiesiskā regulējuma mērķis un būtība</w:t>
            </w:r>
          </w:p>
        </w:tc>
        <w:tc>
          <w:tcPr>
            <w:tcW w:w="3121" w:type="pct"/>
            <w:tcBorders>
              <w:top w:val="outset" w:sz="6" w:space="0" w:color="414142"/>
              <w:left w:val="outset" w:sz="6" w:space="0" w:color="414142"/>
              <w:bottom w:val="outset" w:sz="6" w:space="0" w:color="414142"/>
              <w:right w:val="outset" w:sz="6" w:space="0" w:color="414142"/>
            </w:tcBorders>
            <w:hideMark/>
          </w:tcPr>
          <w:p w:rsidR="00A23719" w:rsidRPr="00A23719" w:rsidRDefault="004807EC" w:rsidP="00A23719">
            <w:pPr>
              <w:pStyle w:val="naisf"/>
              <w:spacing w:before="0" w:after="0"/>
              <w:ind w:left="70" w:right="23"/>
              <w:jc w:val="both"/>
              <w:rPr>
                <w:sz w:val="26"/>
                <w:szCs w:val="26"/>
              </w:rPr>
            </w:pPr>
            <w:r w:rsidRPr="007C52FA">
              <w:rPr>
                <w:sz w:val="26"/>
                <w:szCs w:val="26"/>
              </w:rPr>
              <w:t xml:space="preserve">Ministru kabineta </w:t>
            </w:r>
            <w:r>
              <w:rPr>
                <w:sz w:val="26"/>
                <w:szCs w:val="26"/>
              </w:rPr>
              <w:t>2004.gada 21.decembra noteikumi</w:t>
            </w:r>
            <w:r w:rsidRPr="007C52FA">
              <w:rPr>
                <w:sz w:val="26"/>
                <w:szCs w:val="26"/>
              </w:rPr>
              <w:t xml:space="preserve"> Nr.</w:t>
            </w:r>
            <w:r>
              <w:rPr>
                <w:sz w:val="26"/>
                <w:szCs w:val="26"/>
              </w:rPr>
              <w:t>1037</w:t>
            </w:r>
            <w:r w:rsidRPr="007C52FA">
              <w:rPr>
                <w:sz w:val="26"/>
                <w:szCs w:val="26"/>
              </w:rPr>
              <w:t xml:space="preserve"> „Noteikumi par </w:t>
            </w:r>
            <w:r>
              <w:rPr>
                <w:sz w:val="26"/>
                <w:szCs w:val="26"/>
              </w:rPr>
              <w:t>distances līgumu par finanšu pakalpojumu sniegšanu”</w:t>
            </w:r>
            <w:r w:rsidRPr="007C52FA">
              <w:rPr>
                <w:sz w:val="26"/>
                <w:szCs w:val="26"/>
              </w:rPr>
              <w:t xml:space="preserve"> (turpmāk - MK noteikumi Nr.</w:t>
            </w:r>
            <w:r>
              <w:rPr>
                <w:sz w:val="26"/>
                <w:szCs w:val="26"/>
              </w:rPr>
              <w:t>1037</w:t>
            </w:r>
            <w:r w:rsidRPr="007C52FA">
              <w:rPr>
                <w:sz w:val="26"/>
                <w:szCs w:val="26"/>
              </w:rPr>
              <w:t>)</w:t>
            </w:r>
            <w:r>
              <w:rPr>
                <w:sz w:val="26"/>
                <w:szCs w:val="26"/>
              </w:rPr>
              <w:t xml:space="preserve"> </w:t>
            </w:r>
            <w:r w:rsidR="00A23719">
              <w:rPr>
                <w:sz w:val="26"/>
                <w:szCs w:val="26"/>
              </w:rPr>
              <w:t xml:space="preserve">izdoti saskaņā ar Patērētāju tiesību </w:t>
            </w:r>
            <w:r w:rsidR="00A23719" w:rsidRPr="00A23719">
              <w:rPr>
                <w:sz w:val="26"/>
                <w:szCs w:val="26"/>
              </w:rPr>
              <w:t xml:space="preserve">aizsardzības likuma 10.panta ceturto daļu, kurā noteikts, ka „distances līgumā ietveramo informāciju, atsevišķus līguma izpildes nosacījumus, kā arī šā likuma </w:t>
            </w:r>
            <w:hyperlink r:id="rId9" w:anchor="p12" w:tgtFrame="_blank" w:history="1">
              <w:r w:rsidR="00A23719" w:rsidRPr="00A23719">
                <w:rPr>
                  <w:sz w:val="26"/>
                  <w:szCs w:val="26"/>
                </w:rPr>
                <w:t>12.pantā</w:t>
              </w:r>
            </w:hyperlink>
            <w:r w:rsidR="00A23719" w:rsidRPr="00A23719">
              <w:rPr>
                <w:sz w:val="26"/>
                <w:szCs w:val="26"/>
              </w:rPr>
              <w:t xml:space="preserve"> paredzēto atteikuma tiesību piemērošanu, realizēšanas termiņu un kārtību reglamentē Ministru kabineta noteikumi”</w:t>
            </w:r>
            <w:r w:rsidR="00F40A98" w:rsidRPr="00A23719">
              <w:rPr>
                <w:sz w:val="26"/>
                <w:szCs w:val="26"/>
              </w:rPr>
              <w:t>.</w:t>
            </w:r>
            <w:r w:rsidR="006A1181" w:rsidRPr="00A23719">
              <w:rPr>
                <w:sz w:val="26"/>
                <w:szCs w:val="26"/>
              </w:rPr>
              <w:t xml:space="preserve"> </w:t>
            </w:r>
          </w:p>
          <w:p w:rsidR="009F3F9C" w:rsidRDefault="006A1181" w:rsidP="009F3F9C">
            <w:pPr>
              <w:pStyle w:val="naisf"/>
              <w:spacing w:before="0" w:after="0"/>
              <w:ind w:left="70" w:right="23"/>
              <w:jc w:val="both"/>
              <w:rPr>
                <w:sz w:val="26"/>
                <w:szCs w:val="26"/>
              </w:rPr>
            </w:pPr>
            <w:r w:rsidRPr="007C52FA">
              <w:rPr>
                <w:bCs/>
                <w:sz w:val="26"/>
                <w:szCs w:val="26"/>
              </w:rPr>
              <w:t>Ar</w:t>
            </w:r>
            <w:r w:rsidR="00B77220" w:rsidRPr="007C52FA">
              <w:rPr>
                <w:bCs/>
                <w:sz w:val="26"/>
                <w:szCs w:val="26"/>
              </w:rPr>
              <w:t xml:space="preserve"> 2014.gada 24.aprīļa </w:t>
            </w:r>
            <w:r w:rsidR="00F40A98" w:rsidRPr="007C52FA">
              <w:rPr>
                <w:bCs/>
                <w:sz w:val="26"/>
                <w:szCs w:val="26"/>
              </w:rPr>
              <w:t>likumu</w:t>
            </w:r>
            <w:r w:rsidR="00B77220" w:rsidRPr="007C52FA">
              <w:rPr>
                <w:bCs/>
                <w:sz w:val="26"/>
                <w:szCs w:val="26"/>
              </w:rPr>
              <w:t xml:space="preserve"> </w:t>
            </w:r>
            <w:r w:rsidRPr="007C52FA">
              <w:rPr>
                <w:sz w:val="26"/>
                <w:szCs w:val="26"/>
              </w:rPr>
              <w:t>„</w:t>
            </w:r>
            <w:r w:rsidR="00F40A98" w:rsidRPr="007C52FA">
              <w:rPr>
                <w:sz w:val="26"/>
                <w:szCs w:val="26"/>
              </w:rPr>
              <w:t xml:space="preserve">Grozījumi </w:t>
            </w:r>
            <w:r w:rsidRPr="007C52FA">
              <w:rPr>
                <w:sz w:val="26"/>
                <w:szCs w:val="26"/>
              </w:rPr>
              <w:t>Patērētāju tie</w:t>
            </w:r>
            <w:r w:rsidR="00F40A98" w:rsidRPr="007C52FA">
              <w:rPr>
                <w:sz w:val="26"/>
                <w:szCs w:val="26"/>
              </w:rPr>
              <w:t>sību aizsardzības likumā</w:t>
            </w:r>
            <w:r w:rsidR="00A23719">
              <w:rPr>
                <w:sz w:val="26"/>
                <w:szCs w:val="26"/>
              </w:rPr>
              <w:t>”</w:t>
            </w:r>
            <w:r w:rsidRPr="007C52FA">
              <w:rPr>
                <w:sz w:val="26"/>
                <w:szCs w:val="26"/>
              </w:rPr>
              <w:t xml:space="preserve"> 2014.gada </w:t>
            </w:r>
            <w:r w:rsidR="00A23719">
              <w:rPr>
                <w:sz w:val="26"/>
                <w:szCs w:val="26"/>
              </w:rPr>
              <w:t>13.jūnijā stājas spēkā jauna 10.panta redakcija,  kuras otrajā daļā ir noteikts</w:t>
            </w:r>
            <w:r w:rsidR="00A23719" w:rsidRPr="00A23719">
              <w:rPr>
                <w:sz w:val="26"/>
                <w:szCs w:val="26"/>
              </w:rPr>
              <w:t>, ka „pirms līguma noslēgšanas sniedzamās un līgumā ietveramās informācijas saturu, tās sniegšanas kārtību, šā likuma 12.pantā paredzēto atteikuma tiesību īstenošanas termiņus un kārtību, patērētāja un pārdevēja vai pakalpojuma sniedzēja tiesības un pienākumus atteikuma tiesību izmantošanas gadījumā, kā arī atteikuma veidlapas paraugu un izņēmumus attiecībā uz atteikuma tiesību izmantošanu nosaka Ministru kabinets”.</w:t>
            </w:r>
          </w:p>
          <w:p w:rsidR="009F3F9C" w:rsidRDefault="009F3F9C" w:rsidP="009F3F9C">
            <w:pPr>
              <w:pStyle w:val="naisf"/>
              <w:spacing w:before="0" w:after="0"/>
              <w:ind w:left="70" w:right="23"/>
              <w:jc w:val="both"/>
              <w:rPr>
                <w:sz w:val="26"/>
                <w:szCs w:val="26"/>
              </w:rPr>
            </w:pPr>
            <w:r>
              <w:rPr>
                <w:sz w:val="26"/>
                <w:szCs w:val="26"/>
              </w:rPr>
              <w:t xml:space="preserve">Ar noteikumu projektu netiek ieviestas jaunas prasības salīdzinot ar </w:t>
            </w:r>
            <w:r w:rsidR="004807EC">
              <w:rPr>
                <w:sz w:val="26"/>
                <w:szCs w:val="26"/>
              </w:rPr>
              <w:t>MK noteikumos</w:t>
            </w:r>
            <w:r w:rsidR="004807EC" w:rsidRPr="007C52FA">
              <w:rPr>
                <w:sz w:val="26"/>
                <w:szCs w:val="26"/>
              </w:rPr>
              <w:t xml:space="preserve"> Nr.</w:t>
            </w:r>
            <w:r w:rsidR="004807EC">
              <w:rPr>
                <w:sz w:val="26"/>
                <w:szCs w:val="26"/>
              </w:rPr>
              <w:t xml:space="preserve">1037 </w:t>
            </w:r>
            <w:r>
              <w:rPr>
                <w:sz w:val="26"/>
                <w:szCs w:val="26"/>
              </w:rPr>
              <w:t>ietverto regulējumu. Tiek mainīts noteikumu izdošanas tiesiskais pamats, kā arī 1.</w:t>
            </w:r>
            <w:r w:rsidR="00F70AB1">
              <w:rPr>
                <w:sz w:val="26"/>
                <w:szCs w:val="26"/>
              </w:rPr>
              <w:t>un 23.</w:t>
            </w:r>
            <w:r>
              <w:rPr>
                <w:sz w:val="26"/>
                <w:szCs w:val="26"/>
              </w:rPr>
              <w:t xml:space="preserve">punktā veiktas izmaiņas atbilstoši </w:t>
            </w:r>
            <w:r w:rsidRPr="007C52FA">
              <w:rPr>
                <w:sz w:val="26"/>
                <w:szCs w:val="26"/>
              </w:rPr>
              <w:t>2014.gada 24.aprīļa likum</w:t>
            </w:r>
            <w:r>
              <w:rPr>
                <w:sz w:val="26"/>
                <w:szCs w:val="26"/>
              </w:rPr>
              <w:t>a</w:t>
            </w:r>
            <w:r w:rsidR="00F70AB1">
              <w:rPr>
                <w:sz w:val="26"/>
                <w:szCs w:val="26"/>
              </w:rPr>
              <w:t>m</w:t>
            </w:r>
            <w:r w:rsidRPr="007C52FA">
              <w:rPr>
                <w:sz w:val="26"/>
                <w:szCs w:val="26"/>
              </w:rPr>
              <w:t xml:space="preserve"> „Grozījumi Patērētāju tiesību aizsardzības likumā”</w:t>
            </w:r>
            <w:r>
              <w:rPr>
                <w:sz w:val="26"/>
                <w:szCs w:val="26"/>
              </w:rPr>
              <w:t xml:space="preserve">. </w:t>
            </w:r>
            <w:r w:rsidRPr="007C52FA">
              <w:rPr>
                <w:sz w:val="26"/>
                <w:szCs w:val="26"/>
              </w:rPr>
              <w:t xml:space="preserve"> </w:t>
            </w:r>
          </w:p>
          <w:p w:rsidR="00A31BCB" w:rsidRPr="007C52FA" w:rsidRDefault="00A31BCB" w:rsidP="009A7F25">
            <w:pPr>
              <w:pStyle w:val="naisf"/>
              <w:spacing w:before="0" w:after="0"/>
              <w:ind w:left="70" w:right="23"/>
              <w:jc w:val="both"/>
              <w:rPr>
                <w:sz w:val="26"/>
                <w:szCs w:val="26"/>
              </w:rPr>
            </w:pPr>
          </w:p>
        </w:tc>
      </w:tr>
      <w:tr w:rsidR="00FB1F5C" w:rsidRPr="007C52FA" w:rsidTr="0045679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rPr>
                <w:sz w:val="26"/>
                <w:szCs w:val="26"/>
                <w:lang w:eastAsia="lv-LV"/>
              </w:rPr>
            </w:pPr>
            <w:r w:rsidRPr="007C52FA">
              <w:rPr>
                <w:sz w:val="26"/>
                <w:szCs w:val="26"/>
                <w:lang w:eastAsia="lv-LV"/>
              </w:rPr>
              <w:t>3.</w:t>
            </w:r>
          </w:p>
        </w:tc>
        <w:tc>
          <w:tcPr>
            <w:tcW w:w="163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rPr>
                <w:iCs/>
                <w:sz w:val="26"/>
                <w:szCs w:val="26"/>
              </w:rPr>
            </w:pPr>
            <w:r w:rsidRPr="007C52FA">
              <w:rPr>
                <w:iCs/>
                <w:sz w:val="26"/>
                <w:szCs w:val="26"/>
              </w:rPr>
              <w:t>Projekta izstrādē iesaistītās institūcijas</w:t>
            </w:r>
          </w:p>
        </w:tc>
        <w:tc>
          <w:tcPr>
            <w:tcW w:w="3121" w:type="pct"/>
            <w:tcBorders>
              <w:top w:val="outset" w:sz="6" w:space="0" w:color="414142"/>
              <w:left w:val="outset" w:sz="6" w:space="0" w:color="414142"/>
              <w:bottom w:val="outset" w:sz="6" w:space="0" w:color="414142"/>
              <w:right w:val="outset" w:sz="6" w:space="0" w:color="414142"/>
            </w:tcBorders>
            <w:hideMark/>
          </w:tcPr>
          <w:p w:rsidR="00A31BCB" w:rsidRPr="007C52FA" w:rsidRDefault="0084765E" w:rsidP="00A67A70">
            <w:pPr>
              <w:rPr>
                <w:iCs/>
                <w:sz w:val="26"/>
                <w:szCs w:val="26"/>
              </w:rPr>
            </w:pPr>
            <w:r w:rsidRPr="007C52FA">
              <w:rPr>
                <w:iCs/>
                <w:sz w:val="26"/>
                <w:szCs w:val="26"/>
              </w:rPr>
              <w:t>Patērētāju tiesību aizsardzības centrs.</w:t>
            </w:r>
            <w:r w:rsidR="00B4729F" w:rsidRPr="007C52FA">
              <w:rPr>
                <w:iCs/>
                <w:sz w:val="26"/>
                <w:szCs w:val="26"/>
              </w:rPr>
              <w:t xml:space="preserve"> </w:t>
            </w:r>
          </w:p>
        </w:tc>
      </w:tr>
      <w:tr w:rsidR="00FB1F5C" w:rsidRPr="007C52FA" w:rsidTr="00456799">
        <w:tc>
          <w:tcPr>
            <w:tcW w:w="25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rPr>
                <w:sz w:val="26"/>
                <w:szCs w:val="26"/>
                <w:lang w:eastAsia="lv-LV"/>
              </w:rPr>
            </w:pPr>
            <w:r w:rsidRPr="007C52FA">
              <w:rPr>
                <w:sz w:val="26"/>
                <w:szCs w:val="26"/>
                <w:lang w:eastAsia="lv-LV"/>
              </w:rPr>
              <w:lastRenderedPageBreak/>
              <w:t>4.</w:t>
            </w:r>
          </w:p>
        </w:tc>
        <w:tc>
          <w:tcPr>
            <w:tcW w:w="163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rPr>
                <w:iCs/>
                <w:sz w:val="26"/>
                <w:szCs w:val="26"/>
              </w:rPr>
            </w:pPr>
            <w:r w:rsidRPr="007C52FA">
              <w:rPr>
                <w:iCs/>
                <w:sz w:val="26"/>
                <w:szCs w:val="26"/>
              </w:rPr>
              <w:t>Cita informācija</w:t>
            </w:r>
          </w:p>
        </w:tc>
        <w:tc>
          <w:tcPr>
            <w:tcW w:w="3121" w:type="pct"/>
            <w:tcBorders>
              <w:top w:val="outset" w:sz="6" w:space="0" w:color="414142"/>
              <w:left w:val="outset" w:sz="6" w:space="0" w:color="414142"/>
              <w:bottom w:val="outset" w:sz="6" w:space="0" w:color="414142"/>
              <w:right w:val="outset" w:sz="6" w:space="0" w:color="414142"/>
            </w:tcBorders>
            <w:hideMark/>
          </w:tcPr>
          <w:p w:rsidR="00A31BCB" w:rsidRPr="007C52FA" w:rsidRDefault="00DB48D0" w:rsidP="00A47F41">
            <w:pPr>
              <w:jc w:val="both"/>
              <w:rPr>
                <w:iCs/>
                <w:sz w:val="26"/>
                <w:szCs w:val="26"/>
              </w:rPr>
            </w:pPr>
            <w:r w:rsidRPr="007C52FA">
              <w:rPr>
                <w:iCs/>
                <w:sz w:val="26"/>
                <w:szCs w:val="26"/>
              </w:rPr>
              <w:t>Nav</w:t>
            </w:r>
            <w:r w:rsidR="001125F0" w:rsidRPr="007C52FA">
              <w:rPr>
                <w:iCs/>
                <w:sz w:val="26"/>
                <w:szCs w:val="26"/>
              </w:rPr>
              <w:t>.</w:t>
            </w:r>
          </w:p>
        </w:tc>
      </w:tr>
      <w:tr w:rsidR="00A31BCB" w:rsidRPr="007C52FA" w:rsidTr="00EE5DE0">
        <w:trPr>
          <w:trHeight w:val="128"/>
        </w:trPr>
        <w:tc>
          <w:tcPr>
            <w:tcW w:w="5000" w:type="pct"/>
            <w:gridSpan w:val="3"/>
            <w:tcBorders>
              <w:top w:val="outset" w:sz="6" w:space="0" w:color="414142"/>
              <w:left w:val="nil"/>
              <w:bottom w:val="outset" w:sz="6" w:space="0" w:color="414142"/>
              <w:right w:val="nil"/>
            </w:tcBorders>
          </w:tcPr>
          <w:p w:rsidR="00FA5626" w:rsidRDefault="00A31BCB" w:rsidP="00EE5DE0">
            <w:pPr>
              <w:tabs>
                <w:tab w:val="left" w:pos="990"/>
              </w:tabs>
              <w:rPr>
                <w:sz w:val="26"/>
                <w:szCs w:val="26"/>
                <w:lang w:eastAsia="lv-LV"/>
              </w:rPr>
            </w:pPr>
            <w:r w:rsidRPr="007C52FA">
              <w:rPr>
                <w:sz w:val="26"/>
                <w:szCs w:val="26"/>
                <w:lang w:eastAsia="lv-LV"/>
              </w:rPr>
              <w:tab/>
            </w:r>
          </w:p>
          <w:p w:rsidR="00A82820" w:rsidRPr="007C52FA" w:rsidRDefault="00A82820" w:rsidP="00EE5DE0">
            <w:pPr>
              <w:tabs>
                <w:tab w:val="left" w:pos="990"/>
              </w:tabs>
              <w:rPr>
                <w:sz w:val="26"/>
                <w:szCs w:val="26"/>
                <w:lang w:eastAsia="lv-LV"/>
              </w:rPr>
            </w:pPr>
          </w:p>
        </w:tc>
      </w:tr>
    </w:tbl>
    <w:p w:rsidR="00A31BCB" w:rsidRPr="007C52FA" w:rsidRDefault="00A31BCB" w:rsidP="00A31BCB">
      <w:pPr>
        <w:rPr>
          <w:vanish/>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FB1F5C" w:rsidRPr="007C52FA" w:rsidTr="00EE5DE0">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A31BCB" w:rsidRPr="007C52FA" w:rsidRDefault="00A31BCB" w:rsidP="00EE5DE0">
            <w:pPr>
              <w:ind w:firstLine="300"/>
              <w:jc w:val="center"/>
              <w:rPr>
                <w:b/>
                <w:bCs/>
                <w:sz w:val="26"/>
                <w:szCs w:val="26"/>
                <w:lang w:eastAsia="lv-LV"/>
              </w:rPr>
            </w:pPr>
            <w:r w:rsidRPr="007C52FA">
              <w:rPr>
                <w:b/>
                <w:bCs/>
                <w:sz w:val="26"/>
                <w:szCs w:val="26"/>
                <w:lang w:eastAsia="lv-LV"/>
              </w:rPr>
              <w:t>II. Tiesību akta projekta ietekme uz sabiedrību, tautsaimniecības attīstību un administratīvo slogu</w:t>
            </w:r>
          </w:p>
        </w:tc>
      </w:tr>
      <w:tr w:rsidR="00FB1F5C" w:rsidRPr="007C52FA" w:rsidTr="00EE5DE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rPr>
                <w:iCs/>
                <w:sz w:val="26"/>
                <w:szCs w:val="26"/>
              </w:rPr>
            </w:pPr>
            <w:r w:rsidRPr="007C52FA">
              <w:rPr>
                <w:iCs/>
                <w:sz w:val="26"/>
                <w:szCs w:val="26"/>
              </w:rPr>
              <w:t>1.</w:t>
            </w:r>
          </w:p>
        </w:tc>
        <w:tc>
          <w:tcPr>
            <w:tcW w:w="155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rPr>
                <w:iCs/>
                <w:sz w:val="26"/>
                <w:szCs w:val="26"/>
              </w:rPr>
            </w:pPr>
            <w:r w:rsidRPr="007C52FA">
              <w:rPr>
                <w:iCs/>
                <w:sz w:val="26"/>
                <w:szCs w:val="26"/>
              </w:rPr>
              <w:t xml:space="preserve">Sabiedrības </w:t>
            </w:r>
            <w:proofErr w:type="spellStart"/>
            <w:r w:rsidRPr="007C52FA">
              <w:rPr>
                <w:iCs/>
                <w:sz w:val="26"/>
                <w:szCs w:val="26"/>
              </w:rPr>
              <w:t>mērķgrupas</w:t>
            </w:r>
            <w:proofErr w:type="spellEnd"/>
            <w:r w:rsidRPr="007C52FA">
              <w:rPr>
                <w:iCs/>
                <w:sz w:val="26"/>
                <w:szCs w:val="26"/>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A31BCB" w:rsidRPr="007C52FA" w:rsidRDefault="009F3F9C" w:rsidP="009F3F9C">
            <w:pPr>
              <w:jc w:val="both"/>
              <w:rPr>
                <w:sz w:val="26"/>
                <w:szCs w:val="26"/>
              </w:rPr>
            </w:pPr>
            <w:r>
              <w:rPr>
                <w:sz w:val="26"/>
                <w:szCs w:val="26"/>
              </w:rPr>
              <w:t>Finanšu pakalpojumu sniedzēji, kas slēdz līgumus ar patērētājiem, izmantojot distances saziņas līdzekļus un patērētāji</w:t>
            </w:r>
            <w:r w:rsidR="00BE28E2" w:rsidRPr="004C332D">
              <w:rPr>
                <w:sz w:val="26"/>
                <w:szCs w:val="26"/>
              </w:rPr>
              <w:t>.</w:t>
            </w:r>
          </w:p>
        </w:tc>
      </w:tr>
      <w:tr w:rsidR="00FB1F5C" w:rsidRPr="007C52FA" w:rsidTr="00EE5DE0">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rPr>
                <w:iCs/>
                <w:sz w:val="26"/>
                <w:szCs w:val="26"/>
              </w:rPr>
            </w:pPr>
            <w:r w:rsidRPr="007C52FA">
              <w:rPr>
                <w:iCs/>
                <w:sz w:val="26"/>
                <w:szCs w:val="26"/>
              </w:rPr>
              <w:t>2.</w:t>
            </w:r>
          </w:p>
        </w:tc>
        <w:tc>
          <w:tcPr>
            <w:tcW w:w="155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rPr>
                <w:iCs/>
                <w:sz w:val="26"/>
                <w:szCs w:val="26"/>
              </w:rPr>
            </w:pPr>
            <w:r w:rsidRPr="007C52FA">
              <w:rPr>
                <w:iCs/>
                <w:sz w:val="26"/>
                <w:szCs w:val="26"/>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A31BCB" w:rsidRPr="007C52FA" w:rsidRDefault="00B77220" w:rsidP="00BC5A0C">
            <w:pPr>
              <w:jc w:val="both"/>
              <w:rPr>
                <w:iCs/>
                <w:sz w:val="26"/>
                <w:szCs w:val="26"/>
              </w:rPr>
            </w:pPr>
            <w:r w:rsidRPr="007C52FA">
              <w:rPr>
                <w:sz w:val="26"/>
                <w:szCs w:val="26"/>
              </w:rPr>
              <w:t>Projekts šo jomu neskar.</w:t>
            </w:r>
          </w:p>
        </w:tc>
      </w:tr>
      <w:tr w:rsidR="00FB1F5C" w:rsidRPr="007C52FA" w:rsidTr="00EE5DE0">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rPr>
                <w:sz w:val="26"/>
                <w:szCs w:val="26"/>
                <w:lang w:eastAsia="lv-LV"/>
              </w:rPr>
            </w:pPr>
            <w:r w:rsidRPr="007C52FA">
              <w:rPr>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rPr>
                <w:iCs/>
                <w:sz w:val="26"/>
                <w:szCs w:val="26"/>
              </w:rPr>
            </w:pPr>
            <w:r w:rsidRPr="007C52FA">
              <w:rPr>
                <w:iCs/>
                <w:sz w:val="26"/>
                <w:szCs w:val="26"/>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A31BCB" w:rsidRPr="007C52FA" w:rsidRDefault="00DD2666" w:rsidP="00A67A70">
            <w:pPr>
              <w:rPr>
                <w:iCs/>
                <w:sz w:val="26"/>
                <w:szCs w:val="26"/>
              </w:rPr>
            </w:pPr>
            <w:r w:rsidRPr="007C52FA">
              <w:rPr>
                <w:sz w:val="26"/>
                <w:szCs w:val="26"/>
              </w:rPr>
              <w:t>Projekts šo jomu neskar.</w:t>
            </w:r>
            <w:r w:rsidR="00055703" w:rsidRPr="007C52FA">
              <w:rPr>
                <w:sz w:val="26"/>
                <w:szCs w:val="26"/>
              </w:rPr>
              <w:t xml:space="preserve"> </w:t>
            </w:r>
          </w:p>
        </w:tc>
      </w:tr>
      <w:tr w:rsidR="00FB1F5C" w:rsidRPr="007C52FA" w:rsidTr="00EE5DE0">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rPr>
                <w:sz w:val="26"/>
                <w:szCs w:val="26"/>
                <w:lang w:eastAsia="lv-LV"/>
              </w:rPr>
            </w:pPr>
            <w:r w:rsidRPr="007C52FA">
              <w:rPr>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rPr>
                <w:iCs/>
                <w:sz w:val="26"/>
                <w:szCs w:val="26"/>
              </w:rPr>
            </w:pPr>
            <w:r w:rsidRPr="007C52FA">
              <w:rPr>
                <w:iCs/>
                <w:sz w:val="26"/>
                <w:szCs w:val="26"/>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1125F0">
            <w:pPr>
              <w:rPr>
                <w:iCs/>
                <w:sz w:val="26"/>
                <w:szCs w:val="26"/>
              </w:rPr>
            </w:pPr>
            <w:r w:rsidRPr="007C52FA">
              <w:rPr>
                <w:iCs/>
                <w:sz w:val="26"/>
                <w:szCs w:val="26"/>
              </w:rPr>
              <w:t>Nav</w:t>
            </w:r>
            <w:r w:rsidR="001125F0" w:rsidRPr="007C52FA">
              <w:rPr>
                <w:iCs/>
                <w:sz w:val="26"/>
                <w:szCs w:val="26"/>
              </w:rPr>
              <w:t>.</w:t>
            </w:r>
            <w:r w:rsidR="00055703" w:rsidRPr="007C52FA">
              <w:rPr>
                <w:iCs/>
                <w:sz w:val="26"/>
                <w:szCs w:val="26"/>
              </w:rPr>
              <w:t xml:space="preserve"> </w:t>
            </w:r>
          </w:p>
        </w:tc>
      </w:tr>
    </w:tbl>
    <w:p w:rsidR="003D054D" w:rsidRDefault="003D054D" w:rsidP="00705216">
      <w:pPr>
        <w:rPr>
          <w:sz w:val="26"/>
          <w:szCs w:val="26"/>
        </w:rPr>
      </w:pPr>
    </w:p>
    <w:p w:rsidR="00A82820" w:rsidRPr="007C52FA" w:rsidRDefault="00A82820" w:rsidP="00705216">
      <w:pPr>
        <w:rPr>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FB1F5C" w:rsidRPr="007C52FA" w:rsidTr="00EE5DE0">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31BCB" w:rsidRPr="007C52FA" w:rsidRDefault="00A31BCB" w:rsidP="00EE5DE0">
            <w:pPr>
              <w:ind w:firstLine="300"/>
              <w:jc w:val="center"/>
              <w:rPr>
                <w:b/>
                <w:bCs/>
                <w:sz w:val="26"/>
                <w:szCs w:val="26"/>
                <w:lang w:eastAsia="lv-LV"/>
              </w:rPr>
            </w:pPr>
            <w:r w:rsidRPr="007C52FA">
              <w:rPr>
                <w:b/>
                <w:bCs/>
                <w:sz w:val="26"/>
                <w:szCs w:val="26"/>
                <w:lang w:eastAsia="lv-LV"/>
              </w:rPr>
              <w:t>VI. Sabiedrības līdzdalība un komunikācijas aktivitātes</w:t>
            </w:r>
          </w:p>
        </w:tc>
      </w:tr>
      <w:tr w:rsidR="00FB1F5C" w:rsidRPr="007C52FA" w:rsidTr="00EE5DE0">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rPr>
                <w:sz w:val="26"/>
                <w:szCs w:val="26"/>
                <w:lang w:eastAsia="lv-LV"/>
              </w:rPr>
            </w:pPr>
            <w:r w:rsidRPr="007C52FA">
              <w:rPr>
                <w:sz w:val="26"/>
                <w:szCs w:val="26"/>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rPr>
                <w:iCs/>
                <w:sz w:val="26"/>
                <w:szCs w:val="26"/>
              </w:rPr>
            </w:pPr>
            <w:r w:rsidRPr="007C52FA">
              <w:rPr>
                <w:iCs/>
                <w:sz w:val="26"/>
                <w:szCs w:val="26"/>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A31BCB" w:rsidRPr="007C52FA" w:rsidRDefault="009F1E67" w:rsidP="00BF141D">
            <w:pPr>
              <w:rPr>
                <w:color w:val="000000"/>
                <w:sz w:val="26"/>
                <w:szCs w:val="26"/>
              </w:rPr>
            </w:pPr>
            <w:r w:rsidRPr="007C52FA">
              <w:rPr>
                <w:color w:val="000000"/>
                <w:sz w:val="26"/>
                <w:szCs w:val="26"/>
              </w:rPr>
              <w:t xml:space="preserve">Noteikumu projekts tiks ievietots Ekonomikas ministrijas mājas lapā </w:t>
            </w:r>
            <w:hyperlink r:id="rId10" w:history="1">
              <w:r w:rsidRPr="007C52FA">
                <w:rPr>
                  <w:rStyle w:val="Hyperlink"/>
                  <w:sz w:val="26"/>
                  <w:szCs w:val="26"/>
                </w:rPr>
                <w:t>www.em.gov.lv</w:t>
              </w:r>
            </w:hyperlink>
            <w:r w:rsidRPr="007C52FA">
              <w:rPr>
                <w:color w:val="000000"/>
                <w:sz w:val="26"/>
                <w:szCs w:val="26"/>
              </w:rPr>
              <w:t xml:space="preserve">. </w:t>
            </w:r>
          </w:p>
          <w:p w:rsidR="003D054D" w:rsidRPr="007C52FA" w:rsidRDefault="003D054D" w:rsidP="00BF141D">
            <w:pPr>
              <w:rPr>
                <w:iCs/>
                <w:sz w:val="26"/>
                <w:szCs w:val="26"/>
              </w:rPr>
            </w:pPr>
          </w:p>
        </w:tc>
      </w:tr>
      <w:tr w:rsidR="00FB1F5C" w:rsidRPr="007C52FA" w:rsidTr="00EE5DE0">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rPr>
                <w:sz w:val="26"/>
                <w:szCs w:val="26"/>
                <w:lang w:eastAsia="lv-LV"/>
              </w:rPr>
            </w:pPr>
            <w:r w:rsidRPr="007C52FA">
              <w:rPr>
                <w:sz w:val="26"/>
                <w:szCs w:val="26"/>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rPr>
                <w:iCs/>
                <w:sz w:val="26"/>
                <w:szCs w:val="26"/>
              </w:rPr>
            </w:pPr>
            <w:r w:rsidRPr="007C52FA">
              <w:rPr>
                <w:iCs/>
                <w:sz w:val="26"/>
                <w:szCs w:val="26"/>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A31BCB" w:rsidRPr="007C52FA" w:rsidRDefault="0084765E" w:rsidP="00EE5DE0">
            <w:pPr>
              <w:rPr>
                <w:iCs/>
                <w:sz w:val="26"/>
                <w:szCs w:val="26"/>
              </w:rPr>
            </w:pPr>
            <w:r w:rsidRPr="007C52FA">
              <w:rPr>
                <w:sz w:val="26"/>
                <w:szCs w:val="26"/>
              </w:rPr>
              <w:t>Projekts šo jomu neskar.</w:t>
            </w:r>
          </w:p>
        </w:tc>
      </w:tr>
      <w:tr w:rsidR="00FB1F5C" w:rsidRPr="007C52FA" w:rsidTr="00EE5DE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rPr>
                <w:sz w:val="26"/>
                <w:szCs w:val="26"/>
                <w:lang w:eastAsia="lv-LV"/>
              </w:rPr>
            </w:pPr>
            <w:r w:rsidRPr="007C52FA">
              <w:rPr>
                <w:sz w:val="26"/>
                <w:szCs w:val="26"/>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rPr>
                <w:iCs/>
                <w:sz w:val="26"/>
                <w:szCs w:val="26"/>
              </w:rPr>
            </w:pPr>
            <w:r w:rsidRPr="007C52FA">
              <w:rPr>
                <w:iCs/>
                <w:sz w:val="26"/>
                <w:szCs w:val="26"/>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A31BCB" w:rsidRPr="007C52FA" w:rsidRDefault="0084765E" w:rsidP="00EE5DE0">
            <w:pPr>
              <w:rPr>
                <w:iCs/>
                <w:sz w:val="26"/>
                <w:szCs w:val="26"/>
              </w:rPr>
            </w:pPr>
            <w:r w:rsidRPr="007C52FA">
              <w:rPr>
                <w:color w:val="000000"/>
                <w:sz w:val="26"/>
                <w:szCs w:val="26"/>
                <w:lang w:eastAsia="lv-LV"/>
              </w:rPr>
              <w:t>Projekts šo jomu neskar.</w:t>
            </w:r>
          </w:p>
        </w:tc>
      </w:tr>
      <w:tr w:rsidR="00FB1F5C" w:rsidRPr="007C52FA" w:rsidTr="00EE5DE0">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rPr>
                <w:sz w:val="26"/>
                <w:szCs w:val="26"/>
                <w:lang w:eastAsia="lv-LV"/>
              </w:rPr>
            </w:pPr>
            <w:r w:rsidRPr="007C52FA">
              <w:rPr>
                <w:sz w:val="26"/>
                <w:szCs w:val="26"/>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A31BCB" w:rsidRPr="007C52FA" w:rsidRDefault="00A31BCB" w:rsidP="00EE5DE0">
            <w:pPr>
              <w:rPr>
                <w:iCs/>
                <w:sz w:val="26"/>
                <w:szCs w:val="26"/>
              </w:rPr>
            </w:pPr>
            <w:r w:rsidRPr="007C52FA">
              <w:rPr>
                <w:iCs/>
                <w:sz w:val="26"/>
                <w:szCs w:val="26"/>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A31BCB" w:rsidRPr="007C52FA" w:rsidRDefault="009C01F7" w:rsidP="009C01F7">
            <w:pPr>
              <w:rPr>
                <w:iCs/>
                <w:sz w:val="26"/>
                <w:szCs w:val="26"/>
              </w:rPr>
            </w:pPr>
            <w:r w:rsidRPr="007C52FA">
              <w:rPr>
                <w:iCs/>
                <w:sz w:val="26"/>
                <w:szCs w:val="26"/>
              </w:rPr>
              <w:t>Nav</w:t>
            </w:r>
            <w:r w:rsidR="001125F0" w:rsidRPr="007C52FA">
              <w:rPr>
                <w:iCs/>
                <w:sz w:val="26"/>
                <w:szCs w:val="26"/>
              </w:rPr>
              <w:t>.</w:t>
            </w:r>
          </w:p>
        </w:tc>
      </w:tr>
    </w:tbl>
    <w:p w:rsidR="00A143F0" w:rsidRDefault="00A143F0" w:rsidP="00A143F0">
      <w:pPr>
        <w:pStyle w:val="NormalWeb"/>
        <w:ind w:right="-99"/>
        <w:rPr>
          <w:rStyle w:val="apple-style-span"/>
          <w:sz w:val="26"/>
          <w:szCs w:val="26"/>
        </w:rPr>
      </w:pPr>
    </w:p>
    <w:p w:rsidR="00A82820" w:rsidRDefault="00A82820" w:rsidP="00A143F0">
      <w:pPr>
        <w:pStyle w:val="NormalWeb"/>
        <w:ind w:right="-99"/>
        <w:rPr>
          <w:rStyle w:val="apple-style-span"/>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A143F0" w:rsidRPr="00FB1F5C" w:rsidTr="0089248D">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143F0" w:rsidRPr="00FB1F5C" w:rsidRDefault="00A143F0" w:rsidP="0089248D">
            <w:pPr>
              <w:ind w:firstLine="300"/>
              <w:jc w:val="center"/>
              <w:rPr>
                <w:b/>
                <w:bCs/>
                <w:sz w:val="26"/>
                <w:szCs w:val="26"/>
                <w:lang w:eastAsia="lv-LV"/>
              </w:rPr>
            </w:pPr>
            <w:r w:rsidRPr="00FB1F5C">
              <w:rPr>
                <w:b/>
                <w:bCs/>
                <w:sz w:val="26"/>
                <w:szCs w:val="26"/>
                <w:lang w:eastAsia="lv-LV"/>
              </w:rPr>
              <w:t>VII. Tiesību akta projekta izpildes nodrošināšana un tās ietekme uz institūcijām</w:t>
            </w:r>
          </w:p>
        </w:tc>
      </w:tr>
      <w:tr w:rsidR="00A143F0" w:rsidRPr="00FB1F5C" w:rsidTr="0089248D">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A143F0" w:rsidRPr="00FB1F5C" w:rsidRDefault="00A143F0" w:rsidP="0089248D">
            <w:pPr>
              <w:rPr>
                <w:iCs/>
                <w:sz w:val="26"/>
                <w:szCs w:val="26"/>
              </w:rPr>
            </w:pPr>
            <w:r w:rsidRPr="00FB1F5C">
              <w:rPr>
                <w:iCs/>
                <w:sz w:val="26"/>
                <w:szCs w:val="26"/>
              </w:rPr>
              <w:t>1.</w:t>
            </w:r>
          </w:p>
        </w:tc>
        <w:tc>
          <w:tcPr>
            <w:tcW w:w="1900" w:type="pct"/>
            <w:tcBorders>
              <w:top w:val="outset" w:sz="6" w:space="0" w:color="414142"/>
              <w:left w:val="outset" w:sz="6" w:space="0" w:color="414142"/>
              <w:bottom w:val="outset" w:sz="6" w:space="0" w:color="414142"/>
              <w:right w:val="outset" w:sz="6" w:space="0" w:color="414142"/>
            </w:tcBorders>
            <w:hideMark/>
          </w:tcPr>
          <w:p w:rsidR="00A143F0" w:rsidRPr="00FB1F5C" w:rsidRDefault="00A143F0" w:rsidP="0089248D">
            <w:pPr>
              <w:rPr>
                <w:iCs/>
                <w:sz w:val="26"/>
                <w:szCs w:val="26"/>
              </w:rPr>
            </w:pPr>
            <w:r w:rsidRPr="00FB1F5C">
              <w:rPr>
                <w:iCs/>
                <w:sz w:val="26"/>
                <w:szCs w:val="26"/>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A143F0" w:rsidRPr="00FB1F5C" w:rsidRDefault="009A7F25" w:rsidP="0089248D">
            <w:pPr>
              <w:rPr>
                <w:iCs/>
                <w:sz w:val="26"/>
                <w:szCs w:val="26"/>
              </w:rPr>
            </w:pPr>
            <w:r>
              <w:rPr>
                <w:color w:val="000000"/>
                <w:sz w:val="25"/>
                <w:szCs w:val="25"/>
              </w:rPr>
              <w:t>Patērētāju tiesību aizsardzības centrs.</w:t>
            </w:r>
          </w:p>
        </w:tc>
      </w:tr>
      <w:tr w:rsidR="00A143F0" w:rsidRPr="00FB1F5C" w:rsidTr="0089248D">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A143F0" w:rsidRPr="00FB1F5C" w:rsidRDefault="00A143F0" w:rsidP="0089248D">
            <w:pPr>
              <w:rPr>
                <w:iCs/>
                <w:sz w:val="26"/>
                <w:szCs w:val="26"/>
              </w:rPr>
            </w:pPr>
            <w:r w:rsidRPr="00FB1F5C">
              <w:rPr>
                <w:iCs/>
                <w:sz w:val="26"/>
                <w:szCs w:val="26"/>
              </w:rPr>
              <w:t>2.</w:t>
            </w:r>
          </w:p>
        </w:tc>
        <w:tc>
          <w:tcPr>
            <w:tcW w:w="1900" w:type="pct"/>
            <w:tcBorders>
              <w:top w:val="outset" w:sz="6" w:space="0" w:color="414142"/>
              <w:left w:val="outset" w:sz="6" w:space="0" w:color="414142"/>
              <w:bottom w:val="outset" w:sz="6" w:space="0" w:color="414142"/>
              <w:right w:val="outset" w:sz="6" w:space="0" w:color="414142"/>
            </w:tcBorders>
            <w:hideMark/>
          </w:tcPr>
          <w:p w:rsidR="00A143F0" w:rsidRPr="00FB1F5C" w:rsidRDefault="00A143F0" w:rsidP="0089248D">
            <w:pPr>
              <w:rPr>
                <w:iCs/>
                <w:sz w:val="26"/>
                <w:szCs w:val="26"/>
              </w:rPr>
            </w:pPr>
            <w:r w:rsidRPr="00FB1F5C">
              <w:rPr>
                <w:iCs/>
                <w:sz w:val="26"/>
                <w:szCs w:val="26"/>
              </w:rPr>
              <w:t xml:space="preserve">Projekta izpildes ietekme uz pārvaldes funkcijām un institucionālo struktūru. </w:t>
            </w:r>
          </w:p>
          <w:p w:rsidR="00A143F0" w:rsidRPr="00FB1F5C" w:rsidRDefault="00A143F0" w:rsidP="0089248D">
            <w:pPr>
              <w:rPr>
                <w:iCs/>
                <w:sz w:val="26"/>
                <w:szCs w:val="26"/>
              </w:rPr>
            </w:pPr>
            <w:r w:rsidRPr="00FB1F5C">
              <w:rPr>
                <w:iCs/>
                <w:sz w:val="26"/>
                <w:szCs w:val="26"/>
              </w:rPr>
              <w:t xml:space="preserve">Jaunu institūciju izveide, esošu institūciju likvidācija vai </w:t>
            </w:r>
            <w:r w:rsidRPr="00FB1F5C">
              <w:rPr>
                <w:iCs/>
                <w:sz w:val="26"/>
                <w:szCs w:val="26"/>
              </w:rPr>
              <w:lastRenderedPageBreak/>
              <w:t>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A143F0" w:rsidRPr="00FB1F5C" w:rsidRDefault="00A143F0" w:rsidP="0089248D">
            <w:pPr>
              <w:rPr>
                <w:iCs/>
                <w:sz w:val="26"/>
                <w:szCs w:val="26"/>
              </w:rPr>
            </w:pPr>
            <w:r w:rsidRPr="00FB1F5C">
              <w:rPr>
                <w:sz w:val="26"/>
                <w:szCs w:val="26"/>
              </w:rPr>
              <w:lastRenderedPageBreak/>
              <w:t>Projekts šo jomu neskar.</w:t>
            </w:r>
          </w:p>
        </w:tc>
      </w:tr>
      <w:tr w:rsidR="00A143F0" w:rsidRPr="00FB1F5C" w:rsidTr="0089248D">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A143F0" w:rsidRPr="00FB1F5C" w:rsidRDefault="00A143F0" w:rsidP="0089248D">
            <w:pPr>
              <w:rPr>
                <w:iCs/>
                <w:sz w:val="26"/>
                <w:szCs w:val="26"/>
              </w:rPr>
            </w:pPr>
            <w:r w:rsidRPr="00FB1F5C">
              <w:rPr>
                <w:iCs/>
                <w:sz w:val="26"/>
                <w:szCs w:val="26"/>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A143F0" w:rsidRPr="00FB1F5C" w:rsidRDefault="00A143F0" w:rsidP="0089248D">
            <w:pPr>
              <w:rPr>
                <w:iCs/>
                <w:sz w:val="26"/>
                <w:szCs w:val="26"/>
              </w:rPr>
            </w:pPr>
            <w:r w:rsidRPr="00FB1F5C">
              <w:rPr>
                <w:iCs/>
                <w:sz w:val="26"/>
                <w:szCs w:val="26"/>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A143F0" w:rsidRPr="00FB1F5C" w:rsidRDefault="00A143F0" w:rsidP="0089248D">
            <w:pPr>
              <w:rPr>
                <w:iCs/>
                <w:sz w:val="26"/>
                <w:szCs w:val="26"/>
              </w:rPr>
            </w:pPr>
            <w:r w:rsidRPr="00FB1F5C">
              <w:rPr>
                <w:iCs/>
                <w:sz w:val="26"/>
                <w:szCs w:val="26"/>
              </w:rPr>
              <w:t>Nav.</w:t>
            </w:r>
          </w:p>
        </w:tc>
      </w:tr>
    </w:tbl>
    <w:p w:rsidR="00A143F0" w:rsidRDefault="00A143F0" w:rsidP="00A143F0">
      <w:pPr>
        <w:pStyle w:val="NormalWeb"/>
        <w:ind w:right="-99"/>
        <w:rPr>
          <w:rStyle w:val="apple-style-span"/>
          <w:sz w:val="26"/>
          <w:szCs w:val="26"/>
        </w:rPr>
      </w:pPr>
    </w:p>
    <w:p w:rsidR="00A143F0" w:rsidRPr="007C52FA" w:rsidRDefault="00A143F0" w:rsidP="00A143F0">
      <w:pPr>
        <w:pStyle w:val="NormalWeb"/>
        <w:ind w:right="-99"/>
        <w:rPr>
          <w:sz w:val="26"/>
          <w:szCs w:val="26"/>
        </w:rPr>
      </w:pPr>
      <w:proofErr w:type="spellStart"/>
      <w:proofErr w:type="gramStart"/>
      <w:r w:rsidRPr="007C52FA">
        <w:rPr>
          <w:rStyle w:val="apple-style-span"/>
          <w:sz w:val="26"/>
          <w:szCs w:val="26"/>
        </w:rPr>
        <w:t>Anotācijas</w:t>
      </w:r>
      <w:proofErr w:type="spellEnd"/>
      <w:r w:rsidRPr="007C52FA">
        <w:rPr>
          <w:rStyle w:val="apple-style-span"/>
          <w:sz w:val="26"/>
          <w:szCs w:val="26"/>
        </w:rPr>
        <w:t xml:space="preserve"> III, IV</w:t>
      </w:r>
      <w:r>
        <w:rPr>
          <w:rStyle w:val="apple-style-span"/>
          <w:sz w:val="26"/>
          <w:szCs w:val="26"/>
        </w:rPr>
        <w:t xml:space="preserve">, V </w:t>
      </w:r>
      <w:proofErr w:type="spellStart"/>
      <w:r w:rsidRPr="007C52FA">
        <w:rPr>
          <w:rStyle w:val="apple-style-span"/>
          <w:sz w:val="26"/>
          <w:szCs w:val="26"/>
        </w:rPr>
        <w:t>sadaļa</w:t>
      </w:r>
      <w:proofErr w:type="spellEnd"/>
      <w:r w:rsidRPr="007C52FA">
        <w:rPr>
          <w:rStyle w:val="apple-style-span"/>
          <w:sz w:val="26"/>
          <w:szCs w:val="26"/>
        </w:rPr>
        <w:t xml:space="preserve"> – </w:t>
      </w:r>
      <w:proofErr w:type="spellStart"/>
      <w:r w:rsidRPr="007C52FA">
        <w:rPr>
          <w:rStyle w:val="apple-style-span"/>
          <w:sz w:val="26"/>
          <w:szCs w:val="26"/>
        </w:rPr>
        <w:t>nav</w:t>
      </w:r>
      <w:proofErr w:type="spellEnd"/>
      <w:r w:rsidRPr="007C52FA">
        <w:rPr>
          <w:rStyle w:val="apple-style-span"/>
          <w:sz w:val="26"/>
          <w:szCs w:val="26"/>
        </w:rPr>
        <w:t xml:space="preserve"> </w:t>
      </w:r>
      <w:proofErr w:type="spellStart"/>
      <w:r w:rsidRPr="007C52FA">
        <w:rPr>
          <w:rStyle w:val="apple-style-span"/>
          <w:sz w:val="26"/>
          <w:szCs w:val="26"/>
        </w:rPr>
        <w:t>attiecināms</w:t>
      </w:r>
      <w:proofErr w:type="spellEnd"/>
      <w:r w:rsidRPr="007C52FA">
        <w:rPr>
          <w:rStyle w:val="apple-style-span"/>
          <w:sz w:val="26"/>
          <w:szCs w:val="26"/>
        </w:rPr>
        <w:t>.</w:t>
      </w:r>
      <w:proofErr w:type="gramEnd"/>
    </w:p>
    <w:p w:rsidR="007C4B3A" w:rsidRDefault="007C4B3A" w:rsidP="00FB1F5C">
      <w:pPr>
        <w:tabs>
          <w:tab w:val="left" w:pos="6663"/>
        </w:tabs>
        <w:rPr>
          <w:sz w:val="26"/>
          <w:szCs w:val="26"/>
        </w:rPr>
      </w:pPr>
    </w:p>
    <w:p w:rsidR="00366906" w:rsidRPr="007C52FA" w:rsidRDefault="00FB1F5C" w:rsidP="00FB1F5C">
      <w:pPr>
        <w:tabs>
          <w:tab w:val="left" w:pos="6663"/>
        </w:tabs>
        <w:rPr>
          <w:sz w:val="26"/>
          <w:szCs w:val="26"/>
        </w:rPr>
      </w:pPr>
      <w:r w:rsidRPr="007C52FA">
        <w:rPr>
          <w:sz w:val="26"/>
          <w:szCs w:val="26"/>
        </w:rPr>
        <w:tab/>
      </w:r>
    </w:p>
    <w:p w:rsidR="00D61F39" w:rsidRPr="007C52FA" w:rsidRDefault="00EA7A11" w:rsidP="00FB1F5C">
      <w:pPr>
        <w:pStyle w:val="naisf"/>
        <w:tabs>
          <w:tab w:val="left" w:pos="6946"/>
        </w:tabs>
        <w:spacing w:before="0" w:after="0"/>
        <w:rPr>
          <w:sz w:val="26"/>
          <w:szCs w:val="26"/>
        </w:rPr>
      </w:pPr>
      <w:r w:rsidRPr="007C52FA">
        <w:rPr>
          <w:sz w:val="26"/>
          <w:szCs w:val="26"/>
        </w:rPr>
        <w:t>Ekonomikas</w:t>
      </w:r>
      <w:r w:rsidR="00D61F39" w:rsidRPr="007C52FA">
        <w:rPr>
          <w:sz w:val="26"/>
          <w:szCs w:val="26"/>
        </w:rPr>
        <w:t xml:space="preserve"> ministrs</w:t>
      </w:r>
      <w:r w:rsidR="00D61F39" w:rsidRPr="007C52FA">
        <w:rPr>
          <w:sz w:val="26"/>
          <w:szCs w:val="26"/>
        </w:rPr>
        <w:tab/>
      </w:r>
      <w:proofErr w:type="spellStart"/>
      <w:r w:rsidRPr="007C52FA">
        <w:rPr>
          <w:sz w:val="26"/>
          <w:szCs w:val="26"/>
        </w:rPr>
        <w:t>V.Dombrovskis</w:t>
      </w:r>
      <w:proofErr w:type="spellEnd"/>
    </w:p>
    <w:p w:rsidR="007B17CA" w:rsidRPr="007C52FA" w:rsidRDefault="007B17CA" w:rsidP="00D61F39">
      <w:pPr>
        <w:jc w:val="both"/>
        <w:rPr>
          <w:sz w:val="26"/>
          <w:szCs w:val="26"/>
        </w:rPr>
      </w:pPr>
    </w:p>
    <w:p w:rsidR="00FA5626" w:rsidRDefault="00FA5626" w:rsidP="00D61F39">
      <w:pPr>
        <w:jc w:val="both"/>
        <w:rPr>
          <w:sz w:val="20"/>
          <w:szCs w:val="20"/>
        </w:rPr>
      </w:pPr>
    </w:p>
    <w:p w:rsidR="00D61F39" w:rsidRPr="008F6773" w:rsidRDefault="00D61F39" w:rsidP="00D61F39">
      <w:pPr>
        <w:pStyle w:val="naisf"/>
        <w:spacing w:before="0" w:after="0"/>
        <w:rPr>
          <w:sz w:val="20"/>
          <w:szCs w:val="20"/>
        </w:rPr>
      </w:pPr>
      <w:r w:rsidRPr="008F6773">
        <w:rPr>
          <w:sz w:val="20"/>
          <w:szCs w:val="20"/>
        </w:rPr>
        <w:fldChar w:fldCharType="begin"/>
      </w:r>
      <w:r w:rsidRPr="008F6773">
        <w:rPr>
          <w:sz w:val="20"/>
          <w:szCs w:val="20"/>
        </w:rPr>
        <w:instrText xml:space="preserve"> TIME \@ "dd.MM.yyyy H:mm" </w:instrText>
      </w:r>
      <w:r w:rsidRPr="008F6773">
        <w:rPr>
          <w:sz w:val="20"/>
          <w:szCs w:val="20"/>
        </w:rPr>
        <w:fldChar w:fldCharType="separate"/>
      </w:r>
      <w:r w:rsidR="003C4092">
        <w:rPr>
          <w:noProof/>
          <w:sz w:val="20"/>
          <w:szCs w:val="20"/>
        </w:rPr>
        <w:t>23.09.2014 15:40</w:t>
      </w:r>
      <w:r w:rsidRPr="008F6773">
        <w:rPr>
          <w:sz w:val="20"/>
          <w:szCs w:val="20"/>
        </w:rPr>
        <w:fldChar w:fldCharType="end"/>
      </w:r>
    </w:p>
    <w:p w:rsidR="008F35C3" w:rsidRDefault="008F35C3" w:rsidP="00E87B16">
      <w:pPr>
        <w:rPr>
          <w:sz w:val="20"/>
        </w:rPr>
      </w:pPr>
      <w:r>
        <w:rPr>
          <w:sz w:val="20"/>
        </w:rPr>
        <w:fldChar w:fldCharType="begin"/>
      </w:r>
      <w:r>
        <w:rPr>
          <w:sz w:val="20"/>
        </w:rPr>
        <w:instrText xml:space="preserve"> NUMWORDS   \* MERGEFORMAT </w:instrText>
      </w:r>
      <w:r>
        <w:rPr>
          <w:sz w:val="20"/>
        </w:rPr>
        <w:fldChar w:fldCharType="separate"/>
      </w:r>
      <w:r w:rsidR="00057E24">
        <w:rPr>
          <w:noProof/>
          <w:sz w:val="20"/>
        </w:rPr>
        <w:t>419</w:t>
      </w:r>
      <w:r>
        <w:rPr>
          <w:sz w:val="20"/>
        </w:rPr>
        <w:fldChar w:fldCharType="end"/>
      </w:r>
      <w:bookmarkStart w:id="2" w:name="_GoBack"/>
      <w:bookmarkEnd w:id="2"/>
    </w:p>
    <w:p w:rsidR="00A31BCB" w:rsidRPr="007C52FA" w:rsidRDefault="00E87B16" w:rsidP="00E87B16">
      <w:pPr>
        <w:rPr>
          <w:b/>
          <w:bCs/>
          <w:sz w:val="20"/>
        </w:rPr>
      </w:pPr>
      <w:r>
        <w:rPr>
          <w:sz w:val="20"/>
        </w:rPr>
        <w:t>E.</w:t>
      </w:r>
      <w:r w:rsidRPr="00AB2B46">
        <w:rPr>
          <w:sz w:val="20"/>
        </w:rPr>
        <w:t>Višs, 67013179</w:t>
      </w:r>
      <w:r w:rsidRPr="00AB2B46">
        <w:rPr>
          <w:sz w:val="20"/>
        </w:rPr>
        <w:br/>
        <w:t>Edgars.Viss@em.gov.lv</w:t>
      </w:r>
    </w:p>
    <w:sectPr w:rsidR="00A31BCB" w:rsidRPr="007C52FA" w:rsidSect="009023EB">
      <w:headerReference w:type="default" r:id="rId11"/>
      <w:footerReference w:type="default" r:id="rId12"/>
      <w:footerReference w:type="first" r:id="rId13"/>
      <w:pgSz w:w="11906" w:h="16838"/>
      <w:pgMar w:top="1134" w:right="1134" w:bottom="1134" w:left="1701" w:header="1418"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58A" w:rsidRDefault="00E5158A">
      <w:r>
        <w:separator/>
      </w:r>
    </w:p>
  </w:endnote>
  <w:endnote w:type="continuationSeparator" w:id="0">
    <w:p w:rsidR="00E5158A" w:rsidRDefault="00E5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FFB" w:rsidRPr="00417FF0" w:rsidRDefault="00417FF0" w:rsidP="00417FF0">
    <w:pPr>
      <w:pStyle w:val="Footer"/>
      <w:jc w:val="both"/>
      <w:rPr>
        <w:sz w:val="22"/>
        <w:szCs w:val="22"/>
      </w:rPr>
    </w:pPr>
    <w:r>
      <w:rPr>
        <w:sz w:val="20"/>
        <w:szCs w:val="20"/>
      </w:rPr>
      <w:fldChar w:fldCharType="begin"/>
    </w:r>
    <w:r>
      <w:rPr>
        <w:sz w:val="20"/>
        <w:szCs w:val="20"/>
      </w:rPr>
      <w:instrText xml:space="preserve"> FILENAME   \* MERGEFORMAT </w:instrText>
    </w:r>
    <w:r>
      <w:rPr>
        <w:sz w:val="20"/>
        <w:szCs w:val="20"/>
      </w:rPr>
      <w:fldChar w:fldCharType="separate"/>
    </w:r>
    <w:r w:rsidR="003C4092">
      <w:rPr>
        <w:noProof/>
        <w:sz w:val="20"/>
        <w:szCs w:val="20"/>
      </w:rPr>
      <w:t>EMAnot_08072014_Distanc</w:t>
    </w:r>
    <w:r>
      <w:rPr>
        <w:sz w:val="20"/>
        <w:szCs w:val="20"/>
      </w:rPr>
      <w:fldChar w:fldCharType="end"/>
    </w:r>
    <w:r w:rsidRPr="00985C5C">
      <w:rPr>
        <w:sz w:val="20"/>
        <w:szCs w:val="20"/>
      </w:rPr>
      <w:t xml:space="preserve">; Ministru kabineta noteikumu projekta </w:t>
    </w:r>
    <w:r w:rsidRPr="004A4B38">
      <w:rPr>
        <w:sz w:val="20"/>
        <w:szCs w:val="20"/>
      </w:rPr>
      <w:t xml:space="preserve">Noteikumi par </w:t>
    </w:r>
    <w:r>
      <w:rPr>
        <w:sz w:val="20"/>
        <w:szCs w:val="20"/>
      </w:rPr>
      <w:t>distances līgumu par finanšu pakalpojumu sniegšanu</w:t>
    </w:r>
    <w:r w:rsidR="009A7F25">
      <w:rPr>
        <w:sz w:val="20"/>
        <w:szCs w:val="20"/>
      </w:rPr>
      <w:t xml:space="preserve"> </w:t>
    </w:r>
    <w:r w:rsidRPr="00985C5C">
      <w:rPr>
        <w:sz w:val="20"/>
        <w:szCs w:val="20"/>
      </w:rPr>
      <w:t>sākotnējās</w:t>
    </w:r>
    <w:r>
      <w:rPr>
        <w:sz w:val="20"/>
        <w:szCs w:val="20"/>
      </w:rPr>
      <w:t xml:space="preserve">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F3C" w:rsidRDefault="008F35C3" w:rsidP="00640F3C">
    <w:pPr>
      <w:pStyle w:val="Footer"/>
      <w:jc w:val="both"/>
      <w:rPr>
        <w:sz w:val="22"/>
        <w:szCs w:val="22"/>
      </w:rPr>
    </w:pPr>
    <w:r>
      <w:rPr>
        <w:sz w:val="20"/>
        <w:szCs w:val="20"/>
      </w:rPr>
      <w:fldChar w:fldCharType="begin"/>
    </w:r>
    <w:r>
      <w:rPr>
        <w:sz w:val="20"/>
        <w:szCs w:val="20"/>
      </w:rPr>
      <w:instrText xml:space="preserve"> FILENAME   \* MERGEFORMAT </w:instrText>
    </w:r>
    <w:r>
      <w:rPr>
        <w:sz w:val="20"/>
        <w:szCs w:val="20"/>
      </w:rPr>
      <w:fldChar w:fldCharType="separate"/>
    </w:r>
    <w:r w:rsidR="003C4092">
      <w:rPr>
        <w:noProof/>
        <w:sz w:val="20"/>
        <w:szCs w:val="20"/>
      </w:rPr>
      <w:t>EMAnot_08072014_Distanc</w:t>
    </w:r>
    <w:r>
      <w:rPr>
        <w:sz w:val="20"/>
        <w:szCs w:val="20"/>
      </w:rPr>
      <w:fldChar w:fldCharType="end"/>
    </w:r>
    <w:r w:rsidR="00640F3C" w:rsidRPr="00985C5C">
      <w:rPr>
        <w:sz w:val="20"/>
        <w:szCs w:val="20"/>
      </w:rPr>
      <w:t xml:space="preserve">; Ministru kabineta noteikumu projekta </w:t>
    </w:r>
    <w:r w:rsidR="004A4B38" w:rsidRPr="004A4B38">
      <w:rPr>
        <w:sz w:val="20"/>
        <w:szCs w:val="20"/>
      </w:rPr>
      <w:t xml:space="preserve">Noteikumi par </w:t>
    </w:r>
    <w:r w:rsidR="00BE28E2">
      <w:rPr>
        <w:sz w:val="20"/>
        <w:szCs w:val="20"/>
      </w:rPr>
      <w:t>distances līgumu par finanšu pakalpojumu sniegšanu</w:t>
    </w:r>
    <w:r w:rsidR="009A7F25">
      <w:rPr>
        <w:sz w:val="20"/>
        <w:szCs w:val="20"/>
      </w:rPr>
      <w:t xml:space="preserve"> </w:t>
    </w:r>
    <w:r w:rsidR="00640F3C" w:rsidRPr="00985C5C">
      <w:rPr>
        <w:sz w:val="20"/>
        <w:szCs w:val="20"/>
      </w:rPr>
      <w:t>sākotnējās</w:t>
    </w:r>
    <w:r w:rsidR="00640F3C">
      <w:rPr>
        <w:sz w:val="20"/>
        <w:szCs w:val="20"/>
      </w:rPr>
      <w:t xml:space="preserve"> ietekmes novērtējuma ziņojums (anotācija)</w:t>
    </w:r>
  </w:p>
  <w:p w:rsidR="00640F3C" w:rsidRDefault="00640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58A" w:rsidRDefault="00E5158A">
      <w:r>
        <w:separator/>
      </w:r>
    </w:p>
  </w:footnote>
  <w:footnote w:type="continuationSeparator" w:id="0">
    <w:p w:rsidR="00E5158A" w:rsidRDefault="00E51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139627"/>
      <w:docPartObj>
        <w:docPartGallery w:val="Page Numbers (Top of Page)"/>
        <w:docPartUnique/>
      </w:docPartObj>
    </w:sdtPr>
    <w:sdtEndPr>
      <w:rPr>
        <w:noProof/>
        <w:u w:val="single"/>
      </w:rPr>
    </w:sdtEndPr>
    <w:sdtContent>
      <w:p w:rsidR="009023EB" w:rsidRDefault="009023EB">
        <w:pPr>
          <w:pStyle w:val="Header"/>
          <w:jc w:val="center"/>
        </w:pPr>
        <w:r>
          <w:fldChar w:fldCharType="begin"/>
        </w:r>
        <w:r>
          <w:instrText xml:space="preserve"> PAGE   \* MERGEFORMAT </w:instrText>
        </w:r>
        <w:r>
          <w:fldChar w:fldCharType="separate"/>
        </w:r>
        <w:r w:rsidR="00057E24">
          <w:rPr>
            <w:noProof/>
          </w:rPr>
          <w:t>3</w:t>
        </w:r>
        <w:r>
          <w:rPr>
            <w:noProof/>
          </w:rPr>
          <w:fldChar w:fldCharType="end"/>
        </w:r>
      </w:p>
    </w:sdtContent>
  </w:sdt>
  <w:p w:rsidR="009023EB" w:rsidRDefault="009023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E5C"/>
    <w:rsid w:val="00002537"/>
    <w:rsid w:val="0000304A"/>
    <w:rsid w:val="000246C1"/>
    <w:rsid w:val="00036237"/>
    <w:rsid w:val="000362DE"/>
    <w:rsid w:val="00055703"/>
    <w:rsid w:val="00057E24"/>
    <w:rsid w:val="00071E51"/>
    <w:rsid w:val="000875AB"/>
    <w:rsid w:val="000B175B"/>
    <w:rsid w:val="000B7040"/>
    <w:rsid w:val="000C2DAB"/>
    <w:rsid w:val="000D29DC"/>
    <w:rsid w:val="000E51AD"/>
    <w:rsid w:val="000F08C4"/>
    <w:rsid w:val="001125F0"/>
    <w:rsid w:val="00114CC2"/>
    <w:rsid w:val="00116DB7"/>
    <w:rsid w:val="001247E2"/>
    <w:rsid w:val="00127ACB"/>
    <w:rsid w:val="00130042"/>
    <w:rsid w:val="001628D9"/>
    <w:rsid w:val="001678A3"/>
    <w:rsid w:val="0018770F"/>
    <w:rsid w:val="001A02A7"/>
    <w:rsid w:val="001A58C0"/>
    <w:rsid w:val="001B3B77"/>
    <w:rsid w:val="001B3E52"/>
    <w:rsid w:val="001C1FA1"/>
    <w:rsid w:val="001C24B0"/>
    <w:rsid w:val="001E5EF2"/>
    <w:rsid w:val="001F2A1A"/>
    <w:rsid w:val="001F7A0F"/>
    <w:rsid w:val="002044AC"/>
    <w:rsid w:val="002047AC"/>
    <w:rsid w:val="002161DE"/>
    <w:rsid w:val="0022143A"/>
    <w:rsid w:val="00222ED9"/>
    <w:rsid w:val="00236837"/>
    <w:rsid w:val="00246F73"/>
    <w:rsid w:val="00251080"/>
    <w:rsid w:val="002733FA"/>
    <w:rsid w:val="00276727"/>
    <w:rsid w:val="00276FDC"/>
    <w:rsid w:val="00284A75"/>
    <w:rsid w:val="002B3C34"/>
    <w:rsid w:val="002B3D49"/>
    <w:rsid w:val="002C4E61"/>
    <w:rsid w:val="002C7D32"/>
    <w:rsid w:val="002D4D14"/>
    <w:rsid w:val="002E1C30"/>
    <w:rsid w:val="002F2EAD"/>
    <w:rsid w:val="002F6E72"/>
    <w:rsid w:val="00306AFF"/>
    <w:rsid w:val="003136B4"/>
    <w:rsid w:val="00335C4A"/>
    <w:rsid w:val="00335FEE"/>
    <w:rsid w:val="00336183"/>
    <w:rsid w:val="00337596"/>
    <w:rsid w:val="00342F08"/>
    <w:rsid w:val="003469F0"/>
    <w:rsid w:val="00366906"/>
    <w:rsid w:val="0037076F"/>
    <w:rsid w:val="003715B1"/>
    <w:rsid w:val="00393068"/>
    <w:rsid w:val="00397E96"/>
    <w:rsid w:val="003A638C"/>
    <w:rsid w:val="003A65FC"/>
    <w:rsid w:val="003B107C"/>
    <w:rsid w:val="003C10BF"/>
    <w:rsid w:val="003C4092"/>
    <w:rsid w:val="003D054D"/>
    <w:rsid w:val="003D0842"/>
    <w:rsid w:val="003F4007"/>
    <w:rsid w:val="00402282"/>
    <w:rsid w:val="00417FF0"/>
    <w:rsid w:val="0043306D"/>
    <w:rsid w:val="00454423"/>
    <w:rsid w:val="00456799"/>
    <w:rsid w:val="00472E1D"/>
    <w:rsid w:val="00473A61"/>
    <w:rsid w:val="004807EC"/>
    <w:rsid w:val="00482F1A"/>
    <w:rsid w:val="00495F6B"/>
    <w:rsid w:val="004A4B38"/>
    <w:rsid w:val="004A57B9"/>
    <w:rsid w:val="004A7C74"/>
    <w:rsid w:val="004B36EC"/>
    <w:rsid w:val="004C332D"/>
    <w:rsid w:val="004D04CC"/>
    <w:rsid w:val="004E11E2"/>
    <w:rsid w:val="004E55FC"/>
    <w:rsid w:val="004E7CAC"/>
    <w:rsid w:val="004F4B99"/>
    <w:rsid w:val="005230E7"/>
    <w:rsid w:val="005277EF"/>
    <w:rsid w:val="00551073"/>
    <w:rsid w:val="005623E3"/>
    <w:rsid w:val="005709BA"/>
    <w:rsid w:val="00595F45"/>
    <w:rsid w:val="005B635F"/>
    <w:rsid w:val="005C4219"/>
    <w:rsid w:val="005D08D9"/>
    <w:rsid w:val="005D5FF8"/>
    <w:rsid w:val="005F2F7A"/>
    <w:rsid w:val="005F34B4"/>
    <w:rsid w:val="005F6248"/>
    <w:rsid w:val="00624A73"/>
    <w:rsid w:val="006400C3"/>
    <w:rsid w:val="00640F3C"/>
    <w:rsid w:val="00652241"/>
    <w:rsid w:val="0065286D"/>
    <w:rsid w:val="00670F9A"/>
    <w:rsid w:val="00682959"/>
    <w:rsid w:val="006866FD"/>
    <w:rsid w:val="006A1181"/>
    <w:rsid w:val="006A56C7"/>
    <w:rsid w:val="006A5DA4"/>
    <w:rsid w:val="006B063E"/>
    <w:rsid w:val="006B3AE6"/>
    <w:rsid w:val="006B6806"/>
    <w:rsid w:val="006D50EF"/>
    <w:rsid w:val="006F22A8"/>
    <w:rsid w:val="00705216"/>
    <w:rsid w:val="007204DD"/>
    <w:rsid w:val="00732B6D"/>
    <w:rsid w:val="00737735"/>
    <w:rsid w:val="00740743"/>
    <w:rsid w:val="007476AE"/>
    <w:rsid w:val="007617CE"/>
    <w:rsid w:val="00765D33"/>
    <w:rsid w:val="007900DE"/>
    <w:rsid w:val="007902B6"/>
    <w:rsid w:val="00791504"/>
    <w:rsid w:val="007A0BB7"/>
    <w:rsid w:val="007A7A54"/>
    <w:rsid w:val="007B17CA"/>
    <w:rsid w:val="007C4B3A"/>
    <w:rsid w:val="007C4F12"/>
    <w:rsid w:val="007C52FA"/>
    <w:rsid w:val="007C54AA"/>
    <w:rsid w:val="007C7128"/>
    <w:rsid w:val="007D5F67"/>
    <w:rsid w:val="007E0177"/>
    <w:rsid w:val="007E03B9"/>
    <w:rsid w:val="007E35FF"/>
    <w:rsid w:val="007F33F8"/>
    <w:rsid w:val="0081797F"/>
    <w:rsid w:val="00822BC6"/>
    <w:rsid w:val="0083042E"/>
    <w:rsid w:val="0084765E"/>
    <w:rsid w:val="008553AF"/>
    <w:rsid w:val="008903B7"/>
    <w:rsid w:val="008A4934"/>
    <w:rsid w:val="008D70E8"/>
    <w:rsid w:val="008E2375"/>
    <w:rsid w:val="008F0404"/>
    <w:rsid w:val="008F17F3"/>
    <w:rsid w:val="008F35C3"/>
    <w:rsid w:val="008F6773"/>
    <w:rsid w:val="009023EB"/>
    <w:rsid w:val="00903C3A"/>
    <w:rsid w:val="0090585F"/>
    <w:rsid w:val="00912A42"/>
    <w:rsid w:val="00917187"/>
    <w:rsid w:val="0094737A"/>
    <w:rsid w:val="0095123C"/>
    <w:rsid w:val="009727B2"/>
    <w:rsid w:val="00985C5C"/>
    <w:rsid w:val="00995CB1"/>
    <w:rsid w:val="009A0ABF"/>
    <w:rsid w:val="009A433D"/>
    <w:rsid w:val="009A7F25"/>
    <w:rsid w:val="009C01F7"/>
    <w:rsid w:val="009C0F60"/>
    <w:rsid w:val="009C4956"/>
    <w:rsid w:val="009D0F53"/>
    <w:rsid w:val="009E3726"/>
    <w:rsid w:val="009F19F9"/>
    <w:rsid w:val="009F1E67"/>
    <w:rsid w:val="009F3F9C"/>
    <w:rsid w:val="00A14327"/>
    <w:rsid w:val="00A143F0"/>
    <w:rsid w:val="00A217F2"/>
    <w:rsid w:val="00A23719"/>
    <w:rsid w:val="00A24B4E"/>
    <w:rsid w:val="00A30834"/>
    <w:rsid w:val="00A31BCB"/>
    <w:rsid w:val="00A351DE"/>
    <w:rsid w:val="00A42A96"/>
    <w:rsid w:val="00A47F41"/>
    <w:rsid w:val="00A5358A"/>
    <w:rsid w:val="00A62B24"/>
    <w:rsid w:val="00A67A70"/>
    <w:rsid w:val="00A73230"/>
    <w:rsid w:val="00A82820"/>
    <w:rsid w:val="00A84DE3"/>
    <w:rsid w:val="00AB4B47"/>
    <w:rsid w:val="00AC17ED"/>
    <w:rsid w:val="00AF0970"/>
    <w:rsid w:val="00B23D52"/>
    <w:rsid w:val="00B31043"/>
    <w:rsid w:val="00B4729F"/>
    <w:rsid w:val="00B608F6"/>
    <w:rsid w:val="00B63AF5"/>
    <w:rsid w:val="00B63F41"/>
    <w:rsid w:val="00B750BF"/>
    <w:rsid w:val="00B7689E"/>
    <w:rsid w:val="00B77220"/>
    <w:rsid w:val="00B90FBF"/>
    <w:rsid w:val="00B94C9C"/>
    <w:rsid w:val="00BA31E1"/>
    <w:rsid w:val="00BB0F61"/>
    <w:rsid w:val="00BB2BDC"/>
    <w:rsid w:val="00BC1296"/>
    <w:rsid w:val="00BC5A0C"/>
    <w:rsid w:val="00BD2DDB"/>
    <w:rsid w:val="00BD2F56"/>
    <w:rsid w:val="00BD55C6"/>
    <w:rsid w:val="00BE10A7"/>
    <w:rsid w:val="00BE28E2"/>
    <w:rsid w:val="00BF141D"/>
    <w:rsid w:val="00BF4C9B"/>
    <w:rsid w:val="00C0568F"/>
    <w:rsid w:val="00C10FFB"/>
    <w:rsid w:val="00C52383"/>
    <w:rsid w:val="00C532B2"/>
    <w:rsid w:val="00C73177"/>
    <w:rsid w:val="00C77917"/>
    <w:rsid w:val="00C807FE"/>
    <w:rsid w:val="00C83858"/>
    <w:rsid w:val="00C86D31"/>
    <w:rsid w:val="00C92076"/>
    <w:rsid w:val="00CA3EF0"/>
    <w:rsid w:val="00CA4C13"/>
    <w:rsid w:val="00CC4F6A"/>
    <w:rsid w:val="00CD3C60"/>
    <w:rsid w:val="00CE660A"/>
    <w:rsid w:val="00CE7AB8"/>
    <w:rsid w:val="00CF2E74"/>
    <w:rsid w:val="00D01688"/>
    <w:rsid w:val="00D0347E"/>
    <w:rsid w:val="00D10DA2"/>
    <w:rsid w:val="00D4151E"/>
    <w:rsid w:val="00D5650C"/>
    <w:rsid w:val="00D61F39"/>
    <w:rsid w:val="00D70C57"/>
    <w:rsid w:val="00D87173"/>
    <w:rsid w:val="00D922DF"/>
    <w:rsid w:val="00D97C98"/>
    <w:rsid w:val="00DB1A85"/>
    <w:rsid w:val="00DB48D0"/>
    <w:rsid w:val="00DB713F"/>
    <w:rsid w:val="00DC7590"/>
    <w:rsid w:val="00DD046E"/>
    <w:rsid w:val="00DD2666"/>
    <w:rsid w:val="00DD312A"/>
    <w:rsid w:val="00DD53A8"/>
    <w:rsid w:val="00E04915"/>
    <w:rsid w:val="00E0518D"/>
    <w:rsid w:val="00E166F4"/>
    <w:rsid w:val="00E425E9"/>
    <w:rsid w:val="00E4583F"/>
    <w:rsid w:val="00E5158A"/>
    <w:rsid w:val="00E55236"/>
    <w:rsid w:val="00E613CB"/>
    <w:rsid w:val="00E87B16"/>
    <w:rsid w:val="00E9608E"/>
    <w:rsid w:val="00EA7A11"/>
    <w:rsid w:val="00ED3C10"/>
    <w:rsid w:val="00ED60DE"/>
    <w:rsid w:val="00EE38E9"/>
    <w:rsid w:val="00EF0A4D"/>
    <w:rsid w:val="00EF3A00"/>
    <w:rsid w:val="00EF5895"/>
    <w:rsid w:val="00F108DD"/>
    <w:rsid w:val="00F140D3"/>
    <w:rsid w:val="00F17937"/>
    <w:rsid w:val="00F24C87"/>
    <w:rsid w:val="00F26855"/>
    <w:rsid w:val="00F3099C"/>
    <w:rsid w:val="00F40A98"/>
    <w:rsid w:val="00F42E66"/>
    <w:rsid w:val="00F70AB1"/>
    <w:rsid w:val="00F74629"/>
    <w:rsid w:val="00F80BB6"/>
    <w:rsid w:val="00F8459C"/>
    <w:rsid w:val="00F93B0B"/>
    <w:rsid w:val="00F96576"/>
    <w:rsid w:val="00FA5626"/>
    <w:rsid w:val="00FB1F5C"/>
    <w:rsid w:val="00FC7BC0"/>
    <w:rsid w:val="00FD0FBC"/>
    <w:rsid w:val="00FD1A80"/>
    <w:rsid w:val="00FD4F72"/>
    <w:rsid w:val="00FD68E4"/>
    <w:rsid w:val="00FF37B5"/>
    <w:rsid w:val="00FF7E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3">
    <w:name w:val="heading 3"/>
    <w:basedOn w:val="Normal"/>
    <w:next w:val="Normal"/>
    <w:qFormat/>
    <w:pPr>
      <w:keepNext/>
      <w:tabs>
        <w:tab w:val="num" w:pos="720"/>
      </w:tabs>
      <w:ind w:left="720" w:hanging="720"/>
      <w:jc w:val="center"/>
      <w:outlineLvl w:val="2"/>
    </w:pPr>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CharChar">
    <w:name w:val="Char Char"/>
    <w:basedOn w:val="DefaultParagraphFont"/>
    <w:rPr>
      <w:sz w:val="24"/>
      <w:szCs w:val="24"/>
      <w:lang w:val="lv-LV" w:eastAsia="ar-SA" w:bidi="ar-SA"/>
    </w:rPr>
  </w:style>
  <w:style w:type="character" w:styleId="PageNumber">
    <w:name w:val="page number"/>
    <w:basedOn w:val="DefaultParagraphFont"/>
    <w:rPr>
      <w:rFonts w:cs="Times New Roman"/>
    </w:rPr>
  </w:style>
  <w:style w:type="character" w:styleId="Strong">
    <w:name w:val="Strong"/>
    <w:basedOn w:val="DefaultParagraphFont"/>
    <w:qFormat/>
    <w:rPr>
      <w:b/>
      <w:b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right"/>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naislab">
    <w:name w:val="naislab"/>
    <w:basedOn w:val="Normal"/>
    <w:pPr>
      <w:spacing w:before="280" w:after="280"/>
    </w:pPr>
  </w:style>
  <w:style w:type="paragraph" w:customStyle="1" w:styleId="naisc">
    <w:name w:val="naisc"/>
    <w:basedOn w:val="Normal"/>
    <w:pPr>
      <w:spacing w:before="280" w:after="280"/>
    </w:pPr>
  </w:style>
  <w:style w:type="paragraph" w:customStyle="1" w:styleId="naisnod">
    <w:name w:val="naisnod"/>
    <w:basedOn w:val="Normal"/>
    <w:pPr>
      <w:spacing w:before="280" w:after="280"/>
    </w:pPr>
  </w:style>
  <w:style w:type="paragraph" w:customStyle="1" w:styleId="naiskr">
    <w:name w:val="naiskr"/>
    <w:basedOn w:val="Normal"/>
    <w:pPr>
      <w:spacing w:before="280" w:after="280"/>
    </w:pPr>
  </w:style>
  <w:style w:type="paragraph" w:customStyle="1" w:styleId="naisf">
    <w:name w:val="naisf"/>
    <w:basedOn w:val="Normal"/>
    <w:pPr>
      <w:spacing w:before="280" w:after="28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after="100"/>
    </w:pPr>
    <w:rPr>
      <w:szCs w:val="20"/>
      <w:lang w:val="en-GB"/>
    </w:rPr>
  </w:style>
  <w:style w:type="paragraph" w:styleId="PlainText">
    <w:name w:val="Plain Text"/>
    <w:basedOn w:val="Normal"/>
    <w:rPr>
      <w:rFonts w:ascii="Consolas" w:eastAsia="Calibri" w:hAnsi="Consolas"/>
      <w:sz w:val="21"/>
      <w:szCs w:val="21"/>
    </w:rPr>
  </w:style>
  <w:style w:type="paragraph" w:customStyle="1" w:styleId="CharCharChar">
    <w:name w:val="Char Char Char"/>
    <w:basedOn w:val="Normal"/>
    <w:next w:val="BlockText"/>
    <w:pPr>
      <w:widowControl w:val="0"/>
      <w:spacing w:before="120" w:after="160" w:line="240" w:lineRule="exact"/>
      <w:ind w:firstLine="720"/>
      <w:jc w:val="both"/>
      <w:textAlignment w:val="baseline"/>
    </w:pPr>
    <w:rPr>
      <w:rFonts w:ascii="Verdana" w:hAnsi="Verdana"/>
      <w:sz w:val="20"/>
      <w:szCs w:val="20"/>
      <w:lang w:val="en-US"/>
    </w:rPr>
  </w:style>
  <w:style w:type="paragraph" w:styleId="BlockText">
    <w:name w:val="Block Text"/>
    <w:basedOn w:val="Normal"/>
    <w:pPr>
      <w:spacing w:after="120"/>
      <w:ind w:left="1440" w:right="144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Hyperlink">
    <w:name w:val="Hyperlink"/>
    <w:basedOn w:val="DefaultParagraphFont"/>
    <w:rsid w:val="00002537"/>
    <w:rPr>
      <w:rFonts w:cs="Times New Roman"/>
      <w:color w:val="0000FF"/>
      <w:u w:val="single"/>
    </w:rPr>
  </w:style>
  <w:style w:type="character" w:customStyle="1" w:styleId="HeaderChar">
    <w:name w:val="Header Char"/>
    <w:basedOn w:val="DefaultParagraphFont"/>
    <w:link w:val="Header"/>
    <w:uiPriority w:val="99"/>
    <w:rsid w:val="009023EB"/>
    <w:rPr>
      <w:sz w:val="24"/>
      <w:szCs w:val="24"/>
      <w:lang w:eastAsia="ar-SA"/>
    </w:rPr>
  </w:style>
  <w:style w:type="paragraph" w:customStyle="1" w:styleId="RakstzCharChar">
    <w:name w:val="Rakstz. Char Char"/>
    <w:basedOn w:val="Normal"/>
    <w:rsid w:val="00D922DF"/>
    <w:pPr>
      <w:suppressAutoHyphens w:val="0"/>
      <w:spacing w:before="40"/>
    </w:pPr>
    <w:rPr>
      <w:lang w:val="pl-PL" w:eastAsia="pl-PL"/>
    </w:rPr>
  </w:style>
  <w:style w:type="paragraph" w:customStyle="1" w:styleId="tv213">
    <w:name w:val="tv213"/>
    <w:basedOn w:val="Normal"/>
    <w:rsid w:val="00D922DF"/>
    <w:pPr>
      <w:suppressAutoHyphens w:val="0"/>
      <w:spacing w:before="100" w:beforeAutospacing="1" w:after="100" w:afterAutospacing="1"/>
    </w:pPr>
    <w:rPr>
      <w:lang w:eastAsia="lv-LV"/>
    </w:rPr>
  </w:style>
  <w:style w:type="paragraph" w:customStyle="1" w:styleId="tv2131">
    <w:name w:val="tv2131"/>
    <w:basedOn w:val="Normal"/>
    <w:rsid w:val="00DC7590"/>
    <w:pPr>
      <w:suppressAutoHyphens w:val="0"/>
      <w:spacing w:line="360" w:lineRule="auto"/>
      <w:ind w:firstLine="300"/>
    </w:pPr>
    <w:rPr>
      <w:color w:val="414142"/>
      <w:sz w:val="20"/>
      <w:szCs w:val="20"/>
      <w:lang w:eastAsia="lv-LV"/>
    </w:rPr>
  </w:style>
  <w:style w:type="paragraph" w:styleId="BalloonText">
    <w:name w:val="Balloon Text"/>
    <w:basedOn w:val="Normal"/>
    <w:link w:val="BalloonTextChar"/>
    <w:uiPriority w:val="99"/>
    <w:semiHidden/>
    <w:unhideWhenUsed/>
    <w:rsid w:val="001A02A7"/>
    <w:rPr>
      <w:rFonts w:ascii="Tahoma" w:hAnsi="Tahoma" w:cs="Tahoma"/>
      <w:sz w:val="16"/>
      <w:szCs w:val="16"/>
    </w:rPr>
  </w:style>
  <w:style w:type="character" w:customStyle="1" w:styleId="BalloonTextChar">
    <w:name w:val="Balloon Text Char"/>
    <w:basedOn w:val="DefaultParagraphFont"/>
    <w:link w:val="BalloonText"/>
    <w:uiPriority w:val="99"/>
    <w:semiHidden/>
    <w:rsid w:val="001A02A7"/>
    <w:rPr>
      <w:rFonts w:ascii="Tahoma" w:hAnsi="Tahoma" w:cs="Tahoma"/>
      <w:sz w:val="16"/>
      <w:szCs w:val="16"/>
      <w:lang w:eastAsia="ar-SA"/>
    </w:rPr>
  </w:style>
  <w:style w:type="paragraph" w:customStyle="1" w:styleId="StyleRight">
    <w:name w:val="Style Right"/>
    <w:basedOn w:val="Normal"/>
    <w:rsid w:val="00A31BCB"/>
    <w:pPr>
      <w:suppressAutoHyphens w:val="0"/>
      <w:spacing w:after="120"/>
      <w:ind w:firstLine="720"/>
      <w:jc w:val="right"/>
    </w:pPr>
    <w:rPr>
      <w:sz w:val="28"/>
      <w:szCs w:val="28"/>
      <w:lang w:eastAsia="en-US"/>
    </w:rPr>
  </w:style>
  <w:style w:type="paragraph" w:styleId="NoSpacing">
    <w:name w:val="No Spacing"/>
    <w:uiPriority w:val="1"/>
    <w:qFormat/>
    <w:rsid w:val="00705216"/>
    <w:rPr>
      <w:rFonts w:asciiTheme="minorHAnsi" w:eastAsiaTheme="minorHAnsi" w:hAnsiTheme="minorHAnsi" w:cstheme="minorBidi"/>
      <w:sz w:val="22"/>
      <w:szCs w:val="22"/>
      <w:lang w:eastAsia="en-US"/>
    </w:rPr>
  </w:style>
  <w:style w:type="character" w:customStyle="1" w:styleId="apple-style-span">
    <w:name w:val="apple-style-span"/>
    <w:basedOn w:val="DefaultParagraphFont"/>
    <w:rsid w:val="00705216"/>
  </w:style>
  <w:style w:type="character" w:styleId="CommentReference">
    <w:name w:val="annotation reference"/>
    <w:basedOn w:val="DefaultParagraphFont"/>
    <w:uiPriority w:val="99"/>
    <w:semiHidden/>
    <w:unhideWhenUsed/>
    <w:rsid w:val="00EE38E9"/>
    <w:rPr>
      <w:sz w:val="16"/>
      <w:szCs w:val="16"/>
    </w:rPr>
  </w:style>
  <w:style w:type="paragraph" w:styleId="CommentText">
    <w:name w:val="annotation text"/>
    <w:basedOn w:val="Normal"/>
    <w:link w:val="CommentTextChar"/>
    <w:uiPriority w:val="99"/>
    <w:semiHidden/>
    <w:unhideWhenUsed/>
    <w:rsid w:val="00EE38E9"/>
    <w:rPr>
      <w:sz w:val="20"/>
      <w:szCs w:val="20"/>
    </w:rPr>
  </w:style>
  <w:style w:type="character" w:customStyle="1" w:styleId="CommentTextChar">
    <w:name w:val="Comment Text Char"/>
    <w:basedOn w:val="DefaultParagraphFont"/>
    <w:link w:val="CommentText"/>
    <w:uiPriority w:val="99"/>
    <w:semiHidden/>
    <w:rsid w:val="00EE38E9"/>
    <w:rPr>
      <w:lang w:eastAsia="ar-SA"/>
    </w:rPr>
  </w:style>
  <w:style w:type="paragraph" w:styleId="CommentSubject">
    <w:name w:val="annotation subject"/>
    <w:basedOn w:val="CommentText"/>
    <w:next w:val="CommentText"/>
    <w:link w:val="CommentSubjectChar"/>
    <w:uiPriority w:val="99"/>
    <w:semiHidden/>
    <w:unhideWhenUsed/>
    <w:rsid w:val="00EE38E9"/>
    <w:rPr>
      <w:b/>
      <w:bCs/>
    </w:rPr>
  </w:style>
  <w:style w:type="character" w:customStyle="1" w:styleId="CommentSubjectChar">
    <w:name w:val="Comment Subject Char"/>
    <w:basedOn w:val="CommentTextChar"/>
    <w:link w:val="CommentSubject"/>
    <w:uiPriority w:val="99"/>
    <w:semiHidden/>
    <w:rsid w:val="00EE38E9"/>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3">
    <w:name w:val="heading 3"/>
    <w:basedOn w:val="Normal"/>
    <w:next w:val="Normal"/>
    <w:qFormat/>
    <w:pPr>
      <w:keepNext/>
      <w:tabs>
        <w:tab w:val="num" w:pos="720"/>
      </w:tabs>
      <w:ind w:left="720" w:hanging="720"/>
      <w:jc w:val="center"/>
      <w:outlineLvl w:val="2"/>
    </w:pPr>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CharChar">
    <w:name w:val="Char Char"/>
    <w:basedOn w:val="DefaultParagraphFont"/>
    <w:rPr>
      <w:sz w:val="24"/>
      <w:szCs w:val="24"/>
      <w:lang w:val="lv-LV" w:eastAsia="ar-SA" w:bidi="ar-SA"/>
    </w:rPr>
  </w:style>
  <w:style w:type="character" w:styleId="PageNumber">
    <w:name w:val="page number"/>
    <w:basedOn w:val="DefaultParagraphFont"/>
    <w:rPr>
      <w:rFonts w:cs="Times New Roman"/>
    </w:rPr>
  </w:style>
  <w:style w:type="character" w:styleId="Strong">
    <w:name w:val="Strong"/>
    <w:basedOn w:val="DefaultParagraphFont"/>
    <w:qFormat/>
    <w:rPr>
      <w:b/>
      <w:b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right"/>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naislab">
    <w:name w:val="naislab"/>
    <w:basedOn w:val="Normal"/>
    <w:pPr>
      <w:spacing w:before="280" w:after="280"/>
    </w:pPr>
  </w:style>
  <w:style w:type="paragraph" w:customStyle="1" w:styleId="naisc">
    <w:name w:val="naisc"/>
    <w:basedOn w:val="Normal"/>
    <w:pPr>
      <w:spacing w:before="280" w:after="280"/>
    </w:pPr>
  </w:style>
  <w:style w:type="paragraph" w:customStyle="1" w:styleId="naisnod">
    <w:name w:val="naisnod"/>
    <w:basedOn w:val="Normal"/>
    <w:pPr>
      <w:spacing w:before="280" w:after="280"/>
    </w:pPr>
  </w:style>
  <w:style w:type="paragraph" w:customStyle="1" w:styleId="naiskr">
    <w:name w:val="naiskr"/>
    <w:basedOn w:val="Normal"/>
    <w:pPr>
      <w:spacing w:before="280" w:after="280"/>
    </w:pPr>
  </w:style>
  <w:style w:type="paragraph" w:customStyle="1" w:styleId="naisf">
    <w:name w:val="naisf"/>
    <w:basedOn w:val="Normal"/>
    <w:pPr>
      <w:spacing w:before="280" w:after="28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after="100"/>
    </w:pPr>
    <w:rPr>
      <w:szCs w:val="20"/>
      <w:lang w:val="en-GB"/>
    </w:rPr>
  </w:style>
  <w:style w:type="paragraph" w:styleId="PlainText">
    <w:name w:val="Plain Text"/>
    <w:basedOn w:val="Normal"/>
    <w:rPr>
      <w:rFonts w:ascii="Consolas" w:eastAsia="Calibri" w:hAnsi="Consolas"/>
      <w:sz w:val="21"/>
      <w:szCs w:val="21"/>
    </w:rPr>
  </w:style>
  <w:style w:type="paragraph" w:customStyle="1" w:styleId="CharCharChar">
    <w:name w:val="Char Char Char"/>
    <w:basedOn w:val="Normal"/>
    <w:next w:val="BlockText"/>
    <w:pPr>
      <w:widowControl w:val="0"/>
      <w:spacing w:before="120" w:after="160" w:line="240" w:lineRule="exact"/>
      <w:ind w:firstLine="720"/>
      <w:jc w:val="both"/>
      <w:textAlignment w:val="baseline"/>
    </w:pPr>
    <w:rPr>
      <w:rFonts w:ascii="Verdana" w:hAnsi="Verdana"/>
      <w:sz w:val="20"/>
      <w:szCs w:val="20"/>
      <w:lang w:val="en-US"/>
    </w:rPr>
  </w:style>
  <w:style w:type="paragraph" w:styleId="BlockText">
    <w:name w:val="Block Text"/>
    <w:basedOn w:val="Normal"/>
    <w:pPr>
      <w:spacing w:after="120"/>
      <w:ind w:left="1440" w:right="144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Hyperlink">
    <w:name w:val="Hyperlink"/>
    <w:basedOn w:val="DefaultParagraphFont"/>
    <w:rsid w:val="00002537"/>
    <w:rPr>
      <w:rFonts w:cs="Times New Roman"/>
      <w:color w:val="0000FF"/>
      <w:u w:val="single"/>
    </w:rPr>
  </w:style>
  <w:style w:type="character" w:customStyle="1" w:styleId="HeaderChar">
    <w:name w:val="Header Char"/>
    <w:basedOn w:val="DefaultParagraphFont"/>
    <w:link w:val="Header"/>
    <w:uiPriority w:val="99"/>
    <w:rsid w:val="009023EB"/>
    <w:rPr>
      <w:sz w:val="24"/>
      <w:szCs w:val="24"/>
      <w:lang w:eastAsia="ar-SA"/>
    </w:rPr>
  </w:style>
  <w:style w:type="paragraph" w:customStyle="1" w:styleId="RakstzCharChar">
    <w:name w:val="Rakstz. Char Char"/>
    <w:basedOn w:val="Normal"/>
    <w:rsid w:val="00D922DF"/>
    <w:pPr>
      <w:suppressAutoHyphens w:val="0"/>
      <w:spacing w:before="40"/>
    </w:pPr>
    <w:rPr>
      <w:lang w:val="pl-PL" w:eastAsia="pl-PL"/>
    </w:rPr>
  </w:style>
  <w:style w:type="paragraph" w:customStyle="1" w:styleId="tv213">
    <w:name w:val="tv213"/>
    <w:basedOn w:val="Normal"/>
    <w:rsid w:val="00D922DF"/>
    <w:pPr>
      <w:suppressAutoHyphens w:val="0"/>
      <w:spacing w:before="100" w:beforeAutospacing="1" w:after="100" w:afterAutospacing="1"/>
    </w:pPr>
    <w:rPr>
      <w:lang w:eastAsia="lv-LV"/>
    </w:rPr>
  </w:style>
  <w:style w:type="paragraph" w:customStyle="1" w:styleId="tv2131">
    <w:name w:val="tv2131"/>
    <w:basedOn w:val="Normal"/>
    <w:rsid w:val="00DC7590"/>
    <w:pPr>
      <w:suppressAutoHyphens w:val="0"/>
      <w:spacing w:line="360" w:lineRule="auto"/>
      <w:ind w:firstLine="300"/>
    </w:pPr>
    <w:rPr>
      <w:color w:val="414142"/>
      <w:sz w:val="20"/>
      <w:szCs w:val="20"/>
      <w:lang w:eastAsia="lv-LV"/>
    </w:rPr>
  </w:style>
  <w:style w:type="paragraph" w:styleId="BalloonText">
    <w:name w:val="Balloon Text"/>
    <w:basedOn w:val="Normal"/>
    <w:link w:val="BalloonTextChar"/>
    <w:uiPriority w:val="99"/>
    <w:semiHidden/>
    <w:unhideWhenUsed/>
    <w:rsid w:val="001A02A7"/>
    <w:rPr>
      <w:rFonts w:ascii="Tahoma" w:hAnsi="Tahoma" w:cs="Tahoma"/>
      <w:sz w:val="16"/>
      <w:szCs w:val="16"/>
    </w:rPr>
  </w:style>
  <w:style w:type="character" w:customStyle="1" w:styleId="BalloonTextChar">
    <w:name w:val="Balloon Text Char"/>
    <w:basedOn w:val="DefaultParagraphFont"/>
    <w:link w:val="BalloonText"/>
    <w:uiPriority w:val="99"/>
    <w:semiHidden/>
    <w:rsid w:val="001A02A7"/>
    <w:rPr>
      <w:rFonts w:ascii="Tahoma" w:hAnsi="Tahoma" w:cs="Tahoma"/>
      <w:sz w:val="16"/>
      <w:szCs w:val="16"/>
      <w:lang w:eastAsia="ar-SA"/>
    </w:rPr>
  </w:style>
  <w:style w:type="paragraph" w:customStyle="1" w:styleId="StyleRight">
    <w:name w:val="Style Right"/>
    <w:basedOn w:val="Normal"/>
    <w:rsid w:val="00A31BCB"/>
    <w:pPr>
      <w:suppressAutoHyphens w:val="0"/>
      <w:spacing w:after="120"/>
      <w:ind w:firstLine="720"/>
      <w:jc w:val="right"/>
    </w:pPr>
    <w:rPr>
      <w:sz w:val="28"/>
      <w:szCs w:val="28"/>
      <w:lang w:eastAsia="en-US"/>
    </w:rPr>
  </w:style>
  <w:style w:type="paragraph" w:styleId="NoSpacing">
    <w:name w:val="No Spacing"/>
    <w:uiPriority w:val="1"/>
    <w:qFormat/>
    <w:rsid w:val="00705216"/>
    <w:rPr>
      <w:rFonts w:asciiTheme="minorHAnsi" w:eastAsiaTheme="minorHAnsi" w:hAnsiTheme="minorHAnsi" w:cstheme="minorBidi"/>
      <w:sz w:val="22"/>
      <w:szCs w:val="22"/>
      <w:lang w:eastAsia="en-US"/>
    </w:rPr>
  </w:style>
  <w:style w:type="character" w:customStyle="1" w:styleId="apple-style-span">
    <w:name w:val="apple-style-span"/>
    <w:basedOn w:val="DefaultParagraphFont"/>
    <w:rsid w:val="00705216"/>
  </w:style>
  <w:style w:type="character" w:styleId="CommentReference">
    <w:name w:val="annotation reference"/>
    <w:basedOn w:val="DefaultParagraphFont"/>
    <w:uiPriority w:val="99"/>
    <w:semiHidden/>
    <w:unhideWhenUsed/>
    <w:rsid w:val="00EE38E9"/>
    <w:rPr>
      <w:sz w:val="16"/>
      <w:szCs w:val="16"/>
    </w:rPr>
  </w:style>
  <w:style w:type="paragraph" w:styleId="CommentText">
    <w:name w:val="annotation text"/>
    <w:basedOn w:val="Normal"/>
    <w:link w:val="CommentTextChar"/>
    <w:uiPriority w:val="99"/>
    <w:semiHidden/>
    <w:unhideWhenUsed/>
    <w:rsid w:val="00EE38E9"/>
    <w:rPr>
      <w:sz w:val="20"/>
      <w:szCs w:val="20"/>
    </w:rPr>
  </w:style>
  <w:style w:type="character" w:customStyle="1" w:styleId="CommentTextChar">
    <w:name w:val="Comment Text Char"/>
    <w:basedOn w:val="DefaultParagraphFont"/>
    <w:link w:val="CommentText"/>
    <w:uiPriority w:val="99"/>
    <w:semiHidden/>
    <w:rsid w:val="00EE38E9"/>
    <w:rPr>
      <w:lang w:eastAsia="ar-SA"/>
    </w:rPr>
  </w:style>
  <w:style w:type="paragraph" w:styleId="CommentSubject">
    <w:name w:val="annotation subject"/>
    <w:basedOn w:val="CommentText"/>
    <w:next w:val="CommentText"/>
    <w:link w:val="CommentSubjectChar"/>
    <w:uiPriority w:val="99"/>
    <w:semiHidden/>
    <w:unhideWhenUsed/>
    <w:rsid w:val="00EE38E9"/>
    <w:rPr>
      <w:b/>
      <w:bCs/>
    </w:rPr>
  </w:style>
  <w:style w:type="character" w:customStyle="1" w:styleId="CommentSubjectChar">
    <w:name w:val="Comment Subject Char"/>
    <w:basedOn w:val="CommentTextChar"/>
    <w:link w:val="CommentSubject"/>
    <w:uiPriority w:val="99"/>
    <w:semiHidden/>
    <w:rsid w:val="00EE38E9"/>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55934">
      <w:bodyDiv w:val="1"/>
      <w:marLeft w:val="0"/>
      <w:marRight w:val="0"/>
      <w:marTop w:val="0"/>
      <w:marBottom w:val="0"/>
      <w:divBdr>
        <w:top w:val="none" w:sz="0" w:space="0" w:color="auto"/>
        <w:left w:val="none" w:sz="0" w:space="0" w:color="auto"/>
        <w:bottom w:val="none" w:sz="0" w:space="0" w:color="auto"/>
        <w:right w:val="none" w:sz="0" w:space="0" w:color="auto"/>
      </w:divBdr>
    </w:div>
    <w:div w:id="537205321">
      <w:bodyDiv w:val="1"/>
      <w:marLeft w:val="0"/>
      <w:marRight w:val="0"/>
      <w:marTop w:val="0"/>
      <w:marBottom w:val="0"/>
      <w:divBdr>
        <w:top w:val="none" w:sz="0" w:space="0" w:color="auto"/>
        <w:left w:val="none" w:sz="0" w:space="0" w:color="auto"/>
        <w:bottom w:val="none" w:sz="0" w:space="0" w:color="auto"/>
        <w:right w:val="none" w:sz="0" w:space="0" w:color="auto"/>
      </w:divBdr>
    </w:div>
    <w:div w:id="1110390554">
      <w:bodyDiv w:val="1"/>
      <w:marLeft w:val="0"/>
      <w:marRight w:val="0"/>
      <w:marTop w:val="0"/>
      <w:marBottom w:val="0"/>
      <w:divBdr>
        <w:top w:val="none" w:sz="0" w:space="0" w:color="auto"/>
        <w:left w:val="none" w:sz="0" w:space="0" w:color="auto"/>
        <w:bottom w:val="none" w:sz="0" w:space="0" w:color="auto"/>
        <w:right w:val="none" w:sz="0" w:space="0" w:color="auto"/>
      </w:divBdr>
      <w:divsChild>
        <w:div w:id="891430513">
          <w:marLeft w:val="0"/>
          <w:marRight w:val="0"/>
          <w:marTop w:val="0"/>
          <w:marBottom w:val="0"/>
          <w:divBdr>
            <w:top w:val="none" w:sz="0" w:space="0" w:color="auto"/>
            <w:left w:val="none" w:sz="0" w:space="0" w:color="auto"/>
            <w:bottom w:val="none" w:sz="0" w:space="0" w:color="auto"/>
            <w:right w:val="none" w:sz="0" w:space="0" w:color="auto"/>
          </w:divBdr>
          <w:divsChild>
            <w:div w:id="647562765">
              <w:marLeft w:val="0"/>
              <w:marRight w:val="0"/>
              <w:marTop w:val="0"/>
              <w:marBottom w:val="0"/>
              <w:divBdr>
                <w:top w:val="none" w:sz="0" w:space="0" w:color="auto"/>
                <w:left w:val="none" w:sz="0" w:space="0" w:color="auto"/>
                <w:bottom w:val="none" w:sz="0" w:space="0" w:color="auto"/>
                <w:right w:val="none" w:sz="0" w:space="0" w:color="auto"/>
              </w:divBdr>
              <w:divsChild>
                <w:div w:id="140537117">
                  <w:marLeft w:val="0"/>
                  <w:marRight w:val="0"/>
                  <w:marTop w:val="0"/>
                  <w:marBottom w:val="0"/>
                  <w:divBdr>
                    <w:top w:val="none" w:sz="0" w:space="0" w:color="auto"/>
                    <w:left w:val="none" w:sz="0" w:space="0" w:color="auto"/>
                    <w:bottom w:val="none" w:sz="0" w:space="0" w:color="auto"/>
                    <w:right w:val="none" w:sz="0" w:space="0" w:color="auto"/>
                  </w:divBdr>
                  <w:divsChild>
                    <w:div w:id="1791241072">
                      <w:marLeft w:val="0"/>
                      <w:marRight w:val="0"/>
                      <w:marTop w:val="0"/>
                      <w:marBottom w:val="0"/>
                      <w:divBdr>
                        <w:top w:val="none" w:sz="0" w:space="0" w:color="auto"/>
                        <w:left w:val="none" w:sz="0" w:space="0" w:color="auto"/>
                        <w:bottom w:val="none" w:sz="0" w:space="0" w:color="auto"/>
                        <w:right w:val="none" w:sz="0" w:space="0" w:color="auto"/>
                      </w:divBdr>
                      <w:divsChild>
                        <w:div w:id="1147819992">
                          <w:marLeft w:val="0"/>
                          <w:marRight w:val="0"/>
                          <w:marTop w:val="0"/>
                          <w:marBottom w:val="0"/>
                          <w:divBdr>
                            <w:top w:val="none" w:sz="0" w:space="0" w:color="auto"/>
                            <w:left w:val="none" w:sz="0" w:space="0" w:color="auto"/>
                            <w:bottom w:val="none" w:sz="0" w:space="0" w:color="auto"/>
                            <w:right w:val="none" w:sz="0" w:space="0" w:color="auto"/>
                          </w:divBdr>
                          <w:divsChild>
                            <w:div w:id="2106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834186">
      <w:bodyDiv w:val="1"/>
      <w:marLeft w:val="0"/>
      <w:marRight w:val="0"/>
      <w:marTop w:val="0"/>
      <w:marBottom w:val="0"/>
      <w:divBdr>
        <w:top w:val="none" w:sz="0" w:space="0" w:color="auto"/>
        <w:left w:val="none" w:sz="0" w:space="0" w:color="auto"/>
        <w:bottom w:val="none" w:sz="0" w:space="0" w:color="auto"/>
        <w:right w:val="none" w:sz="0" w:space="0" w:color="auto"/>
      </w:divBdr>
      <w:divsChild>
        <w:div w:id="1625772386">
          <w:marLeft w:val="0"/>
          <w:marRight w:val="0"/>
          <w:marTop w:val="0"/>
          <w:marBottom w:val="0"/>
          <w:divBdr>
            <w:top w:val="none" w:sz="0" w:space="0" w:color="auto"/>
            <w:left w:val="none" w:sz="0" w:space="0" w:color="auto"/>
            <w:bottom w:val="none" w:sz="0" w:space="0" w:color="auto"/>
            <w:right w:val="none" w:sz="0" w:space="0" w:color="auto"/>
          </w:divBdr>
          <w:divsChild>
            <w:div w:id="1677271919">
              <w:marLeft w:val="0"/>
              <w:marRight w:val="0"/>
              <w:marTop w:val="0"/>
              <w:marBottom w:val="0"/>
              <w:divBdr>
                <w:top w:val="none" w:sz="0" w:space="0" w:color="auto"/>
                <w:left w:val="none" w:sz="0" w:space="0" w:color="auto"/>
                <w:bottom w:val="none" w:sz="0" w:space="0" w:color="auto"/>
                <w:right w:val="none" w:sz="0" w:space="0" w:color="auto"/>
              </w:divBdr>
              <w:divsChild>
                <w:div w:id="326903760">
                  <w:marLeft w:val="0"/>
                  <w:marRight w:val="0"/>
                  <w:marTop w:val="0"/>
                  <w:marBottom w:val="0"/>
                  <w:divBdr>
                    <w:top w:val="none" w:sz="0" w:space="0" w:color="auto"/>
                    <w:left w:val="none" w:sz="0" w:space="0" w:color="auto"/>
                    <w:bottom w:val="none" w:sz="0" w:space="0" w:color="auto"/>
                    <w:right w:val="none" w:sz="0" w:space="0" w:color="auto"/>
                  </w:divBdr>
                  <w:divsChild>
                    <w:div w:id="269778666">
                      <w:marLeft w:val="0"/>
                      <w:marRight w:val="0"/>
                      <w:marTop w:val="0"/>
                      <w:marBottom w:val="0"/>
                      <w:divBdr>
                        <w:top w:val="none" w:sz="0" w:space="0" w:color="auto"/>
                        <w:left w:val="none" w:sz="0" w:space="0" w:color="auto"/>
                        <w:bottom w:val="none" w:sz="0" w:space="0" w:color="auto"/>
                        <w:right w:val="none" w:sz="0" w:space="0" w:color="auto"/>
                      </w:divBdr>
                      <w:divsChild>
                        <w:div w:id="1928879367">
                          <w:marLeft w:val="0"/>
                          <w:marRight w:val="0"/>
                          <w:marTop w:val="0"/>
                          <w:marBottom w:val="0"/>
                          <w:divBdr>
                            <w:top w:val="none" w:sz="0" w:space="0" w:color="auto"/>
                            <w:left w:val="none" w:sz="0" w:space="0" w:color="auto"/>
                            <w:bottom w:val="none" w:sz="0" w:space="0" w:color="auto"/>
                            <w:right w:val="none" w:sz="0" w:space="0" w:color="auto"/>
                          </w:divBdr>
                          <w:divsChild>
                            <w:div w:id="114643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35037">
      <w:bodyDiv w:val="1"/>
      <w:marLeft w:val="0"/>
      <w:marRight w:val="0"/>
      <w:marTop w:val="0"/>
      <w:marBottom w:val="0"/>
      <w:divBdr>
        <w:top w:val="none" w:sz="0" w:space="0" w:color="auto"/>
        <w:left w:val="none" w:sz="0" w:space="0" w:color="auto"/>
        <w:bottom w:val="none" w:sz="0" w:space="0" w:color="auto"/>
        <w:right w:val="none" w:sz="0" w:space="0" w:color="auto"/>
      </w:divBdr>
      <w:divsChild>
        <w:div w:id="1171726027">
          <w:marLeft w:val="0"/>
          <w:marRight w:val="0"/>
          <w:marTop w:val="0"/>
          <w:marBottom w:val="0"/>
          <w:divBdr>
            <w:top w:val="none" w:sz="0" w:space="0" w:color="auto"/>
            <w:left w:val="none" w:sz="0" w:space="0" w:color="auto"/>
            <w:bottom w:val="none" w:sz="0" w:space="0" w:color="auto"/>
            <w:right w:val="none" w:sz="0" w:space="0" w:color="auto"/>
          </w:divBdr>
          <w:divsChild>
            <w:div w:id="1655601663">
              <w:marLeft w:val="0"/>
              <w:marRight w:val="0"/>
              <w:marTop w:val="0"/>
              <w:marBottom w:val="0"/>
              <w:divBdr>
                <w:top w:val="none" w:sz="0" w:space="0" w:color="auto"/>
                <w:left w:val="none" w:sz="0" w:space="0" w:color="auto"/>
                <w:bottom w:val="none" w:sz="0" w:space="0" w:color="auto"/>
                <w:right w:val="none" w:sz="0" w:space="0" w:color="auto"/>
              </w:divBdr>
              <w:divsChild>
                <w:div w:id="1440178682">
                  <w:marLeft w:val="0"/>
                  <w:marRight w:val="0"/>
                  <w:marTop w:val="0"/>
                  <w:marBottom w:val="0"/>
                  <w:divBdr>
                    <w:top w:val="none" w:sz="0" w:space="0" w:color="auto"/>
                    <w:left w:val="none" w:sz="0" w:space="0" w:color="auto"/>
                    <w:bottom w:val="none" w:sz="0" w:space="0" w:color="auto"/>
                    <w:right w:val="none" w:sz="0" w:space="0" w:color="auto"/>
                  </w:divBdr>
                  <w:divsChild>
                    <w:div w:id="201864848">
                      <w:marLeft w:val="0"/>
                      <w:marRight w:val="0"/>
                      <w:marTop w:val="0"/>
                      <w:marBottom w:val="0"/>
                      <w:divBdr>
                        <w:top w:val="none" w:sz="0" w:space="0" w:color="auto"/>
                        <w:left w:val="none" w:sz="0" w:space="0" w:color="auto"/>
                        <w:bottom w:val="none" w:sz="0" w:space="0" w:color="auto"/>
                        <w:right w:val="none" w:sz="0" w:space="0" w:color="auto"/>
                      </w:divBdr>
                      <w:divsChild>
                        <w:div w:id="436558204">
                          <w:marLeft w:val="0"/>
                          <w:marRight w:val="0"/>
                          <w:marTop w:val="0"/>
                          <w:marBottom w:val="0"/>
                          <w:divBdr>
                            <w:top w:val="none" w:sz="0" w:space="0" w:color="auto"/>
                            <w:left w:val="none" w:sz="0" w:space="0" w:color="auto"/>
                            <w:bottom w:val="none" w:sz="0" w:space="0" w:color="auto"/>
                            <w:right w:val="none" w:sz="0" w:space="0" w:color="auto"/>
                          </w:divBdr>
                          <w:divsChild>
                            <w:div w:id="680081702">
                              <w:marLeft w:val="0"/>
                              <w:marRight w:val="0"/>
                              <w:marTop w:val="0"/>
                              <w:marBottom w:val="0"/>
                              <w:divBdr>
                                <w:top w:val="none" w:sz="0" w:space="0" w:color="auto"/>
                                <w:left w:val="none" w:sz="0" w:space="0" w:color="auto"/>
                                <w:bottom w:val="none" w:sz="0" w:space="0" w:color="auto"/>
                                <w:right w:val="none" w:sz="0" w:space="0" w:color="auto"/>
                              </w:divBdr>
                              <w:divsChild>
                                <w:div w:id="429619450">
                                  <w:marLeft w:val="0"/>
                                  <w:marRight w:val="0"/>
                                  <w:marTop w:val="0"/>
                                  <w:marBottom w:val="0"/>
                                  <w:divBdr>
                                    <w:top w:val="none" w:sz="0" w:space="0" w:color="auto"/>
                                    <w:left w:val="none" w:sz="0" w:space="0" w:color="auto"/>
                                    <w:bottom w:val="none" w:sz="0" w:space="0" w:color="auto"/>
                                    <w:right w:val="none" w:sz="0" w:space="0" w:color="auto"/>
                                  </w:divBdr>
                                </w:div>
                              </w:divsChild>
                            </w:div>
                            <w:div w:id="20234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451710">
      <w:bodyDiv w:val="1"/>
      <w:marLeft w:val="0"/>
      <w:marRight w:val="0"/>
      <w:marTop w:val="0"/>
      <w:marBottom w:val="0"/>
      <w:divBdr>
        <w:top w:val="none" w:sz="0" w:space="0" w:color="auto"/>
        <w:left w:val="none" w:sz="0" w:space="0" w:color="auto"/>
        <w:bottom w:val="none" w:sz="0" w:space="0" w:color="auto"/>
        <w:right w:val="none" w:sz="0" w:space="0" w:color="auto"/>
      </w:divBdr>
      <w:divsChild>
        <w:div w:id="262808207">
          <w:marLeft w:val="0"/>
          <w:marRight w:val="0"/>
          <w:marTop w:val="0"/>
          <w:marBottom w:val="0"/>
          <w:divBdr>
            <w:top w:val="none" w:sz="0" w:space="0" w:color="auto"/>
            <w:left w:val="none" w:sz="0" w:space="0" w:color="auto"/>
            <w:bottom w:val="none" w:sz="0" w:space="0" w:color="auto"/>
            <w:right w:val="none" w:sz="0" w:space="0" w:color="auto"/>
          </w:divBdr>
          <w:divsChild>
            <w:div w:id="413554501">
              <w:marLeft w:val="0"/>
              <w:marRight w:val="0"/>
              <w:marTop w:val="0"/>
              <w:marBottom w:val="0"/>
              <w:divBdr>
                <w:top w:val="none" w:sz="0" w:space="0" w:color="auto"/>
                <w:left w:val="none" w:sz="0" w:space="0" w:color="auto"/>
                <w:bottom w:val="none" w:sz="0" w:space="0" w:color="auto"/>
                <w:right w:val="none" w:sz="0" w:space="0" w:color="auto"/>
              </w:divBdr>
              <w:divsChild>
                <w:div w:id="981890073">
                  <w:marLeft w:val="0"/>
                  <w:marRight w:val="0"/>
                  <w:marTop w:val="0"/>
                  <w:marBottom w:val="0"/>
                  <w:divBdr>
                    <w:top w:val="none" w:sz="0" w:space="0" w:color="auto"/>
                    <w:left w:val="none" w:sz="0" w:space="0" w:color="auto"/>
                    <w:bottom w:val="none" w:sz="0" w:space="0" w:color="auto"/>
                    <w:right w:val="none" w:sz="0" w:space="0" w:color="auto"/>
                  </w:divBdr>
                  <w:divsChild>
                    <w:div w:id="1428647468">
                      <w:marLeft w:val="0"/>
                      <w:marRight w:val="0"/>
                      <w:marTop w:val="0"/>
                      <w:marBottom w:val="0"/>
                      <w:divBdr>
                        <w:top w:val="none" w:sz="0" w:space="0" w:color="auto"/>
                        <w:left w:val="none" w:sz="0" w:space="0" w:color="auto"/>
                        <w:bottom w:val="none" w:sz="0" w:space="0" w:color="auto"/>
                        <w:right w:val="none" w:sz="0" w:space="0" w:color="auto"/>
                      </w:divBdr>
                      <w:divsChild>
                        <w:div w:id="283195964">
                          <w:marLeft w:val="0"/>
                          <w:marRight w:val="0"/>
                          <w:marTop w:val="0"/>
                          <w:marBottom w:val="0"/>
                          <w:divBdr>
                            <w:top w:val="none" w:sz="0" w:space="0" w:color="auto"/>
                            <w:left w:val="none" w:sz="0" w:space="0" w:color="auto"/>
                            <w:bottom w:val="none" w:sz="0" w:space="0" w:color="auto"/>
                            <w:right w:val="none" w:sz="0" w:space="0" w:color="auto"/>
                          </w:divBdr>
                          <w:divsChild>
                            <w:div w:id="12526649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m.gov.lv" TargetMode="External"/><Relationship Id="rId4" Type="http://schemas.microsoft.com/office/2007/relationships/stylesWithEffects" Target="stylesWithEffects.xml"/><Relationship Id="rId9" Type="http://schemas.openxmlformats.org/officeDocument/2006/relationships/hyperlink" Target="http://likumi.lv/doc.php?id=233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ED135-7CD7-4A63-9B8B-FA45A98F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445</Words>
  <Characters>3260</Characters>
  <Application>Microsoft Office Word</Application>
  <DocSecurity>0</DocSecurity>
  <Lines>148</Lines>
  <Paragraphs>69</Paragraphs>
  <ScaleCrop>false</ScaleCrop>
  <HeadingPairs>
    <vt:vector size="2" baseType="variant">
      <vt:variant>
        <vt:lpstr>Title</vt:lpstr>
      </vt:variant>
      <vt:variant>
        <vt:i4>1</vt:i4>
      </vt:variant>
    </vt:vector>
  </HeadingPairs>
  <TitlesOfParts>
    <vt:vector size="1" baseType="lpstr">
      <vt:lpstr>Ministru kabineta noteikumu projekta "Noteikumi par distances līgumu par finanšu pakalpojumu sniegšanu”” sākotnējās ietekmes novērtējuma ziņojums (anotācija)</vt:lpstr>
    </vt:vector>
  </TitlesOfParts>
  <Company>LR Ekonomikas ministrija</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distances līgumu par finanšu pakalpojumu sniegšanu”” sākotnējās ietekmes novērtējuma ziņojums (anotācija)</dc:title>
  <dc:subject>MK noteikumu projekta  anotācija</dc:subject>
  <dc:creator>Edgars.Viss@em.gov.lv</dc:creator>
  <dc:description>67013179; Edgars.Viss@em.gov.lv</dc:description>
  <cp:lastModifiedBy>Edgars Višs</cp:lastModifiedBy>
  <cp:revision>9</cp:revision>
  <cp:lastPrinted>2014-09-23T12:40:00Z</cp:lastPrinted>
  <dcterms:created xsi:type="dcterms:W3CDTF">2014-06-04T06:23:00Z</dcterms:created>
  <dcterms:modified xsi:type="dcterms:W3CDTF">2014-09-23T12:55:00Z</dcterms:modified>
</cp:coreProperties>
</file>