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EB" w:rsidRDefault="00C04FEB" w:rsidP="00C04FEB">
      <w:pPr>
        <w:pStyle w:val="Title"/>
        <w:rPr>
          <w:szCs w:val="28"/>
        </w:rPr>
      </w:pPr>
    </w:p>
    <w:p w:rsidR="00C04FEB" w:rsidRPr="008140A3" w:rsidRDefault="00C04FEB" w:rsidP="00B41CE4">
      <w:pPr>
        <w:pStyle w:val="Title"/>
        <w:rPr>
          <w:szCs w:val="28"/>
        </w:rPr>
      </w:pPr>
      <w:r w:rsidRPr="008140A3">
        <w:rPr>
          <w:szCs w:val="28"/>
        </w:rPr>
        <w:t>Ministru kabineta rīkojuma projekta</w:t>
      </w:r>
    </w:p>
    <w:p w:rsidR="00C04FEB" w:rsidRPr="008140A3" w:rsidRDefault="00C04FEB" w:rsidP="00C04FEB">
      <w:pPr>
        <w:jc w:val="center"/>
        <w:rPr>
          <w:b/>
          <w:sz w:val="28"/>
        </w:rPr>
      </w:pPr>
      <w:r w:rsidRPr="008140A3">
        <w:rPr>
          <w:b/>
          <w:sz w:val="28"/>
          <w:szCs w:val="28"/>
        </w:rPr>
        <w:t>„</w:t>
      </w:r>
      <w:r w:rsidRPr="008140A3">
        <w:rPr>
          <w:b/>
          <w:sz w:val="28"/>
        </w:rPr>
        <w:t xml:space="preserve">Par valsts meža zemes </w:t>
      </w:r>
      <w:r>
        <w:rPr>
          <w:b/>
          <w:sz w:val="28"/>
        </w:rPr>
        <w:t>Viesītes</w:t>
      </w:r>
      <w:r w:rsidRPr="008140A3">
        <w:rPr>
          <w:b/>
          <w:sz w:val="28"/>
        </w:rPr>
        <w:t xml:space="preserve"> pagastā, </w:t>
      </w:r>
      <w:r>
        <w:rPr>
          <w:b/>
          <w:sz w:val="28"/>
        </w:rPr>
        <w:t xml:space="preserve">Viesītes </w:t>
      </w:r>
      <w:r w:rsidRPr="008140A3">
        <w:rPr>
          <w:b/>
          <w:sz w:val="28"/>
        </w:rPr>
        <w:t>novadā, privatizāciju</w:t>
      </w:r>
      <w:r w:rsidRPr="008140A3">
        <w:rPr>
          <w:b/>
          <w:sz w:val="28"/>
          <w:szCs w:val="28"/>
        </w:rPr>
        <w:t>” sākotnējās ietekmes novērtējuma ziņojums</w:t>
      </w:r>
      <w:r>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C04FEB" w:rsidRPr="0093291B" w:rsidTr="00B41CE4">
        <w:tc>
          <w:tcPr>
            <w:tcW w:w="9725" w:type="dxa"/>
            <w:gridSpan w:val="3"/>
            <w:vAlign w:val="center"/>
          </w:tcPr>
          <w:p w:rsidR="00C04FEB" w:rsidRPr="0093291B" w:rsidRDefault="00C04FEB" w:rsidP="00B41CE4">
            <w:pPr>
              <w:pStyle w:val="naisnod"/>
              <w:spacing w:before="0" w:after="0"/>
              <w:rPr>
                <w:sz w:val="28"/>
                <w:szCs w:val="28"/>
              </w:rPr>
            </w:pPr>
            <w:r w:rsidRPr="0093291B">
              <w:rPr>
                <w:sz w:val="28"/>
                <w:szCs w:val="28"/>
              </w:rPr>
              <w:t>I. Tiesību akta projekta izstrādes nepieciešamība</w:t>
            </w:r>
          </w:p>
        </w:tc>
      </w:tr>
      <w:tr w:rsidR="00C04FEB" w:rsidRPr="0093291B" w:rsidTr="00B41CE4">
        <w:trPr>
          <w:trHeight w:val="630"/>
        </w:trPr>
        <w:tc>
          <w:tcPr>
            <w:tcW w:w="550" w:type="dxa"/>
          </w:tcPr>
          <w:p w:rsidR="00C04FEB" w:rsidRPr="0093291B" w:rsidRDefault="00C04FEB" w:rsidP="00B41CE4">
            <w:pPr>
              <w:pStyle w:val="naiskr"/>
              <w:spacing w:before="0" w:after="0"/>
              <w:rPr>
                <w:sz w:val="28"/>
                <w:szCs w:val="28"/>
              </w:rPr>
            </w:pPr>
            <w:r w:rsidRPr="0093291B">
              <w:rPr>
                <w:sz w:val="28"/>
                <w:szCs w:val="28"/>
              </w:rPr>
              <w:t>1.</w:t>
            </w:r>
          </w:p>
        </w:tc>
        <w:tc>
          <w:tcPr>
            <w:tcW w:w="4315" w:type="dxa"/>
          </w:tcPr>
          <w:p w:rsidR="00C04FEB" w:rsidRPr="0093291B" w:rsidRDefault="00C04FEB" w:rsidP="00B41CE4">
            <w:pPr>
              <w:pStyle w:val="naiskr"/>
              <w:spacing w:before="0" w:after="0"/>
              <w:ind w:hanging="10"/>
              <w:rPr>
                <w:sz w:val="28"/>
                <w:szCs w:val="28"/>
              </w:rPr>
            </w:pPr>
            <w:r w:rsidRPr="0093291B">
              <w:rPr>
                <w:sz w:val="28"/>
                <w:szCs w:val="28"/>
              </w:rPr>
              <w:t>Pamatojums</w:t>
            </w:r>
          </w:p>
        </w:tc>
        <w:tc>
          <w:tcPr>
            <w:tcW w:w="4860" w:type="dxa"/>
          </w:tcPr>
          <w:p w:rsidR="00C04FEB" w:rsidRPr="00C04FEB" w:rsidRDefault="00C04FEB" w:rsidP="00C04FEB">
            <w:pPr>
              <w:spacing w:after="120"/>
              <w:ind w:firstLine="567"/>
              <w:jc w:val="both"/>
              <w:rPr>
                <w:rFonts w:eastAsia="Calibri"/>
                <w:sz w:val="28"/>
                <w:szCs w:val="28"/>
                <w:lang w:eastAsia="en-US"/>
              </w:rPr>
            </w:pPr>
            <w:r w:rsidRPr="00C04FEB">
              <w:rPr>
                <w:rFonts w:eastAsia="Calibri"/>
                <w:sz w:val="28"/>
                <w:szCs w:val="28"/>
                <w:lang w:eastAsia="en-US"/>
              </w:rPr>
              <w:t>Likuma „Par valsts un pašvaldību īpašuma objektu privatizāciju” (turpmāk – Privatizācijas likums) 8.panta pirmās daļas 16.punktā noteikts, ka valsts akciju sabiedrība „Privatizācijas aģentūra” (turpmāk – Privatizācijas aģentūra) veic zemesgabalu privatizāciju un citas ar to saistītas darbības.</w:t>
            </w:r>
          </w:p>
          <w:p w:rsidR="00C04FEB" w:rsidRPr="00C04FEB" w:rsidRDefault="00C04FEB" w:rsidP="00C04FEB">
            <w:pPr>
              <w:spacing w:after="120"/>
              <w:ind w:firstLine="567"/>
              <w:jc w:val="both"/>
              <w:rPr>
                <w:rFonts w:eastAsia="Calibri"/>
                <w:sz w:val="28"/>
                <w:szCs w:val="28"/>
                <w:lang w:eastAsia="en-US"/>
              </w:rPr>
            </w:pPr>
            <w:r w:rsidRPr="00C04FEB">
              <w:rPr>
                <w:rFonts w:eastAsia="Calibri"/>
                <w:sz w:val="28"/>
                <w:szCs w:val="28"/>
                <w:lang w:eastAsia="en-US"/>
              </w:rPr>
              <w:t>Atbilstoši Privatizācijas likuma 65.panta pirmajai daļai apbūvēta zemesgabala privatizāciju var ierosināt uz zemesgabala esošā īpašuma objekta īpašnieks.</w:t>
            </w:r>
          </w:p>
          <w:p w:rsidR="00C04FEB" w:rsidRDefault="00C04FEB" w:rsidP="00C04FEB">
            <w:pPr>
              <w:spacing w:after="120"/>
              <w:ind w:firstLine="567"/>
              <w:jc w:val="both"/>
              <w:rPr>
                <w:rFonts w:eastAsia="Calibri"/>
                <w:sz w:val="28"/>
                <w:szCs w:val="28"/>
                <w:lang w:eastAsia="en-US"/>
              </w:rPr>
            </w:pPr>
            <w:r w:rsidRPr="00C04FEB">
              <w:rPr>
                <w:rFonts w:eastAsia="Calibri"/>
                <w:sz w:val="28"/>
                <w:szCs w:val="28"/>
                <w:lang w:eastAsia="en-US"/>
              </w:rPr>
              <w:t>Saskaņā ar Privatizācijas likuma 64.panta pirmo daļu tiesības uz privatizējama apbūvēta zemesgabala pirmpirkumu ir uz šā zemesgabala esošā īpašuma objekta īpašniekam.</w:t>
            </w:r>
          </w:p>
          <w:p w:rsidR="00111EA0" w:rsidRPr="00111EA0" w:rsidRDefault="00111EA0" w:rsidP="00C04FEB">
            <w:pPr>
              <w:spacing w:after="120"/>
              <w:ind w:firstLine="567"/>
              <w:jc w:val="both"/>
              <w:rPr>
                <w:rFonts w:eastAsia="Calibri"/>
                <w:sz w:val="28"/>
                <w:szCs w:val="28"/>
                <w:lang w:eastAsia="en-US"/>
              </w:rPr>
            </w:pPr>
            <w:r w:rsidRPr="00111EA0">
              <w:rPr>
                <w:sz w:val="28"/>
                <w:szCs w:val="28"/>
              </w:rPr>
              <w:t>Valsts un pašvaldību īpašuma privatizācijas un privatizācijas sertifikātu izmantošanas pabeigšanas likuma 10.panta pirmajā daļā noteikts, ja pēc apbūvēta zemesgabala privatizācijas ierosinājuma saņemšanas mainījies uz zemesgabala esošās ēkas (būves) īpašnieks, privatizāciju veicošā institūcija drīkst pieņemt lēmumu par apbūvēta zemesgabala nodošanu privatizācijai tikai tad, ja ēkas (būves) jaunais īpašnieks iesniedz lūgumu turpināt zemesgabala privatizāciju.</w:t>
            </w:r>
          </w:p>
          <w:p w:rsidR="00C04FEB" w:rsidRPr="00C04FEB" w:rsidRDefault="00C04FEB" w:rsidP="00C04FEB">
            <w:pPr>
              <w:spacing w:after="120"/>
              <w:ind w:firstLine="567"/>
              <w:jc w:val="both"/>
              <w:rPr>
                <w:rFonts w:eastAsia="Calibri"/>
                <w:sz w:val="28"/>
                <w:szCs w:val="28"/>
                <w:lang w:eastAsia="en-US"/>
              </w:rPr>
            </w:pPr>
            <w:r w:rsidRPr="00C04FEB">
              <w:rPr>
                <w:rFonts w:eastAsia="Calibri"/>
                <w:sz w:val="28"/>
                <w:szCs w:val="28"/>
                <w:lang w:eastAsia="en-US"/>
              </w:rPr>
              <w:t>Atbilstoši Meža likuma 44.panta ceturtās daļas 3.punkta „a” apakšpunktā noteiktajam,</w:t>
            </w:r>
            <w:r w:rsidRPr="00C04FEB">
              <w:rPr>
                <w:sz w:val="28"/>
                <w:szCs w:val="28"/>
              </w:rPr>
              <w:t xml:space="preserve"> </w:t>
            </w:r>
            <w:r w:rsidRPr="00C04FEB">
              <w:rPr>
                <w:rFonts w:eastAsia="Calibri"/>
                <w:sz w:val="28"/>
                <w:szCs w:val="28"/>
                <w:lang w:eastAsia="en-US"/>
              </w:rPr>
              <w:t xml:space="preserve">zemesgrāmatā ierakstītas valsts meža zemes atsavināšanu vai privatizāciju lauku apvidos var atļaut ar ikreizēju Ministru kabineta rīkojumu, privatizējot, kā arī atsavinot ēku (būvju) īpašniekiem zemi, </w:t>
            </w:r>
            <w:r w:rsidRPr="00C04FEB">
              <w:rPr>
                <w:sz w:val="28"/>
                <w:szCs w:val="28"/>
              </w:rPr>
              <w:t xml:space="preserve">ko aizņem ēkas (būves) un pagalms, kā arī šo ēku (būvju) </w:t>
            </w:r>
            <w:r w:rsidRPr="00C04FEB">
              <w:rPr>
                <w:sz w:val="28"/>
                <w:szCs w:val="28"/>
              </w:rPr>
              <w:lastRenderedPageBreak/>
              <w:t>uzturēšanai nepieciešamo zemi līdz 0,50 hektāru platībā</w:t>
            </w:r>
            <w:r w:rsidRPr="00C04FEB">
              <w:rPr>
                <w:rFonts w:eastAsia="Calibri"/>
                <w:sz w:val="28"/>
                <w:szCs w:val="28"/>
                <w:lang w:eastAsia="en-US"/>
              </w:rPr>
              <w:t>.</w:t>
            </w:r>
          </w:p>
          <w:p w:rsidR="00C04FEB" w:rsidRDefault="00C04FEB" w:rsidP="00C04FEB">
            <w:pPr>
              <w:spacing w:after="120"/>
              <w:ind w:firstLine="567"/>
              <w:jc w:val="both"/>
              <w:rPr>
                <w:sz w:val="28"/>
                <w:szCs w:val="28"/>
              </w:rPr>
            </w:pPr>
            <w:r w:rsidRPr="00C04FEB">
              <w:rPr>
                <w:sz w:val="28"/>
                <w:szCs w:val="28"/>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C04FEB" w:rsidRPr="00C04FEB" w:rsidRDefault="00C04FEB" w:rsidP="00C04FEB">
            <w:pPr>
              <w:spacing w:after="120"/>
              <w:ind w:firstLine="567"/>
              <w:jc w:val="both"/>
              <w:rPr>
                <w:sz w:val="28"/>
                <w:szCs w:val="28"/>
              </w:rPr>
            </w:pPr>
            <w:r w:rsidRPr="00C04FEB">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C04FEB" w:rsidRPr="00C04FEB" w:rsidRDefault="00C04FEB" w:rsidP="0017115B">
            <w:pPr>
              <w:spacing w:after="120"/>
              <w:ind w:firstLine="567"/>
              <w:jc w:val="both"/>
            </w:pPr>
            <w:r w:rsidRPr="00C04FEB">
              <w:rPr>
                <w:sz w:val="28"/>
                <w:szCs w:val="28"/>
              </w:rPr>
              <w:t>Līdz ar to Privatizācijas aģentūrai un Ekonomikas ministrijai savas kompetences ietvaros ir pienākums nodrošināt Ministru kabineta rīkojuma projekta par</w:t>
            </w:r>
            <w:r w:rsidR="0017115B">
              <w:rPr>
                <w:sz w:val="28"/>
                <w:szCs w:val="28"/>
              </w:rPr>
              <w:t xml:space="preserve"> atļauju privatizēt valsts</w:t>
            </w:r>
            <w:r w:rsidRPr="00C04FEB">
              <w:rPr>
                <w:sz w:val="28"/>
                <w:szCs w:val="28"/>
              </w:rPr>
              <w:t xml:space="preserve"> </w:t>
            </w:r>
            <w:r w:rsidRPr="00C04FEB">
              <w:rPr>
                <w:rFonts w:eastAsia="Calibri"/>
                <w:sz w:val="28"/>
                <w:szCs w:val="28"/>
                <w:lang w:eastAsia="en-US"/>
              </w:rPr>
              <w:t>meža zem</w:t>
            </w:r>
            <w:r w:rsidR="0017115B">
              <w:rPr>
                <w:rFonts w:eastAsia="Calibri"/>
                <w:sz w:val="28"/>
                <w:szCs w:val="28"/>
                <w:lang w:eastAsia="en-US"/>
              </w:rPr>
              <w:t>i</w:t>
            </w:r>
            <w:r w:rsidRPr="00C04FEB">
              <w:rPr>
                <w:sz w:val="28"/>
                <w:szCs w:val="28"/>
              </w:rPr>
              <w:t xml:space="preserve"> iesniegšanu </w:t>
            </w:r>
            <w:r w:rsidR="0017115B">
              <w:rPr>
                <w:sz w:val="28"/>
                <w:szCs w:val="28"/>
              </w:rPr>
              <w:t xml:space="preserve">izskatīšanai </w:t>
            </w:r>
            <w:r w:rsidRPr="00C04FEB">
              <w:rPr>
                <w:sz w:val="28"/>
                <w:szCs w:val="28"/>
              </w:rPr>
              <w:t>Ministru kabinet</w:t>
            </w:r>
            <w:r w:rsidR="0017115B">
              <w:rPr>
                <w:sz w:val="28"/>
                <w:szCs w:val="28"/>
              </w:rPr>
              <w:t>ā</w:t>
            </w:r>
            <w:r w:rsidRPr="00C04FEB">
              <w:rPr>
                <w:sz w:val="28"/>
                <w:szCs w:val="28"/>
              </w:rPr>
              <w:t>.</w:t>
            </w:r>
          </w:p>
        </w:tc>
      </w:tr>
      <w:tr w:rsidR="00C04FEB" w:rsidRPr="0093291B" w:rsidTr="00B41CE4">
        <w:trPr>
          <w:trHeight w:val="472"/>
        </w:trPr>
        <w:tc>
          <w:tcPr>
            <w:tcW w:w="550" w:type="dxa"/>
          </w:tcPr>
          <w:p w:rsidR="00C04FEB" w:rsidRPr="0093291B" w:rsidRDefault="00C04FEB" w:rsidP="00B41CE4">
            <w:pPr>
              <w:pStyle w:val="naiskr"/>
              <w:spacing w:before="0" w:after="0"/>
              <w:rPr>
                <w:sz w:val="28"/>
                <w:szCs w:val="28"/>
              </w:rPr>
            </w:pPr>
            <w:r w:rsidRPr="0093291B">
              <w:rPr>
                <w:sz w:val="28"/>
                <w:szCs w:val="28"/>
              </w:rPr>
              <w:lastRenderedPageBreak/>
              <w:t>2.</w:t>
            </w:r>
          </w:p>
        </w:tc>
        <w:tc>
          <w:tcPr>
            <w:tcW w:w="4315" w:type="dxa"/>
          </w:tcPr>
          <w:p w:rsidR="00C04FEB" w:rsidRPr="0093291B" w:rsidRDefault="00C04FEB" w:rsidP="00B41CE4">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C04FEB" w:rsidRPr="0093291B" w:rsidRDefault="00C04FEB" w:rsidP="00B41CE4">
            <w:pPr>
              <w:rPr>
                <w:sz w:val="28"/>
                <w:szCs w:val="28"/>
              </w:rPr>
            </w:pPr>
          </w:p>
          <w:p w:rsidR="00C04FEB" w:rsidRPr="0093291B" w:rsidRDefault="00C04FEB" w:rsidP="00B41CE4">
            <w:pPr>
              <w:rPr>
                <w:sz w:val="28"/>
                <w:szCs w:val="28"/>
              </w:rPr>
            </w:pPr>
          </w:p>
          <w:p w:rsidR="00C04FEB" w:rsidRPr="0093291B" w:rsidRDefault="00C04FEB" w:rsidP="00B41CE4">
            <w:pPr>
              <w:ind w:firstLine="720"/>
              <w:rPr>
                <w:sz w:val="28"/>
                <w:szCs w:val="28"/>
              </w:rPr>
            </w:pPr>
          </w:p>
        </w:tc>
        <w:tc>
          <w:tcPr>
            <w:tcW w:w="4860" w:type="dxa"/>
          </w:tcPr>
          <w:p w:rsidR="0064089B" w:rsidRPr="00DC32D0" w:rsidRDefault="00E302FD" w:rsidP="00D50D64">
            <w:pPr>
              <w:spacing w:after="120"/>
              <w:ind w:right="46"/>
              <w:jc w:val="both"/>
              <w:rPr>
                <w:rFonts w:eastAsia="Calibri"/>
                <w:b/>
                <w:sz w:val="28"/>
                <w:szCs w:val="28"/>
                <w:lang w:eastAsia="en-US"/>
              </w:rPr>
            </w:pPr>
            <w:r w:rsidRPr="00DC32D0">
              <w:rPr>
                <w:rFonts w:eastAsia="Calibri"/>
                <w:b/>
                <w:sz w:val="28"/>
                <w:szCs w:val="28"/>
                <w:lang w:eastAsia="en-US"/>
              </w:rPr>
              <w:t xml:space="preserve">Valsts </w:t>
            </w:r>
            <w:r w:rsidR="00EB65AF">
              <w:rPr>
                <w:rFonts w:eastAsia="Calibri"/>
                <w:b/>
                <w:sz w:val="28"/>
                <w:szCs w:val="28"/>
                <w:lang w:eastAsia="en-US"/>
              </w:rPr>
              <w:t>zemesgabals</w:t>
            </w:r>
            <w:r w:rsidR="00D50D64">
              <w:rPr>
                <w:rFonts w:eastAsia="Calibri"/>
                <w:b/>
                <w:sz w:val="28"/>
                <w:szCs w:val="28"/>
                <w:lang w:eastAsia="en-US"/>
              </w:rPr>
              <w:t xml:space="preserve"> „</w:t>
            </w:r>
            <w:proofErr w:type="spellStart"/>
            <w:r w:rsidR="00D50D64">
              <w:rPr>
                <w:rFonts w:eastAsia="Calibri"/>
                <w:b/>
                <w:sz w:val="28"/>
                <w:szCs w:val="28"/>
                <w:lang w:eastAsia="en-US"/>
              </w:rPr>
              <w:t>Smiltnieki</w:t>
            </w:r>
            <w:proofErr w:type="spellEnd"/>
            <w:r w:rsidR="00D50D64">
              <w:rPr>
                <w:rFonts w:eastAsia="Calibri"/>
                <w:b/>
                <w:sz w:val="28"/>
                <w:szCs w:val="28"/>
                <w:lang w:eastAsia="en-US"/>
              </w:rPr>
              <w:t xml:space="preserve">” </w:t>
            </w:r>
            <w:r w:rsidRPr="00DC32D0">
              <w:rPr>
                <w:rFonts w:eastAsia="Calibri"/>
                <w:b/>
                <w:sz w:val="28"/>
                <w:szCs w:val="28"/>
                <w:lang w:eastAsia="en-US"/>
              </w:rPr>
              <w:t>Viesītes pagastā, Viesītes novadā</w:t>
            </w:r>
          </w:p>
          <w:p w:rsidR="00E302FD" w:rsidRPr="00120C1D" w:rsidRDefault="00E302FD" w:rsidP="00120C1D">
            <w:pPr>
              <w:spacing w:after="120"/>
              <w:jc w:val="both"/>
              <w:rPr>
                <w:rFonts w:eastAsia="Calibri"/>
                <w:b/>
                <w:sz w:val="28"/>
                <w:szCs w:val="28"/>
                <w:lang w:eastAsia="en-US"/>
              </w:rPr>
            </w:pPr>
            <w:r w:rsidRPr="00120C1D">
              <w:rPr>
                <w:rFonts w:eastAsia="Calibri"/>
                <w:b/>
                <w:sz w:val="28"/>
                <w:szCs w:val="28"/>
                <w:lang w:eastAsia="en-US"/>
              </w:rPr>
              <w:t xml:space="preserve">1. Valsts </w:t>
            </w:r>
            <w:r w:rsidR="00EB65AF" w:rsidRPr="00120C1D">
              <w:rPr>
                <w:rFonts w:eastAsia="Calibri"/>
                <w:b/>
                <w:sz w:val="28"/>
                <w:szCs w:val="28"/>
                <w:lang w:eastAsia="en-US"/>
              </w:rPr>
              <w:t>zemesgabala</w:t>
            </w:r>
            <w:r w:rsidRPr="00120C1D">
              <w:rPr>
                <w:rFonts w:eastAsia="Calibri"/>
                <w:b/>
                <w:sz w:val="28"/>
                <w:szCs w:val="28"/>
                <w:lang w:eastAsia="en-US"/>
              </w:rPr>
              <w:t xml:space="preserve"> sastāvs:</w:t>
            </w:r>
          </w:p>
          <w:p w:rsidR="00E302FD" w:rsidRPr="00DC32D0" w:rsidRDefault="00E302FD" w:rsidP="0064089B">
            <w:pPr>
              <w:spacing w:after="120"/>
              <w:ind w:firstLine="709"/>
              <w:jc w:val="both"/>
              <w:rPr>
                <w:rFonts w:eastAsia="Calibri"/>
                <w:sz w:val="28"/>
                <w:szCs w:val="28"/>
                <w:lang w:eastAsia="en-US"/>
              </w:rPr>
            </w:pPr>
            <w:r w:rsidRPr="00DC32D0">
              <w:rPr>
                <w:rFonts w:eastAsia="Calibri"/>
                <w:sz w:val="28"/>
                <w:szCs w:val="28"/>
                <w:lang w:eastAsia="en-US"/>
              </w:rPr>
              <w:t xml:space="preserve">Nekustamais īpašums (nekustamā īpašuma kadastra numurs 5635 009 0058) sastāv no zemes vienības (zemes vienības kadastra apzīmējums 5635 009 0058) </w:t>
            </w:r>
            <w:r w:rsidR="007969A6" w:rsidRPr="00DC32D0">
              <w:rPr>
                <w:sz w:val="28"/>
                <w:szCs w:val="28"/>
              </w:rPr>
              <w:t>2.00 ha</w:t>
            </w:r>
            <w:r w:rsidR="007969A6" w:rsidRPr="00DC32D0">
              <w:rPr>
                <w:rFonts w:eastAsia="Calibri"/>
                <w:sz w:val="28"/>
                <w:szCs w:val="28"/>
                <w:lang w:eastAsia="en-US"/>
              </w:rPr>
              <w:t xml:space="preserve"> </w:t>
            </w:r>
            <w:r w:rsidR="007969A6">
              <w:rPr>
                <w:rFonts w:eastAsia="Calibri"/>
                <w:sz w:val="28"/>
                <w:szCs w:val="28"/>
                <w:lang w:eastAsia="en-US"/>
              </w:rPr>
              <w:t>(</w:t>
            </w:r>
            <w:r w:rsidRPr="00DC32D0">
              <w:rPr>
                <w:rFonts w:eastAsia="Calibri"/>
                <w:sz w:val="28"/>
                <w:szCs w:val="28"/>
                <w:lang w:eastAsia="en-US"/>
              </w:rPr>
              <w:t xml:space="preserve">turpmāk arī – Valsts </w:t>
            </w:r>
            <w:r w:rsidR="00EB65AF">
              <w:rPr>
                <w:rFonts w:eastAsia="Calibri"/>
                <w:sz w:val="28"/>
                <w:szCs w:val="28"/>
                <w:lang w:eastAsia="en-US"/>
              </w:rPr>
              <w:t>zemesgabals</w:t>
            </w:r>
            <w:r w:rsidRPr="00DC32D0">
              <w:rPr>
                <w:rFonts w:eastAsia="Calibri"/>
                <w:sz w:val="28"/>
                <w:szCs w:val="28"/>
                <w:lang w:eastAsia="en-US"/>
              </w:rPr>
              <w:t>)</w:t>
            </w:r>
            <w:r w:rsidR="007969A6">
              <w:rPr>
                <w:sz w:val="28"/>
                <w:szCs w:val="28"/>
              </w:rPr>
              <w:t>.</w:t>
            </w:r>
          </w:p>
          <w:p w:rsidR="00E302FD" w:rsidRPr="00DC32D0" w:rsidRDefault="00E302FD" w:rsidP="00E302FD">
            <w:pPr>
              <w:spacing w:after="120"/>
              <w:ind w:firstLine="669"/>
              <w:jc w:val="both"/>
              <w:rPr>
                <w:b/>
                <w:sz w:val="28"/>
                <w:szCs w:val="28"/>
              </w:rPr>
            </w:pPr>
            <w:r w:rsidRPr="00DC32D0">
              <w:rPr>
                <w:b/>
                <w:sz w:val="28"/>
                <w:szCs w:val="28"/>
              </w:rPr>
              <w:t xml:space="preserve">2. </w:t>
            </w:r>
            <w:r w:rsidR="007969A6">
              <w:rPr>
                <w:b/>
                <w:sz w:val="28"/>
                <w:szCs w:val="28"/>
              </w:rPr>
              <w:t xml:space="preserve">Valsts zemesgabala </w:t>
            </w:r>
            <w:r w:rsidR="003D437A">
              <w:rPr>
                <w:b/>
                <w:sz w:val="28"/>
                <w:szCs w:val="28"/>
              </w:rPr>
              <w:t>a</w:t>
            </w:r>
            <w:r w:rsidRPr="00DC32D0">
              <w:rPr>
                <w:b/>
                <w:sz w:val="28"/>
                <w:szCs w:val="28"/>
              </w:rPr>
              <w:t>drese:</w:t>
            </w:r>
          </w:p>
          <w:p w:rsidR="00E302FD" w:rsidRPr="00DC32D0" w:rsidRDefault="00E302FD" w:rsidP="00E302FD">
            <w:pPr>
              <w:tabs>
                <w:tab w:val="left" w:pos="850"/>
              </w:tabs>
              <w:spacing w:after="120"/>
              <w:ind w:firstLine="720"/>
              <w:jc w:val="both"/>
              <w:rPr>
                <w:sz w:val="28"/>
                <w:szCs w:val="28"/>
              </w:rPr>
            </w:pPr>
            <w:r w:rsidRPr="00DC32D0">
              <w:rPr>
                <w:sz w:val="28"/>
                <w:szCs w:val="28"/>
              </w:rPr>
              <w:t xml:space="preserve">Valsts </w:t>
            </w:r>
            <w:r w:rsidR="00EB65AF">
              <w:rPr>
                <w:sz w:val="28"/>
                <w:szCs w:val="28"/>
              </w:rPr>
              <w:t>zemesgabal</w:t>
            </w:r>
            <w:r w:rsidR="007969A6">
              <w:rPr>
                <w:sz w:val="28"/>
                <w:szCs w:val="28"/>
              </w:rPr>
              <w:t>a</w:t>
            </w:r>
            <w:r w:rsidRPr="00DC32D0">
              <w:rPr>
                <w:sz w:val="28"/>
                <w:szCs w:val="28"/>
              </w:rPr>
              <w:t xml:space="preserve"> </w:t>
            </w:r>
            <w:r w:rsidR="00EB65AF">
              <w:rPr>
                <w:sz w:val="28"/>
                <w:szCs w:val="28"/>
              </w:rPr>
              <w:t xml:space="preserve"> </w:t>
            </w:r>
            <w:r w:rsidRPr="00DC32D0">
              <w:rPr>
                <w:sz w:val="28"/>
                <w:szCs w:val="28"/>
              </w:rPr>
              <w:t xml:space="preserve">adrese atbilstoši Nekustamā īpašuma valsts kadastra informācijas sistēmas datiem ir </w:t>
            </w:r>
            <w:r w:rsidR="007969A6" w:rsidRPr="00DC32D0">
              <w:rPr>
                <w:rFonts w:eastAsia="Calibri"/>
                <w:b/>
                <w:sz w:val="28"/>
                <w:szCs w:val="28"/>
                <w:lang w:eastAsia="en-US"/>
              </w:rPr>
              <w:t>„</w:t>
            </w:r>
            <w:proofErr w:type="spellStart"/>
            <w:r w:rsidR="007969A6" w:rsidRPr="00DC32D0">
              <w:rPr>
                <w:rFonts w:eastAsia="Calibri"/>
                <w:b/>
                <w:sz w:val="28"/>
                <w:szCs w:val="28"/>
                <w:lang w:eastAsia="en-US"/>
              </w:rPr>
              <w:t>Smiltnieki</w:t>
            </w:r>
            <w:proofErr w:type="spellEnd"/>
            <w:r w:rsidR="007969A6" w:rsidRPr="00DC32D0">
              <w:rPr>
                <w:rFonts w:eastAsia="Calibri"/>
                <w:b/>
                <w:sz w:val="28"/>
                <w:szCs w:val="28"/>
                <w:lang w:eastAsia="en-US"/>
              </w:rPr>
              <w:t>”</w:t>
            </w:r>
            <w:r w:rsidR="007969A6">
              <w:rPr>
                <w:rFonts w:eastAsia="Calibri"/>
                <w:b/>
                <w:sz w:val="28"/>
                <w:szCs w:val="28"/>
                <w:lang w:eastAsia="en-US"/>
              </w:rPr>
              <w:t xml:space="preserve">, </w:t>
            </w:r>
            <w:r w:rsidRPr="00DC32D0">
              <w:rPr>
                <w:sz w:val="28"/>
                <w:szCs w:val="28"/>
              </w:rPr>
              <w:t>Viesītes pagasts, Viesītes novads</w:t>
            </w:r>
            <w:r w:rsidR="006E2A54">
              <w:rPr>
                <w:sz w:val="28"/>
                <w:szCs w:val="28"/>
              </w:rPr>
              <w:t>.</w:t>
            </w:r>
          </w:p>
          <w:p w:rsidR="00DC32D0" w:rsidRPr="00AB04C4" w:rsidRDefault="00DC32D0" w:rsidP="0064089B">
            <w:pPr>
              <w:spacing w:after="120"/>
              <w:ind w:right="46" w:firstLine="709"/>
              <w:jc w:val="both"/>
              <w:rPr>
                <w:b/>
                <w:snapToGrid w:val="0"/>
                <w:sz w:val="28"/>
                <w:szCs w:val="28"/>
                <w:lang w:eastAsia="en-US"/>
              </w:rPr>
            </w:pPr>
            <w:r w:rsidRPr="00AB04C4">
              <w:rPr>
                <w:b/>
                <w:snapToGrid w:val="0"/>
                <w:sz w:val="28"/>
                <w:szCs w:val="28"/>
                <w:lang w:eastAsia="en-US"/>
              </w:rPr>
              <w:t>3. Īpašuma tiesības:</w:t>
            </w:r>
          </w:p>
          <w:p w:rsidR="0064089B" w:rsidRPr="00DC32D0" w:rsidRDefault="000900AB" w:rsidP="0064089B">
            <w:pPr>
              <w:spacing w:after="120"/>
              <w:ind w:right="46" w:firstLine="709"/>
              <w:jc w:val="both"/>
              <w:rPr>
                <w:snapToGrid w:val="0"/>
                <w:sz w:val="28"/>
                <w:szCs w:val="28"/>
                <w:lang w:eastAsia="en-US"/>
              </w:rPr>
            </w:pPr>
            <w:r w:rsidRPr="00DC32D0">
              <w:rPr>
                <w:snapToGrid w:val="0"/>
                <w:sz w:val="28"/>
                <w:szCs w:val="28"/>
                <w:lang w:eastAsia="en-US"/>
              </w:rPr>
              <w:t xml:space="preserve">Valsts </w:t>
            </w:r>
            <w:r w:rsidR="009B6E53">
              <w:rPr>
                <w:snapToGrid w:val="0"/>
                <w:sz w:val="28"/>
                <w:szCs w:val="28"/>
                <w:lang w:eastAsia="en-US"/>
              </w:rPr>
              <w:t xml:space="preserve">zemesgabals </w:t>
            </w:r>
            <w:r w:rsidRPr="00DC32D0">
              <w:rPr>
                <w:snapToGrid w:val="0"/>
                <w:sz w:val="28"/>
                <w:szCs w:val="28"/>
                <w:lang w:eastAsia="en-US"/>
              </w:rPr>
              <w:t xml:space="preserve"> </w:t>
            </w:r>
            <w:r w:rsidR="0064089B" w:rsidRPr="00DC32D0">
              <w:rPr>
                <w:snapToGrid w:val="0"/>
                <w:sz w:val="28"/>
                <w:szCs w:val="28"/>
                <w:lang w:eastAsia="en-US"/>
              </w:rPr>
              <w:t xml:space="preserve">2000.gada </w:t>
            </w:r>
            <w:r w:rsidR="0064089B" w:rsidRPr="00DC32D0">
              <w:rPr>
                <w:snapToGrid w:val="0"/>
                <w:sz w:val="28"/>
                <w:szCs w:val="28"/>
                <w:lang w:eastAsia="en-US"/>
              </w:rPr>
              <w:lastRenderedPageBreak/>
              <w:t xml:space="preserve">4.jūlijā ierakstīts Viesītes pagasta zemesgrāmatas nodalījumā Nr.600 uz Latvijas valsts vārda </w:t>
            </w:r>
            <w:r w:rsidR="0064089B" w:rsidRPr="00DC32D0">
              <w:rPr>
                <w:sz w:val="28"/>
                <w:szCs w:val="28"/>
              </w:rPr>
              <w:t>Finanšu ministrijas</w:t>
            </w:r>
            <w:r w:rsidR="0064089B" w:rsidRPr="00DC32D0">
              <w:rPr>
                <w:snapToGrid w:val="0"/>
                <w:sz w:val="28"/>
                <w:szCs w:val="28"/>
                <w:lang w:eastAsia="en-US"/>
              </w:rPr>
              <w:t xml:space="preserve"> personā.</w:t>
            </w:r>
          </w:p>
          <w:p w:rsidR="0064089B" w:rsidRPr="00DC32D0" w:rsidRDefault="0064089B" w:rsidP="0064089B">
            <w:pPr>
              <w:spacing w:after="120"/>
              <w:ind w:right="46" w:firstLine="709"/>
              <w:jc w:val="both"/>
              <w:rPr>
                <w:rFonts w:eastAsia="Calibri"/>
                <w:sz w:val="28"/>
                <w:szCs w:val="28"/>
                <w:lang w:eastAsia="en-US"/>
              </w:rPr>
            </w:pPr>
            <w:r w:rsidRPr="00DC32D0">
              <w:rPr>
                <w:snapToGrid w:val="0"/>
                <w:sz w:val="28"/>
                <w:szCs w:val="28"/>
                <w:lang w:eastAsia="en-US"/>
              </w:rPr>
              <w:t xml:space="preserve">Viesītes pagasta zemesgrāmatas nodalījumā Nr.600 </w:t>
            </w:r>
            <w:proofErr w:type="spellStart"/>
            <w:r w:rsidRPr="00DC32D0">
              <w:rPr>
                <w:rFonts w:eastAsia="Calibri"/>
                <w:sz w:val="28"/>
                <w:szCs w:val="28"/>
                <w:lang w:eastAsia="en-US"/>
              </w:rPr>
              <w:t>III.daļas</w:t>
            </w:r>
            <w:proofErr w:type="spellEnd"/>
            <w:r w:rsidRPr="00DC32D0">
              <w:rPr>
                <w:rFonts w:eastAsia="Calibri"/>
                <w:sz w:val="28"/>
                <w:szCs w:val="28"/>
                <w:lang w:eastAsia="en-US"/>
              </w:rPr>
              <w:t xml:space="preserve"> 1.iedaļā ierakstītas atzīmes par </w:t>
            </w:r>
            <w:r w:rsidR="000900AB" w:rsidRPr="00DC32D0">
              <w:rPr>
                <w:rFonts w:eastAsia="Calibri"/>
                <w:sz w:val="28"/>
                <w:szCs w:val="28"/>
                <w:lang w:eastAsia="en-US"/>
              </w:rPr>
              <w:t xml:space="preserve">valsts </w:t>
            </w:r>
            <w:r w:rsidR="009B6E53">
              <w:rPr>
                <w:rFonts w:eastAsia="Calibri"/>
                <w:sz w:val="28"/>
                <w:szCs w:val="28"/>
                <w:lang w:eastAsia="en-US"/>
              </w:rPr>
              <w:t>zemesgabala</w:t>
            </w:r>
            <w:r w:rsidR="000900AB" w:rsidRPr="00DC32D0">
              <w:rPr>
                <w:rFonts w:eastAsia="Calibri"/>
                <w:sz w:val="28"/>
                <w:szCs w:val="28"/>
                <w:lang w:eastAsia="en-US"/>
              </w:rPr>
              <w:t xml:space="preserve"> </w:t>
            </w:r>
            <w:r w:rsidRPr="00DC32D0">
              <w:rPr>
                <w:rFonts w:eastAsia="Calibri"/>
                <w:sz w:val="28"/>
                <w:szCs w:val="28"/>
                <w:lang w:eastAsia="en-US"/>
              </w:rPr>
              <w:t>noteiktajiem apgrūtinājumiem.</w:t>
            </w:r>
          </w:p>
          <w:p w:rsidR="0064089B" w:rsidRPr="00DC32D0" w:rsidRDefault="0064089B" w:rsidP="0064089B">
            <w:pPr>
              <w:spacing w:after="120"/>
              <w:ind w:right="46" w:firstLine="709"/>
              <w:jc w:val="both"/>
              <w:rPr>
                <w:snapToGrid w:val="0"/>
                <w:sz w:val="28"/>
                <w:szCs w:val="28"/>
                <w:lang w:eastAsia="en-US"/>
              </w:rPr>
            </w:pPr>
            <w:r w:rsidRPr="00DC32D0">
              <w:rPr>
                <w:snapToGrid w:val="0"/>
                <w:sz w:val="28"/>
                <w:szCs w:val="28"/>
                <w:lang w:eastAsia="en-US"/>
              </w:rPr>
              <w:t xml:space="preserve">Nekustamā īpašuma valsts kadastra informācijas sistēmā reģistrētais </w:t>
            </w:r>
            <w:r w:rsidR="000900AB" w:rsidRPr="00DC32D0">
              <w:rPr>
                <w:snapToGrid w:val="0"/>
                <w:sz w:val="28"/>
                <w:szCs w:val="28"/>
                <w:lang w:eastAsia="en-US"/>
              </w:rPr>
              <w:t xml:space="preserve">valsts </w:t>
            </w:r>
            <w:proofErr w:type="spellStart"/>
            <w:r w:rsidR="009B6E53">
              <w:rPr>
                <w:snapToGrid w:val="0"/>
                <w:sz w:val="28"/>
                <w:szCs w:val="28"/>
                <w:lang w:eastAsia="en-US"/>
              </w:rPr>
              <w:t>zenesgabala</w:t>
            </w:r>
            <w:proofErr w:type="spellEnd"/>
            <w:r w:rsidR="000900AB" w:rsidRPr="00DC32D0">
              <w:rPr>
                <w:snapToGrid w:val="0"/>
                <w:sz w:val="28"/>
                <w:szCs w:val="28"/>
                <w:lang w:eastAsia="en-US"/>
              </w:rPr>
              <w:t xml:space="preserve"> </w:t>
            </w:r>
            <w:r w:rsidRPr="00DC32D0">
              <w:rPr>
                <w:snapToGrid w:val="0"/>
                <w:sz w:val="28"/>
                <w:szCs w:val="28"/>
                <w:lang w:eastAsia="en-US"/>
              </w:rPr>
              <w:t>lietošanas mērķis: 0101 –zeme, uz kuras galvenā saimnieciskā darbība ir lauksaimniecība.</w:t>
            </w:r>
          </w:p>
          <w:p w:rsidR="00AB04C4" w:rsidRPr="00AB04C4" w:rsidRDefault="00AB04C4" w:rsidP="00AB04C4">
            <w:pPr>
              <w:spacing w:after="120"/>
              <w:ind w:right="46" w:firstLine="709"/>
              <w:jc w:val="both"/>
              <w:rPr>
                <w:b/>
                <w:snapToGrid w:val="0"/>
                <w:sz w:val="28"/>
                <w:szCs w:val="28"/>
                <w:lang w:eastAsia="en-US"/>
              </w:rPr>
            </w:pPr>
            <w:r>
              <w:rPr>
                <w:b/>
                <w:snapToGrid w:val="0"/>
                <w:sz w:val="28"/>
                <w:szCs w:val="28"/>
                <w:lang w:eastAsia="en-US"/>
              </w:rPr>
              <w:t>4</w:t>
            </w:r>
            <w:r w:rsidRPr="00AB04C4">
              <w:rPr>
                <w:b/>
                <w:snapToGrid w:val="0"/>
                <w:sz w:val="28"/>
                <w:szCs w:val="28"/>
                <w:lang w:eastAsia="en-US"/>
              </w:rPr>
              <w:t xml:space="preserve">. </w:t>
            </w:r>
            <w:r>
              <w:rPr>
                <w:b/>
                <w:snapToGrid w:val="0"/>
                <w:sz w:val="28"/>
                <w:szCs w:val="28"/>
                <w:lang w:eastAsia="en-US"/>
              </w:rPr>
              <w:t>Valdītājs</w:t>
            </w:r>
            <w:r w:rsidRPr="00AB04C4">
              <w:rPr>
                <w:b/>
                <w:snapToGrid w:val="0"/>
                <w:sz w:val="28"/>
                <w:szCs w:val="28"/>
                <w:lang w:eastAsia="en-US"/>
              </w:rPr>
              <w:t>:</w:t>
            </w:r>
          </w:p>
          <w:p w:rsidR="009B6E53" w:rsidRDefault="009B6E53" w:rsidP="009B6E53">
            <w:pPr>
              <w:spacing w:after="120"/>
              <w:ind w:firstLine="720"/>
              <w:jc w:val="both"/>
              <w:rPr>
                <w:rFonts w:eastAsia="Calibri"/>
                <w:sz w:val="28"/>
                <w:szCs w:val="28"/>
                <w:lang w:eastAsia="en-US"/>
              </w:rPr>
            </w:pPr>
            <w:r>
              <w:rPr>
                <w:rFonts w:eastAsia="Calibri"/>
                <w:sz w:val="28"/>
                <w:szCs w:val="28"/>
                <w:lang w:eastAsia="en-US"/>
              </w:rPr>
              <w:t>A</w:t>
            </w:r>
            <w:r w:rsidRPr="00DC32D0">
              <w:rPr>
                <w:rFonts w:eastAsia="Calibri"/>
                <w:sz w:val="28"/>
                <w:szCs w:val="28"/>
                <w:lang w:eastAsia="en-US"/>
              </w:rPr>
              <w:t>r Ministru kabineta 2003.gada 18.decembra rīkojumu Nr.782 „</w:t>
            </w:r>
            <w:r w:rsidRPr="00DC32D0">
              <w:rPr>
                <w:sz w:val="28"/>
                <w:szCs w:val="28"/>
              </w:rPr>
              <w:t>Par zemesgabalu nodošanu privatizācijai</w:t>
            </w:r>
            <w:r w:rsidRPr="00DC32D0">
              <w:rPr>
                <w:rFonts w:eastAsia="Calibri"/>
                <w:sz w:val="28"/>
                <w:szCs w:val="28"/>
                <w:lang w:eastAsia="en-US"/>
              </w:rPr>
              <w:t>” (pielikuma 3.punkts)</w:t>
            </w:r>
            <w:r>
              <w:rPr>
                <w:rFonts w:eastAsia="Calibri"/>
                <w:sz w:val="28"/>
                <w:szCs w:val="28"/>
                <w:lang w:eastAsia="en-US"/>
              </w:rPr>
              <w:t xml:space="preserve"> v</w:t>
            </w:r>
            <w:r w:rsidRPr="00DC32D0">
              <w:rPr>
                <w:rFonts w:eastAsia="Calibri"/>
                <w:sz w:val="28"/>
                <w:szCs w:val="28"/>
                <w:lang w:eastAsia="en-US"/>
              </w:rPr>
              <w:t xml:space="preserve">alsts </w:t>
            </w:r>
            <w:r>
              <w:rPr>
                <w:rFonts w:eastAsia="Calibri"/>
                <w:sz w:val="28"/>
                <w:szCs w:val="28"/>
                <w:lang w:eastAsia="en-US"/>
              </w:rPr>
              <w:t xml:space="preserve">zemesgabals </w:t>
            </w:r>
            <w:r w:rsidRPr="00DC32D0">
              <w:rPr>
                <w:rFonts w:eastAsia="Calibri"/>
                <w:sz w:val="28"/>
                <w:szCs w:val="28"/>
                <w:lang w:eastAsia="en-US"/>
              </w:rPr>
              <w:t>nodots privatizācijai.</w:t>
            </w:r>
          </w:p>
          <w:p w:rsidR="00E302FD" w:rsidRPr="00DC32D0" w:rsidRDefault="0064089B" w:rsidP="0064089B">
            <w:pPr>
              <w:spacing w:after="120"/>
              <w:ind w:firstLine="720"/>
              <w:jc w:val="both"/>
              <w:rPr>
                <w:sz w:val="28"/>
                <w:szCs w:val="28"/>
              </w:rPr>
            </w:pPr>
            <w:r w:rsidRPr="00DC32D0">
              <w:rPr>
                <w:rFonts w:eastAsia="Calibri"/>
                <w:sz w:val="28"/>
                <w:szCs w:val="28"/>
                <w:lang w:eastAsia="en-US"/>
              </w:rPr>
              <w:t xml:space="preserve">Ar 2004.gada 21.aprīļa aktu valsts akciju sabiedrība „Valsts nekustamā īpašuma aģentūra” (tagadējais nosaukums - valsts akciju sabiedrība „Valsts nekustamie īpašumi”) nodeva </w:t>
            </w:r>
            <w:r w:rsidR="000900AB" w:rsidRPr="00DC32D0">
              <w:rPr>
                <w:rFonts w:eastAsia="Calibri"/>
                <w:sz w:val="28"/>
                <w:szCs w:val="28"/>
                <w:lang w:eastAsia="en-US"/>
              </w:rPr>
              <w:t xml:space="preserve">valsts </w:t>
            </w:r>
            <w:r w:rsidR="009B6E53">
              <w:rPr>
                <w:rFonts w:eastAsia="Calibri"/>
                <w:sz w:val="28"/>
                <w:szCs w:val="28"/>
                <w:lang w:eastAsia="en-US"/>
              </w:rPr>
              <w:t>zemesgabalu</w:t>
            </w:r>
            <w:r w:rsidR="000900AB" w:rsidRPr="00DC32D0">
              <w:rPr>
                <w:rFonts w:eastAsia="Calibri"/>
                <w:sz w:val="28"/>
                <w:szCs w:val="28"/>
                <w:lang w:eastAsia="en-US"/>
              </w:rPr>
              <w:t xml:space="preserve"> </w:t>
            </w:r>
            <w:r w:rsidRPr="00DC32D0">
              <w:rPr>
                <w:sz w:val="28"/>
                <w:szCs w:val="28"/>
              </w:rPr>
              <w:t>Privatizācijas aģentūras valdījumā.</w:t>
            </w:r>
          </w:p>
          <w:p w:rsidR="0064089B" w:rsidRPr="00DC32D0" w:rsidRDefault="00AB04C4" w:rsidP="0064089B">
            <w:pPr>
              <w:spacing w:after="120"/>
              <w:ind w:firstLine="720"/>
              <w:jc w:val="both"/>
              <w:rPr>
                <w:b/>
                <w:sz w:val="28"/>
                <w:szCs w:val="28"/>
              </w:rPr>
            </w:pPr>
            <w:r>
              <w:rPr>
                <w:b/>
                <w:sz w:val="28"/>
                <w:szCs w:val="28"/>
              </w:rPr>
              <w:t>5</w:t>
            </w:r>
            <w:r w:rsidR="0064089B" w:rsidRPr="00DC32D0">
              <w:rPr>
                <w:b/>
                <w:sz w:val="28"/>
                <w:szCs w:val="28"/>
              </w:rPr>
              <w:t xml:space="preserve">. Ēku (būvju), kas atrodas uz privatizējamā </w:t>
            </w:r>
            <w:r w:rsidR="000900AB" w:rsidRPr="00DC32D0">
              <w:rPr>
                <w:b/>
                <w:sz w:val="28"/>
                <w:szCs w:val="28"/>
              </w:rPr>
              <w:t xml:space="preserve">valsts </w:t>
            </w:r>
            <w:r w:rsidR="009B6E53">
              <w:rPr>
                <w:b/>
                <w:sz w:val="28"/>
                <w:szCs w:val="28"/>
              </w:rPr>
              <w:t>zemesgabala</w:t>
            </w:r>
            <w:r w:rsidR="0064089B" w:rsidRPr="00DC32D0">
              <w:rPr>
                <w:b/>
                <w:sz w:val="28"/>
                <w:szCs w:val="28"/>
              </w:rPr>
              <w:t>:</w:t>
            </w:r>
          </w:p>
          <w:p w:rsidR="0064089B" w:rsidRPr="00DC32D0" w:rsidRDefault="0064089B" w:rsidP="0064089B">
            <w:pPr>
              <w:spacing w:after="120"/>
              <w:ind w:firstLine="720"/>
              <w:jc w:val="both"/>
              <w:rPr>
                <w:sz w:val="28"/>
                <w:szCs w:val="28"/>
              </w:rPr>
            </w:pPr>
            <w:r w:rsidRPr="00DC32D0">
              <w:rPr>
                <w:sz w:val="28"/>
                <w:szCs w:val="28"/>
              </w:rPr>
              <w:t xml:space="preserve">Uz </w:t>
            </w:r>
            <w:r w:rsidR="000900AB" w:rsidRPr="00DC32D0">
              <w:rPr>
                <w:sz w:val="28"/>
                <w:szCs w:val="28"/>
              </w:rPr>
              <w:t xml:space="preserve">valsts </w:t>
            </w:r>
            <w:r w:rsidR="009B6E53">
              <w:rPr>
                <w:sz w:val="28"/>
                <w:szCs w:val="28"/>
              </w:rPr>
              <w:t>zemesgabala</w:t>
            </w:r>
            <w:r w:rsidR="000900AB" w:rsidRPr="00DC32D0">
              <w:rPr>
                <w:sz w:val="28"/>
                <w:szCs w:val="28"/>
              </w:rPr>
              <w:t xml:space="preserve"> </w:t>
            </w:r>
            <w:r w:rsidRPr="00DC32D0">
              <w:rPr>
                <w:sz w:val="28"/>
                <w:szCs w:val="28"/>
              </w:rPr>
              <w:t>atrodas</w:t>
            </w:r>
            <w:r w:rsidR="009B6E53">
              <w:rPr>
                <w:sz w:val="28"/>
                <w:szCs w:val="28"/>
              </w:rPr>
              <w:t xml:space="preserve"> būvju</w:t>
            </w:r>
            <w:r w:rsidRPr="00DC32D0">
              <w:rPr>
                <w:sz w:val="28"/>
                <w:szCs w:val="28"/>
              </w:rPr>
              <w:t xml:space="preserve"> nekustamais īpašums „Kalna </w:t>
            </w:r>
            <w:proofErr w:type="spellStart"/>
            <w:r w:rsidRPr="00DC32D0">
              <w:rPr>
                <w:sz w:val="28"/>
                <w:szCs w:val="28"/>
              </w:rPr>
              <w:t>Smiltnieki</w:t>
            </w:r>
            <w:proofErr w:type="spellEnd"/>
            <w:r w:rsidRPr="00DC32D0">
              <w:rPr>
                <w:sz w:val="28"/>
                <w:szCs w:val="28"/>
              </w:rPr>
              <w:t xml:space="preserve">”, </w:t>
            </w:r>
            <w:r w:rsidR="009B6E53" w:rsidRPr="00DC32D0">
              <w:rPr>
                <w:sz w:val="28"/>
                <w:szCs w:val="28"/>
              </w:rPr>
              <w:t>(kadastra Nr.5635 509 0003)</w:t>
            </w:r>
            <w:r w:rsidR="0047495F" w:rsidRPr="00DC32D0">
              <w:rPr>
                <w:sz w:val="28"/>
                <w:szCs w:val="28"/>
              </w:rPr>
              <w:t xml:space="preserve"> </w:t>
            </w:r>
            <w:r w:rsidR="0047495F">
              <w:rPr>
                <w:sz w:val="28"/>
                <w:szCs w:val="28"/>
              </w:rPr>
              <w:t>– sešas būves</w:t>
            </w:r>
            <w:r w:rsidR="0047495F" w:rsidRPr="00DC32D0">
              <w:rPr>
                <w:sz w:val="28"/>
                <w:szCs w:val="28"/>
              </w:rPr>
              <w:t xml:space="preserve"> (kadastra apzīmējum</w:t>
            </w:r>
            <w:r w:rsidR="0047495F">
              <w:rPr>
                <w:sz w:val="28"/>
                <w:szCs w:val="28"/>
              </w:rPr>
              <w:t>i</w:t>
            </w:r>
            <w:r w:rsidR="0047495F" w:rsidRPr="00DC32D0">
              <w:rPr>
                <w:sz w:val="28"/>
                <w:szCs w:val="28"/>
              </w:rPr>
              <w:t xml:space="preserve"> 5635 009 0058 001,  5635 009 0058 002, 5635 009 0058 004,  5635 009 0058 005, </w:t>
            </w:r>
            <w:r w:rsidR="0047495F">
              <w:rPr>
                <w:sz w:val="28"/>
                <w:szCs w:val="28"/>
              </w:rPr>
              <w:t>56</w:t>
            </w:r>
            <w:r w:rsidR="0047495F" w:rsidRPr="00DC32D0">
              <w:rPr>
                <w:sz w:val="28"/>
                <w:szCs w:val="28"/>
              </w:rPr>
              <w:t>35 009 0058 006</w:t>
            </w:r>
            <w:r w:rsidR="0047495F">
              <w:rPr>
                <w:sz w:val="28"/>
                <w:szCs w:val="28"/>
              </w:rPr>
              <w:t xml:space="preserve"> </w:t>
            </w:r>
            <w:r w:rsidR="0047495F" w:rsidRPr="00DC32D0">
              <w:rPr>
                <w:sz w:val="28"/>
                <w:szCs w:val="28"/>
              </w:rPr>
              <w:t>un  5635 009 0058 007)</w:t>
            </w:r>
            <w:r w:rsidR="009B6E53">
              <w:rPr>
                <w:sz w:val="28"/>
                <w:szCs w:val="28"/>
              </w:rPr>
              <w:t xml:space="preserve"> </w:t>
            </w:r>
            <w:r w:rsidRPr="00DC32D0">
              <w:rPr>
                <w:sz w:val="28"/>
                <w:szCs w:val="28"/>
              </w:rPr>
              <w:t>Viesītes pagastā, Viesītes</w:t>
            </w:r>
            <w:r w:rsidRPr="00DC32D0">
              <w:rPr>
                <w:b/>
                <w:sz w:val="28"/>
                <w:szCs w:val="28"/>
              </w:rPr>
              <w:t xml:space="preserve"> </w:t>
            </w:r>
            <w:r w:rsidRPr="00DC32D0">
              <w:rPr>
                <w:sz w:val="28"/>
                <w:szCs w:val="28"/>
              </w:rPr>
              <w:t>novadā</w:t>
            </w:r>
            <w:r w:rsidR="00416136">
              <w:rPr>
                <w:sz w:val="28"/>
                <w:szCs w:val="28"/>
              </w:rPr>
              <w:t xml:space="preserve"> (turpmāk – Nekustamais īpašums)</w:t>
            </w:r>
            <w:r w:rsidR="00D50D64">
              <w:rPr>
                <w:sz w:val="28"/>
                <w:szCs w:val="28"/>
              </w:rPr>
              <w:t xml:space="preserve">, kas </w:t>
            </w:r>
            <w:r w:rsidR="00D50D64" w:rsidRPr="00D50D64">
              <w:rPr>
                <w:sz w:val="28"/>
                <w:szCs w:val="28"/>
              </w:rPr>
              <w:t>sākotnēji bijis Jēkabpils rajona sabiedrības ar ierobežotu atbildību - agro</w:t>
            </w:r>
            <w:r w:rsidR="00D50D64">
              <w:rPr>
                <w:sz w:val="28"/>
                <w:szCs w:val="28"/>
              </w:rPr>
              <w:t>firmas „Daugava” mantas sastāvā</w:t>
            </w:r>
            <w:r w:rsidR="0047495F">
              <w:rPr>
                <w:sz w:val="28"/>
                <w:szCs w:val="28"/>
              </w:rPr>
              <w:t>.</w:t>
            </w:r>
            <w:r w:rsidR="009B6E53" w:rsidRPr="00DC32D0">
              <w:rPr>
                <w:sz w:val="28"/>
                <w:szCs w:val="28"/>
              </w:rPr>
              <w:t>.</w:t>
            </w:r>
          </w:p>
          <w:p w:rsidR="0064089B" w:rsidRPr="00DC32D0" w:rsidRDefault="0064089B" w:rsidP="0064089B">
            <w:pPr>
              <w:spacing w:after="120"/>
              <w:ind w:firstLine="720"/>
              <w:jc w:val="both"/>
              <w:rPr>
                <w:sz w:val="28"/>
                <w:szCs w:val="28"/>
              </w:rPr>
            </w:pPr>
            <w:r w:rsidRPr="00DC32D0">
              <w:rPr>
                <w:sz w:val="28"/>
                <w:szCs w:val="28"/>
              </w:rPr>
              <w:t xml:space="preserve">Īpašuma tiesības uz šo nekustamo īpašumu Viesītes pagasta zemesgrāmatas nodalījumā Nr.1000 0000 9737 </w:t>
            </w:r>
            <w:r w:rsidRPr="00DC32D0">
              <w:rPr>
                <w:sz w:val="28"/>
                <w:szCs w:val="28"/>
              </w:rPr>
              <w:lastRenderedPageBreak/>
              <w:t xml:space="preserve">nostiprinātas 2005.gada 11.maijā Oļegam </w:t>
            </w:r>
            <w:proofErr w:type="spellStart"/>
            <w:r w:rsidRPr="00DC32D0">
              <w:rPr>
                <w:sz w:val="28"/>
                <w:szCs w:val="28"/>
              </w:rPr>
              <w:t>Basovam</w:t>
            </w:r>
            <w:proofErr w:type="spellEnd"/>
            <w:r w:rsidRPr="00DC32D0">
              <w:rPr>
                <w:sz w:val="28"/>
                <w:szCs w:val="28"/>
              </w:rPr>
              <w:t xml:space="preserve">, pamatojoties uz 2005.gada 3.februāra pirkuma-pārdevuma līgumu, kas noslēgts ar Juri </w:t>
            </w:r>
            <w:proofErr w:type="spellStart"/>
            <w:r w:rsidRPr="00DC32D0">
              <w:rPr>
                <w:sz w:val="28"/>
                <w:szCs w:val="28"/>
              </w:rPr>
              <w:t>Būku</w:t>
            </w:r>
            <w:proofErr w:type="spellEnd"/>
            <w:r w:rsidRPr="00DC32D0">
              <w:rPr>
                <w:sz w:val="28"/>
                <w:szCs w:val="28"/>
              </w:rPr>
              <w:t>.</w:t>
            </w:r>
          </w:p>
          <w:p w:rsidR="0064089B" w:rsidRPr="00DC32D0" w:rsidRDefault="00AB04C4" w:rsidP="0064089B">
            <w:pPr>
              <w:spacing w:after="120"/>
              <w:ind w:firstLine="720"/>
              <w:jc w:val="both"/>
              <w:rPr>
                <w:b/>
                <w:sz w:val="28"/>
                <w:szCs w:val="28"/>
              </w:rPr>
            </w:pPr>
            <w:r>
              <w:rPr>
                <w:b/>
                <w:sz w:val="28"/>
                <w:szCs w:val="28"/>
              </w:rPr>
              <w:t>6</w:t>
            </w:r>
            <w:r w:rsidR="0064089B" w:rsidRPr="00DC32D0">
              <w:rPr>
                <w:b/>
                <w:sz w:val="28"/>
                <w:szCs w:val="28"/>
              </w:rPr>
              <w:t xml:space="preserve">. </w:t>
            </w:r>
            <w:r w:rsidR="00E302FD" w:rsidRPr="00DC32D0">
              <w:rPr>
                <w:b/>
                <w:sz w:val="28"/>
                <w:szCs w:val="28"/>
              </w:rPr>
              <w:t>Privatizācijas ierosinājums</w:t>
            </w:r>
            <w:r w:rsidR="0064089B" w:rsidRPr="00DC32D0">
              <w:rPr>
                <w:b/>
                <w:sz w:val="28"/>
                <w:szCs w:val="28"/>
              </w:rPr>
              <w:t>:</w:t>
            </w:r>
          </w:p>
          <w:p w:rsidR="007660CF" w:rsidRPr="007660CF" w:rsidRDefault="007660CF" w:rsidP="007660CF">
            <w:pPr>
              <w:ind w:firstLine="720"/>
              <w:jc w:val="both"/>
              <w:rPr>
                <w:sz w:val="28"/>
                <w:szCs w:val="28"/>
              </w:rPr>
            </w:pPr>
            <w:r w:rsidRPr="007660CF">
              <w:rPr>
                <w:sz w:val="28"/>
                <w:szCs w:val="28"/>
              </w:rPr>
              <w:t xml:space="preserve">Latvijas mednieku un makšķernieku biedrības Jēkabpils nodaļa </w:t>
            </w:r>
            <w:r w:rsidR="00EA27E0" w:rsidRPr="007660CF">
              <w:rPr>
                <w:sz w:val="28"/>
                <w:szCs w:val="28"/>
              </w:rPr>
              <w:t xml:space="preserve">1999.gada 5.augustā </w:t>
            </w:r>
            <w:r w:rsidR="00EA27E0">
              <w:rPr>
                <w:sz w:val="28"/>
                <w:szCs w:val="28"/>
              </w:rPr>
              <w:t>iesniedza ierosinājumu</w:t>
            </w:r>
            <w:r w:rsidR="00EA27E0" w:rsidRPr="007660CF">
              <w:rPr>
                <w:sz w:val="28"/>
                <w:szCs w:val="28"/>
              </w:rPr>
              <w:t xml:space="preserve"> Nr.1.33/5559-2305</w:t>
            </w:r>
            <w:r w:rsidRPr="007660CF">
              <w:rPr>
                <w:sz w:val="28"/>
                <w:szCs w:val="28"/>
              </w:rPr>
              <w:t xml:space="preserve"> par Zemesgabala privatizāciju.</w:t>
            </w:r>
            <w:r w:rsidR="00EA27E0" w:rsidRPr="007660CF">
              <w:rPr>
                <w:sz w:val="28"/>
                <w:szCs w:val="28"/>
              </w:rPr>
              <w:t xml:space="preserve"> Latvijas mednieku un makšķernieku biedrības Jēkabpils nodaļa </w:t>
            </w:r>
            <w:r w:rsidR="00EA27E0">
              <w:rPr>
                <w:sz w:val="28"/>
                <w:szCs w:val="28"/>
              </w:rPr>
              <w:t>s</w:t>
            </w:r>
            <w:r w:rsidR="00EA27E0" w:rsidRPr="007660CF">
              <w:rPr>
                <w:sz w:val="28"/>
                <w:szCs w:val="28"/>
              </w:rPr>
              <w:t>askaņā ar 1995.gada 22.novembra pirkuma līgumu</w:t>
            </w:r>
            <w:r w:rsidR="00EA27E0">
              <w:rPr>
                <w:sz w:val="28"/>
                <w:szCs w:val="28"/>
              </w:rPr>
              <w:t xml:space="preserve"> ieguva īpašuma tiesības uz </w:t>
            </w:r>
            <w:r w:rsidR="00EA27E0" w:rsidRPr="007660CF">
              <w:rPr>
                <w:sz w:val="28"/>
                <w:szCs w:val="28"/>
              </w:rPr>
              <w:t>Nekustamo īpašumu</w:t>
            </w:r>
            <w:r w:rsidR="00EA27E0">
              <w:rPr>
                <w:sz w:val="28"/>
                <w:szCs w:val="28"/>
              </w:rPr>
              <w:t>.</w:t>
            </w:r>
          </w:p>
          <w:p w:rsidR="0064089B" w:rsidRPr="007660CF" w:rsidRDefault="007660CF" w:rsidP="007660CF">
            <w:pPr>
              <w:ind w:firstLine="720"/>
              <w:jc w:val="both"/>
              <w:rPr>
                <w:sz w:val="28"/>
                <w:szCs w:val="28"/>
              </w:rPr>
            </w:pPr>
            <w:r w:rsidRPr="007660CF">
              <w:rPr>
                <w:sz w:val="28"/>
                <w:szCs w:val="28"/>
              </w:rPr>
              <w:t xml:space="preserve">2001.-2005.gadā </w:t>
            </w:r>
            <w:proofErr w:type="spellStart"/>
            <w:r w:rsidRPr="007660CF">
              <w:rPr>
                <w:sz w:val="28"/>
                <w:szCs w:val="28"/>
              </w:rPr>
              <w:t>vairākkārt</w:t>
            </w:r>
            <w:proofErr w:type="spellEnd"/>
            <w:r w:rsidRPr="007660CF">
              <w:rPr>
                <w:sz w:val="28"/>
                <w:szCs w:val="28"/>
              </w:rPr>
              <w:t xml:space="preserve"> mainījās Nekustamā īpašuma īpašnieki</w:t>
            </w:r>
            <w:r w:rsidR="00EA27E0">
              <w:rPr>
                <w:sz w:val="28"/>
                <w:szCs w:val="28"/>
              </w:rPr>
              <w:t>.</w:t>
            </w:r>
            <w:r w:rsidRPr="007660CF">
              <w:rPr>
                <w:sz w:val="28"/>
                <w:szCs w:val="28"/>
              </w:rPr>
              <w:t xml:space="preserve"> 2005.gada 11.maijā īpašuma tiesības uz Nekustamo īpašumu nostiprinātas Oļegam </w:t>
            </w:r>
            <w:proofErr w:type="spellStart"/>
            <w:r w:rsidRPr="007660CF">
              <w:rPr>
                <w:sz w:val="28"/>
                <w:szCs w:val="28"/>
              </w:rPr>
              <w:t>Basovam</w:t>
            </w:r>
            <w:proofErr w:type="spellEnd"/>
            <w:r w:rsidRPr="007660CF">
              <w:rPr>
                <w:sz w:val="28"/>
                <w:szCs w:val="28"/>
              </w:rPr>
              <w:t>. Viņa iesniegums par Zemesgabala privatizācijas turpināšanu Privatizācijas aģentūrā saņemts un reģistrēts 2013.gada 3.jūlijā ar Nr.1.17/3006.</w:t>
            </w:r>
          </w:p>
          <w:p w:rsidR="0064089B" w:rsidRPr="00DC32D0" w:rsidRDefault="0064089B" w:rsidP="0064089B">
            <w:pPr>
              <w:spacing w:after="120"/>
              <w:ind w:firstLine="720"/>
              <w:jc w:val="both"/>
              <w:rPr>
                <w:sz w:val="28"/>
                <w:szCs w:val="28"/>
              </w:rPr>
            </w:pPr>
            <w:r w:rsidRPr="00DC32D0">
              <w:rPr>
                <w:sz w:val="28"/>
                <w:szCs w:val="28"/>
              </w:rPr>
              <w:t xml:space="preserve">Oļegs </w:t>
            </w:r>
            <w:proofErr w:type="spellStart"/>
            <w:r w:rsidRPr="00DC32D0">
              <w:rPr>
                <w:sz w:val="28"/>
                <w:szCs w:val="28"/>
              </w:rPr>
              <w:t>Basovs</w:t>
            </w:r>
            <w:proofErr w:type="spellEnd"/>
            <w:r w:rsidRPr="00DC32D0">
              <w:rPr>
                <w:sz w:val="28"/>
                <w:szCs w:val="28"/>
              </w:rPr>
              <w:t xml:space="preserve"> atbilst likuma „Par zemes privatizāciju lauku apvidos” 28.panta pirmās daļas 1.punktā noteiktajam subjektu lokam, kas zemi var iegūt īpašumā saskaņā ar </w:t>
            </w:r>
            <w:hyperlink r:id="rId8" w:tgtFrame="_blank" w:history="1">
              <w:r w:rsidRPr="00DC32D0">
                <w:rPr>
                  <w:rStyle w:val="Hyperlink"/>
                  <w:color w:val="auto"/>
                  <w:sz w:val="28"/>
                  <w:szCs w:val="28"/>
                </w:rPr>
                <w:t>Civillikumu</w:t>
              </w:r>
            </w:hyperlink>
            <w:r w:rsidRPr="00DC32D0">
              <w:rPr>
                <w:sz w:val="28"/>
                <w:szCs w:val="28"/>
              </w:rPr>
              <w:t xml:space="preserve"> un citiem likumiem.</w:t>
            </w:r>
          </w:p>
          <w:p w:rsidR="0064089B" w:rsidRPr="00DC32D0" w:rsidRDefault="00AB04C4" w:rsidP="0064089B">
            <w:pPr>
              <w:spacing w:after="120"/>
              <w:ind w:firstLine="665"/>
              <w:jc w:val="both"/>
              <w:rPr>
                <w:rFonts w:eastAsia="Calibri"/>
                <w:b/>
                <w:sz w:val="28"/>
                <w:szCs w:val="28"/>
                <w:lang w:eastAsia="en-US"/>
              </w:rPr>
            </w:pPr>
            <w:r>
              <w:rPr>
                <w:rFonts w:eastAsia="Calibri"/>
                <w:b/>
                <w:sz w:val="28"/>
                <w:szCs w:val="28"/>
                <w:lang w:eastAsia="en-US"/>
              </w:rPr>
              <w:t>7</w:t>
            </w:r>
            <w:r w:rsidR="0064089B" w:rsidRPr="00DC32D0">
              <w:rPr>
                <w:rFonts w:eastAsia="Calibri"/>
                <w:b/>
                <w:sz w:val="28"/>
                <w:szCs w:val="28"/>
                <w:lang w:eastAsia="en-US"/>
              </w:rPr>
              <w:t xml:space="preserve">. </w:t>
            </w:r>
            <w:r w:rsidR="00DC32D0" w:rsidRPr="00DC32D0">
              <w:rPr>
                <w:rFonts w:eastAsia="Calibri"/>
                <w:b/>
                <w:sz w:val="28"/>
                <w:szCs w:val="28"/>
                <w:lang w:eastAsia="en-US"/>
              </w:rPr>
              <w:t>N</w:t>
            </w:r>
            <w:r w:rsidR="0064089B" w:rsidRPr="00DC32D0">
              <w:rPr>
                <w:rFonts w:eastAsia="Calibri"/>
                <w:b/>
                <w:sz w:val="28"/>
                <w:szCs w:val="28"/>
                <w:lang w:eastAsia="en-US"/>
              </w:rPr>
              <w:t>oma:</w:t>
            </w:r>
          </w:p>
          <w:p w:rsidR="0064089B" w:rsidRPr="00DC32D0" w:rsidRDefault="0064089B" w:rsidP="0064089B">
            <w:pPr>
              <w:spacing w:after="120"/>
              <w:ind w:firstLine="665"/>
              <w:jc w:val="both"/>
              <w:rPr>
                <w:rFonts w:eastAsia="Calibri"/>
                <w:sz w:val="28"/>
                <w:szCs w:val="28"/>
                <w:lang w:eastAsia="en-US"/>
              </w:rPr>
            </w:pPr>
            <w:r w:rsidRPr="00DC32D0">
              <w:rPr>
                <w:rFonts w:eastAsia="Calibri"/>
                <w:sz w:val="28"/>
                <w:szCs w:val="28"/>
                <w:lang w:eastAsia="en-US"/>
              </w:rPr>
              <w:t xml:space="preserve">2005.gada 5.aprīlī starp valsts akciju sabiedrību „Valsts nekustamie īpašumi” un Oļegu </w:t>
            </w:r>
            <w:proofErr w:type="spellStart"/>
            <w:r w:rsidRPr="00DC32D0">
              <w:rPr>
                <w:rFonts w:eastAsia="Calibri"/>
                <w:sz w:val="28"/>
                <w:szCs w:val="28"/>
                <w:lang w:eastAsia="en-US"/>
              </w:rPr>
              <w:t>Basovu</w:t>
            </w:r>
            <w:proofErr w:type="spellEnd"/>
            <w:r w:rsidRPr="00DC32D0">
              <w:rPr>
                <w:rFonts w:eastAsia="Calibri"/>
                <w:sz w:val="28"/>
                <w:szCs w:val="28"/>
                <w:lang w:eastAsia="en-US"/>
              </w:rPr>
              <w:t xml:space="preserve"> (personas kods 020670-11177) noslēgts zemesgabala nomas līgums (ar grozījumiem, kas izdarīti 2008.gada 8.augustā, 2010.gada 18.jūnijā, 2012.gada 24.janvārī un 2013.gada 18.jūnijā) nomniekam piederošā ēku (būvju) nekustamā īpašuma uzturēšanai un apsaimniekošanai.</w:t>
            </w:r>
          </w:p>
          <w:p w:rsidR="0064089B" w:rsidRPr="00DC32D0" w:rsidRDefault="0064089B" w:rsidP="0064089B">
            <w:pPr>
              <w:spacing w:after="120"/>
              <w:ind w:firstLine="665"/>
              <w:jc w:val="both"/>
              <w:rPr>
                <w:rFonts w:eastAsia="Calibri"/>
                <w:sz w:val="28"/>
                <w:szCs w:val="28"/>
                <w:lang w:eastAsia="en-US"/>
              </w:rPr>
            </w:pPr>
            <w:r w:rsidRPr="00DC32D0">
              <w:rPr>
                <w:rFonts w:eastAsia="Calibri"/>
                <w:sz w:val="28"/>
                <w:szCs w:val="28"/>
                <w:lang w:eastAsia="en-US"/>
              </w:rPr>
              <w:t xml:space="preserve">Nomas līgums ir spēkā līdz iznomātā </w:t>
            </w:r>
            <w:r w:rsidR="00A77A40">
              <w:rPr>
                <w:rFonts w:eastAsia="Calibri"/>
                <w:sz w:val="28"/>
                <w:szCs w:val="28"/>
                <w:lang w:eastAsia="en-US"/>
              </w:rPr>
              <w:t xml:space="preserve">valsts </w:t>
            </w:r>
            <w:r w:rsidRPr="00DC32D0">
              <w:rPr>
                <w:rFonts w:eastAsia="Calibri"/>
                <w:sz w:val="28"/>
                <w:szCs w:val="28"/>
                <w:lang w:eastAsia="en-US"/>
              </w:rPr>
              <w:t xml:space="preserve">zemesgabala pirkuma līguma noslēgšanai vai lēmuma pieņemšanai par </w:t>
            </w:r>
            <w:r w:rsidR="00B05D84" w:rsidRPr="00DC32D0">
              <w:rPr>
                <w:rFonts w:eastAsia="Calibri"/>
                <w:sz w:val="28"/>
                <w:szCs w:val="28"/>
                <w:lang w:eastAsia="en-US"/>
              </w:rPr>
              <w:t xml:space="preserve">valsts </w:t>
            </w:r>
            <w:r w:rsidR="006E2A54">
              <w:rPr>
                <w:rFonts w:eastAsia="Calibri"/>
                <w:sz w:val="28"/>
                <w:szCs w:val="28"/>
                <w:lang w:eastAsia="en-US"/>
              </w:rPr>
              <w:t xml:space="preserve">zemesgabala </w:t>
            </w:r>
            <w:r w:rsidRPr="00DC32D0">
              <w:rPr>
                <w:rFonts w:eastAsia="Calibri"/>
                <w:sz w:val="28"/>
                <w:szCs w:val="28"/>
                <w:lang w:eastAsia="en-US"/>
              </w:rPr>
              <w:t xml:space="preserve">privatizācijas </w:t>
            </w:r>
            <w:r w:rsidRPr="00DC32D0">
              <w:rPr>
                <w:rFonts w:eastAsia="Calibri"/>
                <w:sz w:val="28"/>
                <w:szCs w:val="28"/>
                <w:lang w:eastAsia="en-US"/>
              </w:rPr>
              <w:lastRenderedPageBreak/>
              <w:t>izbeigšanu.</w:t>
            </w:r>
          </w:p>
          <w:p w:rsidR="0064089B" w:rsidRPr="00DC32D0" w:rsidRDefault="00AB04C4" w:rsidP="0064089B">
            <w:pPr>
              <w:spacing w:after="120"/>
              <w:ind w:firstLine="720"/>
              <w:jc w:val="both"/>
              <w:rPr>
                <w:b/>
                <w:sz w:val="28"/>
                <w:szCs w:val="28"/>
              </w:rPr>
            </w:pPr>
            <w:r>
              <w:rPr>
                <w:b/>
                <w:sz w:val="28"/>
                <w:szCs w:val="28"/>
              </w:rPr>
              <w:t>8</w:t>
            </w:r>
            <w:r w:rsidR="0064089B" w:rsidRPr="00DC32D0">
              <w:rPr>
                <w:b/>
                <w:sz w:val="28"/>
                <w:szCs w:val="28"/>
              </w:rPr>
              <w:t xml:space="preserve">.Informācija par privatizējamajā </w:t>
            </w:r>
            <w:r w:rsidR="00B05D84" w:rsidRPr="00DC32D0">
              <w:rPr>
                <w:b/>
                <w:sz w:val="28"/>
                <w:szCs w:val="28"/>
              </w:rPr>
              <w:t xml:space="preserve">valsts īpašuma objektā </w:t>
            </w:r>
            <w:r w:rsidR="0064089B" w:rsidRPr="00DC32D0">
              <w:rPr>
                <w:b/>
                <w:sz w:val="28"/>
                <w:szCs w:val="28"/>
              </w:rPr>
              <w:t>ietilpstošo valsts meža zemi:</w:t>
            </w:r>
          </w:p>
          <w:p w:rsidR="0064089B" w:rsidRPr="00DC32D0" w:rsidRDefault="0064089B" w:rsidP="0064089B">
            <w:pPr>
              <w:spacing w:after="120"/>
              <w:ind w:right="46" w:firstLine="709"/>
              <w:jc w:val="both"/>
              <w:rPr>
                <w:rFonts w:eastAsia="Calibri"/>
                <w:sz w:val="28"/>
                <w:szCs w:val="28"/>
                <w:lang w:eastAsia="en-US"/>
              </w:rPr>
            </w:pPr>
            <w:r w:rsidRPr="00DC32D0">
              <w:rPr>
                <w:snapToGrid w:val="0"/>
                <w:sz w:val="28"/>
                <w:szCs w:val="28"/>
                <w:lang w:eastAsia="en-US"/>
              </w:rPr>
              <w:t>Saskaņā</w:t>
            </w:r>
            <w:r w:rsidRPr="00DC32D0">
              <w:rPr>
                <w:rFonts w:eastAsia="Calibri"/>
                <w:sz w:val="28"/>
                <w:szCs w:val="28"/>
                <w:lang w:eastAsia="en-US"/>
              </w:rPr>
              <w:t xml:space="preserve"> ar Oskara </w:t>
            </w:r>
            <w:proofErr w:type="spellStart"/>
            <w:r w:rsidRPr="00DC32D0">
              <w:rPr>
                <w:rFonts w:eastAsia="Calibri"/>
                <w:sz w:val="28"/>
                <w:szCs w:val="28"/>
                <w:lang w:eastAsia="en-US"/>
              </w:rPr>
              <w:t>Suveizdas</w:t>
            </w:r>
            <w:proofErr w:type="spellEnd"/>
            <w:r w:rsidRPr="00DC32D0">
              <w:rPr>
                <w:rFonts w:eastAsia="Calibri"/>
                <w:sz w:val="28"/>
                <w:szCs w:val="28"/>
                <w:lang w:eastAsia="en-US"/>
              </w:rPr>
              <w:t xml:space="preserve"> (reģistrēts Valsts meža dienesta meža inventarizācijas veicēju sarakstā 2003.gada 14.maijā) 2013.gada 17.oktobrī veiktās meža inventarizācijas (reģistrācijas Nr.704491652) datiem </w:t>
            </w:r>
            <w:r w:rsidR="00B05D84" w:rsidRPr="00DC32D0">
              <w:rPr>
                <w:rFonts w:eastAsia="Calibri"/>
                <w:sz w:val="28"/>
                <w:szCs w:val="28"/>
                <w:lang w:eastAsia="en-US"/>
              </w:rPr>
              <w:t xml:space="preserve">valsts </w:t>
            </w:r>
            <w:r w:rsidR="00711263">
              <w:rPr>
                <w:rFonts w:eastAsia="Calibri"/>
                <w:sz w:val="28"/>
                <w:szCs w:val="28"/>
                <w:lang w:eastAsia="en-US"/>
              </w:rPr>
              <w:t>zemesgabalā</w:t>
            </w:r>
            <w:r w:rsidR="00B05D84" w:rsidRPr="00DC32D0">
              <w:rPr>
                <w:rFonts w:eastAsia="Calibri"/>
                <w:sz w:val="28"/>
                <w:szCs w:val="28"/>
                <w:lang w:eastAsia="en-US"/>
              </w:rPr>
              <w:t xml:space="preserve"> </w:t>
            </w:r>
            <w:r w:rsidRPr="00DC32D0">
              <w:rPr>
                <w:rFonts w:eastAsia="Calibri"/>
                <w:sz w:val="28"/>
                <w:szCs w:val="28"/>
                <w:lang w:eastAsia="en-US"/>
              </w:rPr>
              <w:t>ietilpst meža zeme 0,20 ha platībā.</w:t>
            </w:r>
          </w:p>
          <w:p w:rsidR="0064089B" w:rsidRPr="00DC32D0" w:rsidRDefault="0064089B" w:rsidP="0064089B">
            <w:pPr>
              <w:spacing w:after="120"/>
              <w:ind w:right="46" w:firstLine="709"/>
              <w:jc w:val="both"/>
              <w:rPr>
                <w:rFonts w:eastAsia="Calibri"/>
                <w:sz w:val="28"/>
                <w:szCs w:val="28"/>
                <w:lang w:eastAsia="en-US"/>
              </w:rPr>
            </w:pPr>
            <w:r w:rsidRPr="00DC32D0">
              <w:rPr>
                <w:rFonts w:eastAsia="Calibri"/>
                <w:sz w:val="28"/>
                <w:szCs w:val="28"/>
                <w:lang w:eastAsia="en-US"/>
              </w:rPr>
              <w:t>Atbilstoši Valsts meža dienesta Sēlijas virsmežniecības Viesītes nodaļas 2013.gada 12.novembra vēstulē Nr.B6.2.1-4/158 sniegtajai informācijai, meža inventarizācijas dati ir reģistrēti Meža valsts reģistrā.</w:t>
            </w:r>
          </w:p>
          <w:p w:rsidR="00C04FEB" w:rsidRPr="00DC32D0" w:rsidRDefault="0064089B" w:rsidP="0064089B">
            <w:pPr>
              <w:pStyle w:val="ListParagraph"/>
              <w:spacing w:after="120" w:line="240" w:lineRule="auto"/>
              <w:ind w:left="0" w:firstLine="669"/>
              <w:jc w:val="both"/>
              <w:rPr>
                <w:rFonts w:ascii="Times New Roman" w:hAnsi="Times New Roman"/>
                <w:sz w:val="28"/>
                <w:szCs w:val="28"/>
              </w:rPr>
            </w:pPr>
            <w:r w:rsidRPr="00DC32D0">
              <w:rPr>
                <w:rFonts w:ascii="Times New Roman" w:hAnsi="Times New Roman"/>
                <w:sz w:val="28"/>
                <w:szCs w:val="28"/>
              </w:rPr>
              <w:t>Saskaņā ar Meža likuma 44.panta ceturtās daļas 3.punkta „a” apakšpunktā noteikto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0,50 hektāru platībā.</w:t>
            </w:r>
          </w:p>
          <w:p w:rsidR="0064089B" w:rsidRPr="00C04FEB" w:rsidRDefault="0064089B" w:rsidP="00B05D84">
            <w:pPr>
              <w:pStyle w:val="ListParagraph"/>
              <w:spacing w:after="120" w:line="240" w:lineRule="auto"/>
              <w:ind w:left="0" w:firstLine="669"/>
              <w:jc w:val="both"/>
              <w:rPr>
                <w:rFonts w:ascii="Times New Roman" w:hAnsi="Times New Roman"/>
                <w:sz w:val="28"/>
                <w:szCs w:val="28"/>
              </w:rPr>
            </w:pPr>
            <w:r w:rsidRPr="00DC32D0">
              <w:rPr>
                <w:rFonts w:ascii="Times New Roman" w:hAnsi="Times New Roman"/>
                <w:sz w:val="28"/>
                <w:szCs w:val="28"/>
              </w:rPr>
              <w:t>Ministru kabineta rīkojuma projektā paredzēts atbilstoši Meža likuma 44.panta ceturtās daļas 3.punkta „a” apakšpunktam atļaut ēku (būvju) īpašniekam, privatizējot nekustamo īpašumu „</w:t>
            </w:r>
            <w:proofErr w:type="spellStart"/>
            <w:r w:rsidRPr="00DC32D0">
              <w:rPr>
                <w:rFonts w:ascii="Times New Roman" w:hAnsi="Times New Roman"/>
                <w:sz w:val="28"/>
                <w:szCs w:val="28"/>
              </w:rPr>
              <w:t>Smiltnieki</w:t>
            </w:r>
            <w:proofErr w:type="spellEnd"/>
            <w:r w:rsidRPr="00DC32D0">
              <w:rPr>
                <w:rFonts w:ascii="Times New Roman" w:hAnsi="Times New Roman"/>
                <w:sz w:val="28"/>
                <w:szCs w:val="28"/>
              </w:rPr>
              <w:t xml:space="preserve">”, Viesītes pagastā, Viesītes novadā (nekustamā īpašuma kadastra </w:t>
            </w:r>
            <w:r w:rsidR="00E42660" w:rsidRPr="00DC32D0">
              <w:rPr>
                <w:rFonts w:ascii="Times New Roman" w:hAnsi="Times New Roman"/>
                <w:sz w:val="28"/>
                <w:szCs w:val="28"/>
              </w:rPr>
              <w:t>numurs</w:t>
            </w:r>
            <w:r w:rsidRPr="00DC32D0">
              <w:rPr>
                <w:rFonts w:ascii="Times New Roman" w:hAnsi="Times New Roman"/>
                <w:sz w:val="28"/>
                <w:szCs w:val="28"/>
              </w:rPr>
              <w:t xml:space="preserve"> 5635 009 0058) - zemes vienību (zemes vienības kadastra apzīmējums 5635 009 0058) </w:t>
            </w:r>
            <w:r w:rsidR="00B05D84" w:rsidRPr="00DC32D0">
              <w:rPr>
                <w:rFonts w:ascii="Times New Roman" w:hAnsi="Times New Roman"/>
                <w:sz w:val="28"/>
                <w:szCs w:val="28"/>
              </w:rPr>
              <w:t xml:space="preserve">ar kopējo platību </w:t>
            </w:r>
            <w:r w:rsidRPr="00DC32D0">
              <w:rPr>
                <w:rFonts w:ascii="Times New Roman" w:hAnsi="Times New Roman"/>
                <w:sz w:val="28"/>
                <w:szCs w:val="28"/>
              </w:rPr>
              <w:t>2,00 ha - privatizēt arī tajā ietilpstošo valsts meža zemi 0,20 ha platībā, kas nepieciešama ēku (būvju) uzturēšanai.</w:t>
            </w:r>
          </w:p>
        </w:tc>
      </w:tr>
      <w:tr w:rsidR="00C04FEB" w:rsidRPr="0093291B" w:rsidTr="00B41CE4">
        <w:trPr>
          <w:trHeight w:val="1071"/>
        </w:trPr>
        <w:tc>
          <w:tcPr>
            <w:tcW w:w="550" w:type="dxa"/>
          </w:tcPr>
          <w:p w:rsidR="00C04FEB" w:rsidRPr="00624573" w:rsidRDefault="00C04FEB" w:rsidP="00B41CE4">
            <w:pPr>
              <w:pStyle w:val="naiskr"/>
              <w:spacing w:before="0" w:after="0"/>
              <w:rPr>
                <w:sz w:val="28"/>
                <w:szCs w:val="28"/>
              </w:rPr>
            </w:pPr>
            <w:r w:rsidRPr="00624573">
              <w:rPr>
                <w:sz w:val="28"/>
                <w:szCs w:val="28"/>
              </w:rPr>
              <w:lastRenderedPageBreak/>
              <w:t>3.</w:t>
            </w:r>
          </w:p>
        </w:tc>
        <w:tc>
          <w:tcPr>
            <w:tcW w:w="4315" w:type="dxa"/>
          </w:tcPr>
          <w:p w:rsidR="00C04FEB" w:rsidRPr="00624573" w:rsidRDefault="00C04FEB" w:rsidP="00B41CE4">
            <w:pPr>
              <w:pStyle w:val="naiskr"/>
              <w:spacing w:before="0" w:after="0"/>
              <w:rPr>
                <w:sz w:val="28"/>
                <w:szCs w:val="28"/>
              </w:rPr>
            </w:pPr>
            <w:r w:rsidRPr="00624573">
              <w:rPr>
                <w:sz w:val="28"/>
                <w:szCs w:val="28"/>
              </w:rPr>
              <w:t>Projekta izstrādē iesaistītās institūcijas</w:t>
            </w:r>
          </w:p>
        </w:tc>
        <w:tc>
          <w:tcPr>
            <w:tcW w:w="4860" w:type="dxa"/>
          </w:tcPr>
          <w:p w:rsidR="00C04FEB" w:rsidRPr="00624573" w:rsidRDefault="00C04FEB" w:rsidP="00B41CE4">
            <w:pPr>
              <w:pStyle w:val="FootnoteText"/>
              <w:rPr>
                <w:sz w:val="28"/>
                <w:szCs w:val="28"/>
              </w:rPr>
            </w:pPr>
            <w:r w:rsidRPr="00624573">
              <w:rPr>
                <w:sz w:val="28"/>
                <w:szCs w:val="28"/>
              </w:rPr>
              <w:t>Privatizācijas aģentūra.</w:t>
            </w:r>
          </w:p>
        </w:tc>
      </w:tr>
      <w:tr w:rsidR="00C04FEB" w:rsidRPr="0093291B" w:rsidTr="00B41CE4">
        <w:tc>
          <w:tcPr>
            <w:tcW w:w="550" w:type="dxa"/>
          </w:tcPr>
          <w:p w:rsidR="00C04FEB" w:rsidRPr="00624573" w:rsidRDefault="00C04FEB" w:rsidP="00B41CE4">
            <w:pPr>
              <w:pStyle w:val="naiskr"/>
              <w:spacing w:before="0" w:after="0"/>
              <w:rPr>
                <w:sz w:val="28"/>
                <w:szCs w:val="28"/>
              </w:rPr>
            </w:pPr>
            <w:r w:rsidRPr="00624573">
              <w:rPr>
                <w:sz w:val="28"/>
                <w:szCs w:val="28"/>
              </w:rPr>
              <w:t>4.</w:t>
            </w:r>
          </w:p>
        </w:tc>
        <w:tc>
          <w:tcPr>
            <w:tcW w:w="4315" w:type="dxa"/>
          </w:tcPr>
          <w:p w:rsidR="00C04FEB" w:rsidRPr="00624573" w:rsidRDefault="00C04FEB" w:rsidP="00B41CE4">
            <w:pPr>
              <w:pStyle w:val="naiskr"/>
              <w:spacing w:before="0" w:after="0"/>
              <w:rPr>
                <w:sz w:val="28"/>
                <w:szCs w:val="28"/>
              </w:rPr>
            </w:pPr>
            <w:r w:rsidRPr="00624573">
              <w:rPr>
                <w:sz w:val="28"/>
                <w:szCs w:val="28"/>
              </w:rPr>
              <w:t>Cita informācija</w:t>
            </w:r>
          </w:p>
        </w:tc>
        <w:tc>
          <w:tcPr>
            <w:tcW w:w="4860" w:type="dxa"/>
          </w:tcPr>
          <w:p w:rsidR="00C04FEB" w:rsidRPr="00624573" w:rsidRDefault="00C04FEB" w:rsidP="00B41CE4">
            <w:pPr>
              <w:pStyle w:val="naiskr"/>
              <w:spacing w:before="0" w:after="0"/>
              <w:rPr>
                <w:sz w:val="28"/>
                <w:szCs w:val="28"/>
              </w:rPr>
            </w:pPr>
            <w:r w:rsidRPr="00624573">
              <w:rPr>
                <w:sz w:val="28"/>
                <w:szCs w:val="28"/>
              </w:rPr>
              <w:t>Nav.</w:t>
            </w:r>
          </w:p>
        </w:tc>
      </w:tr>
    </w:tbl>
    <w:p w:rsidR="00C04FEB" w:rsidRPr="0093291B" w:rsidRDefault="00C04FEB" w:rsidP="00C04FE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C04FEB" w:rsidRPr="0093291B" w:rsidTr="00B41CE4">
        <w:tc>
          <w:tcPr>
            <w:tcW w:w="9905" w:type="dxa"/>
            <w:gridSpan w:val="3"/>
            <w:vAlign w:val="center"/>
          </w:tcPr>
          <w:p w:rsidR="00C04FEB" w:rsidRPr="0093291B" w:rsidRDefault="00C04FEB" w:rsidP="00B41CE4">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C04FEB" w:rsidRPr="0093291B" w:rsidTr="00B41CE4">
        <w:trPr>
          <w:trHeight w:val="467"/>
        </w:trPr>
        <w:tc>
          <w:tcPr>
            <w:tcW w:w="550" w:type="dxa"/>
          </w:tcPr>
          <w:p w:rsidR="00C04FEB" w:rsidRPr="0093291B" w:rsidRDefault="00C04FEB" w:rsidP="00B41CE4">
            <w:pPr>
              <w:pStyle w:val="naiskr"/>
              <w:spacing w:before="0" w:after="0"/>
              <w:rPr>
                <w:sz w:val="28"/>
                <w:szCs w:val="28"/>
              </w:rPr>
            </w:pPr>
            <w:r w:rsidRPr="0093291B">
              <w:rPr>
                <w:sz w:val="28"/>
                <w:szCs w:val="28"/>
              </w:rPr>
              <w:t>1.</w:t>
            </w:r>
          </w:p>
        </w:tc>
        <w:tc>
          <w:tcPr>
            <w:tcW w:w="4855" w:type="dxa"/>
          </w:tcPr>
          <w:p w:rsidR="00C04FEB" w:rsidRPr="0093291B" w:rsidRDefault="00C04FEB" w:rsidP="00B41CE4">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C04FEB" w:rsidRPr="0093291B" w:rsidRDefault="0064089B" w:rsidP="00B41CE4">
            <w:pPr>
              <w:pStyle w:val="naiskr"/>
              <w:spacing w:before="120" w:after="120"/>
              <w:jc w:val="both"/>
              <w:rPr>
                <w:iCs/>
                <w:sz w:val="28"/>
                <w:szCs w:val="28"/>
              </w:rPr>
            </w:pPr>
            <w:r w:rsidRPr="0064089B">
              <w:rPr>
                <w:sz w:val="28"/>
                <w:szCs w:val="28"/>
              </w:rPr>
              <w:t>Pamatojoties uz Meža likuma 44.panta ceturto daļu, ar ikreizēju Ministru kabineta rīkojumu, privatizējot zemi ēku īpašniekiem, var atļaut privatizēt zemesgrāmatā ierakstītu valsts meža zemi, kas nepieciešama ēku (būvju) uzturēšanai. Līdz ar to ar šo rīkojuma projektu netiek ieviestas izmaiņas, kas varētu ietekmēt sabiedrības intereses.</w:t>
            </w:r>
          </w:p>
        </w:tc>
      </w:tr>
      <w:tr w:rsidR="00C04FEB" w:rsidRPr="0093291B" w:rsidTr="00B41CE4">
        <w:trPr>
          <w:trHeight w:val="523"/>
        </w:trPr>
        <w:tc>
          <w:tcPr>
            <w:tcW w:w="550" w:type="dxa"/>
          </w:tcPr>
          <w:p w:rsidR="00C04FEB" w:rsidRPr="0093291B" w:rsidRDefault="00C04FEB" w:rsidP="00B41CE4">
            <w:pPr>
              <w:pStyle w:val="naiskr"/>
              <w:spacing w:before="0" w:after="0"/>
              <w:rPr>
                <w:sz w:val="28"/>
                <w:szCs w:val="28"/>
              </w:rPr>
            </w:pPr>
            <w:r w:rsidRPr="0093291B">
              <w:rPr>
                <w:sz w:val="28"/>
                <w:szCs w:val="28"/>
              </w:rPr>
              <w:t>2.</w:t>
            </w:r>
          </w:p>
        </w:tc>
        <w:tc>
          <w:tcPr>
            <w:tcW w:w="4855" w:type="dxa"/>
          </w:tcPr>
          <w:p w:rsidR="00C04FEB" w:rsidRPr="0093291B" w:rsidRDefault="00C04FEB" w:rsidP="00B41CE4">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C04FEB" w:rsidRPr="0093291B" w:rsidRDefault="00C04FEB" w:rsidP="00B41CE4">
            <w:pPr>
              <w:pStyle w:val="naiskr"/>
              <w:spacing w:before="0" w:after="0"/>
              <w:jc w:val="both"/>
              <w:rPr>
                <w:sz w:val="28"/>
                <w:szCs w:val="28"/>
              </w:rPr>
            </w:pPr>
            <w:r w:rsidRPr="0093291B">
              <w:rPr>
                <w:sz w:val="28"/>
                <w:szCs w:val="28"/>
              </w:rPr>
              <w:t>Nav.</w:t>
            </w:r>
          </w:p>
        </w:tc>
      </w:tr>
      <w:tr w:rsidR="00C04FEB" w:rsidRPr="0093291B" w:rsidTr="00B41CE4">
        <w:trPr>
          <w:trHeight w:val="517"/>
        </w:trPr>
        <w:tc>
          <w:tcPr>
            <w:tcW w:w="550" w:type="dxa"/>
          </w:tcPr>
          <w:p w:rsidR="00C04FEB" w:rsidRPr="0093291B" w:rsidRDefault="00C04FEB" w:rsidP="00B41CE4">
            <w:pPr>
              <w:pStyle w:val="naiskr"/>
              <w:spacing w:before="0" w:after="0"/>
              <w:rPr>
                <w:sz w:val="28"/>
                <w:szCs w:val="28"/>
              </w:rPr>
            </w:pPr>
            <w:r w:rsidRPr="0093291B">
              <w:rPr>
                <w:sz w:val="28"/>
                <w:szCs w:val="28"/>
              </w:rPr>
              <w:t>3.</w:t>
            </w:r>
          </w:p>
        </w:tc>
        <w:tc>
          <w:tcPr>
            <w:tcW w:w="4855" w:type="dxa"/>
          </w:tcPr>
          <w:p w:rsidR="00C04FEB" w:rsidRPr="0093291B" w:rsidRDefault="00C04FEB" w:rsidP="00B41CE4">
            <w:pPr>
              <w:pStyle w:val="naiskr"/>
              <w:spacing w:before="0" w:after="0"/>
              <w:rPr>
                <w:sz w:val="28"/>
                <w:szCs w:val="28"/>
              </w:rPr>
            </w:pPr>
            <w:r w:rsidRPr="0093291B">
              <w:rPr>
                <w:sz w:val="28"/>
                <w:szCs w:val="28"/>
              </w:rPr>
              <w:t>Administratīvo izmaksu monetārs novērtējums</w:t>
            </w:r>
          </w:p>
        </w:tc>
        <w:tc>
          <w:tcPr>
            <w:tcW w:w="4500" w:type="dxa"/>
          </w:tcPr>
          <w:p w:rsidR="00C04FEB" w:rsidRPr="0093291B" w:rsidRDefault="00C04FEB" w:rsidP="00B41CE4">
            <w:pPr>
              <w:pStyle w:val="naiskr"/>
              <w:spacing w:before="120" w:after="120"/>
              <w:rPr>
                <w:sz w:val="28"/>
                <w:szCs w:val="28"/>
              </w:rPr>
            </w:pPr>
            <w:r w:rsidRPr="0093291B">
              <w:rPr>
                <w:sz w:val="28"/>
                <w:szCs w:val="28"/>
              </w:rPr>
              <w:t>Nav.</w:t>
            </w:r>
          </w:p>
          <w:p w:rsidR="00C04FEB" w:rsidRPr="0093291B" w:rsidRDefault="00C04FEB" w:rsidP="00B41CE4">
            <w:pPr>
              <w:pStyle w:val="naiskr"/>
              <w:spacing w:before="120" w:after="120"/>
              <w:rPr>
                <w:sz w:val="28"/>
                <w:szCs w:val="28"/>
              </w:rPr>
            </w:pPr>
          </w:p>
          <w:p w:rsidR="00C04FEB" w:rsidRPr="0093291B" w:rsidRDefault="00C04FEB" w:rsidP="00B41CE4">
            <w:pPr>
              <w:pStyle w:val="naiskr"/>
              <w:spacing w:before="120" w:after="120"/>
              <w:rPr>
                <w:sz w:val="28"/>
                <w:szCs w:val="28"/>
              </w:rPr>
            </w:pPr>
          </w:p>
        </w:tc>
      </w:tr>
      <w:tr w:rsidR="00C04FEB" w:rsidRPr="0093291B" w:rsidTr="00B41CE4">
        <w:tc>
          <w:tcPr>
            <w:tcW w:w="550" w:type="dxa"/>
          </w:tcPr>
          <w:p w:rsidR="00C04FEB" w:rsidRPr="0093291B" w:rsidRDefault="00C04FEB" w:rsidP="00B41CE4">
            <w:pPr>
              <w:pStyle w:val="naiskr"/>
              <w:spacing w:before="0" w:after="0"/>
              <w:rPr>
                <w:sz w:val="28"/>
                <w:szCs w:val="28"/>
              </w:rPr>
            </w:pPr>
            <w:r w:rsidRPr="0093291B">
              <w:rPr>
                <w:sz w:val="28"/>
                <w:szCs w:val="28"/>
              </w:rPr>
              <w:t>4.</w:t>
            </w:r>
          </w:p>
        </w:tc>
        <w:tc>
          <w:tcPr>
            <w:tcW w:w="4855" w:type="dxa"/>
          </w:tcPr>
          <w:p w:rsidR="00C04FEB" w:rsidRPr="0093291B" w:rsidRDefault="00C04FEB" w:rsidP="00B41CE4">
            <w:pPr>
              <w:pStyle w:val="naiskr"/>
              <w:spacing w:before="0" w:after="0"/>
              <w:rPr>
                <w:sz w:val="28"/>
                <w:szCs w:val="28"/>
              </w:rPr>
            </w:pPr>
            <w:r w:rsidRPr="0093291B">
              <w:rPr>
                <w:sz w:val="28"/>
                <w:szCs w:val="28"/>
              </w:rPr>
              <w:t>Cita informācija</w:t>
            </w:r>
          </w:p>
        </w:tc>
        <w:tc>
          <w:tcPr>
            <w:tcW w:w="4500" w:type="dxa"/>
          </w:tcPr>
          <w:p w:rsidR="00C04FEB" w:rsidRPr="0093291B" w:rsidRDefault="00C04FEB" w:rsidP="00B41CE4">
            <w:pPr>
              <w:pStyle w:val="naiskr"/>
              <w:spacing w:before="0" w:after="0"/>
              <w:rPr>
                <w:sz w:val="28"/>
                <w:szCs w:val="28"/>
              </w:rPr>
            </w:pPr>
            <w:r w:rsidRPr="0093291B">
              <w:rPr>
                <w:sz w:val="28"/>
                <w:szCs w:val="28"/>
              </w:rPr>
              <w:t>Nav.</w:t>
            </w:r>
          </w:p>
        </w:tc>
      </w:tr>
    </w:tbl>
    <w:p w:rsidR="00CA7C75" w:rsidRDefault="00CA7C75" w:rsidP="00CA7C75">
      <w:pPr>
        <w:ind w:firstLine="720"/>
        <w:rPr>
          <w:b/>
          <w:sz w:val="28"/>
          <w:szCs w:val="28"/>
        </w:rPr>
      </w:pPr>
    </w:p>
    <w:tbl>
      <w:tblPr>
        <w:tblW w:w="10065" w:type="dxa"/>
        <w:tblCellSpacing w:w="15" w:type="dxa"/>
        <w:tblInd w:w="-4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008"/>
        <w:gridCol w:w="2759"/>
        <w:gridCol w:w="6298"/>
      </w:tblGrid>
      <w:tr w:rsidR="00CA7C75" w:rsidTr="003025EB">
        <w:trPr>
          <w:trHeight w:val="420"/>
          <w:tblCellSpacing w:w="15" w:type="dxa"/>
        </w:trPr>
        <w:tc>
          <w:tcPr>
            <w:tcW w:w="10005" w:type="dxa"/>
            <w:gridSpan w:val="3"/>
            <w:tcBorders>
              <w:top w:val="outset" w:sz="6" w:space="0" w:color="auto"/>
              <w:left w:val="outset" w:sz="6" w:space="0" w:color="auto"/>
              <w:bottom w:val="outset" w:sz="6" w:space="0" w:color="auto"/>
              <w:right w:val="outset" w:sz="6" w:space="0" w:color="auto"/>
            </w:tcBorders>
            <w:vAlign w:val="center"/>
          </w:tcPr>
          <w:p w:rsidR="00CA7C75" w:rsidRPr="006D5DEF" w:rsidRDefault="00CA7C75" w:rsidP="003025EB">
            <w:pPr>
              <w:spacing w:before="100" w:beforeAutospacing="1" w:after="100" w:afterAutospacing="1" w:line="360" w:lineRule="auto"/>
              <w:ind w:firstLine="300"/>
              <w:jc w:val="center"/>
              <w:rPr>
                <w:b/>
                <w:bCs/>
                <w:sz w:val="28"/>
              </w:rPr>
            </w:pPr>
            <w:r w:rsidRPr="006D5DEF">
              <w:rPr>
                <w:b/>
                <w:bCs/>
                <w:sz w:val="28"/>
              </w:rPr>
              <w:t>VI. Sabiedrības līdzdalība un komunikācijas aktivitātes</w:t>
            </w:r>
          </w:p>
        </w:tc>
      </w:tr>
      <w:tr w:rsidR="00CA7C75" w:rsidTr="003025EB">
        <w:trPr>
          <w:trHeight w:val="540"/>
          <w:tblCellSpacing w:w="15" w:type="dxa"/>
        </w:trPr>
        <w:tc>
          <w:tcPr>
            <w:tcW w:w="963"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sidRPr="006D5DEF">
              <w:rPr>
                <w:sz w:val="28"/>
              </w:rPr>
              <w:t>1.</w:t>
            </w:r>
          </w:p>
        </w:tc>
        <w:tc>
          <w:tcPr>
            <w:tcW w:w="2729"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sidRPr="006D5DEF">
              <w:rPr>
                <w:sz w:val="28"/>
              </w:rPr>
              <w:t>Plānotās sabiedrības līdzdalības un komunikācijas aktivitātes saistībā ar projektu</w:t>
            </w:r>
          </w:p>
        </w:tc>
        <w:tc>
          <w:tcPr>
            <w:tcW w:w="6253"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jc w:val="both"/>
              <w:rPr>
                <w:sz w:val="28"/>
              </w:rPr>
            </w:pPr>
            <w:r>
              <w:rPr>
                <w:sz w:val="28"/>
              </w:rPr>
              <w:t>Projekts šo jomu neskar.</w:t>
            </w:r>
          </w:p>
        </w:tc>
      </w:tr>
      <w:tr w:rsidR="00CA7C75" w:rsidTr="003025EB">
        <w:trPr>
          <w:trHeight w:val="330"/>
          <w:tblCellSpacing w:w="15" w:type="dxa"/>
        </w:trPr>
        <w:tc>
          <w:tcPr>
            <w:tcW w:w="963"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sidRPr="006D5DEF">
              <w:rPr>
                <w:sz w:val="28"/>
              </w:rPr>
              <w:t>2.</w:t>
            </w:r>
          </w:p>
        </w:tc>
        <w:tc>
          <w:tcPr>
            <w:tcW w:w="2729"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sidRPr="006D5DEF">
              <w:rPr>
                <w:sz w:val="28"/>
              </w:rPr>
              <w:t>Sabiedrības līdzdalība projekta izstrādē</w:t>
            </w:r>
          </w:p>
        </w:tc>
        <w:tc>
          <w:tcPr>
            <w:tcW w:w="6253"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jc w:val="both"/>
              <w:rPr>
                <w:sz w:val="28"/>
              </w:rPr>
            </w:pPr>
            <w:r>
              <w:rPr>
                <w:sz w:val="28"/>
              </w:rPr>
              <w:t xml:space="preserve"> Sabiedrību nav nepieciešams iesaistīt, jo Ministru kabineta rīkojuma projekta sagatavošana skar publiska pārvaldes uzdevuma izpildi.</w:t>
            </w:r>
          </w:p>
        </w:tc>
      </w:tr>
      <w:tr w:rsidR="00CA7C75" w:rsidTr="003025EB">
        <w:trPr>
          <w:trHeight w:val="465"/>
          <w:tblCellSpacing w:w="15" w:type="dxa"/>
        </w:trPr>
        <w:tc>
          <w:tcPr>
            <w:tcW w:w="963"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sidRPr="006D5DEF">
              <w:rPr>
                <w:sz w:val="28"/>
              </w:rPr>
              <w:t>3.</w:t>
            </w:r>
          </w:p>
        </w:tc>
        <w:tc>
          <w:tcPr>
            <w:tcW w:w="2729"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sidRPr="006D5DEF">
              <w:rPr>
                <w:sz w:val="28"/>
              </w:rPr>
              <w:t>Sabiedrības līdzdalības rezultāti</w:t>
            </w:r>
          </w:p>
        </w:tc>
        <w:tc>
          <w:tcPr>
            <w:tcW w:w="6253"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Pr>
                <w:sz w:val="28"/>
              </w:rPr>
              <w:t>Projekts šo jomu neskar.</w:t>
            </w:r>
          </w:p>
        </w:tc>
      </w:tr>
      <w:tr w:rsidR="00CA7C75" w:rsidTr="003025EB">
        <w:trPr>
          <w:trHeight w:val="323"/>
          <w:tblCellSpacing w:w="15" w:type="dxa"/>
        </w:trPr>
        <w:tc>
          <w:tcPr>
            <w:tcW w:w="963"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sidRPr="006D5DEF">
              <w:rPr>
                <w:sz w:val="28"/>
              </w:rPr>
              <w:t>4.</w:t>
            </w:r>
          </w:p>
        </w:tc>
        <w:tc>
          <w:tcPr>
            <w:tcW w:w="2729" w:type="dxa"/>
            <w:tcBorders>
              <w:top w:val="outset" w:sz="6" w:space="0" w:color="auto"/>
              <w:left w:val="outset" w:sz="6" w:space="0" w:color="auto"/>
              <w:bottom w:val="outset" w:sz="6" w:space="0" w:color="auto"/>
              <w:right w:val="outset" w:sz="6" w:space="0" w:color="auto"/>
            </w:tcBorders>
          </w:tcPr>
          <w:p w:rsidR="00CA7C75" w:rsidRPr="006D5DEF" w:rsidRDefault="00CA7C75" w:rsidP="003025EB">
            <w:pPr>
              <w:rPr>
                <w:sz w:val="28"/>
              </w:rPr>
            </w:pPr>
            <w:r w:rsidRPr="006D5DEF">
              <w:rPr>
                <w:sz w:val="28"/>
              </w:rPr>
              <w:t>Cita informācija</w:t>
            </w:r>
          </w:p>
        </w:tc>
        <w:tc>
          <w:tcPr>
            <w:tcW w:w="6253" w:type="dxa"/>
            <w:tcBorders>
              <w:top w:val="outset" w:sz="6" w:space="0" w:color="auto"/>
              <w:left w:val="outset" w:sz="6" w:space="0" w:color="auto"/>
              <w:bottom w:val="outset" w:sz="6" w:space="0" w:color="auto"/>
              <w:right w:val="outset" w:sz="6" w:space="0" w:color="auto"/>
            </w:tcBorders>
          </w:tcPr>
          <w:p w:rsidR="00CA7C75" w:rsidRPr="007B51DD" w:rsidRDefault="00CA7C75" w:rsidP="003025EB">
            <w:pPr>
              <w:ind w:firstLine="709"/>
              <w:jc w:val="both"/>
              <w:rPr>
                <w:sz w:val="28"/>
                <w:szCs w:val="28"/>
              </w:rPr>
            </w:pPr>
            <w:r w:rsidRPr="007B51DD">
              <w:rPr>
                <w:sz w:val="28"/>
                <w:szCs w:val="28"/>
              </w:rPr>
              <w:t xml:space="preserve">Sabiedrība pēc </w:t>
            </w:r>
            <w:r>
              <w:rPr>
                <w:sz w:val="28"/>
                <w:szCs w:val="28"/>
              </w:rPr>
              <w:t>Ministru kabineta rīkojuma projekta</w:t>
            </w:r>
            <w:r w:rsidRPr="007B51DD">
              <w:rPr>
                <w:sz w:val="28"/>
                <w:szCs w:val="28"/>
              </w:rPr>
              <w:t xml:space="preserve"> pieņemšanas tiks informēta ar publikāciju, kas tiks elektroniski publicēta tīmekļa vietnē </w:t>
            </w:r>
            <w:hyperlink r:id="rId9" w:history="1">
              <w:r w:rsidRPr="007B51DD">
                <w:rPr>
                  <w:rStyle w:val="Hyperlink"/>
                  <w:sz w:val="28"/>
                  <w:szCs w:val="28"/>
                </w:rPr>
                <w:t>www.vestnesis.lv</w:t>
              </w:r>
            </w:hyperlink>
            <w:r w:rsidRPr="007B51DD">
              <w:rPr>
                <w:sz w:val="28"/>
                <w:szCs w:val="28"/>
              </w:rPr>
              <w:t xml:space="preserve"> Oficiālo publikāciju un tiesiskās informācijas likuma un citos normatīvajos aktos </w:t>
            </w:r>
            <w:r w:rsidRPr="007B51DD">
              <w:rPr>
                <w:sz w:val="28"/>
                <w:szCs w:val="28"/>
              </w:rPr>
              <w:lastRenderedPageBreak/>
              <w:t>noteiktajā kārtībā.</w:t>
            </w:r>
          </w:p>
        </w:tc>
      </w:tr>
    </w:tbl>
    <w:p w:rsidR="00C04FEB" w:rsidRPr="0093291B" w:rsidRDefault="00C04FEB" w:rsidP="006D5DEF">
      <w:pPr>
        <w:spacing w:before="120" w:after="120"/>
        <w:ind w:firstLine="7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0"/>
        <w:gridCol w:w="4488"/>
        <w:gridCol w:w="5338"/>
      </w:tblGrid>
      <w:tr w:rsidR="00C04FEB" w:rsidRPr="0093291B" w:rsidTr="00B41CE4">
        <w:tc>
          <w:tcPr>
            <w:tcW w:w="10206" w:type="dxa"/>
            <w:gridSpan w:val="3"/>
            <w:tcBorders>
              <w:top w:val="single" w:sz="4" w:space="0" w:color="auto"/>
            </w:tcBorders>
          </w:tcPr>
          <w:p w:rsidR="00C04FEB" w:rsidRPr="0093291B" w:rsidRDefault="00C04FEB" w:rsidP="00B41CE4">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C04FEB" w:rsidRPr="0093291B" w:rsidTr="00B41CE4">
        <w:trPr>
          <w:trHeight w:val="427"/>
        </w:trPr>
        <w:tc>
          <w:tcPr>
            <w:tcW w:w="374" w:type="dxa"/>
          </w:tcPr>
          <w:p w:rsidR="00C04FEB" w:rsidRPr="0093291B" w:rsidRDefault="00C04FEB" w:rsidP="00B41CE4">
            <w:pPr>
              <w:pStyle w:val="naisnod"/>
              <w:spacing w:before="0" w:after="0"/>
              <w:ind w:left="57" w:right="57"/>
              <w:jc w:val="left"/>
              <w:rPr>
                <w:b w:val="0"/>
                <w:sz w:val="28"/>
                <w:szCs w:val="28"/>
              </w:rPr>
            </w:pPr>
            <w:r w:rsidRPr="0093291B">
              <w:rPr>
                <w:b w:val="0"/>
                <w:sz w:val="28"/>
                <w:szCs w:val="28"/>
              </w:rPr>
              <w:t>1.</w:t>
            </w:r>
          </w:p>
        </w:tc>
        <w:tc>
          <w:tcPr>
            <w:tcW w:w="4490" w:type="dxa"/>
          </w:tcPr>
          <w:p w:rsidR="00C04FEB" w:rsidRPr="0093291B" w:rsidRDefault="00C04FEB" w:rsidP="00B41CE4">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42" w:type="dxa"/>
          </w:tcPr>
          <w:p w:rsidR="00C04FEB" w:rsidRPr="0093291B" w:rsidRDefault="00C04FEB" w:rsidP="00B41CE4">
            <w:pPr>
              <w:pStyle w:val="naiskr"/>
              <w:tabs>
                <w:tab w:val="left" w:pos="427"/>
                <w:tab w:val="left" w:pos="2628"/>
              </w:tabs>
              <w:spacing w:before="0" w:after="0"/>
              <w:ind w:left="70"/>
              <w:jc w:val="both"/>
              <w:rPr>
                <w:iCs/>
                <w:sz w:val="28"/>
                <w:szCs w:val="28"/>
              </w:rPr>
            </w:pPr>
            <w:r w:rsidRPr="00434F35">
              <w:rPr>
                <w:sz w:val="28"/>
                <w:szCs w:val="28"/>
              </w:rPr>
              <w:t>Ministru kabineta rīkojuma projekta izpildi nodrošinās Privatizācijas aģentūra.</w:t>
            </w:r>
          </w:p>
        </w:tc>
      </w:tr>
      <w:tr w:rsidR="00C04FEB" w:rsidRPr="0093291B" w:rsidTr="00B41CE4">
        <w:trPr>
          <w:trHeight w:val="463"/>
        </w:trPr>
        <w:tc>
          <w:tcPr>
            <w:tcW w:w="374" w:type="dxa"/>
          </w:tcPr>
          <w:p w:rsidR="00C04FEB" w:rsidRPr="0093291B" w:rsidRDefault="00C04FEB" w:rsidP="00B41CE4">
            <w:pPr>
              <w:pStyle w:val="naisnod"/>
              <w:spacing w:before="0" w:after="0"/>
              <w:ind w:left="57" w:right="57"/>
              <w:jc w:val="left"/>
              <w:rPr>
                <w:b w:val="0"/>
                <w:sz w:val="28"/>
                <w:szCs w:val="28"/>
              </w:rPr>
            </w:pPr>
            <w:r w:rsidRPr="0093291B">
              <w:rPr>
                <w:b w:val="0"/>
                <w:sz w:val="28"/>
                <w:szCs w:val="28"/>
              </w:rPr>
              <w:t>2.</w:t>
            </w:r>
          </w:p>
        </w:tc>
        <w:tc>
          <w:tcPr>
            <w:tcW w:w="4490" w:type="dxa"/>
          </w:tcPr>
          <w:p w:rsidR="00C04FEB" w:rsidRPr="0093291B" w:rsidRDefault="00C04FEB" w:rsidP="00B41CE4">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42" w:type="dxa"/>
          </w:tcPr>
          <w:p w:rsidR="00C04FEB" w:rsidRPr="0093291B" w:rsidRDefault="00C04FEB" w:rsidP="00B41CE4">
            <w:pPr>
              <w:pStyle w:val="naisnod"/>
              <w:spacing w:before="0" w:after="0"/>
              <w:ind w:left="57" w:right="57"/>
              <w:jc w:val="both"/>
              <w:rPr>
                <w:b w:val="0"/>
                <w:iCs/>
                <w:sz w:val="28"/>
                <w:szCs w:val="28"/>
              </w:rPr>
            </w:pPr>
            <w:r w:rsidRPr="0093291B">
              <w:rPr>
                <w:b w:val="0"/>
                <w:sz w:val="28"/>
                <w:szCs w:val="28"/>
              </w:rPr>
              <w:t>Projekts šo jomu neskar.</w:t>
            </w:r>
          </w:p>
        </w:tc>
      </w:tr>
      <w:tr w:rsidR="00C04FEB" w:rsidRPr="0093291B" w:rsidTr="00B41CE4">
        <w:trPr>
          <w:trHeight w:val="725"/>
        </w:trPr>
        <w:tc>
          <w:tcPr>
            <w:tcW w:w="374" w:type="dxa"/>
          </w:tcPr>
          <w:p w:rsidR="00C04FEB" w:rsidRPr="0093291B" w:rsidRDefault="00C04FEB" w:rsidP="00B41CE4">
            <w:pPr>
              <w:pStyle w:val="naisnod"/>
              <w:spacing w:before="0" w:after="0"/>
              <w:ind w:left="57" w:right="57"/>
              <w:jc w:val="left"/>
              <w:rPr>
                <w:b w:val="0"/>
                <w:sz w:val="28"/>
                <w:szCs w:val="28"/>
              </w:rPr>
            </w:pPr>
            <w:r w:rsidRPr="0093291B">
              <w:rPr>
                <w:b w:val="0"/>
                <w:sz w:val="28"/>
                <w:szCs w:val="28"/>
              </w:rPr>
              <w:t>3.</w:t>
            </w:r>
          </w:p>
        </w:tc>
        <w:tc>
          <w:tcPr>
            <w:tcW w:w="4490" w:type="dxa"/>
          </w:tcPr>
          <w:p w:rsidR="00C04FEB" w:rsidRPr="0093291B" w:rsidRDefault="00C04FEB" w:rsidP="00B41CE4">
            <w:pPr>
              <w:pStyle w:val="naisf"/>
              <w:spacing w:before="0" w:after="0"/>
              <w:ind w:left="57" w:right="57" w:firstLine="0"/>
              <w:jc w:val="left"/>
              <w:rPr>
                <w:sz w:val="28"/>
                <w:szCs w:val="28"/>
              </w:rPr>
            </w:pPr>
            <w:r w:rsidRPr="0093291B">
              <w:rPr>
                <w:sz w:val="28"/>
                <w:szCs w:val="28"/>
              </w:rPr>
              <w:t>Projekta izpildes ietekme uz pārvaldes institucionālo struktūru.</w:t>
            </w:r>
          </w:p>
          <w:p w:rsidR="00C04FEB" w:rsidRPr="0093291B" w:rsidRDefault="00C04FEB" w:rsidP="00B41CE4">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42" w:type="dxa"/>
          </w:tcPr>
          <w:p w:rsidR="00C04FEB" w:rsidRPr="0093291B" w:rsidRDefault="00C04FEB" w:rsidP="00B41CE4">
            <w:pPr>
              <w:pStyle w:val="naisnod"/>
              <w:spacing w:before="0" w:after="0"/>
              <w:ind w:left="57" w:right="57"/>
              <w:jc w:val="both"/>
              <w:rPr>
                <w:b w:val="0"/>
                <w:sz w:val="28"/>
                <w:szCs w:val="28"/>
              </w:rPr>
            </w:pPr>
            <w:r w:rsidRPr="0093291B">
              <w:rPr>
                <w:b w:val="0"/>
                <w:sz w:val="28"/>
                <w:szCs w:val="28"/>
              </w:rPr>
              <w:t>Projekts šo jomu neskar.</w:t>
            </w:r>
          </w:p>
        </w:tc>
      </w:tr>
      <w:tr w:rsidR="00C04FEB" w:rsidRPr="0093291B" w:rsidTr="00B41CE4">
        <w:trPr>
          <w:trHeight w:val="591"/>
        </w:trPr>
        <w:tc>
          <w:tcPr>
            <w:tcW w:w="374" w:type="dxa"/>
          </w:tcPr>
          <w:p w:rsidR="00C04FEB" w:rsidRPr="0093291B" w:rsidRDefault="00C04FEB" w:rsidP="00B41CE4">
            <w:pPr>
              <w:pStyle w:val="naisnod"/>
              <w:spacing w:before="0" w:after="0"/>
              <w:ind w:left="57" w:right="57"/>
              <w:jc w:val="left"/>
              <w:rPr>
                <w:b w:val="0"/>
                <w:sz w:val="28"/>
                <w:szCs w:val="28"/>
              </w:rPr>
            </w:pPr>
            <w:r w:rsidRPr="0093291B">
              <w:rPr>
                <w:b w:val="0"/>
                <w:sz w:val="28"/>
                <w:szCs w:val="28"/>
              </w:rPr>
              <w:t>3.</w:t>
            </w:r>
          </w:p>
        </w:tc>
        <w:tc>
          <w:tcPr>
            <w:tcW w:w="4490" w:type="dxa"/>
          </w:tcPr>
          <w:p w:rsidR="00C04FEB" w:rsidRPr="0093291B" w:rsidRDefault="00C04FEB" w:rsidP="00B41CE4">
            <w:pPr>
              <w:pStyle w:val="naisf"/>
              <w:spacing w:before="0" w:after="0"/>
              <w:ind w:left="57" w:right="57" w:firstLine="0"/>
              <w:jc w:val="left"/>
              <w:rPr>
                <w:sz w:val="28"/>
                <w:szCs w:val="28"/>
              </w:rPr>
            </w:pPr>
            <w:r w:rsidRPr="0093291B">
              <w:rPr>
                <w:sz w:val="28"/>
                <w:szCs w:val="28"/>
              </w:rPr>
              <w:t>Cita informācija</w:t>
            </w:r>
          </w:p>
        </w:tc>
        <w:tc>
          <w:tcPr>
            <w:tcW w:w="5342" w:type="dxa"/>
          </w:tcPr>
          <w:p w:rsidR="00C04FEB" w:rsidRPr="0093291B" w:rsidRDefault="00C04FEB" w:rsidP="00B41CE4">
            <w:pPr>
              <w:pStyle w:val="naisnod"/>
              <w:spacing w:before="0" w:after="0"/>
              <w:ind w:left="57" w:right="57"/>
              <w:jc w:val="left"/>
              <w:rPr>
                <w:b w:val="0"/>
                <w:sz w:val="28"/>
                <w:szCs w:val="28"/>
                <w:highlight w:val="yellow"/>
              </w:rPr>
            </w:pPr>
            <w:r w:rsidRPr="0093291B">
              <w:rPr>
                <w:b w:val="0"/>
                <w:sz w:val="28"/>
                <w:szCs w:val="28"/>
              </w:rPr>
              <w:t>Nav.</w:t>
            </w:r>
          </w:p>
        </w:tc>
      </w:tr>
    </w:tbl>
    <w:p w:rsidR="00C04FEB" w:rsidRPr="0093291B" w:rsidRDefault="00C04FEB" w:rsidP="00C04FEB">
      <w:pPr>
        <w:pStyle w:val="naisf"/>
        <w:tabs>
          <w:tab w:val="left" w:pos="6804"/>
        </w:tabs>
        <w:spacing w:before="0" w:after="0"/>
        <w:ind w:firstLine="0"/>
        <w:rPr>
          <w:sz w:val="26"/>
          <w:szCs w:val="26"/>
        </w:rPr>
      </w:pPr>
    </w:p>
    <w:p w:rsidR="006D5DEF" w:rsidRPr="0093291B" w:rsidRDefault="006D5DEF" w:rsidP="006D5DEF">
      <w:pPr>
        <w:spacing w:before="360" w:after="360"/>
        <w:ind w:firstLine="720"/>
        <w:rPr>
          <w:b/>
          <w:sz w:val="28"/>
          <w:szCs w:val="28"/>
        </w:rPr>
      </w:pPr>
      <w:r>
        <w:rPr>
          <w:b/>
          <w:sz w:val="28"/>
          <w:szCs w:val="28"/>
        </w:rPr>
        <w:t xml:space="preserve">Anotācijas III, IV un V </w:t>
      </w:r>
      <w:r w:rsidRPr="0093291B">
        <w:rPr>
          <w:b/>
          <w:sz w:val="28"/>
          <w:szCs w:val="28"/>
        </w:rPr>
        <w:t>sadaļa – projekts šīs jomas neskar.</w:t>
      </w:r>
    </w:p>
    <w:p w:rsidR="006D5DEF" w:rsidRPr="0093291B" w:rsidRDefault="006D5DEF" w:rsidP="00C04FEB">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C04FEB" w:rsidRPr="0093291B" w:rsidTr="00B41CE4">
        <w:trPr>
          <w:trHeight w:val="866"/>
        </w:trPr>
        <w:tc>
          <w:tcPr>
            <w:tcW w:w="4633" w:type="dxa"/>
            <w:shd w:val="clear" w:color="auto" w:fill="auto"/>
          </w:tcPr>
          <w:p w:rsidR="00C04FEB" w:rsidRPr="0093291B" w:rsidRDefault="00C04FEB" w:rsidP="00B41CE4">
            <w:pPr>
              <w:tabs>
                <w:tab w:val="left" w:pos="7938"/>
              </w:tabs>
              <w:spacing w:before="120"/>
              <w:rPr>
                <w:b/>
                <w:sz w:val="28"/>
              </w:rPr>
            </w:pPr>
            <w:r w:rsidRPr="0093291B">
              <w:rPr>
                <w:b/>
                <w:sz w:val="28"/>
              </w:rPr>
              <w:t>Ekonomikas ministrs</w:t>
            </w:r>
          </w:p>
        </w:tc>
        <w:tc>
          <w:tcPr>
            <w:tcW w:w="4634" w:type="dxa"/>
            <w:shd w:val="clear" w:color="auto" w:fill="auto"/>
          </w:tcPr>
          <w:p w:rsidR="00C04FEB" w:rsidRPr="0093291B" w:rsidRDefault="0064089B" w:rsidP="00B41CE4">
            <w:pPr>
              <w:tabs>
                <w:tab w:val="left" w:pos="7938"/>
              </w:tabs>
              <w:spacing w:before="120"/>
              <w:jc w:val="right"/>
              <w:rPr>
                <w:b/>
                <w:sz w:val="28"/>
              </w:rPr>
            </w:pPr>
            <w:r>
              <w:rPr>
                <w:b/>
                <w:sz w:val="28"/>
              </w:rPr>
              <w:t>V.Dombrovskis</w:t>
            </w:r>
          </w:p>
        </w:tc>
      </w:tr>
      <w:tr w:rsidR="00C04FEB" w:rsidRPr="0093291B" w:rsidTr="00B41CE4">
        <w:trPr>
          <w:trHeight w:val="950"/>
        </w:trPr>
        <w:tc>
          <w:tcPr>
            <w:tcW w:w="4633" w:type="dxa"/>
            <w:shd w:val="clear" w:color="auto" w:fill="auto"/>
          </w:tcPr>
          <w:p w:rsidR="00C04FEB" w:rsidRPr="0093291B" w:rsidRDefault="00C04FEB" w:rsidP="0047024C">
            <w:pPr>
              <w:jc w:val="both"/>
              <w:rPr>
                <w:b/>
                <w:sz w:val="28"/>
                <w:szCs w:val="28"/>
              </w:rPr>
            </w:pPr>
            <w:r w:rsidRPr="0093291B">
              <w:rPr>
                <w:b/>
                <w:sz w:val="28"/>
                <w:szCs w:val="28"/>
              </w:rPr>
              <w:t xml:space="preserve">Vīza: </w:t>
            </w:r>
            <w:r w:rsidR="0047024C">
              <w:rPr>
                <w:rFonts w:eastAsiaTheme="minorHAnsi"/>
                <w:b/>
                <w:sz w:val="28"/>
                <w:szCs w:val="28"/>
                <w:lang w:eastAsia="en-US"/>
              </w:rPr>
              <w:t>V</w:t>
            </w:r>
            <w:r w:rsidRPr="0093291B">
              <w:rPr>
                <w:rFonts w:eastAsiaTheme="minorHAnsi"/>
                <w:b/>
                <w:sz w:val="28"/>
                <w:szCs w:val="28"/>
                <w:lang w:eastAsia="en-US"/>
              </w:rPr>
              <w:t>alsts sekretār</w:t>
            </w:r>
            <w:r w:rsidR="0047024C">
              <w:rPr>
                <w:rFonts w:eastAsiaTheme="minorHAnsi"/>
                <w:b/>
                <w:sz w:val="28"/>
                <w:szCs w:val="28"/>
                <w:lang w:eastAsia="en-US"/>
              </w:rPr>
              <w:t>s</w:t>
            </w:r>
          </w:p>
        </w:tc>
        <w:tc>
          <w:tcPr>
            <w:tcW w:w="4634" w:type="dxa"/>
            <w:shd w:val="clear" w:color="auto" w:fill="auto"/>
          </w:tcPr>
          <w:p w:rsidR="00C04FEB" w:rsidRPr="0093291B" w:rsidRDefault="0047024C" w:rsidP="0064089B">
            <w:pPr>
              <w:tabs>
                <w:tab w:val="left" w:pos="7938"/>
              </w:tabs>
              <w:spacing w:before="120"/>
              <w:jc w:val="right"/>
              <w:rPr>
                <w:b/>
                <w:sz w:val="28"/>
                <w:szCs w:val="28"/>
              </w:rPr>
            </w:pPr>
            <w:r>
              <w:rPr>
                <w:b/>
                <w:sz w:val="28"/>
                <w:szCs w:val="28"/>
              </w:rPr>
              <w:t>M.Lazdovskis</w:t>
            </w:r>
          </w:p>
        </w:tc>
      </w:tr>
    </w:tbl>
    <w:p w:rsidR="00C04FEB" w:rsidRPr="0093291B" w:rsidRDefault="00C04FEB" w:rsidP="00C04FEB">
      <w:pPr>
        <w:tabs>
          <w:tab w:val="left" w:pos="7938"/>
        </w:tabs>
        <w:rPr>
          <w:sz w:val="22"/>
          <w:szCs w:val="22"/>
        </w:rPr>
      </w:pPr>
    </w:p>
    <w:p w:rsidR="00C04FEB" w:rsidRPr="0093291B" w:rsidRDefault="00C04FEB" w:rsidP="00C04FEB">
      <w:pPr>
        <w:tabs>
          <w:tab w:val="left" w:pos="7938"/>
        </w:tabs>
        <w:rPr>
          <w:sz w:val="22"/>
          <w:szCs w:val="22"/>
        </w:rPr>
      </w:pPr>
    </w:p>
    <w:p w:rsidR="00C04FEB" w:rsidRPr="0093291B" w:rsidRDefault="006607BF" w:rsidP="00C04FEB">
      <w:pPr>
        <w:tabs>
          <w:tab w:val="left" w:pos="2552"/>
        </w:tabs>
        <w:jc w:val="both"/>
        <w:rPr>
          <w:rFonts w:eastAsia="Calibri"/>
          <w:sz w:val="22"/>
          <w:szCs w:val="22"/>
          <w:lang w:eastAsia="en-US"/>
        </w:rPr>
      </w:pPr>
      <w:r>
        <w:rPr>
          <w:rFonts w:eastAsia="Calibri"/>
          <w:sz w:val="22"/>
          <w:szCs w:val="22"/>
          <w:lang w:eastAsia="en-US"/>
        </w:rPr>
        <w:t>15</w:t>
      </w:r>
      <w:bookmarkStart w:id="0" w:name="_GoBack"/>
      <w:bookmarkEnd w:id="0"/>
      <w:r w:rsidR="0047024C">
        <w:rPr>
          <w:rFonts w:eastAsia="Calibri"/>
          <w:sz w:val="22"/>
          <w:szCs w:val="22"/>
          <w:lang w:eastAsia="en-US"/>
        </w:rPr>
        <w:t>.05</w:t>
      </w:r>
      <w:r w:rsidR="004C4074">
        <w:rPr>
          <w:rFonts w:eastAsia="Calibri"/>
          <w:sz w:val="22"/>
          <w:szCs w:val="22"/>
          <w:lang w:eastAsia="en-US"/>
        </w:rPr>
        <w:t>.2014. 17</w:t>
      </w:r>
      <w:r w:rsidR="00CA7C75">
        <w:rPr>
          <w:rFonts w:eastAsia="Calibri"/>
          <w:sz w:val="22"/>
          <w:szCs w:val="22"/>
          <w:lang w:eastAsia="en-US"/>
        </w:rPr>
        <w:t>:00</w:t>
      </w:r>
    </w:p>
    <w:p w:rsidR="00C04FEB" w:rsidRPr="00BA0D3C" w:rsidRDefault="00B05D84" w:rsidP="00C04FEB">
      <w:pPr>
        <w:tabs>
          <w:tab w:val="left" w:pos="2552"/>
        </w:tabs>
        <w:jc w:val="both"/>
        <w:rPr>
          <w:rFonts w:eastAsia="Calibri"/>
          <w:sz w:val="22"/>
          <w:szCs w:val="22"/>
          <w:lang w:eastAsia="en-US"/>
        </w:rPr>
      </w:pPr>
      <w:r>
        <w:rPr>
          <w:rFonts w:eastAsia="Calibri"/>
          <w:sz w:val="22"/>
          <w:szCs w:val="22"/>
          <w:lang w:eastAsia="en-US"/>
        </w:rPr>
        <w:t>1</w:t>
      </w:r>
      <w:r w:rsidR="004C4074">
        <w:rPr>
          <w:rFonts w:eastAsia="Calibri"/>
          <w:sz w:val="22"/>
          <w:szCs w:val="22"/>
          <w:lang w:eastAsia="en-US"/>
        </w:rPr>
        <w:t>176</w:t>
      </w:r>
    </w:p>
    <w:p w:rsidR="00C04FEB" w:rsidRPr="0093291B" w:rsidRDefault="00C04FEB" w:rsidP="00C04FEB">
      <w:pPr>
        <w:jc w:val="both"/>
        <w:rPr>
          <w:rFonts w:eastAsia="Calibri"/>
          <w:sz w:val="22"/>
          <w:szCs w:val="22"/>
          <w:lang w:eastAsia="en-US"/>
        </w:rPr>
      </w:pPr>
      <w:r w:rsidRPr="0093291B">
        <w:rPr>
          <w:rFonts w:eastAsia="Calibri"/>
          <w:sz w:val="22"/>
          <w:szCs w:val="22"/>
          <w:lang w:eastAsia="en-US"/>
        </w:rPr>
        <w:t>Drāke</w:t>
      </w:r>
    </w:p>
    <w:p w:rsidR="00367CBE" w:rsidRPr="00111EA0" w:rsidRDefault="00C04FEB" w:rsidP="00111EA0">
      <w:pPr>
        <w:jc w:val="both"/>
        <w:rPr>
          <w:rFonts w:eastAsia="Calibri"/>
          <w:sz w:val="22"/>
          <w:szCs w:val="22"/>
          <w:lang w:eastAsia="en-US"/>
        </w:rPr>
      </w:pPr>
      <w:r w:rsidRPr="0093291B">
        <w:rPr>
          <w:rFonts w:eastAsia="Calibri"/>
          <w:sz w:val="22"/>
          <w:szCs w:val="22"/>
          <w:lang w:eastAsia="en-US"/>
        </w:rPr>
        <w:t xml:space="preserve">67013162, </w:t>
      </w:r>
      <w:r w:rsidRPr="0093291B">
        <w:rPr>
          <w:rFonts w:eastAsia="Calibri"/>
          <w:color w:val="0000FF" w:themeColor="hyperlink"/>
          <w:sz w:val="22"/>
          <w:szCs w:val="22"/>
          <w:u w:val="single"/>
          <w:lang w:eastAsia="en-US"/>
        </w:rPr>
        <w:t>Martins.Drake@em.gov.lv</w:t>
      </w:r>
      <w:r w:rsidRPr="0093291B">
        <w:rPr>
          <w:rFonts w:eastAsia="Calibri"/>
          <w:sz w:val="22"/>
          <w:szCs w:val="22"/>
          <w:lang w:eastAsia="en-US"/>
        </w:rPr>
        <w:t xml:space="preserve"> </w:t>
      </w:r>
    </w:p>
    <w:sectPr w:rsidR="00367CBE" w:rsidRPr="00111EA0" w:rsidSect="00D1399F">
      <w:headerReference w:type="even" r:id="rId10"/>
      <w:headerReference w:type="default" r:id="rId11"/>
      <w:footerReference w:type="default" r:id="rId12"/>
      <w:footerReference w:type="first" r:id="rId13"/>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8C" w:rsidRDefault="0012538C" w:rsidP="00C04FEB">
      <w:r>
        <w:separator/>
      </w:r>
    </w:p>
  </w:endnote>
  <w:endnote w:type="continuationSeparator" w:id="0">
    <w:p w:rsidR="0012538C" w:rsidRDefault="0012538C" w:rsidP="00C0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6607BF" w:rsidRDefault="006607BF" w:rsidP="00C04FEB">
    <w:pPr>
      <w:pStyle w:val="Footer"/>
      <w:jc w:val="both"/>
      <w:rPr>
        <w:sz w:val="20"/>
        <w:szCs w:val="20"/>
      </w:rPr>
    </w:pPr>
    <w:r>
      <w:rPr>
        <w:sz w:val="20"/>
        <w:szCs w:val="20"/>
      </w:rPr>
      <w:t>EMAnot_15</w:t>
    </w:r>
    <w:r w:rsidR="00FB61AB">
      <w:rPr>
        <w:sz w:val="20"/>
        <w:szCs w:val="20"/>
      </w:rPr>
      <w:t>05</w:t>
    </w:r>
    <w:r w:rsidR="00C04FEB">
      <w:rPr>
        <w:sz w:val="20"/>
        <w:szCs w:val="20"/>
      </w:rPr>
      <w:t>14_Smiltnieki_Viesite</w:t>
    </w:r>
    <w:r w:rsidR="00C04FEB" w:rsidRPr="003868C7">
      <w:rPr>
        <w:sz w:val="20"/>
        <w:szCs w:val="20"/>
      </w:rPr>
      <w:t xml:space="preserve">; Ministru kabineta rīkojuma projekta </w:t>
    </w:r>
    <w:r w:rsidR="00C04FEB" w:rsidRPr="00C04FEB">
      <w:rPr>
        <w:sz w:val="20"/>
        <w:szCs w:val="20"/>
      </w:rPr>
      <w:t>„Par valsts meža zemes Viesītes pagastā, Viesītes novadā, privatizāciju”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3868C7" w:rsidRDefault="006607BF" w:rsidP="003868C7">
    <w:pPr>
      <w:pStyle w:val="Footer"/>
      <w:jc w:val="both"/>
    </w:pPr>
    <w:r>
      <w:rPr>
        <w:sz w:val="20"/>
        <w:szCs w:val="20"/>
      </w:rPr>
      <w:t>EMAnot_15</w:t>
    </w:r>
    <w:r w:rsidR="00FB61AB">
      <w:rPr>
        <w:sz w:val="20"/>
        <w:szCs w:val="20"/>
      </w:rPr>
      <w:t>05</w:t>
    </w:r>
    <w:r w:rsidR="00731FBF">
      <w:rPr>
        <w:sz w:val="20"/>
        <w:szCs w:val="20"/>
      </w:rPr>
      <w:t>14_</w:t>
    </w:r>
    <w:r w:rsidR="00C04FEB">
      <w:rPr>
        <w:sz w:val="20"/>
        <w:szCs w:val="20"/>
      </w:rPr>
      <w:t>Smiltnieki_Viesite</w:t>
    </w:r>
    <w:r w:rsidR="00731FBF" w:rsidRPr="003868C7">
      <w:rPr>
        <w:sz w:val="20"/>
        <w:szCs w:val="20"/>
      </w:rPr>
      <w:t xml:space="preserve">; Ministru kabineta rīkojuma projekta </w:t>
    </w:r>
    <w:r w:rsidR="00C04FEB" w:rsidRPr="00C04FEB">
      <w:rPr>
        <w:sz w:val="20"/>
        <w:szCs w:val="20"/>
      </w:rPr>
      <w:t>„Par valsts meža zemes Viesītes pagastā, Viesītes novadā, privatizāciju”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8C" w:rsidRDefault="0012538C" w:rsidP="00C04FEB">
      <w:r>
        <w:separator/>
      </w:r>
    </w:p>
  </w:footnote>
  <w:footnote w:type="continuationSeparator" w:id="0">
    <w:p w:rsidR="0012538C" w:rsidRDefault="0012538C" w:rsidP="00C04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731FB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125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731FB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7BF">
      <w:rPr>
        <w:rStyle w:val="PageNumber"/>
        <w:noProof/>
      </w:rPr>
      <w:t>4</w:t>
    </w:r>
    <w:r>
      <w:rPr>
        <w:rStyle w:val="PageNumber"/>
      </w:rPr>
      <w:fldChar w:fldCharType="end"/>
    </w:r>
  </w:p>
  <w:p w:rsidR="00DE1C13" w:rsidRDefault="00125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34"/>
    <w:rsid w:val="00046C14"/>
    <w:rsid w:val="000900AB"/>
    <w:rsid w:val="000978E9"/>
    <w:rsid w:val="00111EA0"/>
    <w:rsid w:val="00120C1D"/>
    <w:rsid w:val="0012538C"/>
    <w:rsid w:val="0017115B"/>
    <w:rsid w:val="001A44A2"/>
    <w:rsid w:val="001B5C2E"/>
    <w:rsid w:val="001F5F1B"/>
    <w:rsid w:val="002364C1"/>
    <w:rsid w:val="002D1CF6"/>
    <w:rsid w:val="003B2AF0"/>
    <w:rsid w:val="003D437A"/>
    <w:rsid w:val="004152AA"/>
    <w:rsid w:val="00416136"/>
    <w:rsid w:val="00451C14"/>
    <w:rsid w:val="0047024C"/>
    <w:rsid w:val="0047495F"/>
    <w:rsid w:val="004C4074"/>
    <w:rsid w:val="00504F42"/>
    <w:rsid w:val="00533F35"/>
    <w:rsid w:val="005353F7"/>
    <w:rsid w:val="00552562"/>
    <w:rsid w:val="005C6C17"/>
    <w:rsid w:val="00626240"/>
    <w:rsid w:val="0064089B"/>
    <w:rsid w:val="006607BF"/>
    <w:rsid w:val="006D5DEF"/>
    <w:rsid w:val="006E2A54"/>
    <w:rsid w:val="006F1E4A"/>
    <w:rsid w:val="00711263"/>
    <w:rsid w:val="00715335"/>
    <w:rsid w:val="00731FBF"/>
    <w:rsid w:val="007406A5"/>
    <w:rsid w:val="0074109F"/>
    <w:rsid w:val="007660CF"/>
    <w:rsid w:val="007969A6"/>
    <w:rsid w:val="007B51DD"/>
    <w:rsid w:val="00806948"/>
    <w:rsid w:val="008231FA"/>
    <w:rsid w:val="00861D80"/>
    <w:rsid w:val="00864CA8"/>
    <w:rsid w:val="008866B8"/>
    <w:rsid w:val="008E152C"/>
    <w:rsid w:val="00960FE7"/>
    <w:rsid w:val="009B6E53"/>
    <w:rsid w:val="009E3768"/>
    <w:rsid w:val="00A77A40"/>
    <w:rsid w:val="00AB04C4"/>
    <w:rsid w:val="00B02894"/>
    <w:rsid w:val="00B05D84"/>
    <w:rsid w:val="00B20040"/>
    <w:rsid w:val="00B97112"/>
    <w:rsid w:val="00C04FEB"/>
    <w:rsid w:val="00C32527"/>
    <w:rsid w:val="00CA7C75"/>
    <w:rsid w:val="00CC0689"/>
    <w:rsid w:val="00CD78D0"/>
    <w:rsid w:val="00CF3234"/>
    <w:rsid w:val="00D0237D"/>
    <w:rsid w:val="00D1399F"/>
    <w:rsid w:val="00D411D0"/>
    <w:rsid w:val="00D47B69"/>
    <w:rsid w:val="00D50D64"/>
    <w:rsid w:val="00D50F6C"/>
    <w:rsid w:val="00D9001F"/>
    <w:rsid w:val="00DA06FD"/>
    <w:rsid w:val="00DC32D0"/>
    <w:rsid w:val="00DE5C21"/>
    <w:rsid w:val="00E302FD"/>
    <w:rsid w:val="00E3730D"/>
    <w:rsid w:val="00E42660"/>
    <w:rsid w:val="00EA27E0"/>
    <w:rsid w:val="00EB65AF"/>
    <w:rsid w:val="00EC292F"/>
    <w:rsid w:val="00FB61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3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3234"/>
    <w:pPr>
      <w:tabs>
        <w:tab w:val="center" w:pos="4153"/>
        <w:tab w:val="right" w:pos="8306"/>
      </w:tabs>
    </w:pPr>
  </w:style>
  <w:style w:type="character" w:customStyle="1" w:styleId="HeaderChar">
    <w:name w:val="Header Char"/>
    <w:basedOn w:val="DefaultParagraphFont"/>
    <w:link w:val="Header"/>
    <w:rsid w:val="00CF3234"/>
    <w:rPr>
      <w:rFonts w:ascii="Times New Roman" w:eastAsia="Times New Roman" w:hAnsi="Times New Roman" w:cs="Times New Roman"/>
      <w:sz w:val="24"/>
      <w:szCs w:val="24"/>
      <w:lang w:eastAsia="lv-LV"/>
    </w:rPr>
  </w:style>
  <w:style w:type="character" w:styleId="PageNumber">
    <w:name w:val="page number"/>
    <w:basedOn w:val="DefaultParagraphFont"/>
    <w:rsid w:val="00CF3234"/>
  </w:style>
  <w:style w:type="paragraph" w:customStyle="1" w:styleId="naisf">
    <w:name w:val="naisf"/>
    <w:basedOn w:val="Normal"/>
    <w:rsid w:val="00CF3234"/>
    <w:pPr>
      <w:spacing w:before="75" w:after="75"/>
      <w:ind w:firstLine="375"/>
      <w:jc w:val="both"/>
    </w:pPr>
  </w:style>
  <w:style w:type="paragraph" w:customStyle="1" w:styleId="naisnod">
    <w:name w:val="naisnod"/>
    <w:basedOn w:val="Normal"/>
    <w:rsid w:val="00CF3234"/>
    <w:pPr>
      <w:spacing w:before="150" w:after="150"/>
      <w:jc w:val="center"/>
    </w:pPr>
    <w:rPr>
      <w:b/>
      <w:bCs/>
    </w:rPr>
  </w:style>
  <w:style w:type="paragraph" w:customStyle="1" w:styleId="naiskr">
    <w:name w:val="naiskr"/>
    <w:basedOn w:val="Normal"/>
    <w:rsid w:val="00CF3234"/>
    <w:pPr>
      <w:spacing w:before="75" w:after="75"/>
    </w:pPr>
  </w:style>
  <w:style w:type="paragraph" w:styleId="FootnoteText">
    <w:name w:val="footnote text"/>
    <w:basedOn w:val="Normal"/>
    <w:link w:val="FootnoteTextChar"/>
    <w:semiHidden/>
    <w:rsid w:val="00CF3234"/>
    <w:rPr>
      <w:sz w:val="20"/>
      <w:szCs w:val="20"/>
    </w:rPr>
  </w:style>
  <w:style w:type="character" w:customStyle="1" w:styleId="FootnoteTextChar">
    <w:name w:val="Footnote Text Char"/>
    <w:basedOn w:val="DefaultParagraphFont"/>
    <w:link w:val="FootnoteText"/>
    <w:semiHidden/>
    <w:rsid w:val="00CF3234"/>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CF3234"/>
    <w:pPr>
      <w:tabs>
        <w:tab w:val="center" w:pos="4153"/>
        <w:tab w:val="right" w:pos="8306"/>
      </w:tabs>
    </w:pPr>
  </w:style>
  <w:style w:type="character" w:customStyle="1" w:styleId="FooterChar">
    <w:name w:val="Footer Char"/>
    <w:basedOn w:val="DefaultParagraphFont"/>
    <w:link w:val="Footer"/>
    <w:uiPriority w:val="99"/>
    <w:rsid w:val="00CF3234"/>
    <w:rPr>
      <w:rFonts w:ascii="Times New Roman" w:eastAsia="Times New Roman" w:hAnsi="Times New Roman" w:cs="Times New Roman"/>
      <w:sz w:val="24"/>
      <w:szCs w:val="24"/>
      <w:lang w:eastAsia="lv-LV"/>
    </w:rPr>
  </w:style>
  <w:style w:type="paragraph" w:styleId="BlockText">
    <w:name w:val="Block Text"/>
    <w:basedOn w:val="Normal"/>
    <w:uiPriority w:val="99"/>
    <w:unhideWhenUsed/>
    <w:rsid w:val="00CF3234"/>
    <w:pPr>
      <w:spacing w:before="100" w:beforeAutospacing="1" w:after="100" w:afterAutospacing="1"/>
    </w:pPr>
    <w:rPr>
      <w:color w:val="000000"/>
    </w:rPr>
  </w:style>
  <w:style w:type="paragraph" w:styleId="BodyTextIndent2">
    <w:name w:val="Body Text Indent 2"/>
    <w:basedOn w:val="Normal"/>
    <w:link w:val="BodyTextIndent2Char"/>
    <w:rsid w:val="00CF3234"/>
    <w:pPr>
      <w:spacing w:after="120"/>
      <w:ind w:firstLine="720"/>
      <w:jc w:val="both"/>
    </w:pPr>
    <w:rPr>
      <w:b/>
      <w:i/>
      <w:sz w:val="28"/>
      <w:szCs w:val="20"/>
    </w:rPr>
  </w:style>
  <w:style w:type="character" w:customStyle="1" w:styleId="BodyTextIndent2Char">
    <w:name w:val="Body Text Indent 2 Char"/>
    <w:basedOn w:val="DefaultParagraphFont"/>
    <w:link w:val="BodyTextIndent2"/>
    <w:rsid w:val="00CF3234"/>
    <w:rPr>
      <w:rFonts w:ascii="Times New Roman" w:eastAsia="Times New Roman" w:hAnsi="Times New Roman" w:cs="Times New Roman"/>
      <w:b/>
      <w:i/>
      <w:sz w:val="28"/>
      <w:szCs w:val="20"/>
      <w:lang w:eastAsia="lv-LV"/>
    </w:rPr>
  </w:style>
  <w:style w:type="paragraph" w:styleId="Title">
    <w:name w:val="Title"/>
    <w:basedOn w:val="Normal"/>
    <w:link w:val="TitleChar"/>
    <w:qFormat/>
    <w:rsid w:val="00CF3234"/>
    <w:pPr>
      <w:jc w:val="center"/>
    </w:pPr>
    <w:rPr>
      <w:b/>
      <w:sz w:val="28"/>
      <w:szCs w:val="20"/>
    </w:rPr>
  </w:style>
  <w:style w:type="character" w:customStyle="1" w:styleId="TitleChar">
    <w:name w:val="Title Char"/>
    <w:basedOn w:val="DefaultParagraphFont"/>
    <w:link w:val="Title"/>
    <w:rsid w:val="00CF3234"/>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CF3234"/>
    <w:pPr>
      <w:spacing w:after="120"/>
    </w:pPr>
    <w:rPr>
      <w:sz w:val="16"/>
      <w:szCs w:val="16"/>
      <w:lang w:val="en-AU"/>
    </w:rPr>
  </w:style>
  <w:style w:type="character" w:customStyle="1" w:styleId="BodyText3Char">
    <w:name w:val="Body Text 3 Char"/>
    <w:basedOn w:val="DefaultParagraphFont"/>
    <w:link w:val="BodyText3"/>
    <w:rsid w:val="00CF3234"/>
    <w:rPr>
      <w:rFonts w:ascii="Times New Roman" w:eastAsia="Times New Roman" w:hAnsi="Times New Roman" w:cs="Times New Roman"/>
      <w:sz w:val="16"/>
      <w:szCs w:val="16"/>
      <w:lang w:val="en-AU" w:eastAsia="lv-LV"/>
    </w:rPr>
  </w:style>
  <w:style w:type="character" w:styleId="Hyperlink">
    <w:name w:val="Hyperlink"/>
    <w:uiPriority w:val="99"/>
    <w:rsid w:val="00C04FEB"/>
    <w:rPr>
      <w:color w:val="0000FF"/>
      <w:u w:val="single"/>
    </w:rPr>
  </w:style>
  <w:style w:type="paragraph" w:styleId="ListParagraph">
    <w:name w:val="List Paragraph"/>
    <w:basedOn w:val="Normal"/>
    <w:uiPriority w:val="34"/>
    <w:qFormat/>
    <w:rsid w:val="00C04FEB"/>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rsid w:val="00C04FEB"/>
    <w:pPr>
      <w:spacing w:after="120"/>
      <w:ind w:left="283"/>
    </w:pPr>
  </w:style>
  <w:style w:type="character" w:customStyle="1" w:styleId="BodyTextIndentChar">
    <w:name w:val="Body Text Indent Char"/>
    <w:basedOn w:val="DefaultParagraphFont"/>
    <w:link w:val="BodyTextIndent"/>
    <w:rsid w:val="00C04FEB"/>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04FEB"/>
    <w:pPr>
      <w:spacing w:after="120"/>
    </w:pPr>
  </w:style>
  <w:style w:type="character" w:customStyle="1" w:styleId="BodyTextChar">
    <w:name w:val="Body Text Char"/>
    <w:basedOn w:val="DefaultParagraphFont"/>
    <w:link w:val="BodyText"/>
    <w:uiPriority w:val="99"/>
    <w:semiHidden/>
    <w:rsid w:val="00C04FEB"/>
    <w:rPr>
      <w:rFonts w:ascii="Times New Roman" w:eastAsia="Times New Roman" w:hAnsi="Times New Roman" w:cs="Times New Roman"/>
      <w:sz w:val="24"/>
      <w:szCs w:val="24"/>
      <w:lang w:eastAsia="lv-LV"/>
    </w:rPr>
  </w:style>
  <w:style w:type="character" w:styleId="CommentReference">
    <w:name w:val="annotation reference"/>
    <w:basedOn w:val="DefaultParagraphFont"/>
    <w:semiHidden/>
    <w:unhideWhenUsed/>
    <w:rsid w:val="00C32527"/>
    <w:rPr>
      <w:sz w:val="16"/>
      <w:szCs w:val="16"/>
    </w:rPr>
  </w:style>
  <w:style w:type="paragraph" w:styleId="CommentText">
    <w:name w:val="annotation text"/>
    <w:basedOn w:val="Normal"/>
    <w:link w:val="CommentTextChar"/>
    <w:unhideWhenUsed/>
    <w:rsid w:val="00C32527"/>
    <w:rPr>
      <w:sz w:val="20"/>
      <w:szCs w:val="20"/>
    </w:rPr>
  </w:style>
  <w:style w:type="character" w:customStyle="1" w:styleId="CommentTextChar">
    <w:name w:val="Comment Text Char"/>
    <w:basedOn w:val="DefaultParagraphFont"/>
    <w:link w:val="CommentText"/>
    <w:rsid w:val="00C3252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32527"/>
    <w:rPr>
      <w:b/>
      <w:bCs/>
    </w:rPr>
  </w:style>
  <w:style w:type="character" w:customStyle="1" w:styleId="CommentSubjectChar">
    <w:name w:val="Comment Subject Char"/>
    <w:basedOn w:val="CommentTextChar"/>
    <w:link w:val="CommentSubject"/>
    <w:uiPriority w:val="99"/>
    <w:semiHidden/>
    <w:rsid w:val="00C3252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32527"/>
    <w:rPr>
      <w:rFonts w:ascii="Tahoma" w:hAnsi="Tahoma" w:cs="Tahoma"/>
      <w:sz w:val="16"/>
      <w:szCs w:val="16"/>
    </w:rPr>
  </w:style>
  <w:style w:type="character" w:customStyle="1" w:styleId="BalloonTextChar">
    <w:name w:val="Balloon Text Char"/>
    <w:basedOn w:val="DefaultParagraphFont"/>
    <w:link w:val="BalloonText"/>
    <w:uiPriority w:val="99"/>
    <w:semiHidden/>
    <w:rsid w:val="00C32527"/>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3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3234"/>
    <w:pPr>
      <w:tabs>
        <w:tab w:val="center" w:pos="4153"/>
        <w:tab w:val="right" w:pos="8306"/>
      </w:tabs>
    </w:pPr>
  </w:style>
  <w:style w:type="character" w:customStyle="1" w:styleId="HeaderChar">
    <w:name w:val="Header Char"/>
    <w:basedOn w:val="DefaultParagraphFont"/>
    <w:link w:val="Header"/>
    <w:rsid w:val="00CF3234"/>
    <w:rPr>
      <w:rFonts w:ascii="Times New Roman" w:eastAsia="Times New Roman" w:hAnsi="Times New Roman" w:cs="Times New Roman"/>
      <w:sz w:val="24"/>
      <w:szCs w:val="24"/>
      <w:lang w:eastAsia="lv-LV"/>
    </w:rPr>
  </w:style>
  <w:style w:type="character" w:styleId="PageNumber">
    <w:name w:val="page number"/>
    <w:basedOn w:val="DefaultParagraphFont"/>
    <w:rsid w:val="00CF3234"/>
  </w:style>
  <w:style w:type="paragraph" w:customStyle="1" w:styleId="naisf">
    <w:name w:val="naisf"/>
    <w:basedOn w:val="Normal"/>
    <w:rsid w:val="00CF3234"/>
    <w:pPr>
      <w:spacing w:before="75" w:after="75"/>
      <w:ind w:firstLine="375"/>
      <w:jc w:val="both"/>
    </w:pPr>
  </w:style>
  <w:style w:type="paragraph" w:customStyle="1" w:styleId="naisnod">
    <w:name w:val="naisnod"/>
    <w:basedOn w:val="Normal"/>
    <w:rsid w:val="00CF3234"/>
    <w:pPr>
      <w:spacing w:before="150" w:after="150"/>
      <w:jc w:val="center"/>
    </w:pPr>
    <w:rPr>
      <w:b/>
      <w:bCs/>
    </w:rPr>
  </w:style>
  <w:style w:type="paragraph" w:customStyle="1" w:styleId="naiskr">
    <w:name w:val="naiskr"/>
    <w:basedOn w:val="Normal"/>
    <w:rsid w:val="00CF3234"/>
    <w:pPr>
      <w:spacing w:before="75" w:after="75"/>
    </w:pPr>
  </w:style>
  <w:style w:type="paragraph" w:styleId="FootnoteText">
    <w:name w:val="footnote text"/>
    <w:basedOn w:val="Normal"/>
    <w:link w:val="FootnoteTextChar"/>
    <w:semiHidden/>
    <w:rsid w:val="00CF3234"/>
    <w:rPr>
      <w:sz w:val="20"/>
      <w:szCs w:val="20"/>
    </w:rPr>
  </w:style>
  <w:style w:type="character" w:customStyle="1" w:styleId="FootnoteTextChar">
    <w:name w:val="Footnote Text Char"/>
    <w:basedOn w:val="DefaultParagraphFont"/>
    <w:link w:val="FootnoteText"/>
    <w:semiHidden/>
    <w:rsid w:val="00CF3234"/>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CF3234"/>
    <w:pPr>
      <w:tabs>
        <w:tab w:val="center" w:pos="4153"/>
        <w:tab w:val="right" w:pos="8306"/>
      </w:tabs>
    </w:pPr>
  </w:style>
  <w:style w:type="character" w:customStyle="1" w:styleId="FooterChar">
    <w:name w:val="Footer Char"/>
    <w:basedOn w:val="DefaultParagraphFont"/>
    <w:link w:val="Footer"/>
    <w:uiPriority w:val="99"/>
    <w:rsid w:val="00CF3234"/>
    <w:rPr>
      <w:rFonts w:ascii="Times New Roman" w:eastAsia="Times New Roman" w:hAnsi="Times New Roman" w:cs="Times New Roman"/>
      <w:sz w:val="24"/>
      <w:szCs w:val="24"/>
      <w:lang w:eastAsia="lv-LV"/>
    </w:rPr>
  </w:style>
  <w:style w:type="paragraph" w:styleId="BlockText">
    <w:name w:val="Block Text"/>
    <w:basedOn w:val="Normal"/>
    <w:uiPriority w:val="99"/>
    <w:unhideWhenUsed/>
    <w:rsid w:val="00CF3234"/>
    <w:pPr>
      <w:spacing w:before="100" w:beforeAutospacing="1" w:after="100" w:afterAutospacing="1"/>
    </w:pPr>
    <w:rPr>
      <w:color w:val="000000"/>
    </w:rPr>
  </w:style>
  <w:style w:type="paragraph" w:styleId="BodyTextIndent2">
    <w:name w:val="Body Text Indent 2"/>
    <w:basedOn w:val="Normal"/>
    <w:link w:val="BodyTextIndent2Char"/>
    <w:rsid w:val="00CF3234"/>
    <w:pPr>
      <w:spacing w:after="120"/>
      <w:ind w:firstLine="720"/>
      <w:jc w:val="both"/>
    </w:pPr>
    <w:rPr>
      <w:b/>
      <w:i/>
      <w:sz w:val="28"/>
      <w:szCs w:val="20"/>
    </w:rPr>
  </w:style>
  <w:style w:type="character" w:customStyle="1" w:styleId="BodyTextIndent2Char">
    <w:name w:val="Body Text Indent 2 Char"/>
    <w:basedOn w:val="DefaultParagraphFont"/>
    <w:link w:val="BodyTextIndent2"/>
    <w:rsid w:val="00CF3234"/>
    <w:rPr>
      <w:rFonts w:ascii="Times New Roman" w:eastAsia="Times New Roman" w:hAnsi="Times New Roman" w:cs="Times New Roman"/>
      <w:b/>
      <w:i/>
      <w:sz w:val="28"/>
      <w:szCs w:val="20"/>
      <w:lang w:eastAsia="lv-LV"/>
    </w:rPr>
  </w:style>
  <w:style w:type="paragraph" w:styleId="Title">
    <w:name w:val="Title"/>
    <w:basedOn w:val="Normal"/>
    <w:link w:val="TitleChar"/>
    <w:qFormat/>
    <w:rsid w:val="00CF3234"/>
    <w:pPr>
      <w:jc w:val="center"/>
    </w:pPr>
    <w:rPr>
      <w:b/>
      <w:sz w:val="28"/>
      <w:szCs w:val="20"/>
    </w:rPr>
  </w:style>
  <w:style w:type="character" w:customStyle="1" w:styleId="TitleChar">
    <w:name w:val="Title Char"/>
    <w:basedOn w:val="DefaultParagraphFont"/>
    <w:link w:val="Title"/>
    <w:rsid w:val="00CF3234"/>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CF3234"/>
    <w:pPr>
      <w:spacing w:after="120"/>
    </w:pPr>
    <w:rPr>
      <w:sz w:val="16"/>
      <w:szCs w:val="16"/>
      <w:lang w:val="en-AU"/>
    </w:rPr>
  </w:style>
  <w:style w:type="character" w:customStyle="1" w:styleId="BodyText3Char">
    <w:name w:val="Body Text 3 Char"/>
    <w:basedOn w:val="DefaultParagraphFont"/>
    <w:link w:val="BodyText3"/>
    <w:rsid w:val="00CF3234"/>
    <w:rPr>
      <w:rFonts w:ascii="Times New Roman" w:eastAsia="Times New Roman" w:hAnsi="Times New Roman" w:cs="Times New Roman"/>
      <w:sz w:val="16"/>
      <w:szCs w:val="16"/>
      <w:lang w:val="en-AU" w:eastAsia="lv-LV"/>
    </w:rPr>
  </w:style>
  <w:style w:type="character" w:styleId="Hyperlink">
    <w:name w:val="Hyperlink"/>
    <w:uiPriority w:val="99"/>
    <w:rsid w:val="00C04FEB"/>
    <w:rPr>
      <w:color w:val="0000FF"/>
      <w:u w:val="single"/>
    </w:rPr>
  </w:style>
  <w:style w:type="paragraph" w:styleId="ListParagraph">
    <w:name w:val="List Paragraph"/>
    <w:basedOn w:val="Normal"/>
    <w:uiPriority w:val="34"/>
    <w:qFormat/>
    <w:rsid w:val="00C04FEB"/>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rsid w:val="00C04FEB"/>
    <w:pPr>
      <w:spacing w:after="120"/>
      <w:ind w:left="283"/>
    </w:pPr>
  </w:style>
  <w:style w:type="character" w:customStyle="1" w:styleId="BodyTextIndentChar">
    <w:name w:val="Body Text Indent Char"/>
    <w:basedOn w:val="DefaultParagraphFont"/>
    <w:link w:val="BodyTextIndent"/>
    <w:rsid w:val="00C04FEB"/>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04FEB"/>
    <w:pPr>
      <w:spacing w:after="120"/>
    </w:pPr>
  </w:style>
  <w:style w:type="character" w:customStyle="1" w:styleId="BodyTextChar">
    <w:name w:val="Body Text Char"/>
    <w:basedOn w:val="DefaultParagraphFont"/>
    <w:link w:val="BodyText"/>
    <w:uiPriority w:val="99"/>
    <w:semiHidden/>
    <w:rsid w:val="00C04FEB"/>
    <w:rPr>
      <w:rFonts w:ascii="Times New Roman" w:eastAsia="Times New Roman" w:hAnsi="Times New Roman" w:cs="Times New Roman"/>
      <w:sz w:val="24"/>
      <w:szCs w:val="24"/>
      <w:lang w:eastAsia="lv-LV"/>
    </w:rPr>
  </w:style>
  <w:style w:type="character" w:styleId="CommentReference">
    <w:name w:val="annotation reference"/>
    <w:basedOn w:val="DefaultParagraphFont"/>
    <w:semiHidden/>
    <w:unhideWhenUsed/>
    <w:rsid w:val="00C32527"/>
    <w:rPr>
      <w:sz w:val="16"/>
      <w:szCs w:val="16"/>
    </w:rPr>
  </w:style>
  <w:style w:type="paragraph" w:styleId="CommentText">
    <w:name w:val="annotation text"/>
    <w:basedOn w:val="Normal"/>
    <w:link w:val="CommentTextChar"/>
    <w:unhideWhenUsed/>
    <w:rsid w:val="00C32527"/>
    <w:rPr>
      <w:sz w:val="20"/>
      <w:szCs w:val="20"/>
    </w:rPr>
  </w:style>
  <w:style w:type="character" w:customStyle="1" w:styleId="CommentTextChar">
    <w:name w:val="Comment Text Char"/>
    <w:basedOn w:val="DefaultParagraphFont"/>
    <w:link w:val="CommentText"/>
    <w:rsid w:val="00C3252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32527"/>
    <w:rPr>
      <w:b/>
      <w:bCs/>
    </w:rPr>
  </w:style>
  <w:style w:type="character" w:customStyle="1" w:styleId="CommentSubjectChar">
    <w:name w:val="Comment Subject Char"/>
    <w:basedOn w:val="CommentTextChar"/>
    <w:link w:val="CommentSubject"/>
    <w:uiPriority w:val="99"/>
    <w:semiHidden/>
    <w:rsid w:val="00C3252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32527"/>
    <w:rPr>
      <w:rFonts w:ascii="Tahoma" w:hAnsi="Tahoma" w:cs="Tahoma"/>
      <w:sz w:val="16"/>
      <w:szCs w:val="16"/>
    </w:rPr>
  </w:style>
  <w:style w:type="character" w:customStyle="1" w:styleId="BalloonTextChar">
    <w:name w:val="Balloon Text Char"/>
    <w:basedOn w:val="DefaultParagraphFont"/>
    <w:link w:val="BalloonText"/>
    <w:uiPriority w:val="99"/>
    <w:semiHidden/>
    <w:rsid w:val="00C32527"/>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86511">
      <w:bodyDiv w:val="1"/>
      <w:marLeft w:val="0"/>
      <w:marRight w:val="0"/>
      <w:marTop w:val="0"/>
      <w:marBottom w:val="0"/>
      <w:divBdr>
        <w:top w:val="none" w:sz="0" w:space="0" w:color="auto"/>
        <w:left w:val="none" w:sz="0" w:space="0" w:color="auto"/>
        <w:bottom w:val="none" w:sz="0" w:space="0" w:color="auto"/>
        <w:right w:val="none" w:sz="0" w:space="0" w:color="auto"/>
      </w:divBdr>
    </w:div>
    <w:div w:id="1663041645">
      <w:bodyDiv w:val="1"/>
      <w:marLeft w:val="0"/>
      <w:marRight w:val="0"/>
      <w:marTop w:val="0"/>
      <w:marBottom w:val="0"/>
      <w:divBdr>
        <w:top w:val="none" w:sz="0" w:space="0" w:color="auto"/>
        <w:left w:val="none" w:sz="0" w:space="0" w:color="auto"/>
        <w:bottom w:val="none" w:sz="0" w:space="0" w:color="auto"/>
        <w:right w:val="none" w:sz="0" w:space="0" w:color="auto"/>
      </w:divBdr>
    </w:div>
    <w:div w:id="18497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541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6292</Words>
  <Characters>3587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4</cp:revision>
  <dcterms:created xsi:type="dcterms:W3CDTF">2014-05-14T15:14:00Z</dcterms:created>
  <dcterms:modified xsi:type="dcterms:W3CDTF">2014-05-15T05:39:00Z</dcterms:modified>
</cp:coreProperties>
</file>