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30" w:rsidRPr="006B3FFC" w:rsidRDefault="00EA4B30" w:rsidP="00EA4B3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  <w:t>Projekts</w:t>
      </w:r>
    </w:p>
    <w:p w:rsidR="00F40F02" w:rsidRPr="006B3FFC" w:rsidRDefault="00F40F02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LATVIJAS REPUBLIKAS MINISTRU KABINETS</w:t>
      </w:r>
    </w:p>
    <w:tbl>
      <w:tblPr>
        <w:tblW w:w="9207" w:type="dxa"/>
        <w:tblLayout w:type="fixed"/>
        <w:tblLook w:val="0000" w:firstRow="0" w:lastRow="0" w:firstColumn="0" w:lastColumn="0" w:noHBand="0" w:noVBand="0"/>
      </w:tblPr>
      <w:tblGrid>
        <w:gridCol w:w="4540"/>
        <w:gridCol w:w="2107"/>
        <w:gridCol w:w="2560"/>
      </w:tblGrid>
      <w:tr w:rsidR="00F40F02" w:rsidRPr="006B3FFC" w:rsidTr="00524D0F">
        <w:trPr>
          <w:cantSplit/>
          <w:trHeight w:val="1039"/>
        </w:trPr>
        <w:tc>
          <w:tcPr>
            <w:tcW w:w="4540" w:type="dxa"/>
          </w:tcPr>
          <w:p w:rsidR="00F40F02" w:rsidRPr="006B3FFC" w:rsidRDefault="00F40F02" w:rsidP="00314C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OLE_LINK5"/>
            <w:bookmarkStart w:id="1" w:name="OLE_LINK6"/>
            <w:bookmarkStart w:id="2" w:name="OLE_LINK4"/>
            <w:bookmarkStart w:id="3" w:name="OLE_LINK8"/>
            <w:bookmarkStart w:id="4" w:name="OLE_LINK1"/>
            <w:bookmarkStart w:id="5" w:name="OLE_LINK2"/>
            <w:bookmarkStart w:id="6" w:name="OLE_LINK3"/>
          </w:p>
          <w:p w:rsidR="00F40F02" w:rsidRPr="006B3FFC" w:rsidRDefault="00F40F02" w:rsidP="00314C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D7468F" w:rsidRPr="006B3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B3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gada “____” ____________</w:t>
            </w:r>
          </w:p>
          <w:p w:rsidR="00F40F02" w:rsidRPr="006B3FFC" w:rsidRDefault="00F40F02" w:rsidP="00314C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Rīgā</w:t>
            </w:r>
          </w:p>
        </w:tc>
        <w:tc>
          <w:tcPr>
            <w:tcW w:w="2107" w:type="dxa"/>
          </w:tcPr>
          <w:p w:rsidR="00F40F02" w:rsidRPr="006B3FFC" w:rsidRDefault="00F40F02" w:rsidP="00314C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60" w:type="dxa"/>
          </w:tcPr>
          <w:p w:rsidR="00F40F02" w:rsidRPr="006B3FFC" w:rsidRDefault="00F40F02" w:rsidP="00314C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40F02" w:rsidRPr="006B3FFC" w:rsidRDefault="00F40F02" w:rsidP="00314C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Noteikumi Nr.</w:t>
            </w:r>
          </w:p>
          <w:p w:rsidR="00F40F02" w:rsidRPr="006B3FFC" w:rsidRDefault="00F40F02" w:rsidP="00314C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(prot. Nr. ______)</w:t>
            </w:r>
          </w:p>
        </w:tc>
      </w:tr>
    </w:tbl>
    <w:p w:rsidR="00F40F02" w:rsidRPr="006B3FFC" w:rsidRDefault="00F40F02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bookmarkEnd w:id="0"/>
    <w:bookmarkEnd w:id="1"/>
    <w:bookmarkEnd w:id="2"/>
    <w:bookmarkEnd w:id="3"/>
    <w:p w:rsidR="00F40F02" w:rsidRPr="006B3FFC" w:rsidRDefault="00783857" w:rsidP="00FE4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Grozījumi </w:t>
      </w:r>
      <w:r w:rsidR="00F40F02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Ministru kabineta 20</w:t>
      </w:r>
      <w:r w:rsidR="00314C6F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07</w:t>
      </w:r>
      <w:r w:rsidR="00F40F02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5F0B92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F40F02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gada </w:t>
      </w:r>
      <w:r w:rsidR="00314C6F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12</w:t>
      </w:r>
      <w:r w:rsidR="00F40F02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</w:t>
      </w:r>
      <w:r w:rsidR="005F0B92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52627A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jūn</w:t>
      </w:r>
      <w:r w:rsidR="00314C6F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ija</w:t>
      </w:r>
      <w:r w:rsidR="00F40F02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noteikumos Nr.</w:t>
      </w:r>
      <w:r w:rsidR="00314C6F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382</w:t>
      </w:r>
      <w:r w:rsidR="00FE426A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F40F02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„Elektroenerģijas </w:t>
      </w:r>
      <w:r w:rsidR="00314C6F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nodokļa atbrīvojumu piemērošanas kārtība</w:t>
      </w:r>
      <w:r w:rsidR="00F40F02" w:rsidRPr="006B3F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”</w:t>
      </w:r>
    </w:p>
    <w:p w:rsidR="00F40F02" w:rsidRPr="006B3FFC" w:rsidRDefault="00F40F02" w:rsidP="00F40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</w:p>
    <w:bookmarkEnd w:id="4"/>
    <w:bookmarkEnd w:id="5"/>
    <w:bookmarkEnd w:id="6"/>
    <w:p w:rsidR="00BD4B60" w:rsidRPr="006B3FFC" w:rsidRDefault="00BD4B60" w:rsidP="00314C6F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Izdoti saskaņā ar Elektroenerģijas </w:t>
      </w:r>
      <w:r w:rsidR="00314C6F" w:rsidRPr="006B3FF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nodokļa likuma 6.</w:t>
      </w:r>
      <w:r w:rsidR="005F0B92" w:rsidRPr="006B3FF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314C6F" w:rsidRPr="006B3FFC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panta sesto daļu</w:t>
      </w:r>
    </w:p>
    <w:p w:rsidR="00F40F02" w:rsidRPr="006B3FFC" w:rsidRDefault="00F40F02" w:rsidP="008B1A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D7468F" w:rsidRPr="006B3FFC" w:rsidRDefault="00314C6F" w:rsidP="00463940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Izdarīt Ministru kabineta 2007</w:t>
      </w:r>
      <w:r w:rsidR="008C62C1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5F0B92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8C62C1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gada </w:t>
      </w:r>
      <w:r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12</w:t>
      </w:r>
      <w:r w:rsidR="008C62C1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5F0B92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52627A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jūn</w:t>
      </w:r>
      <w:r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ija</w:t>
      </w:r>
      <w:r w:rsidR="008C62C1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noteikumos Nr.</w:t>
      </w:r>
      <w:r w:rsidR="0052627A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382 </w:t>
      </w:r>
      <w:r w:rsidR="008C62C1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„</w:t>
      </w:r>
      <w:r w:rsidR="0052627A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Elektroenerģijas nodokļa atbrīvojumu piemērošanas kārtība</w:t>
      </w:r>
      <w:r w:rsidR="005F0B92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” (</w:t>
      </w:r>
      <w:r w:rsidR="008C62C1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Latvi</w:t>
      </w:r>
      <w:r w:rsidR="005F0B92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jas Vēstnesis, </w:t>
      </w:r>
      <w:r w:rsidR="0052627A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2007</w:t>
      </w:r>
      <w:r w:rsidR="005F0B92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52627A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96</w:t>
      </w:r>
      <w:r w:rsidR="005F0B92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.nr.</w:t>
      </w:r>
      <w:r w:rsidR="00C312B3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; </w:t>
      </w:r>
      <w:r w:rsidR="005F0B92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2013</w:t>
      </w:r>
      <w:r w:rsidR="00C312B3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199</w:t>
      </w:r>
      <w:r w:rsidR="005F0B92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.nr.</w:t>
      </w:r>
      <w:r w:rsidR="004D65C8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) šādu</w:t>
      </w:r>
      <w:r w:rsidR="00783857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4D65C8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grozījumu</w:t>
      </w:r>
      <w:r w:rsidR="00783857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</w:t>
      </w:r>
      <w:r w:rsidR="00D7468F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  <w:r w:rsidR="004D65C8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:rsidR="002272FE" w:rsidRPr="006B3FFC" w:rsidRDefault="002272FE" w:rsidP="006B3FFC">
      <w:pPr>
        <w:pStyle w:val="tv2131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r w:rsidRPr="006B3FFC">
        <w:rPr>
          <w:color w:val="000000" w:themeColor="text1"/>
          <w:sz w:val="28"/>
          <w:szCs w:val="28"/>
        </w:rPr>
        <w:t>Izteikt šo noteikumu 2.</w:t>
      </w:r>
      <w:r w:rsidR="006B3FFC" w:rsidRPr="006B3FFC">
        <w:rPr>
          <w:color w:val="000000" w:themeColor="text1"/>
          <w:sz w:val="28"/>
          <w:szCs w:val="28"/>
        </w:rPr>
        <w:t> </w:t>
      </w:r>
      <w:r w:rsidR="00C675ED" w:rsidRPr="006B3FFC">
        <w:rPr>
          <w:color w:val="000000" w:themeColor="text1"/>
          <w:sz w:val="28"/>
          <w:szCs w:val="28"/>
        </w:rPr>
        <w:t>punktu</w:t>
      </w:r>
      <w:r w:rsidRPr="006B3FFC">
        <w:rPr>
          <w:color w:val="000000" w:themeColor="text1"/>
          <w:sz w:val="28"/>
          <w:szCs w:val="28"/>
        </w:rPr>
        <w:t xml:space="preserve"> šādā redakcijā:</w:t>
      </w:r>
    </w:p>
    <w:p w:rsidR="00C675ED" w:rsidRPr="006B3FFC" w:rsidRDefault="00C675ED" w:rsidP="006B3FFC">
      <w:pPr>
        <w:pStyle w:val="tv2131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3FFC">
        <w:rPr>
          <w:color w:val="000000" w:themeColor="text1"/>
          <w:sz w:val="28"/>
          <w:szCs w:val="28"/>
        </w:rPr>
        <w:t>„2. Likuma 6.</w:t>
      </w:r>
      <w:r w:rsidR="006B3FFC" w:rsidRPr="006B3FFC">
        <w:rPr>
          <w:color w:val="000000" w:themeColor="text1"/>
          <w:sz w:val="28"/>
          <w:szCs w:val="28"/>
        </w:rPr>
        <w:t> </w:t>
      </w:r>
      <w:r w:rsidRPr="006B3FFC">
        <w:rPr>
          <w:color w:val="000000" w:themeColor="text1"/>
          <w:sz w:val="28"/>
          <w:szCs w:val="28"/>
        </w:rPr>
        <w:t>panta pirmajā daļā noteiktais nodokļa atbrīvojums tiek piemērots elektroenerģijai, ja tās izcelsmi apliecina:</w:t>
      </w:r>
    </w:p>
    <w:p w:rsidR="00C675ED" w:rsidRPr="006B3FFC" w:rsidRDefault="003958B2" w:rsidP="006B3F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2.1. atļauja par elektroenerģijas ražošanas jaudu palielināšanu</w:t>
      </w:r>
      <w:r w:rsidR="00C675ED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vai elektroenerģijas izcelsmes apliecinājums</w:t>
      </w:r>
      <w:r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kas atbilst Eiropas Savienības tiesību aktiem </w:t>
      </w:r>
      <w:r w:rsidR="00EB3812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par izcelsmes apliecinājumu elektroenerģijai, kas ražota no atjaunojamiem energoresursiem</w:t>
      </w:r>
      <w:r w:rsidR="00C675ED"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- attiecībā uz Enerģētikas likumā definētajiem atjaunojamiem energoresursiem un hidroelektrostacijās ražotu elektroenerģiju;</w:t>
      </w:r>
    </w:p>
    <w:p w:rsidR="00C675ED" w:rsidRPr="006B3FFC" w:rsidRDefault="00C675ED" w:rsidP="006B3F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2.2. izcelsmes apliecinājums, kas izsniegts saskaņā ar normatīvajiem aktiem par elektroenerģijas ražošanu koģenerācijā, - attiecībā uz koģenerācijas stacijās ražotu elektroenerģiju;</w:t>
      </w:r>
    </w:p>
    <w:p w:rsidR="00C675ED" w:rsidRPr="006B3FFC" w:rsidRDefault="00C675ED" w:rsidP="006B3FFC">
      <w:pPr>
        <w:pStyle w:val="tv2131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3FFC">
        <w:rPr>
          <w:color w:val="000000" w:themeColor="text1"/>
          <w:sz w:val="28"/>
          <w:szCs w:val="28"/>
        </w:rPr>
        <w:t xml:space="preserve">2.3. elektroenerģijas ražošanas iekārtas tehniskā dokumentācija - attiecībā uz autonomo ražotāju ražotu elektroenerģiju vai no atjaunojamiem </w:t>
      </w:r>
      <w:r w:rsidR="00E05F2C">
        <w:rPr>
          <w:color w:val="000000" w:themeColor="text1"/>
          <w:sz w:val="28"/>
          <w:szCs w:val="28"/>
        </w:rPr>
        <w:t xml:space="preserve">                 </w:t>
      </w:r>
      <w:r w:rsidRPr="006B3FFC">
        <w:rPr>
          <w:color w:val="000000" w:themeColor="text1"/>
          <w:sz w:val="28"/>
          <w:szCs w:val="28"/>
        </w:rPr>
        <w:t>energore</w:t>
      </w:r>
      <w:r w:rsidRPr="006B3FFC">
        <w:rPr>
          <w:color w:val="000000" w:themeColor="text1"/>
          <w:sz w:val="28"/>
          <w:szCs w:val="28"/>
        </w:rPr>
        <w:softHyphen/>
        <w:t xml:space="preserve">sursiem ražotu elektroenerģiju, ja tās ražotājiem nav šo noteikumu </w:t>
      </w:r>
      <w:r w:rsidR="00E05F2C">
        <w:rPr>
          <w:color w:val="000000" w:themeColor="text1"/>
          <w:sz w:val="28"/>
          <w:szCs w:val="28"/>
        </w:rPr>
        <w:t xml:space="preserve">                 </w:t>
      </w:r>
      <w:r w:rsidRPr="006B3FFC">
        <w:rPr>
          <w:color w:val="000000" w:themeColor="text1"/>
          <w:sz w:val="28"/>
          <w:szCs w:val="28"/>
        </w:rPr>
        <w:t>2.1.</w:t>
      </w:r>
      <w:r w:rsidR="00E05F2C">
        <w:rPr>
          <w:color w:val="000000" w:themeColor="text1"/>
          <w:sz w:val="28"/>
          <w:szCs w:val="28"/>
        </w:rPr>
        <w:t> </w:t>
      </w:r>
      <w:r w:rsidRPr="006B3FFC">
        <w:rPr>
          <w:color w:val="000000" w:themeColor="text1"/>
          <w:sz w:val="28"/>
          <w:szCs w:val="28"/>
        </w:rPr>
        <w:t>apakš</w:t>
      </w:r>
      <w:r w:rsidRPr="006B3FFC">
        <w:rPr>
          <w:color w:val="000000" w:themeColor="text1"/>
          <w:sz w:val="28"/>
          <w:szCs w:val="28"/>
        </w:rPr>
        <w:softHyphen/>
        <w:t>punktā minēto dokumentu;</w:t>
      </w:r>
    </w:p>
    <w:p w:rsidR="004D2896" w:rsidRPr="006B3FFC" w:rsidRDefault="004D2896" w:rsidP="006B3FFC">
      <w:pPr>
        <w:pStyle w:val="tv2131"/>
        <w:tabs>
          <w:tab w:val="left" w:pos="851"/>
          <w:tab w:val="left" w:pos="993"/>
        </w:tabs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3FFC">
        <w:rPr>
          <w:color w:val="000000" w:themeColor="text1"/>
          <w:sz w:val="28"/>
          <w:szCs w:val="28"/>
        </w:rPr>
        <w:t>2.4. dokuments, kurā norādīta informācija par atjaunojamiem energoresursiem (piemēram, atļauja</w:t>
      </w:r>
      <w:r w:rsidR="00EB3812" w:rsidRPr="006B3FFC">
        <w:rPr>
          <w:color w:val="000000" w:themeColor="text1"/>
          <w:sz w:val="28"/>
          <w:szCs w:val="28"/>
        </w:rPr>
        <w:t xml:space="preserve"> par </w:t>
      </w:r>
      <w:r w:rsidRPr="006B3FFC">
        <w:rPr>
          <w:color w:val="000000" w:themeColor="text1"/>
          <w:sz w:val="28"/>
          <w:szCs w:val="28"/>
        </w:rPr>
        <w:t>elektroenerģijas ražošana</w:t>
      </w:r>
      <w:r w:rsidR="00EB3812" w:rsidRPr="006B3FFC">
        <w:rPr>
          <w:color w:val="000000" w:themeColor="text1"/>
          <w:sz w:val="28"/>
          <w:szCs w:val="28"/>
        </w:rPr>
        <w:t>s jaudu palielināšanu vai</w:t>
      </w:r>
      <w:r w:rsidRPr="006B3FFC">
        <w:rPr>
          <w:color w:val="000000" w:themeColor="text1"/>
          <w:sz w:val="28"/>
          <w:szCs w:val="28"/>
        </w:rPr>
        <w:t xml:space="preserve"> elektroenerģijas piegādes līgums vai elektro</w:t>
      </w:r>
      <w:r w:rsidRPr="006B3FFC">
        <w:rPr>
          <w:color w:val="000000" w:themeColor="text1"/>
          <w:sz w:val="28"/>
          <w:szCs w:val="28"/>
        </w:rPr>
        <w:softHyphen/>
        <w:t>enerģijas izcelsmes apliecinājums, kas izsniegts cit</w:t>
      </w:r>
      <w:r w:rsidR="00EB3812" w:rsidRPr="006B3FFC">
        <w:rPr>
          <w:color w:val="000000" w:themeColor="text1"/>
          <w:sz w:val="28"/>
          <w:szCs w:val="28"/>
        </w:rPr>
        <w:t>ā</w:t>
      </w:r>
      <w:r w:rsidRPr="006B3FFC">
        <w:rPr>
          <w:color w:val="000000" w:themeColor="text1"/>
          <w:sz w:val="28"/>
          <w:szCs w:val="28"/>
        </w:rPr>
        <w:t xml:space="preserve"> Eiropas Savienības dalībvalst</w:t>
      </w:r>
      <w:r w:rsidR="00EB3812" w:rsidRPr="006B3FFC">
        <w:rPr>
          <w:color w:val="000000" w:themeColor="text1"/>
          <w:sz w:val="28"/>
          <w:szCs w:val="28"/>
        </w:rPr>
        <w:t>ī</w:t>
      </w:r>
      <w:r w:rsidRPr="006B3FFC">
        <w:rPr>
          <w:color w:val="000000" w:themeColor="text1"/>
          <w:sz w:val="28"/>
          <w:szCs w:val="28"/>
        </w:rPr>
        <w:t xml:space="preserve"> </w:t>
      </w:r>
      <w:r w:rsidR="00EB3812" w:rsidRPr="006B3FFC">
        <w:rPr>
          <w:color w:val="000000" w:themeColor="text1"/>
          <w:sz w:val="28"/>
          <w:szCs w:val="28"/>
        </w:rPr>
        <w:t xml:space="preserve">un </w:t>
      </w:r>
      <w:r w:rsidRPr="006B3FFC">
        <w:rPr>
          <w:color w:val="000000" w:themeColor="text1"/>
          <w:sz w:val="28"/>
          <w:szCs w:val="28"/>
        </w:rPr>
        <w:t xml:space="preserve"> atbilst Eiropas Savienības</w:t>
      </w:r>
      <w:r w:rsidR="00EB3812" w:rsidRPr="006B3FFC">
        <w:rPr>
          <w:color w:val="000000" w:themeColor="text1"/>
          <w:sz w:val="28"/>
          <w:szCs w:val="28"/>
        </w:rPr>
        <w:t xml:space="preserve"> tiesību aktiem par</w:t>
      </w:r>
      <w:r w:rsidRPr="006B3FFC">
        <w:rPr>
          <w:color w:val="000000" w:themeColor="text1"/>
          <w:sz w:val="28"/>
          <w:szCs w:val="28"/>
        </w:rPr>
        <w:t xml:space="preserve"> izcelsmes apliecinājumu elektroenerģijai, kas ražota no atjaunojamiem energoresursiem), - attiecībā uz ievesto elektroenerģiju</w:t>
      </w:r>
      <w:r w:rsidR="002E0842" w:rsidRPr="006B3FFC">
        <w:rPr>
          <w:color w:val="000000" w:themeColor="text1"/>
          <w:sz w:val="28"/>
          <w:szCs w:val="28"/>
        </w:rPr>
        <w:t xml:space="preserve"> arī ja tā ir iegādāta elektroenerģijas biržā</w:t>
      </w:r>
      <w:r w:rsidR="006520FD" w:rsidRPr="006B3FFC">
        <w:rPr>
          <w:color w:val="000000" w:themeColor="text1"/>
          <w:sz w:val="28"/>
          <w:szCs w:val="28"/>
        </w:rPr>
        <w:t>;</w:t>
      </w:r>
    </w:p>
    <w:p w:rsidR="00BE4D2A" w:rsidRPr="006B3FFC" w:rsidRDefault="00BE4D2A" w:rsidP="006B3FF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2.5. </w:t>
      </w:r>
      <w:r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šo noteikumu 2.1., 2.2., un 2.3. apakšpunktos minētie </w:t>
      </w:r>
      <w:r w:rsidR="003B04FF"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dokumenti</w:t>
      </w:r>
      <w:r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vai tehnisk</w:t>
      </w:r>
      <w:r w:rsidR="003B04FF"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ā</w:t>
      </w:r>
      <w:r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dokument</w:t>
      </w:r>
      <w:r w:rsidR="003B04FF"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ācija</w:t>
      </w:r>
      <w:r w:rsidR="006520FD"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</w:t>
      </w:r>
      <w:r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attiecībā uz šajos apakšpunktos minēto elektro</w:t>
      </w:r>
      <w:r w:rsidR="00E93316"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enerģiju, ja tā ir piegādāta un</w:t>
      </w:r>
      <w:r w:rsidR="006520FD"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</w:t>
      </w:r>
      <w:r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iegādāta elektroenerģijas biržas Latvijas tirdzniecības apgabalā noteiktā taksācijas perioda ietvaros.</w:t>
      </w:r>
      <w:r w:rsidR="00943729" w:rsidRPr="006B3FF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”</w:t>
      </w:r>
    </w:p>
    <w:p w:rsidR="00BE4D2A" w:rsidRDefault="00BE4D2A" w:rsidP="002272FE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6B3FFC" w:rsidRPr="006B3FFC" w:rsidRDefault="006B3FFC" w:rsidP="002272FE">
      <w:pPr>
        <w:pStyle w:val="tv2131"/>
        <w:spacing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4D2896" w:rsidRPr="006B3FFC" w:rsidRDefault="006B3FFC" w:rsidP="006B3F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lv-LV"/>
        </w:rPr>
        <w:lastRenderedPageBreak/>
        <w:t>2</w:t>
      </w:r>
      <w:r w:rsidR="004D2896" w:rsidRPr="006B3FFC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. Papildināt noteikumus ar </w:t>
      </w:r>
      <w:r w:rsidR="004D2896" w:rsidRPr="006B3FFC">
        <w:rPr>
          <w:rFonts w:ascii="Times New Roman" w:hAnsi="Times New Roman"/>
          <w:color w:val="000000" w:themeColor="text1"/>
          <w:sz w:val="28"/>
          <w:szCs w:val="28"/>
        </w:rPr>
        <w:t>2.¹,</w:t>
      </w:r>
      <w:r w:rsidR="004D2896" w:rsidRPr="006B3FFC">
        <w:rPr>
          <w:rFonts w:ascii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4D2896"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2.² un 2.³ </w:t>
      </w:r>
      <w:r w:rsidR="004D2896" w:rsidRPr="006B3FFC">
        <w:rPr>
          <w:rFonts w:ascii="Times New Roman" w:hAnsi="Times New Roman"/>
          <w:color w:val="000000" w:themeColor="text1"/>
          <w:sz w:val="28"/>
          <w:szCs w:val="28"/>
          <w:lang w:eastAsia="lv-LV"/>
        </w:rPr>
        <w:t>punktu</w:t>
      </w:r>
      <w:r w:rsidR="004D2896"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2896" w:rsidRPr="006B3FFC">
        <w:rPr>
          <w:rFonts w:ascii="Times New Roman" w:hAnsi="Times New Roman"/>
          <w:color w:val="000000" w:themeColor="text1"/>
          <w:sz w:val="28"/>
          <w:szCs w:val="28"/>
          <w:lang w:eastAsia="lv-LV"/>
        </w:rPr>
        <w:t>šādā redakcijā:</w:t>
      </w:r>
    </w:p>
    <w:p w:rsidR="004D2896" w:rsidRPr="006B3FFC" w:rsidRDefault="004D2896" w:rsidP="006B3FFC">
      <w:pPr>
        <w:pStyle w:val="tv2131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6B3FFC">
        <w:rPr>
          <w:color w:val="000000" w:themeColor="text1"/>
          <w:sz w:val="28"/>
          <w:szCs w:val="28"/>
        </w:rPr>
        <w:t xml:space="preserve">„2.¹ </w:t>
      </w:r>
      <w:r w:rsidR="004F13D1" w:rsidRPr="006B3FFC">
        <w:rPr>
          <w:color w:val="000000" w:themeColor="text1"/>
          <w:sz w:val="28"/>
          <w:szCs w:val="28"/>
        </w:rPr>
        <w:t>Lai piemērotu likuma 6.</w:t>
      </w:r>
      <w:r w:rsidR="006B3FFC">
        <w:rPr>
          <w:color w:val="000000" w:themeColor="text1"/>
          <w:sz w:val="28"/>
          <w:szCs w:val="28"/>
        </w:rPr>
        <w:t> </w:t>
      </w:r>
      <w:r w:rsidR="004F13D1" w:rsidRPr="006B3FFC">
        <w:rPr>
          <w:color w:val="000000" w:themeColor="text1"/>
          <w:sz w:val="28"/>
          <w:szCs w:val="28"/>
        </w:rPr>
        <w:t>panta pi</w:t>
      </w:r>
      <w:r w:rsidR="00F24892" w:rsidRPr="006B3FFC">
        <w:rPr>
          <w:color w:val="000000" w:themeColor="text1"/>
          <w:sz w:val="28"/>
          <w:szCs w:val="28"/>
        </w:rPr>
        <w:t xml:space="preserve">rmajā daļā noteiktos </w:t>
      </w:r>
      <w:r w:rsidR="004F13D1" w:rsidRPr="006B3FFC">
        <w:rPr>
          <w:color w:val="000000" w:themeColor="text1"/>
          <w:sz w:val="28"/>
          <w:szCs w:val="28"/>
        </w:rPr>
        <w:t>nodokļa atbrīvojum</w:t>
      </w:r>
      <w:r w:rsidR="006B3FFC">
        <w:rPr>
          <w:color w:val="000000" w:themeColor="text1"/>
          <w:sz w:val="28"/>
          <w:szCs w:val="28"/>
        </w:rPr>
        <w:t>u</w:t>
      </w:r>
      <w:r w:rsidR="004F13D1" w:rsidRPr="006B3FFC">
        <w:rPr>
          <w:color w:val="000000" w:themeColor="text1"/>
          <w:sz w:val="28"/>
          <w:szCs w:val="28"/>
        </w:rPr>
        <w:t xml:space="preserve">s </w:t>
      </w:r>
      <w:r w:rsidR="00E85367" w:rsidRPr="006B3FFC">
        <w:rPr>
          <w:color w:val="000000" w:themeColor="text1"/>
          <w:sz w:val="28"/>
          <w:szCs w:val="28"/>
        </w:rPr>
        <w:t>šo noteikumu 2.4.</w:t>
      </w:r>
      <w:r w:rsidR="006B3FFC">
        <w:rPr>
          <w:color w:val="000000" w:themeColor="text1"/>
          <w:sz w:val="28"/>
          <w:szCs w:val="28"/>
        </w:rPr>
        <w:t> </w:t>
      </w:r>
      <w:r w:rsidR="00E85367" w:rsidRPr="006B3FFC">
        <w:rPr>
          <w:color w:val="000000" w:themeColor="text1"/>
          <w:sz w:val="28"/>
          <w:szCs w:val="28"/>
        </w:rPr>
        <w:t>apakšpunktā min</w:t>
      </w:r>
      <w:r w:rsidR="004F13D1" w:rsidRPr="006B3FFC">
        <w:rPr>
          <w:color w:val="000000" w:themeColor="text1"/>
          <w:sz w:val="28"/>
          <w:szCs w:val="28"/>
        </w:rPr>
        <w:t>ētajām</w:t>
      </w:r>
      <w:r w:rsidR="00E85367" w:rsidRPr="006B3FFC">
        <w:rPr>
          <w:color w:val="000000" w:themeColor="text1"/>
          <w:sz w:val="28"/>
          <w:szCs w:val="28"/>
        </w:rPr>
        <w:t xml:space="preserve"> </w:t>
      </w:r>
      <w:r w:rsidRPr="006B3FFC">
        <w:rPr>
          <w:color w:val="000000" w:themeColor="text1"/>
          <w:sz w:val="28"/>
          <w:szCs w:val="28"/>
        </w:rPr>
        <w:t>izcelsmes apliecinājum</w:t>
      </w:r>
      <w:r w:rsidR="004F13D1" w:rsidRPr="006B3FFC">
        <w:rPr>
          <w:color w:val="000000" w:themeColor="text1"/>
          <w:sz w:val="28"/>
          <w:szCs w:val="28"/>
        </w:rPr>
        <w:t>am, kuru</w:t>
      </w:r>
      <w:r w:rsidRPr="006B3FFC">
        <w:rPr>
          <w:color w:val="000000" w:themeColor="text1"/>
          <w:sz w:val="28"/>
          <w:szCs w:val="28"/>
        </w:rPr>
        <w:t xml:space="preserve"> ir izsniegusi cita Eiropas Savienības dalībvalsts kompetentā institūcija</w:t>
      </w:r>
      <w:r w:rsidR="00AD0518">
        <w:rPr>
          <w:color w:val="000000" w:themeColor="text1"/>
          <w:sz w:val="28"/>
          <w:szCs w:val="28"/>
        </w:rPr>
        <w:t>,</w:t>
      </w:r>
      <w:r w:rsidR="004F13D1" w:rsidRPr="006B3FFC">
        <w:rPr>
          <w:color w:val="000000" w:themeColor="text1"/>
          <w:sz w:val="28"/>
          <w:szCs w:val="28"/>
        </w:rPr>
        <w:t xml:space="preserve"> ir jāpievieno tā</w:t>
      </w:r>
      <w:r w:rsidRPr="006B3FFC">
        <w:rPr>
          <w:color w:val="000000" w:themeColor="text1"/>
          <w:sz w:val="28"/>
          <w:szCs w:val="28"/>
        </w:rPr>
        <w:t xml:space="preserve"> tulkojumu</w:t>
      </w:r>
      <w:r w:rsidR="004F13D1" w:rsidRPr="006B3FFC">
        <w:rPr>
          <w:color w:val="000000" w:themeColor="text1"/>
          <w:sz w:val="28"/>
          <w:szCs w:val="28"/>
        </w:rPr>
        <w:t xml:space="preserve"> valsts valodā</w:t>
      </w:r>
      <w:r w:rsidRPr="006B3FFC">
        <w:rPr>
          <w:color w:val="000000" w:themeColor="text1"/>
          <w:sz w:val="28"/>
          <w:szCs w:val="28"/>
        </w:rPr>
        <w:t xml:space="preserve"> un komersanta apliecinājumu par </w:t>
      </w:r>
      <w:r w:rsidR="005E6F83" w:rsidRPr="006B3FFC">
        <w:rPr>
          <w:color w:val="000000" w:themeColor="text1"/>
          <w:sz w:val="28"/>
          <w:szCs w:val="28"/>
        </w:rPr>
        <w:t>šā</w:t>
      </w:r>
      <w:r w:rsidR="004F13D1" w:rsidRPr="006B3FFC">
        <w:rPr>
          <w:color w:val="000000" w:themeColor="text1"/>
          <w:sz w:val="28"/>
          <w:szCs w:val="28"/>
        </w:rPr>
        <w:t xml:space="preserve"> dokumenta</w:t>
      </w:r>
      <w:r w:rsidR="0016298A" w:rsidRPr="006B3FFC">
        <w:rPr>
          <w:color w:val="000000" w:themeColor="text1"/>
          <w:sz w:val="28"/>
          <w:szCs w:val="28"/>
        </w:rPr>
        <w:t xml:space="preserve"> </w:t>
      </w:r>
      <w:r w:rsidRPr="006B3FFC">
        <w:rPr>
          <w:color w:val="000000" w:themeColor="text1"/>
          <w:sz w:val="28"/>
          <w:szCs w:val="28"/>
        </w:rPr>
        <w:t>autentiskumu. ”</w:t>
      </w:r>
    </w:p>
    <w:p w:rsidR="004D2896" w:rsidRPr="006B3FFC" w:rsidRDefault="004D2896" w:rsidP="006B3F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</w:p>
    <w:p w:rsidR="004D2896" w:rsidRPr="006B3FFC" w:rsidRDefault="004D2896" w:rsidP="006B3F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2.² </w:t>
      </w:r>
      <w:r w:rsidRPr="006B3FFC">
        <w:rPr>
          <w:rFonts w:ascii="Times New Roman" w:hAnsi="Times New Roman"/>
          <w:bCs/>
          <w:color w:val="000000" w:themeColor="text1"/>
          <w:sz w:val="28"/>
          <w:szCs w:val="28"/>
        </w:rPr>
        <w:t>Valsts ieņēmumu dienests</w:t>
      </w:r>
      <w:r w:rsidR="00964D69" w:rsidRPr="006B3FFC">
        <w:rPr>
          <w:rFonts w:ascii="Times New Roman" w:hAnsi="Times New Roman"/>
          <w:bCs/>
          <w:color w:val="000000" w:themeColor="text1"/>
          <w:sz w:val="28"/>
          <w:szCs w:val="28"/>
        </w:rPr>
        <w:t>, lai pārliecinātos par</w:t>
      </w:r>
      <w:r w:rsidR="00964D69"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>šo noteikumu 2.</w:t>
      </w:r>
      <w:r w:rsidR="00964D69" w:rsidRPr="006B3FFC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B3F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64D69" w:rsidRPr="006B3FFC">
        <w:rPr>
          <w:rFonts w:ascii="Times New Roman" w:hAnsi="Times New Roman"/>
          <w:color w:val="000000" w:themeColor="text1"/>
          <w:sz w:val="28"/>
          <w:szCs w:val="28"/>
        </w:rPr>
        <w:t>apakš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>punkt</w:t>
      </w:r>
      <w:r w:rsidR="00964D69" w:rsidRPr="006B3FFC">
        <w:rPr>
          <w:rFonts w:ascii="Times New Roman" w:hAnsi="Times New Roman"/>
          <w:color w:val="000000" w:themeColor="text1"/>
          <w:sz w:val="28"/>
          <w:szCs w:val="28"/>
        </w:rPr>
        <w:t>ā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F83" w:rsidRPr="006B3FFC">
        <w:rPr>
          <w:rFonts w:ascii="Times New Roman" w:hAnsi="Times New Roman"/>
          <w:color w:val="000000" w:themeColor="text1"/>
          <w:sz w:val="28"/>
          <w:szCs w:val="28"/>
        </w:rPr>
        <w:t>minētā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izcelsmes apliecinājuma autentiskumu</w:t>
      </w:r>
      <w:r w:rsidR="00AD051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var lūgt Ekonomikas ministrijai</w:t>
      </w:r>
      <w:r w:rsidR="009F0AFE"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pārbaudīt to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. Ekonomikas ministrija, </w:t>
      </w:r>
      <w:r w:rsidR="009F0AFE"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veicot 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izcelsmes apliecinājuma </w:t>
      </w:r>
      <w:r w:rsidR="009F0AFE" w:rsidRPr="006B3FFC">
        <w:rPr>
          <w:rFonts w:ascii="Times New Roman" w:hAnsi="Times New Roman"/>
          <w:color w:val="000000" w:themeColor="text1"/>
          <w:sz w:val="28"/>
          <w:szCs w:val="28"/>
        </w:rPr>
        <w:t>pārbaudi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>, var pieprasīt Eiropas Savienības dalībvalsts kompetent</w:t>
      </w:r>
      <w:r w:rsidR="00964D69" w:rsidRPr="006B3FFC">
        <w:rPr>
          <w:rFonts w:ascii="Times New Roman" w:hAnsi="Times New Roman"/>
          <w:color w:val="000000" w:themeColor="text1"/>
          <w:sz w:val="28"/>
          <w:szCs w:val="28"/>
        </w:rPr>
        <w:t>ai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institūcija</w:t>
      </w:r>
      <w:r w:rsidR="00964D69" w:rsidRPr="006B3FFC">
        <w:rPr>
          <w:rFonts w:ascii="Times New Roman" w:hAnsi="Times New Roman"/>
          <w:color w:val="000000" w:themeColor="text1"/>
          <w:sz w:val="28"/>
          <w:szCs w:val="28"/>
        </w:rPr>
        <w:t>i, kas ir izsniegusi minēto izcelsmes apliecinājumu,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0AFE"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apstiprināt tā 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9F0AFE" w:rsidRPr="006B3FFC">
        <w:rPr>
          <w:rFonts w:ascii="Times New Roman" w:hAnsi="Times New Roman"/>
          <w:color w:val="000000" w:themeColor="text1"/>
          <w:sz w:val="28"/>
          <w:szCs w:val="28"/>
        </w:rPr>
        <w:t>utentiskumu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05F2C" w:rsidRPr="00E05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5F2C" w:rsidRPr="006B3FFC">
        <w:rPr>
          <w:rFonts w:ascii="Times New Roman" w:hAnsi="Times New Roman"/>
          <w:color w:val="000000" w:themeColor="text1"/>
          <w:sz w:val="28"/>
          <w:szCs w:val="28"/>
        </w:rPr>
        <w:t>Ekonomikas ministrija informē Valsts ieņēmuma dienestu</w:t>
      </w:r>
      <w:r w:rsidR="00E05F2C">
        <w:rPr>
          <w:rFonts w:ascii="Times New Roman" w:hAnsi="Times New Roman"/>
          <w:color w:val="000000" w:themeColor="text1"/>
          <w:sz w:val="28"/>
          <w:szCs w:val="28"/>
        </w:rPr>
        <w:t>, ja ir saņemta informācija par izcelsmes apliecinājuma autentiskumu.</w:t>
      </w:r>
    </w:p>
    <w:p w:rsidR="004D2896" w:rsidRPr="006B3FFC" w:rsidRDefault="004D2896" w:rsidP="006B3F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2896" w:rsidRPr="006B3FFC" w:rsidRDefault="004D2896" w:rsidP="006B3F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2.³ </w:t>
      </w:r>
      <w:r w:rsidR="009019CD" w:rsidRPr="006B3FFC">
        <w:rPr>
          <w:rFonts w:ascii="Times New Roman" w:hAnsi="Times New Roman"/>
          <w:color w:val="000000" w:themeColor="text1"/>
          <w:sz w:val="28"/>
          <w:szCs w:val="28"/>
        </w:rPr>
        <w:t>J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>a Eiropas Savienības dalībvalsts kompetentā institūcija, kas</w:t>
      </w:r>
      <w:r w:rsidR="009019CD"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ir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izsniegusi </w:t>
      </w:r>
      <w:r w:rsidR="009019CD" w:rsidRPr="006B3FFC">
        <w:rPr>
          <w:rFonts w:ascii="Times New Roman" w:hAnsi="Times New Roman"/>
          <w:color w:val="000000" w:themeColor="text1"/>
          <w:sz w:val="28"/>
          <w:szCs w:val="28"/>
        </w:rPr>
        <w:t>2.4.</w:t>
      </w:r>
      <w:r w:rsidR="001F7812"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apakšpunktā 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>minēto izcelsmes apliecinājumu, neap</w:t>
      </w:r>
      <w:r w:rsidR="009019CD" w:rsidRPr="006B3FFC">
        <w:rPr>
          <w:rFonts w:ascii="Times New Roman" w:hAnsi="Times New Roman"/>
          <w:color w:val="000000" w:themeColor="text1"/>
          <w:sz w:val="28"/>
          <w:szCs w:val="28"/>
        </w:rPr>
        <w:t>stiprina tā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autentiskumu,</w:t>
      </w:r>
      <w:r w:rsidR="009019CD"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Ekonomikas ministrija informē par to Valsts ieņēmuma dienestu.</w:t>
      </w: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19CD" w:rsidRPr="006B3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Likuma 6.panta pirmajā daļā noteiktais nodokļa atbrīvojums </w:t>
      </w:r>
      <w:r w:rsidR="00F24892" w:rsidRPr="006B3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šajā gadījumā </w:t>
      </w:r>
      <w:r w:rsidR="009019CD" w:rsidRPr="006B3FFC">
        <w:rPr>
          <w:rFonts w:ascii="Times New Roman" w:hAnsi="Times New Roman" w:cs="Times New Roman"/>
          <w:color w:val="000000" w:themeColor="text1"/>
          <w:sz w:val="28"/>
          <w:szCs w:val="28"/>
        </w:rPr>
        <w:t>netiek piemērots.</w:t>
      </w:r>
      <w:r w:rsidRPr="006B3FFC">
        <w:rPr>
          <w:rFonts w:ascii="Times New Roman" w:hAnsi="Times New Roman"/>
          <w:color w:val="000000" w:themeColor="text1"/>
          <w:sz w:val="28"/>
          <w:szCs w:val="28"/>
          <w:lang w:eastAsia="lv-LV"/>
        </w:rPr>
        <w:t>”</w:t>
      </w:r>
    </w:p>
    <w:p w:rsidR="00783857" w:rsidRPr="006B3FFC" w:rsidRDefault="00783857" w:rsidP="004D2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</w:p>
    <w:p w:rsidR="00C54AD1" w:rsidRPr="006B3FFC" w:rsidRDefault="00C54AD1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9621DE" w:rsidRPr="006B3FFC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Ministru prezident</w:t>
      </w:r>
      <w:r w:rsidR="00285308" w:rsidRPr="006B3FFC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e</w:t>
      </w:r>
      <w:r w:rsidRPr="006B3FFC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                                                  </w:t>
      </w:r>
      <w:r w:rsidRPr="006B3FFC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6B3FFC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Pr="006B3FFC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</w:r>
      <w:r w:rsidR="00285308" w:rsidRPr="006B3FFC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L.Straujuma</w:t>
      </w:r>
    </w:p>
    <w:p w:rsidR="009621DE" w:rsidRPr="006B3FFC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88329D" w:rsidRPr="006B3FFC" w:rsidRDefault="0088329D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9621DE" w:rsidRPr="006B3FFC" w:rsidRDefault="00D7468F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Iesniedzējs:</w:t>
      </w:r>
    </w:p>
    <w:p w:rsidR="00FE426A" w:rsidRPr="006B3FFC" w:rsidRDefault="00D7468F" w:rsidP="00FE426A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e</w:t>
      </w:r>
      <w:r w:rsidR="00FE426A" w:rsidRPr="006B3F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konomikas ministrs</w:t>
      </w:r>
      <w:r w:rsidRPr="006B3F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ab/>
      </w:r>
      <w:r w:rsidR="0034458F" w:rsidRPr="006B3F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ab/>
      </w:r>
      <w:r w:rsidR="0034458F" w:rsidRPr="006B3F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ab/>
      </w:r>
      <w:r w:rsidR="0034458F" w:rsidRPr="006B3F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ab/>
      </w:r>
      <w:r w:rsidR="0034458F" w:rsidRPr="006B3F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ab/>
      </w:r>
      <w:r w:rsidR="0034458F" w:rsidRPr="006B3F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ab/>
      </w:r>
      <w:r w:rsidR="0034458F" w:rsidRPr="006B3FF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ab/>
        <w:t>V.Dombrovskis</w:t>
      </w:r>
    </w:p>
    <w:p w:rsidR="009621DE" w:rsidRPr="006B3FFC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9621DE" w:rsidRPr="006B3FFC" w:rsidRDefault="009621DE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9621DE" w:rsidRPr="006B3FFC" w:rsidRDefault="009621DE" w:rsidP="009621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3FFC">
        <w:rPr>
          <w:rFonts w:ascii="Times New Roman" w:hAnsi="Times New Roman"/>
          <w:color w:val="000000" w:themeColor="text1"/>
          <w:sz w:val="28"/>
          <w:szCs w:val="28"/>
        </w:rPr>
        <w:t xml:space="preserve">Vīza: </w:t>
      </w:r>
    </w:p>
    <w:p w:rsidR="009621DE" w:rsidRPr="006B3FFC" w:rsidRDefault="003861DE" w:rsidP="00D234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6B3FFC">
        <w:rPr>
          <w:rFonts w:ascii="Times New Roman" w:hAnsi="Times New Roman"/>
          <w:color w:val="000000" w:themeColor="text1"/>
          <w:sz w:val="28"/>
          <w:szCs w:val="28"/>
        </w:rPr>
        <w:t>valsts sekretār</w:t>
      </w:r>
      <w:r w:rsidR="00D23454" w:rsidRPr="006B3FFC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FE426A" w:rsidRPr="006B3FF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E426A" w:rsidRPr="006B3FF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E426A" w:rsidRPr="006B3FF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E426A" w:rsidRPr="006B3FF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E426A" w:rsidRPr="006B3FF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E426A" w:rsidRPr="006B3FF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E426A" w:rsidRPr="006B3FF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23454" w:rsidRPr="006B3FFC">
        <w:rPr>
          <w:rFonts w:ascii="Times New Roman" w:hAnsi="Times New Roman"/>
          <w:color w:val="000000" w:themeColor="text1"/>
          <w:sz w:val="28"/>
          <w:szCs w:val="28"/>
        </w:rPr>
        <w:tab/>
        <w:t>M.Lazdovskis</w:t>
      </w:r>
    </w:p>
    <w:p w:rsidR="005F0B92" w:rsidRPr="006B3FFC" w:rsidRDefault="005F0B92" w:rsidP="009621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lv-LV"/>
        </w:rPr>
      </w:pPr>
    </w:p>
    <w:p w:rsidR="00007276" w:rsidRPr="006B3FFC" w:rsidRDefault="00007276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88329D" w:rsidRPr="006B3FFC" w:rsidRDefault="0088329D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88329D" w:rsidRPr="006B3FFC" w:rsidRDefault="0088329D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88329D" w:rsidRDefault="0088329D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6B3FFC" w:rsidRDefault="006B3FFC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6B3FFC" w:rsidRDefault="006B3FFC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6B3FFC" w:rsidRPr="006B3FFC" w:rsidRDefault="006B3FFC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007276" w:rsidRPr="00910EFC" w:rsidRDefault="00007276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</w:p>
    <w:p w:rsidR="009621DE" w:rsidRPr="00910EFC" w:rsidRDefault="00910EFC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910EFC">
        <w:rPr>
          <w:rFonts w:ascii="Times New Roman" w:hAnsi="Times New Roman"/>
          <w:color w:val="000000" w:themeColor="text1"/>
          <w:sz w:val="20"/>
          <w:szCs w:val="20"/>
        </w:rPr>
        <w:t>0</w:t>
      </w:r>
      <w:r w:rsidR="00AD0763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D7468F" w:rsidRPr="00910EFC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516FEE" w:rsidRPr="00910EFC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910EFC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D7468F" w:rsidRPr="00910EFC">
        <w:rPr>
          <w:rFonts w:ascii="Times New Roman" w:hAnsi="Times New Roman"/>
          <w:color w:val="000000" w:themeColor="text1"/>
          <w:sz w:val="20"/>
          <w:szCs w:val="20"/>
        </w:rPr>
        <w:t>.201</w:t>
      </w:r>
      <w:r w:rsidR="00886F3F" w:rsidRPr="00910EFC"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D7468F" w:rsidRPr="00910EFC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A0168C" w:rsidRPr="00910E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A079F" w:rsidRPr="00910EFC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AD0763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D7468F" w:rsidRPr="00910EFC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AD0763">
        <w:rPr>
          <w:rFonts w:ascii="Times New Roman" w:hAnsi="Times New Roman"/>
          <w:color w:val="000000" w:themeColor="text1"/>
          <w:sz w:val="20"/>
          <w:szCs w:val="20"/>
        </w:rPr>
        <w:t>17</w:t>
      </w:r>
      <w:bookmarkStart w:id="7" w:name="_GoBack"/>
      <w:bookmarkEnd w:id="7"/>
    </w:p>
    <w:p w:rsidR="00D7468F" w:rsidRPr="00910EFC" w:rsidRDefault="00910EFC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E05F2C">
        <w:rPr>
          <w:rFonts w:ascii="Times New Roman" w:hAnsi="Times New Roman"/>
          <w:color w:val="000000" w:themeColor="text1"/>
          <w:sz w:val="20"/>
          <w:szCs w:val="20"/>
        </w:rPr>
        <w:t>25</w:t>
      </w:r>
    </w:p>
    <w:p w:rsidR="00007276" w:rsidRPr="00910EFC" w:rsidRDefault="00007276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910EFC">
        <w:rPr>
          <w:rFonts w:ascii="Times New Roman" w:hAnsi="Times New Roman"/>
          <w:color w:val="000000" w:themeColor="text1"/>
          <w:sz w:val="20"/>
          <w:szCs w:val="20"/>
        </w:rPr>
        <w:t>K.Piģēns,</w:t>
      </w:r>
    </w:p>
    <w:p w:rsidR="00007276" w:rsidRPr="00910EFC" w:rsidRDefault="00007276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  <w:r w:rsidRPr="00910EFC">
        <w:rPr>
          <w:rFonts w:ascii="Times New Roman" w:hAnsi="Times New Roman"/>
          <w:color w:val="000000" w:themeColor="text1"/>
          <w:sz w:val="20"/>
          <w:szCs w:val="20"/>
        </w:rPr>
        <w:t>67013133</w:t>
      </w:r>
    </w:p>
    <w:p w:rsidR="00007276" w:rsidRPr="00910EFC" w:rsidRDefault="008F2E60" w:rsidP="009621D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color w:val="000000" w:themeColor="text1"/>
          <w:sz w:val="20"/>
          <w:szCs w:val="20"/>
        </w:rPr>
      </w:pPr>
      <w:hyperlink r:id="rId9" w:history="1">
        <w:r w:rsidR="00007276" w:rsidRPr="00910EFC">
          <w:rPr>
            <w:rStyle w:val="Hyperlink"/>
            <w:rFonts w:ascii="Times New Roman" w:hAnsi="Times New Roman"/>
            <w:color w:val="000000" w:themeColor="text1"/>
            <w:sz w:val="20"/>
            <w:szCs w:val="20"/>
          </w:rPr>
          <w:t>Karlis.Pigens@em.gov.lv</w:t>
        </w:r>
      </w:hyperlink>
      <w:r w:rsidR="00007276" w:rsidRPr="00910EF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sectPr w:rsidR="00007276" w:rsidRPr="00910EFC" w:rsidSect="001F7812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60" w:rsidRDefault="008F2E60" w:rsidP="009621DE">
      <w:pPr>
        <w:spacing w:after="0" w:line="240" w:lineRule="auto"/>
      </w:pPr>
      <w:r>
        <w:separator/>
      </w:r>
    </w:p>
  </w:endnote>
  <w:endnote w:type="continuationSeparator" w:id="0">
    <w:p w:rsidR="008F2E60" w:rsidRDefault="008F2E60" w:rsidP="0096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6A" w:rsidRPr="00BE4D2A" w:rsidRDefault="00BE4D2A" w:rsidP="00BE4D2A">
    <w:pPr>
      <w:pStyle w:val="Title"/>
      <w:jc w:val="both"/>
    </w:pPr>
    <w:r w:rsidRPr="003432D1">
      <w:rPr>
        <w:sz w:val="20"/>
        <w:szCs w:val="20"/>
      </w:rPr>
      <w:t>EMNot_</w:t>
    </w:r>
    <w:r w:rsidR="00910EFC">
      <w:rPr>
        <w:sz w:val="20"/>
        <w:szCs w:val="20"/>
      </w:rPr>
      <w:t>0</w:t>
    </w:r>
    <w:r w:rsidR="00AD0763">
      <w:rPr>
        <w:sz w:val="20"/>
        <w:szCs w:val="20"/>
      </w:rPr>
      <w:t>7</w:t>
    </w:r>
    <w:r w:rsidR="00910EFC">
      <w:rPr>
        <w:sz w:val="20"/>
        <w:szCs w:val="20"/>
      </w:rPr>
      <w:t>0514</w:t>
    </w:r>
    <w:r w:rsidRPr="003432D1">
      <w:rPr>
        <w:sz w:val="20"/>
        <w:szCs w:val="20"/>
      </w:rPr>
      <w:t>_groz_382; Ministru kabineta noteikumu projekts „</w:t>
    </w:r>
    <w:r>
      <w:rPr>
        <w:sz w:val="20"/>
        <w:szCs w:val="20"/>
      </w:rPr>
      <w:t>Grozījum</w:t>
    </w:r>
    <w:r w:rsidR="00764756">
      <w:rPr>
        <w:sz w:val="20"/>
        <w:szCs w:val="20"/>
      </w:rPr>
      <w:t>i</w:t>
    </w:r>
    <w:r w:rsidRPr="003432D1">
      <w:rPr>
        <w:sz w:val="20"/>
        <w:szCs w:val="20"/>
      </w:rPr>
      <w:t xml:space="preserve"> Ministru kabineta 2007.</w:t>
    </w:r>
    <w:r>
      <w:rPr>
        <w:sz w:val="20"/>
        <w:szCs w:val="20"/>
      </w:rPr>
      <w:t> </w:t>
    </w:r>
    <w:r w:rsidRPr="003432D1">
      <w:rPr>
        <w:sz w:val="20"/>
        <w:szCs w:val="20"/>
      </w:rPr>
      <w:t>gada 12.</w:t>
    </w:r>
    <w:r>
      <w:rPr>
        <w:sz w:val="20"/>
        <w:szCs w:val="20"/>
      </w:rPr>
      <w:t> </w:t>
    </w:r>
    <w:r w:rsidRPr="003432D1">
      <w:rPr>
        <w:sz w:val="20"/>
        <w:szCs w:val="20"/>
      </w:rPr>
      <w:t>jūnija noteikumos Nr.382</w:t>
    </w:r>
    <w:r>
      <w:rPr>
        <w:sz w:val="20"/>
        <w:szCs w:val="20"/>
      </w:rPr>
      <w:t xml:space="preserve"> </w:t>
    </w:r>
    <w:r w:rsidRPr="003432D1">
      <w:rPr>
        <w:sz w:val="20"/>
        <w:szCs w:val="20"/>
      </w:rPr>
      <w:t>„Elektroenerģijas nodokļa atbrīvojumu piemērošanas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6A" w:rsidRDefault="00FE426A" w:rsidP="00314302">
    <w:pPr>
      <w:pStyle w:val="Title"/>
      <w:jc w:val="both"/>
    </w:pPr>
    <w:r w:rsidRPr="003432D1">
      <w:rPr>
        <w:sz w:val="20"/>
        <w:szCs w:val="20"/>
      </w:rPr>
      <w:t>EMNot_</w:t>
    </w:r>
    <w:r w:rsidR="006B3FFC">
      <w:rPr>
        <w:sz w:val="20"/>
        <w:szCs w:val="20"/>
      </w:rPr>
      <w:t>0</w:t>
    </w:r>
    <w:r w:rsidR="00AD0763">
      <w:rPr>
        <w:sz w:val="20"/>
        <w:szCs w:val="20"/>
      </w:rPr>
      <w:t>7</w:t>
    </w:r>
    <w:r w:rsidR="006B3FFC">
      <w:rPr>
        <w:sz w:val="20"/>
        <w:szCs w:val="20"/>
      </w:rPr>
      <w:t>05</w:t>
    </w:r>
    <w:r w:rsidR="0034458F">
      <w:rPr>
        <w:sz w:val="20"/>
        <w:szCs w:val="20"/>
      </w:rPr>
      <w:t>14</w:t>
    </w:r>
    <w:r w:rsidRPr="003432D1">
      <w:rPr>
        <w:sz w:val="20"/>
        <w:szCs w:val="20"/>
      </w:rPr>
      <w:t>_groz_382; Ministru kabineta noteikumu projekts „</w:t>
    </w:r>
    <w:r>
      <w:rPr>
        <w:sz w:val="20"/>
        <w:szCs w:val="20"/>
      </w:rPr>
      <w:t>Grozījum</w:t>
    </w:r>
    <w:r w:rsidR="00764756">
      <w:rPr>
        <w:sz w:val="20"/>
        <w:szCs w:val="20"/>
      </w:rPr>
      <w:t>i</w:t>
    </w:r>
    <w:r w:rsidRPr="003432D1">
      <w:rPr>
        <w:sz w:val="20"/>
        <w:szCs w:val="20"/>
      </w:rPr>
      <w:t xml:space="preserve"> Ministru kabineta 2007.</w:t>
    </w:r>
    <w:r w:rsidR="00D7468F">
      <w:rPr>
        <w:sz w:val="20"/>
        <w:szCs w:val="20"/>
      </w:rPr>
      <w:t> </w:t>
    </w:r>
    <w:r w:rsidRPr="003432D1">
      <w:rPr>
        <w:sz w:val="20"/>
        <w:szCs w:val="20"/>
      </w:rPr>
      <w:t>gada 12.</w:t>
    </w:r>
    <w:r w:rsidR="00D7468F">
      <w:rPr>
        <w:sz w:val="20"/>
        <w:szCs w:val="20"/>
      </w:rPr>
      <w:t> </w:t>
    </w:r>
    <w:r w:rsidRPr="003432D1">
      <w:rPr>
        <w:sz w:val="20"/>
        <w:szCs w:val="20"/>
      </w:rPr>
      <w:t>jūnija noteikumos Nr.382</w:t>
    </w:r>
    <w:r>
      <w:rPr>
        <w:sz w:val="20"/>
        <w:szCs w:val="20"/>
      </w:rPr>
      <w:t xml:space="preserve"> </w:t>
    </w:r>
    <w:r w:rsidRPr="003432D1">
      <w:rPr>
        <w:sz w:val="20"/>
        <w:szCs w:val="20"/>
      </w:rPr>
      <w:t>„Elektroenerģijas nodokļa atbrīvojumu piemērošanas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60" w:rsidRDefault="008F2E60" w:rsidP="009621DE">
      <w:pPr>
        <w:spacing w:after="0" w:line="240" w:lineRule="auto"/>
      </w:pPr>
      <w:r>
        <w:separator/>
      </w:r>
    </w:p>
  </w:footnote>
  <w:footnote w:type="continuationSeparator" w:id="0">
    <w:p w:rsidR="008F2E60" w:rsidRDefault="008F2E60" w:rsidP="0096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90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E426A" w:rsidRPr="001C58A0" w:rsidRDefault="00FE426A">
        <w:pPr>
          <w:pStyle w:val="Header"/>
          <w:jc w:val="center"/>
          <w:rPr>
            <w:rFonts w:ascii="Times New Roman" w:hAnsi="Times New Roman" w:cs="Times New Roman"/>
          </w:rPr>
        </w:pPr>
        <w:r w:rsidRPr="001C58A0">
          <w:rPr>
            <w:rFonts w:ascii="Times New Roman" w:hAnsi="Times New Roman" w:cs="Times New Roman"/>
          </w:rPr>
          <w:fldChar w:fldCharType="begin"/>
        </w:r>
        <w:r w:rsidRPr="001C58A0">
          <w:rPr>
            <w:rFonts w:ascii="Times New Roman" w:hAnsi="Times New Roman" w:cs="Times New Roman"/>
          </w:rPr>
          <w:instrText xml:space="preserve"> PAGE   \* MERGEFORMAT </w:instrText>
        </w:r>
        <w:r w:rsidRPr="001C58A0">
          <w:rPr>
            <w:rFonts w:ascii="Times New Roman" w:hAnsi="Times New Roman" w:cs="Times New Roman"/>
          </w:rPr>
          <w:fldChar w:fldCharType="separate"/>
        </w:r>
        <w:r w:rsidR="00AD0763">
          <w:rPr>
            <w:rFonts w:ascii="Times New Roman" w:hAnsi="Times New Roman" w:cs="Times New Roman"/>
            <w:noProof/>
          </w:rPr>
          <w:t>2</w:t>
        </w:r>
        <w:r w:rsidRPr="001C58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E426A" w:rsidRDefault="00FE4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DDD"/>
    <w:multiLevelType w:val="hybridMultilevel"/>
    <w:tmpl w:val="7614481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5478A"/>
    <w:multiLevelType w:val="hybridMultilevel"/>
    <w:tmpl w:val="69880D8C"/>
    <w:lvl w:ilvl="0" w:tplc="7A8CB2BC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4" w:hanging="360"/>
      </w:pPr>
    </w:lvl>
    <w:lvl w:ilvl="2" w:tplc="0426001B" w:tentative="1">
      <w:start w:val="1"/>
      <w:numFmt w:val="lowerRoman"/>
      <w:lvlText w:val="%3."/>
      <w:lvlJc w:val="right"/>
      <w:pPr>
        <w:ind w:left="2524" w:hanging="180"/>
      </w:pPr>
    </w:lvl>
    <w:lvl w:ilvl="3" w:tplc="0426000F" w:tentative="1">
      <w:start w:val="1"/>
      <w:numFmt w:val="decimal"/>
      <w:lvlText w:val="%4."/>
      <w:lvlJc w:val="left"/>
      <w:pPr>
        <w:ind w:left="3244" w:hanging="360"/>
      </w:pPr>
    </w:lvl>
    <w:lvl w:ilvl="4" w:tplc="04260019" w:tentative="1">
      <w:start w:val="1"/>
      <w:numFmt w:val="lowerLetter"/>
      <w:lvlText w:val="%5."/>
      <w:lvlJc w:val="left"/>
      <w:pPr>
        <w:ind w:left="3964" w:hanging="360"/>
      </w:pPr>
    </w:lvl>
    <w:lvl w:ilvl="5" w:tplc="0426001B" w:tentative="1">
      <w:start w:val="1"/>
      <w:numFmt w:val="lowerRoman"/>
      <w:lvlText w:val="%6."/>
      <w:lvlJc w:val="right"/>
      <w:pPr>
        <w:ind w:left="4684" w:hanging="180"/>
      </w:pPr>
    </w:lvl>
    <w:lvl w:ilvl="6" w:tplc="0426000F" w:tentative="1">
      <w:start w:val="1"/>
      <w:numFmt w:val="decimal"/>
      <w:lvlText w:val="%7."/>
      <w:lvlJc w:val="left"/>
      <w:pPr>
        <w:ind w:left="5404" w:hanging="360"/>
      </w:pPr>
    </w:lvl>
    <w:lvl w:ilvl="7" w:tplc="04260019" w:tentative="1">
      <w:start w:val="1"/>
      <w:numFmt w:val="lowerLetter"/>
      <w:lvlText w:val="%8."/>
      <w:lvlJc w:val="left"/>
      <w:pPr>
        <w:ind w:left="6124" w:hanging="360"/>
      </w:pPr>
    </w:lvl>
    <w:lvl w:ilvl="8" w:tplc="0426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58FE4FC0"/>
    <w:multiLevelType w:val="hybridMultilevel"/>
    <w:tmpl w:val="5B60F4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62186"/>
    <w:multiLevelType w:val="hybridMultilevel"/>
    <w:tmpl w:val="2BD4BB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a Hartmane">
    <w15:presenceInfo w15:providerId="None" w15:userId="Ella Hart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B7"/>
    <w:rsid w:val="00000CAC"/>
    <w:rsid w:val="00007276"/>
    <w:rsid w:val="00010B86"/>
    <w:rsid w:val="00026211"/>
    <w:rsid w:val="00037153"/>
    <w:rsid w:val="0004245C"/>
    <w:rsid w:val="0007587D"/>
    <w:rsid w:val="000955DF"/>
    <w:rsid w:val="000A5C51"/>
    <w:rsid w:val="000B492E"/>
    <w:rsid w:val="000B4C4D"/>
    <w:rsid w:val="000B72D3"/>
    <w:rsid w:val="000C416A"/>
    <w:rsid w:val="000D3700"/>
    <w:rsid w:val="000D3946"/>
    <w:rsid w:val="000D5BD9"/>
    <w:rsid w:val="000E334B"/>
    <w:rsid w:val="000E4E88"/>
    <w:rsid w:val="000F0294"/>
    <w:rsid w:val="00103FB0"/>
    <w:rsid w:val="00121806"/>
    <w:rsid w:val="00122300"/>
    <w:rsid w:val="001234E5"/>
    <w:rsid w:val="00126421"/>
    <w:rsid w:val="00150AA4"/>
    <w:rsid w:val="00151E79"/>
    <w:rsid w:val="0015210B"/>
    <w:rsid w:val="00152B1C"/>
    <w:rsid w:val="001555A5"/>
    <w:rsid w:val="00156288"/>
    <w:rsid w:val="0016167F"/>
    <w:rsid w:val="0016230D"/>
    <w:rsid w:val="0016298A"/>
    <w:rsid w:val="00165406"/>
    <w:rsid w:val="00176436"/>
    <w:rsid w:val="0018118F"/>
    <w:rsid w:val="0019683F"/>
    <w:rsid w:val="001A03D7"/>
    <w:rsid w:val="001A1BD7"/>
    <w:rsid w:val="001A2B0E"/>
    <w:rsid w:val="001A37AA"/>
    <w:rsid w:val="001B0C54"/>
    <w:rsid w:val="001B6243"/>
    <w:rsid w:val="001C54F3"/>
    <w:rsid w:val="001C58A0"/>
    <w:rsid w:val="001E4FA8"/>
    <w:rsid w:val="001E5A84"/>
    <w:rsid w:val="001E720B"/>
    <w:rsid w:val="001F7812"/>
    <w:rsid w:val="001F7A8B"/>
    <w:rsid w:val="002173D5"/>
    <w:rsid w:val="0022006A"/>
    <w:rsid w:val="00224380"/>
    <w:rsid w:val="002272FE"/>
    <w:rsid w:val="00233981"/>
    <w:rsid w:val="00253DD2"/>
    <w:rsid w:val="00255C04"/>
    <w:rsid w:val="00281254"/>
    <w:rsid w:val="00285308"/>
    <w:rsid w:val="00290319"/>
    <w:rsid w:val="002905F3"/>
    <w:rsid w:val="00292385"/>
    <w:rsid w:val="002A5CE5"/>
    <w:rsid w:val="002B2375"/>
    <w:rsid w:val="002B461D"/>
    <w:rsid w:val="002C1CEF"/>
    <w:rsid w:val="002D183E"/>
    <w:rsid w:val="002D41B1"/>
    <w:rsid w:val="002E0842"/>
    <w:rsid w:val="002E34A4"/>
    <w:rsid w:val="002F248F"/>
    <w:rsid w:val="00314302"/>
    <w:rsid w:val="00314C6F"/>
    <w:rsid w:val="00317E05"/>
    <w:rsid w:val="00333E15"/>
    <w:rsid w:val="003356BF"/>
    <w:rsid w:val="00335CA8"/>
    <w:rsid w:val="003408CD"/>
    <w:rsid w:val="003432D1"/>
    <w:rsid w:val="0034458F"/>
    <w:rsid w:val="00350820"/>
    <w:rsid w:val="00360A05"/>
    <w:rsid w:val="00366C59"/>
    <w:rsid w:val="003679A1"/>
    <w:rsid w:val="00375D02"/>
    <w:rsid w:val="0037674F"/>
    <w:rsid w:val="003861DE"/>
    <w:rsid w:val="003872E3"/>
    <w:rsid w:val="003925AA"/>
    <w:rsid w:val="003958B2"/>
    <w:rsid w:val="003B04FF"/>
    <w:rsid w:val="003B0ACA"/>
    <w:rsid w:val="003C2AF4"/>
    <w:rsid w:val="003C32FF"/>
    <w:rsid w:val="003D7C96"/>
    <w:rsid w:val="003E2CCB"/>
    <w:rsid w:val="00402306"/>
    <w:rsid w:val="00420B53"/>
    <w:rsid w:val="00420C59"/>
    <w:rsid w:val="00444822"/>
    <w:rsid w:val="00452177"/>
    <w:rsid w:val="00463940"/>
    <w:rsid w:val="0047671C"/>
    <w:rsid w:val="00476AB1"/>
    <w:rsid w:val="00477E1B"/>
    <w:rsid w:val="00483ACD"/>
    <w:rsid w:val="004A079F"/>
    <w:rsid w:val="004B1474"/>
    <w:rsid w:val="004B45CF"/>
    <w:rsid w:val="004B48F5"/>
    <w:rsid w:val="004C2BAC"/>
    <w:rsid w:val="004C60DB"/>
    <w:rsid w:val="004C68B5"/>
    <w:rsid w:val="004D2896"/>
    <w:rsid w:val="004D4248"/>
    <w:rsid w:val="004D65C8"/>
    <w:rsid w:val="004D6B79"/>
    <w:rsid w:val="004E009D"/>
    <w:rsid w:val="004E2ACA"/>
    <w:rsid w:val="004F13D1"/>
    <w:rsid w:val="004F64A9"/>
    <w:rsid w:val="00514A12"/>
    <w:rsid w:val="00516FEE"/>
    <w:rsid w:val="00520433"/>
    <w:rsid w:val="00524D0F"/>
    <w:rsid w:val="00525099"/>
    <w:rsid w:val="0052627A"/>
    <w:rsid w:val="005338C2"/>
    <w:rsid w:val="005459D4"/>
    <w:rsid w:val="00554CD7"/>
    <w:rsid w:val="00566180"/>
    <w:rsid w:val="00567BDA"/>
    <w:rsid w:val="005766AC"/>
    <w:rsid w:val="00591B27"/>
    <w:rsid w:val="00595B5F"/>
    <w:rsid w:val="005A1D66"/>
    <w:rsid w:val="005C5F4A"/>
    <w:rsid w:val="005C7F85"/>
    <w:rsid w:val="005D2215"/>
    <w:rsid w:val="005D605F"/>
    <w:rsid w:val="005E2280"/>
    <w:rsid w:val="005E6F83"/>
    <w:rsid w:val="005F0B92"/>
    <w:rsid w:val="00613E96"/>
    <w:rsid w:val="0063247C"/>
    <w:rsid w:val="00632C78"/>
    <w:rsid w:val="006520FD"/>
    <w:rsid w:val="00652BD4"/>
    <w:rsid w:val="006805E9"/>
    <w:rsid w:val="00684509"/>
    <w:rsid w:val="006870C5"/>
    <w:rsid w:val="00687DE2"/>
    <w:rsid w:val="0069092D"/>
    <w:rsid w:val="006A44DE"/>
    <w:rsid w:val="006A7180"/>
    <w:rsid w:val="006B3FFC"/>
    <w:rsid w:val="006B5374"/>
    <w:rsid w:val="006B7291"/>
    <w:rsid w:val="006B74A5"/>
    <w:rsid w:val="006C57AF"/>
    <w:rsid w:val="006C5B0C"/>
    <w:rsid w:val="006C6AF7"/>
    <w:rsid w:val="006D0E89"/>
    <w:rsid w:val="006D1A68"/>
    <w:rsid w:val="006E1445"/>
    <w:rsid w:val="00731D76"/>
    <w:rsid w:val="007411D3"/>
    <w:rsid w:val="00764756"/>
    <w:rsid w:val="00772613"/>
    <w:rsid w:val="00772F92"/>
    <w:rsid w:val="00783857"/>
    <w:rsid w:val="007865B5"/>
    <w:rsid w:val="00794C5F"/>
    <w:rsid w:val="00794CF2"/>
    <w:rsid w:val="007A499C"/>
    <w:rsid w:val="007B5208"/>
    <w:rsid w:val="007B6E3B"/>
    <w:rsid w:val="007C0288"/>
    <w:rsid w:val="007E3FBE"/>
    <w:rsid w:val="007E5A51"/>
    <w:rsid w:val="007F48A6"/>
    <w:rsid w:val="008033E0"/>
    <w:rsid w:val="00832D3D"/>
    <w:rsid w:val="0083444F"/>
    <w:rsid w:val="00851275"/>
    <w:rsid w:val="00864B06"/>
    <w:rsid w:val="00871DD5"/>
    <w:rsid w:val="00874155"/>
    <w:rsid w:val="0088329D"/>
    <w:rsid w:val="00886F3F"/>
    <w:rsid w:val="008914E1"/>
    <w:rsid w:val="008A3CD1"/>
    <w:rsid w:val="008B1AA1"/>
    <w:rsid w:val="008B4F8B"/>
    <w:rsid w:val="008C62C1"/>
    <w:rsid w:val="008D1124"/>
    <w:rsid w:val="008D444B"/>
    <w:rsid w:val="008D6D7D"/>
    <w:rsid w:val="008F2E60"/>
    <w:rsid w:val="009019CD"/>
    <w:rsid w:val="00903D1F"/>
    <w:rsid w:val="00906D26"/>
    <w:rsid w:val="00910EFC"/>
    <w:rsid w:val="009257BC"/>
    <w:rsid w:val="0092773D"/>
    <w:rsid w:val="00934BAA"/>
    <w:rsid w:val="00940FE1"/>
    <w:rsid w:val="009416C2"/>
    <w:rsid w:val="009432FC"/>
    <w:rsid w:val="00943729"/>
    <w:rsid w:val="00951FEC"/>
    <w:rsid w:val="009621DE"/>
    <w:rsid w:val="00963890"/>
    <w:rsid w:val="00964D69"/>
    <w:rsid w:val="00975DFB"/>
    <w:rsid w:val="00997B23"/>
    <w:rsid w:val="009A03C4"/>
    <w:rsid w:val="009A7E2D"/>
    <w:rsid w:val="009D4E64"/>
    <w:rsid w:val="009E0499"/>
    <w:rsid w:val="009E7AD6"/>
    <w:rsid w:val="009F0AFE"/>
    <w:rsid w:val="009F6202"/>
    <w:rsid w:val="00A0168C"/>
    <w:rsid w:val="00A07619"/>
    <w:rsid w:val="00A124B6"/>
    <w:rsid w:val="00A12CBD"/>
    <w:rsid w:val="00A130B7"/>
    <w:rsid w:val="00A155E0"/>
    <w:rsid w:val="00A16041"/>
    <w:rsid w:val="00A25E95"/>
    <w:rsid w:val="00A32AEC"/>
    <w:rsid w:val="00A36B52"/>
    <w:rsid w:val="00A4595B"/>
    <w:rsid w:val="00A51E5B"/>
    <w:rsid w:val="00A53EBD"/>
    <w:rsid w:val="00A65070"/>
    <w:rsid w:val="00A96733"/>
    <w:rsid w:val="00AA0A47"/>
    <w:rsid w:val="00AB7A06"/>
    <w:rsid w:val="00AC05DA"/>
    <w:rsid w:val="00AD0518"/>
    <w:rsid w:val="00AD0763"/>
    <w:rsid w:val="00AD366A"/>
    <w:rsid w:val="00AD7913"/>
    <w:rsid w:val="00B00ACF"/>
    <w:rsid w:val="00B10642"/>
    <w:rsid w:val="00B27699"/>
    <w:rsid w:val="00B408BC"/>
    <w:rsid w:val="00B41B65"/>
    <w:rsid w:val="00B520B9"/>
    <w:rsid w:val="00B835DA"/>
    <w:rsid w:val="00B97CE3"/>
    <w:rsid w:val="00BB16CF"/>
    <w:rsid w:val="00BB7D40"/>
    <w:rsid w:val="00BD2A12"/>
    <w:rsid w:val="00BD4B60"/>
    <w:rsid w:val="00BE4D2A"/>
    <w:rsid w:val="00BE54E0"/>
    <w:rsid w:val="00BF05D9"/>
    <w:rsid w:val="00BF37BA"/>
    <w:rsid w:val="00C104C7"/>
    <w:rsid w:val="00C256E9"/>
    <w:rsid w:val="00C312B3"/>
    <w:rsid w:val="00C3299E"/>
    <w:rsid w:val="00C4039D"/>
    <w:rsid w:val="00C44B48"/>
    <w:rsid w:val="00C54AD1"/>
    <w:rsid w:val="00C67211"/>
    <w:rsid w:val="00C67492"/>
    <w:rsid w:val="00C675ED"/>
    <w:rsid w:val="00C85AAF"/>
    <w:rsid w:val="00CA0FF2"/>
    <w:rsid w:val="00CC5649"/>
    <w:rsid w:val="00CD61F1"/>
    <w:rsid w:val="00CE17AE"/>
    <w:rsid w:val="00CF0976"/>
    <w:rsid w:val="00CF4D36"/>
    <w:rsid w:val="00D005E0"/>
    <w:rsid w:val="00D069BB"/>
    <w:rsid w:val="00D07E47"/>
    <w:rsid w:val="00D13CF4"/>
    <w:rsid w:val="00D23454"/>
    <w:rsid w:val="00D26AAA"/>
    <w:rsid w:val="00D30743"/>
    <w:rsid w:val="00D44A7C"/>
    <w:rsid w:val="00D62030"/>
    <w:rsid w:val="00D62175"/>
    <w:rsid w:val="00D7468F"/>
    <w:rsid w:val="00D87247"/>
    <w:rsid w:val="00D94C0C"/>
    <w:rsid w:val="00DA1D58"/>
    <w:rsid w:val="00DB54DF"/>
    <w:rsid w:val="00DC4503"/>
    <w:rsid w:val="00DD4F89"/>
    <w:rsid w:val="00DF1CD9"/>
    <w:rsid w:val="00E05F2C"/>
    <w:rsid w:val="00E30EA4"/>
    <w:rsid w:val="00E3346A"/>
    <w:rsid w:val="00E42566"/>
    <w:rsid w:val="00E54590"/>
    <w:rsid w:val="00E752D8"/>
    <w:rsid w:val="00E77323"/>
    <w:rsid w:val="00E80F3A"/>
    <w:rsid w:val="00E83FA9"/>
    <w:rsid w:val="00E85367"/>
    <w:rsid w:val="00E8544C"/>
    <w:rsid w:val="00E93316"/>
    <w:rsid w:val="00EA0F7D"/>
    <w:rsid w:val="00EA2907"/>
    <w:rsid w:val="00EA4B30"/>
    <w:rsid w:val="00EA7315"/>
    <w:rsid w:val="00EB3812"/>
    <w:rsid w:val="00EB69E1"/>
    <w:rsid w:val="00EC0146"/>
    <w:rsid w:val="00EC6E7D"/>
    <w:rsid w:val="00ED30B5"/>
    <w:rsid w:val="00ED6B10"/>
    <w:rsid w:val="00F0125B"/>
    <w:rsid w:val="00F123BC"/>
    <w:rsid w:val="00F14BC0"/>
    <w:rsid w:val="00F24892"/>
    <w:rsid w:val="00F40492"/>
    <w:rsid w:val="00F40F02"/>
    <w:rsid w:val="00F47D36"/>
    <w:rsid w:val="00F64C8E"/>
    <w:rsid w:val="00F850F9"/>
    <w:rsid w:val="00F9233E"/>
    <w:rsid w:val="00FD6239"/>
    <w:rsid w:val="00FE426A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C5F"/>
    <w:pPr>
      <w:ind w:left="720"/>
      <w:contextualSpacing/>
    </w:pPr>
  </w:style>
  <w:style w:type="paragraph" w:styleId="Revision">
    <w:name w:val="Revision"/>
    <w:hidden/>
    <w:uiPriority w:val="99"/>
    <w:semiHidden/>
    <w:rsid w:val="00680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DE"/>
  </w:style>
  <w:style w:type="paragraph" w:styleId="Footer">
    <w:name w:val="footer"/>
    <w:basedOn w:val="Normal"/>
    <w:link w:val="Foot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DE"/>
  </w:style>
  <w:style w:type="paragraph" w:styleId="Title">
    <w:name w:val="Title"/>
    <w:basedOn w:val="Normal"/>
    <w:link w:val="TitleChar"/>
    <w:qFormat/>
    <w:rsid w:val="009621D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21DE"/>
    <w:rPr>
      <w:rFonts w:ascii="Times New Roman" w:eastAsia="Times New Roman" w:hAnsi="Times New Roman" w:cs="Times New Roman"/>
      <w:sz w:val="32"/>
      <w:szCs w:val="24"/>
    </w:rPr>
  </w:style>
  <w:style w:type="paragraph" w:customStyle="1" w:styleId="tv2131">
    <w:name w:val="tv2131"/>
    <w:basedOn w:val="Normal"/>
    <w:rsid w:val="009A03C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4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E2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E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C5F"/>
    <w:pPr>
      <w:ind w:left="720"/>
      <w:contextualSpacing/>
    </w:pPr>
  </w:style>
  <w:style w:type="paragraph" w:styleId="Revision">
    <w:name w:val="Revision"/>
    <w:hidden/>
    <w:uiPriority w:val="99"/>
    <w:semiHidden/>
    <w:rsid w:val="006805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DE"/>
  </w:style>
  <w:style w:type="paragraph" w:styleId="Footer">
    <w:name w:val="footer"/>
    <w:basedOn w:val="Normal"/>
    <w:link w:val="FooterChar"/>
    <w:uiPriority w:val="99"/>
    <w:unhideWhenUsed/>
    <w:rsid w:val="00962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DE"/>
  </w:style>
  <w:style w:type="paragraph" w:styleId="Title">
    <w:name w:val="Title"/>
    <w:basedOn w:val="Normal"/>
    <w:link w:val="TitleChar"/>
    <w:qFormat/>
    <w:rsid w:val="009621D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21DE"/>
    <w:rPr>
      <w:rFonts w:ascii="Times New Roman" w:eastAsia="Times New Roman" w:hAnsi="Times New Roman" w:cs="Times New Roman"/>
      <w:sz w:val="32"/>
      <w:szCs w:val="24"/>
    </w:rPr>
  </w:style>
  <w:style w:type="paragraph" w:customStyle="1" w:styleId="tv2131">
    <w:name w:val="tv2131"/>
    <w:basedOn w:val="Normal"/>
    <w:rsid w:val="009A03C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4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E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95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59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48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420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2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2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lis.Pigen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72F2-6789-4DF4-93D3-64393192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projekts</dc:subject>
  <dc:creator>Kārlis Piģēns</dc:creator>
  <cp:lastModifiedBy>Kārlis Piģēns</cp:lastModifiedBy>
  <cp:revision>69</cp:revision>
  <cp:lastPrinted>2014-04-25T07:10:00Z</cp:lastPrinted>
  <dcterms:created xsi:type="dcterms:W3CDTF">2014-02-10T12:41:00Z</dcterms:created>
  <dcterms:modified xsi:type="dcterms:W3CDTF">2014-05-07T12:17:00Z</dcterms:modified>
</cp:coreProperties>
</file>