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4488" w14:textId="77777777" w:rsidR="000A0771" w:rsidRPr="00724D1C" w:rsidRDefault="000A0771" w:rsidP="00F5458C">
      <w:pPr>
        <w:tabs>
          <w:tab w:val="left" w:pos="6804"/>
        </w:tabs>
        <w:spacing w:after="0" w:line="240" w:lineRule="auto"/>
        <w:jc w:val="both"/>
        <w:rPr>
          <w:rFonts w:ascii="Times New Roman" w:hAnsi="Times New Roman" w:cs="Times New Roman"/>
          <w:sz w:val="28"/>
          <w:szCs w:val="28"/>
          <w:lang w:val="de-DE"/>
        </w:rPr>
      </w:pPr>
    </w:p>
    <w:p w14:paraId="54D3D22C" w14:textId="77777777" w:rsidR="000A0771" w:rsidRPr="00724D1C" w:rsidRDefault="000A0771" w:rsidP="00F5458C">
      <w:pPr>
        <w:tabs>
          <w:tab w:val="left" w:pos="6663"/>
        </w:tabs>
        <w:spacing w:after="0" w:line="240" w:lineRule="auto"/>
        <w:rPr>
          <w:rFonts w:ascii="Times New Roman" w:hAnsi="Times New Roman" w:cs="Times New Roman"/>
          <w:sz w:val="28"/>
          <w:szCs w:val="28"/>
        </w:rPr>
      </w:pPr>
    </w:p>
    <w:p w14:paraId="5D32C7BC" w14:textId="77777777" w:rsidR="000A0771" w:rsidRPr="00724D1C" w:rsidRDefault="000A0771" w:rsidP="00F5458C">
      <w:pPr>
        <w:tabs>
          <w:tab w:val="left" w:pos="6663"/>
        </w:tabs>
        <w:spacing w:after="0" w:line="240" w:lineRule="auto"/>
        <w:rPr>
          <w:rFonts w:ascii="Times New Roman" w:hAnsi="Times New Roman" w:cs="Times New Roman"/>
          <w:sz w:val="28"/>
          <w:szCs w:val="28"/>
        </w:rPr>
      </w:pPr>
    </w:p>
    <w:p w14:paraId="00256AC4" w14:textId="77777777" w:rsidR="000A0771" w:rsidRPr="00724D1C" w:rsidRDefault="000A0771" w:rsidP="00F5458C">
      <w:pPr>
        <w:tabs>
          <w:tab w:val="left" w:pos="6663"/>
        </w:tabs>
        <w:spacing w:after="0" w:line="240" w:lineRule="auto"/>
        <w:rPr>
          <w:rFonts w:ascii="Times New Roman" w:hAnsi="Times New Roman" w:cs="Times New Roman"/>
          <w:sz w:val="28"/>
          <w:szCs w:val="28"/>
        </w:rPr>
      </w:pPr>
    </w:p>
    <w:p w14:paraId="367D9128" w14:textId="77777777" w:rsidR="000A0771" w:rsidRPr="00724D1C" w:rsidRDefault="000A0771" w:rsidP="00F5458C">
      <w:pPr>
        <w:tabs>
          <w:tab w:val="left" w:pos="6663"/>
        </w:tabs>
        <w:spacing w:after="0" w:line="240" w:lineRule="auto"/>
        <w:rPr>
          <w:rFonts w:ascii="Times New Roman" w:hAnsi="Times New Roman" w:cs="Times New Roman"/>
          <w:sz w:val="28"/>
          <w:szCs w:val="28"/>
        </w:rPr>
      </w:pPr>
    </w:p>
    <w:p w14:paraId="0A368EF7" w14:textId="5EB91EB6" w:rsidR="000A0771" w:rsidRPr="00724D1C" w:rsidRDefault="00721232" w:rsidP="00E9501F">
      <w:pPr>
        <w:tabs>
          <w:tab w:val="left" w:pos="6804"/>
        </w:tabs>
        <w:spacing w:after="0" w:line="240" w:lineRule="auto"/>
        <w:rPr>
          <w:rFonts w:ascii="Times New Roman" w:hAnsi="Times New Roman" w:cs="Times New Roman"/>
          <w:sz w:val="28"/>
          <w:szCs w:val="28"/>
        </w:rPr>
      </w:pPr>
      <w:r>
        <w:rPr>
          <w:rFonts w:ascii="Times New Roman" w:hAnsi="Times New Roman" w:cs="Times New Roman"/>
          <w:sz w:val="28"/>
          <w:szCs w:val="28"/>
        </w:rPr>
        <w:t>2014. gada 9. jūnijā</w:t>
      </w:r>
      <w:r w:rsidR="000A0771" w:rsidRPr="00724D1C">
        <w:rPr>
          <w:rFonts w:ascii="Times New Roman" w:hAnsi="Times New Roman" w:cs="Times New Roman"/>
          <w:sz w:val="28"/>
          <w:szCs w:val="28"/>
        </w:rPr>
        <w:tab/>
        <w:t>Noteikumi Nr.</w:t>
      </w:r>
      <w:r>
        <w:rPr>
          <w:rFonts w:ascii="Times New Roman" w:hAnsi="Times New Roman" w:cs="Times New Roman"/>
          <w:sz w:val="28"/>
          <w:szCs w:val="28"/>
        </w:rPr>
        <w:t> 280</w:t>
      </w:r>
    </w:p>
    <w:p w14:paraId="6A175D04" w14:textId="5D8969DA" w:rsidR="000A0771" w:rsidRPr="00724D1C" w:rsidRDefault="000A0771" w:rsidP="00E9501F">
      <w:pPr>
        <w:tabs>
          <w:tab w:val="left" w:pos="6804"/>
        </w:tabs>
        <w:spacing w:after="0" w:line="240" w:lineRule="auto"/>
        <w:rPr>
          <w:rFonts w:ascii="Times New Roman" w:hAnsi="Times New Roman" w:cs="Times New Roman"/>
          <w:sz w:val="28"/>
          <w:szCs w:val="28"/>
        </w:rPr>
      </w:pPr>
      <w:r w:rsidRPr="00724D1C">
        <w:rPr>
          <w:rFonts w:ascii="Times New Roman" w:hAnsi="Times New Roman" w:cs="Times New Roman"/>
          <w:sz w:val="28"/>
          <w:szCs w:val="28"/>
        </w:rPr>
        <w:t>Rīgā</w:t>
      </w:r>
      <w:r w:rsidRPr="00724D1C">
        <w:rPr>
          <w:rFonts w:ascii="Times New Roman" w:hAnsi="Times New Roman" w:cs="Times New Roman"/>
          <w:sz w:val="28"/>
          <w:szCs w:val="28"/>
        </w:rPr>
        <w:tab/>
        <w:t>(prot. Nr. </w:t>
      </w:r>
      <w:r w:rsidR="00721232">
        <w:rPr>
          <w:rFonts w:ascii="Times New Roman" w:hAnsi="Times New Roman" w:cs="Times New Roman"/>
          <w:sz w:val="28"/>
          <w:szCs w:val="28"/>
        </w:rPr>
        <w:t>32</w:t>
      </w:r>
      <w:r w:rsidRPr="00724D1C">
        <w:rPr>
          <w:rFonts w:ascii="Times New Roman" w:hAnsi="Times New Roman" w:cs="Times New Roman"/>
          <w:sz w:val="28"/>
          <w:szCs w:val="28"/>
        </w:rPr>
        <w:t>  </w:t>
      </w:r>
      <w:r w:rsidR="00721232">
        <w:rPr>
          <w:rFonts w:ascii="Times New Roman" w:hAnsi="Times New Roman" w:cs="Times New Roman"/>
          <w:sz w:val="28"/>
          <w:szCs w:val="28"/>
        </w:rPr>
        <w:t>5</w:t>
      </w:r>
      <w:r w:rsidRPr="00724D1C">
        <w:rPr>
          <w:rFonts w:ascii="Times New Roman" w:hAnsi="Times New Roman" w:cs="Times New Roman"/>
          <w:sz w:val="28"/>
          <w:szCs w:val="28"/>
        </w:rPr>
        <w:t>. §)</w:t>
      </w:r>
    </w:p>
    <w:p w14:paraId="6A8E2D76" w14:textId="77777777" w:rsidR="00F93FDD" w:rsidRPr="00724D1C" w:rsidRDefault="00F93FDD" w:rsidP="00F93FDD">
      <w:pPr>
        <w:tabs>
          <w:tab w:val="left" w:pos="7371"/>
        </w:tabs>
        <w:spacing w:after="0" w:line="240" w:lineRule="auto"/>
        <w:ind w:firstLine="720"/>
        <w:jc w:val="both"/>
        <w:rPr>
          <w:rFonts w:ascii="Times New Roman" w:hAnsi="Times New Roman" w:cs="Times New Roman"/>
          <w:sz w:val="28"/>
          <w:szCs w:val="28"/>
        </w:rPr>
      </w:pPr>
      <w:bookmarkStart w:id="0" w:name="OLE_LINK15"/>
      <w:bookmarkStart w:id="1" w:name="OLE_LINK16"/>
      <w:bookmarkStart w:id="2" w:name="OLE_LINK1"/>
      <w:bookmarkStart w:id="3" w:name="OLE_LINK2"/>
      <w:bookmarkStart w:id="4" w:name="OLE_LINK3"/>
      <w:bookmarkStart w:id="5" w:name="OLE_LINK8"/>
      <w:bookmarkStart w:id="6" w:name="OLE_LINK4"/>
      <w:bookmarkStart w:id="7" w:name="OLE_LINK5"/>
    </w:p>
    <w:p w14:paraId="391E3310" w14:textId="5C1651C0" w:rsidR="009C2B23" w:rsidRPr="00724D1C" w:rsidRDefault="008C4C4B" w:rsidP="00C35BCF">
      <w:pPr>
        <w:spacing w:after="0" w:line="240" w:lineRule="auto"/>
        <w:jc w:val="center"/>
        <w:rPr>
          <w:rFonts w:ascii="Times New Roman" w:eastAsia="Times New Roman" w:hAnsi="Times New Roman" w:cs="Times New Roman"/>
          <w:b/>
          <w:bCs/>
          <w:sz w:val="28"/>
          <w:szCs w:val="28"/>
        </w:rPr>
      </w:pPr>
      <w:r w:rsidRPr="00724D1C">
        <w:rPr>
          <w:rFonts w:ascii="Times New Roman" w:hAnsi="Times New Roman" w:cs="Times New Roman"/>
          <w:b/>
          <w:bCs/>
          <w:sz w:val="28"/>
          <w:szCs w:val="28"/>
        </w:rPr>
        <w:t>Grozījumi Ministru kabineta 2010</w:t>
      </w:r>
      <w:r w:rsidR="000A0771" w:rsidRPr="00724D1C">
        <w:rPr>
          <w:rFonts w:ascii="Times New Roman" w:hAnsi="Times New Roman" w:cs="Times New Roman"/>
          <w:b/>
          <w:bCs/>
          <w:sz w:val="28"/>
          <w:szCs w:val="28"/>
        </w:rPr>
        <w:t>. g</w:t>
      </w:r>
      <w:r w:rsidRPr="00724D1C">
        <w:rPr>
          <w:rFonts w:ascii="Times New Roman" w:hAnsi="Times New Roman" w:cs="Times New Roman"/>
          <w:b/>
          <w:bCs/>
          <w:sz w:val="28"/>
          <w:szCs w:val="28"/>
        </w:rPr>
        <w:t>ada 21</w:t>
      </w:r>
      <w:r w:rsidR="000A0771" w:rsidRPr="00724D1C">
        <w:rPr>
          <w:rFonts w:ascii="Times New Roman" w:hAnsi="Times New Roman" w:cs="Times New Roman"/>
          <w:b/>
          <w:bCs/>
          <w:sz w:val="28"/>
          <w:szCs w:val="28"/>
        </w:rPr>
        <w:t>. s</w:t>
      </w:r>
      <w:r w:rsidRPr="00724D1C">
        <w:rPr>
          <w:rFonts w:ascii="Times New Roman" w:hAnsi="Times New Roman" w:cs="Times New Roman"/>
          <w:b/>
          <w:bCs/>
          <w:sz w:val="28"/>
          <w:szCs w:val="28"/>
        </w:rPr>
        <w:t>eptembra noteikumos Nr</w:t>
      </w:r>
      <w:r w:rsidR="00E5060C" w:rsidRPr="00C9159A">
        <w:rPr>
          <w:rFonts w:ascii="Times New Roman" w:hAnsi="Times New Roman" w:cs="Times New Roman"/>
          <w:b/>
          <w:sz w:val="28"/>
          <w:szCs w:val="28"/>
        </w:rPr>
        <w:t>.</w:t>
      </w:r>
      <w:r w:rsidR="00E5060C" w:rsidRPr="00724D1C">
        <w:rPr>
          <w:rFonts w:ascii="Times New Roman" w:hAnsi="Times New Roman" w:cs="Times New Roman"/>
          <w:sz w:val="28"/>
          <w:szCs w:val="28"/>
        </w:rPr>
        <w:t> </w:t>
      </w:r>
      <w:r w:rsidRPr="00724D1C">
        <w:rPr>
          <w:rFonts w:ascii="Times New Roman" w:hAnsi="Times New Roman" w:cs="Times New Roman"/>
          <w:b/>
          <w:bCs/>
          <w:sz w:val="28"/>
          <w:szCs w:val="28"/>
        </w:rPr>
        <w:t xml:space="preserve">887 </w:t>
      </w:r>
      <w:r w:rsidR="000A0771" w:rsidRPr="00724D1C">
        <w:rPr>
          <w:rFonts w:ascii="Times New Roman" w:hAnsi="Times New Roman" w:cs="Times New Roman"/>
          <w:b/>
          <w:bCs/>
          <w:sz w:val="28"/>
          <w:szCs w:val="28"/>
        </w:rPr>
        <w:t>"</w:t>
      </w:r>
      <w:r w:rsidRPr="00724D1C">
        <w:rPr>
          <w:rFonts w:ascii="Times New Roman" w:hAnsi="Times New Roman" w:cs="Times New Roman"/>
          <w:b/>
          <w:bCs/>
          <w:sz w:val="28"/>
          <w:szCs w:val="28"/>
        </w:rPr>
        <w:t xml:space="preserve">Noteikumi par darbības programmas </w:t>
      </w:r>
      <w:r w:rsidR="000A0771" w:rsidRPr="00724D1C">
        <w:rPr>
          <w:rFonts w:ascii="Times New Roman" w:hAnsi="Times New Roman" w:cs="Times New Roman"/>
          <w:b/>
          <w:bCs/>
          <w:sz w:val="28"/>
          <w:szCs w:val="28"/>
        </w:rPr>
        <w:t>"</w:t>
      </w:r>
      <w:r w:rsidRPr="00724D1C">
        <w:rPr>
          <w:rFonts w:ascii="Times New Roman" w:hAnsi="Times New Roman" w:cs="Times New Roman"/>
          <w:b/>
          <w:bCs/>
          <w:sz w:val="28"/>
          <w:szCs w:val="28"/>
        </w:rPr>
        <w:t>Uzņēmē</w:t>
      </w:r>
      <w:bookmarkStart w:id="8" w:name="_GoBack"/>
      <w:bookmarkEnd w:id="8"/>
      <w:r w:rsidRPr="00724D1C">
        <w:rPr>
          <w:rFonts w:ascii="Times New Roman" w:hAnsi="Times New Roman" w:cs="Times New Roman"/>
          <w:b/>
          <w:bCs/>
          <w:sz w:val="28"/>
          <w:szCs w:val="28"/>
        </w:rPr>
        <w:t>jdarbība un inovācijas</w:t>
      </w:r>
      <w:r w:rsidR="000A0771" w:rsidRPr="00724D1C">
        <w:rPr>
          <w:rFonts w:ascii="Times New Roman" w:hAnsi="Times New Roman" w:cs="Times New Roman"/>
          <w:b/>
          <w:bCs/>
          <w:sz w:val="28"/>
          <w:szCs w:val="28"/>
        </w:rPr>
        <w:t>"</w:t>
      </w:r>
      <w:r w:rsidRPr="00724D1C">
        <w:rPr>
          <w:rFonts w:ascii="Times New Roman" w:hAnsi="Times New Roman" w:cs="Times New Roman"/>
          <w:b/>
          <w:bCs/>
          <w:sz w:val="28"/>
          <w:szCs w:val="28"/>
        </w:rPr>
        <w:t xml:space="preserve"> papildinājuma 2.3.1.1</w:t>
      </w:r>
      <w:r w:rsidR="000A0771" w:rsidRPr="00724D1C">
        <w:rPr>
          <w:rFonts w:ascii="Times New Roman" w:hAnsi="Times New Roman" w:cs="Times New Roman"/>
          <w:b/>
          <w:bCs/>
          <w:sz w:val="28"/>
          <w:szCs w:val="28"/>
        </w:rPr>
        <w:t>. a</w:t>
      </w:r>
      <w:r w:rsidRPr="00724D1C">
        <w:rPr>
          <w:rFonts w:ascii="Times New Roman" w:hAnsi="Times New Roman" w:cs="Times New Roman"/>
          <w:b/>
          <w:bCs/>
          <w:sz w:val="28"/>
          <w:szCs w:val="28"/>
        </w:rPr>
        <w:t xml:space="preserve">ktivitātes </w:t>
      </w:r>
      <w:r w:rsidR="000A0771" w:rsidRPr="00724D1C">
        <w:rPr>
          <w:rFonts w:ascii="Times New Roman" w:hAnsi="Times New Roman" w:cs="Times New Roman"/>
          <w:b/>
          <w:bCs/>
          <w:sz w:val="28"/>
          <w:szCs w:val="28"/>
        </w:rPr>
        <w:t>"</w:t>
      </w:r>
      <w:r w:rsidRPr="00724D1C">
        <w:rPr>
          <w:rFonts w:ascii="Times New Roman" w:hAnsi="Times New Roman" w:cs="Times New Roman"/>
          <w:b/>
          <w:bCs/>
          <w:sz w:val="28"/>
          <w:szCs w:val="28"/>
        </w:rPr>
        <w:t>Ārējo tirgu apgūšana</w:t>
      </w:r>
      <w:r w:rsidR="000A0771" w:rsidRPr="00724D1C">
        <w:rPr>
          <w:rFonts w:ascii="Times New Roman" w:hAnsi="Times New Roman" w:cs="Times New Roman"/>
          <w:b/>
          <w:bCs/>
          <w:sz w:val="28"/>
          <w:szCs w:val="28"/>
        </w:rPr>
        <w:t>"</w:t>
      </w:r>
      <w:r w:rsidRPr="00724D1C">
        <w:rPr>
          <w:rFonts w:ascii="Times New Roman" w:hAnsi="Times New Roman" w:cs="Times New Roman"/>
          <w:b/>
          <w:bCs/>
          <w:sz w:val="28"/>
          <w:szCs w:val="28"/>
        </w:rPr>
        <w:t xml:space="preserve"> 2.3.1.1.2</w:t>
      </w:r>
      <w:r w:rsidR="000A0771" w:rsidRPr="00724D1C">
        <w:rPr>
          <w:rFonts w:ascii="Times New Roman" w:hAnsi="Times New Roman" w:cs="Times New Roman"/>
          <w:b/>
          <w:bCs/>
          <w:sz w:val="28"/>
          <w:szCs w:val="28"/>
        </w:rPr>
        <w:t>. a</w:t>
      </w:r>
      <w:r w:rsidRPr="00724D1C">
        <w:rPr>
          <w:rFonts w:ascii="Times New Roman" w:hAnsi="Times New Roman" w:cs="Times New Roman"/>
          <w:b/>
          <w:bCs/>
          <w:sz w:val="28"/>
          <w:szCs w:val="28"/>
        </w:rPr>
        <w:t xml:space="preserve">pakšaktivitāti </w:t>
      </w:r>
      <w:r w:rsidR="000A0771" w:rsidRPr="00724D1C">
        <w:rPr>
          <w:rFonts w:ascii="Times New Roman" w:hAnsi="Times New Roman" w:cs="Times New Roman"/>
          <w:b/>
          <w:bCs/>
          <w:sz w:val="28"/>
          <w:szCs w:val="28"/>
        </w:rPr>
        <w:t>"</w:t>
      </w:r>
      <w:r w:rsidRPr="00724D1C">
        <w:rPr>
          <w:rFonts w:ascii="Times New Roman" w:hAnsi="Times New Roman" w:cs="Times New Roman"/>
          <w:b/>
          <w:bCs/>
          <w:sz w:val="28"/>
          <w:szCs w:val="28"/>
        </w:rPr>
        <w:t>Ārējo tirgu apgūšana – nozaru starptautiskās konkurētspējas stiprināšana</w:t>
      </w:r>
      <w:r w:rsidR="000A0771" w:rsidRPr="00724D1C">
        <w:rPr>
          <w:rFonts w:ascii="Times New Roman" w:hAnsi="Times New Roman" w:cs="Times New Roman"/>
          <w:b/>
          <w:bCs/>
          <w:sz w:val="28"/>
          <w:szCs w:val="28"/>
        </w:rPr>
        <w:t>""</w:t>
      </w:r>
      <w:bookmarkEnd w:id="0"/>
      <w:bookmarkEnd w:id="1"/>
    </w:p>
    <w:bookmarkEnd w:id="2"/>
    <w:bookmarkEnd w:id="3"/>
    <w:bookmarkEnd w:id="4"/>
    <w:bookmarkEnd w:id="5"/>
    <w:bookmarkEnd w:id="6"/>
    <w:bookmarkEnd w:id="7"/>
    <w:p w14:paraId="6B72FA0E" w14:textId="77777777" w:rsidR="00F93FDD" w:rsidRPr="00724D1C" w:rsidRDefault="00F93FDD" w:rsidP="00F93FDD">
      <w:pPr>
        <w:tabs>
          <w:tab w:val="left" w:pos="7371"/>
        </w:tabs>
        <w:spacing w:after="0" w:line="240" w:lineRule="auto"/>
        <w:ind w:firstLine="720"/>
        <w:jc w:val="both"/>
        <w:rPr>
          <w:rFonts w:ascii="Times New Roman" w:hAnsi="Times New Roman" w:cs="Times New Roman"/>
          <w:sz w:val="24"/>
          <w:szCs w:val="28"/>
        </w:rPr>
      </w:pPr>
    </w:p>
    <w:p w14:paraId="34EFE465" w14:textId="77777777" w:rsidR="00F93FDD" w:rsidRPr="00724D1C" w:rsidRDefault="00B27E32" w:rsidP="00F93FDD">
      <w:pPr>
        <w:pStyle w:val="naislab"/>
        <w:spacing w:before="0" w:after="0"/>
        <w:rPr>
          <w:iCs/>
          <w:sz w:val="28"/>
          <w:szCs w:val="28"/>
        </w:rPr>
      </w:pPr>
      <w:r w:rsidRPr="00724D1C">
        <w:rPr>
          <w:iCs/>
          <w:sz w:val="28"/>
          <w:szCs w:val="28"/>
        </w:rPr>
        <w:t xml:space="preserve">Izdoti saskaņā ar </w:t>
      </w:r>
    </w:p>
    <w:p w14:paraId="63D4BDE7" w14:textId="77777777" w:rsidR="00F93FDD" w:rsidRPr="00724D1C" w:rsidRDefault="001C6235" w:rsidP="00F93FDD">
      <w:pPr>
        <w:pStyle w:val="naislab"/>
        <w:spacing w:before="0" w:after="0"/>
        <w:rPr>
          <w:iCs/>
          <w:sz w:val="28"/>
          <w:szCs w:val="28"/>
        </w:rPr>
      </w:pPr>
      <w:r w:rsidRPr="00724D1C">
        <w:rPr>
          <w:iCs/>
          <w:sz w:val="28"/>
          <w:szCs w:val="28"/>
        </w:rPr>
        <w:t xml:space="preserve">Eiropas Savienības struktūrfondu un </w:t>
      </w:r>
    </w:p>
    <w:p w14:paraId="391E3312" w14:textId="73863B6E" w:rsidR="00B27E32" w:rsidRPr="00724D1C" w:rsidRDefault="001C6235" w:rsidP="00F93FDD">
      <w:pPr>
        <w:pStyle w:val="naislab"/>
        <w:spacing w:before="0" w:after="0"/>
        <w:rPr>
          <w:iCs/>
          <w:sz w:val="28"/>
          <w:szCs w:val="28"/>
        </w:rPr>
      </w:pPr>
      <w:r w:rsidRPr="00724D1C">
        <w:rPr>
          <w:iCs/>
          <w:sz w:val="28"/>
          <w:szCs w:val="28"/>
        </w:rPr>
        <w:t>Kohēzijas fonda vadības likuma</w:t>
      </w:r>
    </w:p>
    <w:p w14:paraId="391E3313" w14:textId="748806BF" w:rsidR="00696D88" w:rsidRPr="00724D1C" w:rsidRDefault="001C6235" w:rsidP="00F93FDD">
      <w:pPr>
        <w:pStyle w:val="naislab"/>
        <w:spacing w:before="0" w:after="0"/>
        <w:rPr>
          <w:iCs/>
          <w:sz w:val="28"/>
          <w:szCs w:val="28"/>
        </w:rPr>
      </w:pPr>
      <w:r w:rsidRPr="00724D1C">
        <w:rPr>
          <w:iCs/>
          <w:sz w:val="28"/>
          <w:szCs w:val="28"/>
        </w:rPr>
        <w:t>18</w:t>
      </w:r>
      <w:r w:rsidR="000A0771" w:rsidRPr="00724D1C">
        <w:rPr>
          <w:iCs/>
          <w:sz w:val="28"/>
          <w:szCs w:val="28"/>
        </w:rPr>
        <w:t>. p</w:t>
      </w:r>
      <w:r w:rsidRPr="00724D1C">
        <w:rPr>
          <w:iCs/>
          <w:sz w:val="28"/>
          <w:szCs w:val="28"/>
        </w:rPr>
        <w:t>anta 10</w:t>
      </w:r>
      <w:r w:rsidR="000A0771" w:rsidRPr="00724D1C">
        <w:rPr>
          <w:iCs/>
          <w:sz w:val="28"/>
          <w:szCs w:val="28"/>
        </w:rPr>
        <w:t>. p</w:t>
      </w:r>
      <w:r w:rsidRPr="00724D1C">
        <w:rPr>
          <w:iCs/>
          <w:sz w:val="28"/>
          <w:szCs w:val="28"/>
        </w:rPr>
        <w:t>unktu</w:t>
      </w:r>
    </w:p>
    <w:p w14:paraId="391E3314" w14:textId="77777777" w:rsidR="003F739A" w:rsidRPr="00724D1C" w:rsidRDefault="003F739A" w:rsidP="00F93FDD">
      <w:pPr>
        <w:pStyle w:val="naislab"/>
        <w:spacing w:before="0" w:after="0"/>
        <w:ind w:firstLine="720"/>
        <w:jc w:val="both"/>
        <w:rPr>
          <w:szCs w:val="28"/>
        </w:rPr>
      </w:pPr>
    </w:p>
    <w:p w14:paraId="391E3315" w14:textId="0E290C5E" w:rsidR="00833D8A" w:rsidRPr="00724D1C" w:rsidRDefault="00FC1BEA" w:rsidP="00F93FDD">
      <w:pPr>
        <w:spacing w:after="0" w:line="240" w:lineRule="auto"/>
        <w:ind w:firstLine="720"/>
        <w:jc w:val="both"/>
        <w:rPr>
          <w:rFonts w:ascii="Times New Roman" w:hAnsi="Times New Roman" w:cs="Times New Roman"/>
          <w:spacing w:val="-2"/>
          <w:sz w:val="28"/>
          <w:szCs w:val="28"/>
        </w:rPr>
      </w:pPr>
      <w:r w:rsidRPr="00724D1C">
        <w:rPr>
          <w:rFonts w:ascii="Times New Roman" w:hAnsi="Times New Roman" w:cs="Times New Roman"/>
          <w:spacing w:val="-2"/>
          <w:sz w:val="28"/>
          <w:szCs w:val="28"/>
        </w:rPr>
        <w:t xml:space="preserve">Izdarīt </w:t>
      </w:r>
      <w:r w:rsidR="00BD5835" w:rsidRPr="00724D1C">
        <w:rPr>
          <w:rFonts w:ascii="Times New Roman" w:hAnsi="Times New Roman" w:cs="Times New Roman"/>
          <w:spacing w:val="-2"/>
          <w:sz w:val="28"/>
          <w:szCs w:val="28"/>
        </w:rPr>
        <w:t>Ministru kabineta 2010</w:t>
      </w:r>
      <w:r w:rsidR="000A0771" w:rsidRPr="00724D1C">
        <w:rPr>
          <w:rFonts w:ascii="Times New Roman" w:hAnsi="Times New Roman" w:cs="Times New Roman"/>
          <w:spacing w:val="-2"/>
          <w:sz w:val="28"/>
          <w:szCs w:val="28"/>
        </w:rPr>
        <w:t>. g</w:t>
      </w:r>
      <w:r w:rsidR="009B54A1" w:rsidRPr="00724D1C">
        <w:rPr>
          <w:rFonts w:ascii="Times New Roman" w:hAnsi="Times New Roman" w:cs="Times New Roman"/>
          <w:spacing w:val="-2"/>
          <w:sz w:val="28"/>
          <w:szCs w:val="28"/>
        </w:rPr>
        <w:t xml:space="preserve">ada </w:t>
      </w:r>
      <w:r w:rsidR="00BD5835" w:rsidRPr="00724D1C">
        <w:rPr>
          <w:rFonts w:ascii="Times New Roman" w:hAnsi="Times New Roman" w:cs="Times New Roman"/>
          <w:spacing w:val="-2"/>
          <w:sz w:val="28"/>
          <w:szCs w:val="28"/>
        </w:rPr>
        <w:t>21</w:t>
      </w:r>
      <w:r w:rsidR="000A0771" w:rsidRPr="00724D1C">
        <w:rPr>
          <w:rFonts w:ascii="Times New Roman" w:hAnsi="Times New Roman" w:cs="Times New Roman"/>
          <w:spacing w:val="-2"/>
          <w:sz w:val="28"/>
          <w:szCs w:val="28"/>
        </w:rPr>
        <w:t>. s</w:t>
      </w:r>
      <w:r w:rsidR="00F37281" w:rsidRPr="00724D1C">
        <w:rPr>
          <w:rFonts w:ascii="Times New Roman" w:hAnsi="Times New Roman" w:cs="Times New Roman"/>
          <w:spacing w:val="-2"/>
          <w:sz w:val="28"/>
          <w:szCs w:val="28"/>
        </w:rPr>
        <w:t>eptembra</w:t>
      </w:r>
      <w:r w:rsidR="009C2B23" w:rsidRPr="00724D1C">
        <w:rPr>
          <w:rFonts w:ascii="Times New Roman" w:hAnsi="Times New Roman" w:cs="Times New Roman"/>
          <w:spacing w:val="-2"/>
          <w:sz w:val="28"/>
          <w:szCs w:val="28"/>
        </w:rPr>
        <w:t xml:space="preserve"> noteikumos Nr.</w:t>
      </w:r>
      <w:r w:rsidR="00F93FDD" w:rsidRPr="00724D1C">
        <w:rPr>
          <w:rFonts w:ascii="Times New Roman" w:hAnsi="Times New Roman" w:cs="Times New Roman"/>
          <w:spacing w:val="-2"/>
          <w:sz w:val="28"/>
          <w:szCs w:val="28"/>
        </w:rPr>
        <w:t> </w:t>
      </w:r>
      <w:r w:rsidR="00BD5835" w:rsidRPr="00724D1C">
        <w:rPr>
          <w:rFonts w:ascii="Times New Roman" w:hAnsi="Times New Roman" w:cs="Times New Roman"/>
          <w:spacing w:val="-2"/>
          <w:sz w:val="28"/>
          <w:szCs w:val="28"/>
        </w:rPr>
        <w:t>887</w:t>
      </w:r>
      <w:r w:rsidR="009C2B23" w:rsidRPr="00724D1C">
        <w:rPr>
          <w:rFonts w:ascii="Times New Roman" w:hAnsi="Times New Roman" w:cs="Times New Roman"/>
          <w:spacing w:val="-2"/>
          <w:sz w:val="28"/>
          <w:szCs w:val="28"/>
        </w:rPr>
        <w:t xml:space="preserve"> </w:t>
      </w:r>
      <w:r w:rsidR="000A0771" w:rsidRPr="00724D1C">
        <w:rPr>
          <w:rFonts w:ascii="Times New Roman" w:hAnsi="Times New Roman" w:cs="Times New Roman"/>
          <w:spacing w:val="-2"/>
          <w:sz w:val="28"/>
          <w:szCs w:val="28"/>
        </w:rPr>
        <w:t>"</w:t>
      </w:r>
      <w:r w:rsidR="00BD5835" w:rsidRPr="00724D1C">
        <w:rPr>
          <w:rFonts w:ascii="Times New Roman" w:hAnsi="Times New Roman" w:cs="Times New Roman"/>
          <w:bCs/>
          <w:spacing w:val="-2"/>
          <w:sz w:val="28"/>
          <w:szCs w:val="28"/>
        </w:rPr>
        <w:t xml:space="preserve">Noteikumi par darbības programmas </w:t>
      </w:r>
      <w:r w:rsidR="000A0771" w:rsidRPr="00724D1C">
        <w:rPr>
          <w:rFonts w:ascii="Times New Roman" w:hAnsi="Times New Roman" w:cs="Times New Roman"/>
          <w:bCs/>
          <w:spacing w:val="-2"/>
          <w:sz w:val="28"/>
          <w:szCs w:val="28"/>
        </w:rPr>
        <w:t>"</w:t>
      </w:r>
      <w:r w:rsidR="00BD5835" w:rsidRPr="00724D1C">
        <w:rPr>
          <w:rFonts w:ascii="Times New Roman" w:hAnsi="Times New Roman" w:cs="Times New Roman"/>
          <w:bCs/>
          <w:spacing w:val="-2"/>
          <w:sz w:val="28"/>
          <w:szCs w:val="28"/>
        </w:rPr>
        <w:t>Uzņēmējdarbība un inovācijas</w:t>
      </w:r>
      <w:r w:rsidR="000A0771" w:rsidRPr="00724D1C">
        <w:rPr>
          <w:rFonts w:ascii="Times New Roman" w:hAnsi="Times New Roman" w:cs="Times New Roman"/>
          <w:bCs/>
          <w:spacing w:val="-2"/>
          <w:sz w:val="28"/>
          <w:szCs w:val="28"/>
        </w:rPr>
        <w:t>"</w:t>
      </w:r>
      <w:r w:rsidR="00BD5835" w:rsidRPr="00724D1C">
        <w:rPr>
          <w:rFonts w:ascii="Times New Roman" w:hAnsi="Times New Roman" w:cs="Times New Roman"/>
          <w:bCs/>
          <w:spacing w:val="-2"/>
          <w:sz w:val="28"/>
          <w:szCs w:val="28"/>
        </w:rPr>
        <w:t xml:space="preserve"> papildinājuma 2.3.1.1</w:t>
      </w:r>
      <w:r w:rsidR="000A0771" w:rsidRPr="00724D1C">
        <w:rPr>
          <w:rFonts w:ascii="Times New Roman" w:hAnsi="Times New Roman" w:cs="Times New Roman"/>
          <w:bCs/>
          <w:spacing w:val="-2"/>
          <w:sz w:val="28"/>
          <w:szCs w:val="28"/>
        </w:rPr>
        <w:t>. a</w:t>
      </w:r>
      <w:r w:rsidR="00BD5835" w:rsidRPr="00724D1C">
        <w:rPr>
          <w:rFonts w:ascii="Times New Roman" w:hAnsi="Times New Roman" w:cs="Times New Roman"/>
          <w:bCs/>
          <w:spacing w:val="-2"/>
          <w:sz w:val="28"/>
          <w:szCs w:val="28"/>
        </w:rPr>
        <w:t xml:space="preserve">ktivitātes </w:t>
      </w:r>
      <w:r w:rsidR="000A0771" w:rsidRPr="00724D1C">
        <w:rPr>
          <w:rFonts w:ascii="Times New Roman" w:hAnsi="Times New Roman" w:cs="Times New Roman"/>
          <w:bCs/>
          <w:spacing w:val="-2"/>
          <w:sz w:val="28"/>
          <w:szCs w:val="28"/>
        </w:rPr>
        <w:t>"</w:t>
      </w:r>
      <w:r w:rsidR="00BD5835" w:rsidRPr="00724D1C">
        <w:rPr>
          <w:rFonts w:ascii="Times New Roman" w:hAnsi="Times New Roman" w:cs="Times New Roman"/>
          <w:bCs/>
          <w:spacing w:val="-2"/>
          <w:sz w:val="28"/>
          <w:szCs w:val="28"/>
        </w:rPr>
        <w:t>Ārējo tirgu apgūšana</w:t>
      </w:r>
      <w:r w:rsidR="000A0771" w:rsidRPr="00724D1C">
        <w:rPr>
          <w:rFonts w:ascii="Times New Roman" w:hAnsi="Times New Roman" w:cs="Times New Roman"/>
          <w:bCs/>
          <w:spacing w:val="-2"/>
          <w:sz w:val="28"/>
          <w:szCs w:val="28"/>
        </w:rPr>
        <w:t>"</w:t>
      </w:r>
      <w:r w:rsidR="00BD5835" w:rsidRPr="00724D1C">
        <w:rPr>
          <w:rFonts w:ascii="Times New Roman" w:hAnsi="Times New Roman" w:cs="Times New Roman"/>
          <w:bCs/>
          <w:spacing w:val="-2"/>
          <w:sz w:val="28"/>
          <w:szCs w:val="28"/>
        </w:rPr>
        <w:t xml:space="preserve"> 2.3.1.1.2</w:t>
      </w:r>
      <w:r w:rsidR="000A0771" w:rsidRPr="00724D1C">
        <w:rPr>
          <w:rFonts w:ascii="Times New Roman" w:hAnsi="Times New Roman" w:cs="Times New Roman"/>
          <w:bCs/>
          <w:spacing w:val="-2"/>
          <w:sz w:val="28"/>
          <w:szCs w:val="28"/>
        </w:rPr>
        <w:t>. a</w:t>
      </w:r>
      <w:r w:rsidR="00BD5835" w:rsidRPr="00724D1C">
        <w:rPr>
          <w:rFonts w:ascii="Times New Roman" w:hAnsi="Times New Roman" w:cs="Times New Roman"/>
          <w:bCs/>
          <w:spacing w:val="-2"/>
          <w:sz w:val="28"/>
          <w:szCs w:val="28"/>
        </w:rPr>
        <w:t xml:space="preserve">pakšaktivitāti </w:t>
      </w:r>
      <w:r w:rsidR="000A0771" w:rsidRPr="00724D1C">
        <w:rPr>
          <w:rFonts w:ascii="Times New Roman" w:hAnsi="Times New Roman" w:cs="Times New Roman"/>
          <w:bCs/>
          <w:spacing w:val="-2"/>
          <w:sz w:val="28"/>
          <w:szCs w:val="28"/>
        </w:rPr>
        <w:t>"</w:t>
      </w:r>
      <w:r w:rsidR="00BD5835" w:rsidRPr="00724D1C">
        <w:rPr>
          <w:rFonts w:ascii="Times New Roman" w:hAnsi="Times New Roman" w:cs="Times New Roman"/>
          <w:bCs/>
          <w:spacing w:val="-2"/>
          <w:sz w:val="28"/>
          <w:szCs w:val="28"/>
        </w:rPr>
        <w:t>Ārējo tirgu apgūšana – nozaru starptautiskās konkurētspējas stiprināšana</w:t>
      </w:r>
      <w:r w:rsidR="000A0771" w:rsidRPr="00724D1C">
        <w:rPr>
          <w:rFonts w:ascii="Times New Roman" w:hAnsi="Times New Roman" w:cs="Times New Roman"/>
          <w:bCs/>
          <w:spacing w:val="-2"/>
          <w:sz w:val="28"/>
          <w:szCs w:val="28"/>
        </w:rPr>
        <w:t>""</w:t>
      </w:r>
      <w:r w:rsidR="001D65F4" w:rsidRPr="00724D1C">
        <w:rPr>
          <w:rFonts w:ascii="Times New Roman" w:hAnsi="Times New Roman" w:cs="Times New Roman"/>
          <w:spacing w:val="-2"/>
          <w:sz w:val="28"/>
          <w:szCs w:val="28"/>
        </w:rPr>
        <w:t xml:space="preserve"> </w:t>
      </w:r>
      <w:r w:rsidR="001A2F24" w:rsidRPr="00724D1C">
        <w:rPr>
          <w:rFonts w:ascii="Times New Roman" w:hAnsi="Times New Roman" w:cs="Times New Roman"/>
          <w:spacing w:val="-2"/>
          <w:sz w:val="28"/>
          <w:szCs w:val="28"/>
        </w:rPr>
        <w:t>(</w:t>
      </w:r>
      <w:r w:rsidR="00B4150B" w:rsidRPr="00724D1C">
        <w:rPr>
          <w:rFonts w:ascii="Times New Roman" w:hAnsi="Times New Roman" w:cs="Times New Roman"/>
          <w:spacing w:val="-2"/>
          <w:sz w:val="28"/>
          <w:szCs w:val="28"/>
        </w:rPr>
        <w:t xml:space="preserve">Latvijas </w:t>
      </w:r>
      <w:r w:rsidR="00A553CE" w:rsidRPr="00724D1C">
        <w:rPr>
          <w:rFonts w:ascii="Times New Roman" w:hAnsi="Times New Roman" w:cs="Times New Roman"/>
          <w:spacing w:val="-2"/>
          <w:sz w:val="28"/>
          <w:szCs w:val="28"/>
        </w:rPr>
        <w:t>Vēstnesis, 20</w:t>
      </w:r>
      <w:r w:rsidR="00DA17CF" w:rsidRPr="00724D1C">
        <w:rPr>
          <w:rFonts w:ascii="Times New Roman" w:hAnsi="Times New Roman" w:cs="Times New Roman"/>
          <w:spacing w:val="-2"/>
          <w:sz w:val="28"/>
          <w:szCs w:val="28"/>
        </w:rPr>
        <w:t>10</w:t>
      </w:r>
      <w:r w:rsidR="00E112F4" w:rsidRPr="00724D1C">
        <w:rPr>
          <w:rFonts w:ascii="Times New Roman" w:hAnsi="Times New Roman" w:cs="Times New Roman"/>
          <w:spacing w:val="-2"/>
          <w:sz w:val="28"/>
          <w:szCs w:val="28"/>
        </w:rPr>
        <w:t xml:space="preserve">, </w:t>
      </w:r>
      <w:r w:rsidR="00DA17CF" w:rsidRPr="00724D1C">
        <w:rPr>
          <w:rFonts w:ascii="Times New Roman" w:hAnsi="Times New Roman" w:cs="Times New Roman"/>
          <w:spacing w:val="-2"/>
          <w:sz w:val="28"/>
          <w:szCs w:val="28"/>
        </w:rPr>
        <w:t>158</w:t>
      </w:r>
      <w:r w:rsidR="000A0771" w:rsidRPr="00724D1C">
        <w:rPr>
          <w:rFonts w:ascii="Times New Roman" w:hAnsi="Times New Roman" w:cs="Times New Roman"/>
          <w:spacing w:val="-2"/>
          <w:sz w:val="28"/>
          <w:szCs w:val="28"/>
        </w:rPr>
        <w:t>. n</w:t>
      </w:r>
      <w:r w:rsidR="00E112F4" w:rsidRPr="00724D1C">
        <w:rPr>
          <w:rFonts w:ascii="Times New Roman" w:hAnsi="Times New Roman" w:cs="Times New Roman"/>
          <w:spacing w:val="-2"/>
          <w:sz w:val="28"/>
          <w:szCs w:val="28"/>
        </w:rPr>
        <w:t>r</w:t>
      </w:r>
      <w:r w:rsidR="00E67ED1" w:rsidRPr="00724D1C">
        <w:rPr>
          <w:rFonts w:ascii="Times New Roman" w:hAnsi="Times New Roman" w:cs="Times New Roman"/>
          <w:spacing w:val="-2"/>
          <w:sz w:val="28"/>
          <w:szCs w:val="28"/>
        </w:rPr>
        <w:t>.</w:t>
      </w:r>
      <w:r w:rsidR="00724D1C" w:rsidRPr="00724D1C">
        <w:rPr>
          <w:rFonts w:ascii="Times New Roman" w:hAnsi="Times New Roman" w:cs="Times New Roman"/>
          <w:spacing w:val="-2"/>
          <w:sz w:val="28"/>
          <w:szCs w:val="28"/>
        </w:rPr>
        <w:t>;</w:t>
      </w:r>
      <w:r w:rsidR="001D65F4" w:rsidRPr="00724D1C">
        <w:rPr>
          <w:rFonts w:ascii="Times New Roman" w:hAnsi="Times New Roman" w:cs="Times New Roman"/>
          <w:spacing w:val="-2"/>
          <w:sz w:val="28"/>
          <w:szCs w:val="28"/>
        </w:rPr>
        <w:t xml:space="preserve"> </w:t>
      </w:r>
      <w:r w:rsidR="00DA17CF" w:rsidRPr="00724D1C">
        <w:rPr>
          <w:rFonts w:ascii="Times New Roman" w:hAnsi="Times New Roman" w:cs="Times New Roman"/>
          <w:spacing w:val="-2"/>
          <w:sz w:val="28"/>
          <w:szCs w:val="28"/>
        </w:rPr>
        <w:t xml:space="preserve">2011, </w:t>
      </w:r>
      <w:r w:rsidR="001D65F4" w:rsidRPr="00724D1C">
        <w:rPr>
          <w:rFonts w:ascii="Times New Roman" w:hAnsi="Times New Roman" w:cs="Times New Roman"/>
          <w:spacing w:val="-2"/>
          <w:sz w:val="28"/>
          <w:szCs w:val="28"/>
        </w:rPr>
        <w:t>1</w:t>
      </w:r>
      <w:r w:rsidR="00DA17CF" w:rsidRPr="00724D1C">
        <w:rPr>
          <w:rFonts w:ascii="Times New Roman" w:hAnsi="Times New Roman" w:cs="Times New Roman"/>
          <w:spacing w:val="-2"/>
          <w:sz w:val="28"/>
          <w:szCs w:val="28"/>
        </w:rPr>
        <w:t>82</w:t>
      </w:r>
      <w:r w:rsidR="000A0771" w:rsidRPr="00724D1C">
        <w:rPr>
          <w:rFonts w:ascii="Times New Roman" w:hAnsi="Times New Roman" w:cs="Times New Roman"/>
          <w:spacing w:val="-2"/>
          <w:sz w:val="28"/>
          <w:szCs w:val="28"/>
        </w:rPr>
        <w:t>. n</w:t>
      </w:r>
      <w:r w:rsidR="00DA17CF" w:rsidRPr="00724D1C">
        <w:rPr>
          <w:rFonts w:ascii="Times New Roman" w:hAnsi="Times New Roman" w:cs="Times New Roman"/>
          <w:spacing w:val="-2"/>
          <w:sz w:val="28"/>
          <w:szCs w:val="28"/>
        </w:rPr>
        <w:t>r.</w:t>
      </w:r>
      <w:r w:rsidR="00724D1C" w:rsidRPr="00724D1C">
        <w:rPr>
          <w:rFonts w:ascii="Times New Roman" w:hAnsi="Times New Roman" w:cs="Times New Roman"/>
          <w:spacing w:val="-2"/>
          <w:sz w:val="28"/>
          <w:szCs w:val="28"/>
        </w:rPr>
        <w:t>;</w:t>
      </w:r>
      <w:r w:rsidR="00DA17CF" w:rsidRPr="00724D1C">
        <w:rPr>
          <w:rFonts w:ascii="Times New Roman" w:hAnsi="Times New Roman" w:cs="Times New Roman"/>
          <w:spacing w:val="-2"/>
          <w:sz w:val="28"/>
          <w:szCs w:val="28"/>
        </w:rPr>
        <w:t xml:space="preserve"> 2012, 194</w:t>
      </w:r>
      <w:r w:rsidR="000A0771" w:rsidRPr="00724D1C">
        <w:rPr>
          <w:rFonts w:ascii="Times New Roman" w:hAnsi="Times New Roman" w:cs="Times New Roman"/>
          <w:spacing w:val="-2"/>
          <w:sz w:val="28"/>
          <w:szCs w:val="28"/>
        </w:rPr>
        <w:t>. n</w:t>
      </w:r>
      <w:r w:rsidR="001D65F4" w:rsidRPr="00724D1C">
        <w:rPr>
          <w:rFonts w:ascii="Times New Roman" w:hAnsi="Times New Roman" w:cs="Times New Roman"/>
          <w:spacing w:val="-2"/>
          <w:sz w:val="28"/>
          <w:szCs w:val="28"/>
        </w:rPr>
        <w:t>r.</w:t>
      </w:r>
      <w:r w:rsidR="0038267B" w:rsidRPr="00724D1C">
        <w:rPr>
          <w:rFonts w:ascii="Times New Roman" w:hAnsi="Times New Roman" w:cs="Times New Roman"/>
          <w:spacing w:val="-2"/>
          <w:sz w:val="28"/>
          <w:szCs w:val="28"/>
        </w:rPr>
        <w:t>)</w:t>
      </w:r>
      <w:r w:rsidR="00B11E46" w:rsidRPr="00724D1C">
        <w:rPr>
          <w:rFonts w:ascii="Times New Roman" w:hAnsi="Times New Roman" w:cs="Times New Roman"/>
          <w:spacing w:val="-2"/>
          <w:sz w:val="28"/>
          <w:szCs w:val="28"/>
        </w:rPr>
        <w:t xml:space="preserve"> </w:t>
      </w:r>
      <w:r w:rsidR="00702444" w:rsidRPr="00724D1C">
        <w:rPr>
          <w:rFonts w:ascii="Times New Roman" w:hAnsi="Times New Roman" w:cs="Times New Roman"/>
          <w:spacing w:val="-2"/>
          <w:sz w:val="28"/>
          <w:szCs w:val="28"/>
        </w:rPr>
        <w:t>šādu</w:t>
      </w:r>
      <w:r w:rsidR="00DC51E4" w:rsidRPr="00724D1C">
        <w:rPr>
          <w:rFonts w:ascii="Times New Roman" w:hAnsi="Times New Roman" w:cs="Times New Roman"/>
          <w:spacing w:val="-2"/>
          <w:sz w:val="28"/>
          <w:szCs w:val="28"/>
        </w:rPr>
        <w:t>s</w:t>
      </w:r>
      <w:r w:rsidR="00DC7CCF" w:rsidRPr="00724D1C">
        <w:rPr>
          <w:rFonts w:ascii="Times New Roman" w:hAnsi="Times New Roman" w:cs="Times New Roman"/>
          <w:spacing w:val="-2"/>
          <w:sz w:val="28"/>
          <w:szCs w:val="28"/>
        </w:rPr>
        <w:t xml:space="preserve"> </w:t>
      </w:r>
      <w:r w:rsidR="00C8050F" w:rsidRPr="00724D1C">
        <w:rPr>
          <w:rFonts w:ascii="Times New Roman" w:hAnsi="Times New Roman" w:cs="Times New Roman"/>
          <w:spacing w:val="-2"/>
          <w:sz w:val="28"/>
          <w:szCs w:val="28"/>
        </w:rPr>
        <w:t>grozījumu</w:t>
      </w:r>
      <w:r w:rsidR="00DC51E4" w:rsidRPr="00724D1C">
        <w:rPr>
          <w:rFonts w:ascii="Times New Roman" w:hAnsi="Times New Roman" w:cs="Times New Roman"/>
          <w:spacing w:val="-2"/>
          <w:sz w:val="28"/>
          <w:szCs w:val="28"/>
        </w:rPr>
        <w:t>s</w:t>
      </w:r>
      <w:r w:rsidR="00EB3B06" w:rsidRPr="00724D1C">
        <w:rPr>
          <w:rFonts w:ascii="Times New Roman" w:hAnsi="Times New Roman" w:cs="Times New Roman"/>
          <w:spacing w:val="-2"/>
          <w:sz w:val="28"/>
          <w:szCs w:val="28"/>
        </w:rPr>
        <w:t>:</w:t>
      </w:r>
    </w:p>
    <w:p w14:paraId="2A01DC4E"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391E3316" w14:textId="56A2436F" w:rsidR="003C2D63"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1. </w:t>
      </w:r>
      <w:r w:rsidR="00A44846" w:rsidRPr="00724D1C">
        <w:rPr>
          <w:rFonts w:ascii="Times New Roman" w:hAnsi="Times New Roman" w:cs="Times New Roman"/>
          <w:sz w:val="28"/>
          <w:szCs w:val="28"/>
        </w:rPr>
        <w:t>I</w:t>
      </w:r>
      <w:r w:rsidR="00BB2720" w:rsidRPr="00724D1C">
        <w:rPr>
          <w:rFonts w:ascii="Times New Roman" w:hAnsi="Times New Roman" w:cs="Times New Roman"/>
          <w:sz w:val="28"/>
          <w:szCs w:val="28"/>
        </w:rPr>
        <w:t xml:space="preserve">zteikt </w:t>
      </w:r>
      <w:r w:rsidR="00DC51E4" w:rsidRPr="00724D1C">
        <w:rPr>
          <w:rFonts w:ascii="Times New Roman" w:hAnsi="Times New Roman" w:cs="Times New Roman"/>
          <w:sz w:val="28"/>
          <w:szCs w:val="28"/>
        </w:rPr>
        <w:t>10</w:t>
      </w:r>
      <w:r w:rsidR="00702444" w:rsidRPr="00724D1C">
        <w:rPr>
          <w:rFonts w:ascii="Times New Roman" w:hAnsi="Times New Roman" w:cs="Times New Roman"/>
          <w:sz w:val="28"/>
          <w:szCs w:val="28"/>
        </w:rPr>
        <w:t>.</w:t>
      </w:r>
      <w:r w:rsidR="00A44846" w:rsidRPr="00724D1C">
        <w:rPr>
          <w:rFonts w:ascii="Times New Roman" w:hAnsi="Times New Roman" w:cs="Times New Roman"/>
          <w:sz w:val="28"/>
          <w:szCs w:val="28"/>
        </w:rPr>
        <w:t xml:space="preserve"> un 11. </w:t>
      </w:r>
      <w:r w:rsidR="00702444" w:rsidRPr="00724D1C">
        <w:rPr>
          <w:rFonts w:ascii="Times New Roman" w:hAnsi="Times New Roman" w:cs="Times New Roman"/>
          <w:sz w:val="28"/>
          <w:szCs w:val="28"/>
        </w:rPr>
        <w:t>punktu šādā redakcijā</w:t>
      </w:r>
      <w:r w:rsidR="00654E9E" w:rsidRPr="00724D1C">
        <w:rPr>
          <w:rFonts w:ascii="Times New Roman" w:hAnsi="Times New Roman" w:cs="Times New Roman"/>
          <w:sz w:val="28"/>
          <w:szCs w:val="28"/>
        </w:rPr>
        <w:t>:</w:t>
      </w:r>
      <w:r w:rsidR="003C2D63" w:rsidRPr="00724D1C">
        <w:rPr>
          <w:rFonts w:ascii="Times New Roman" w:hAnsi="Times New Roman" w:cs="Times New Roman"/>
          <w:sz w:val="28"/>
          <w:szCs w:val="28"/>
        </w:rPr>
        <w:t xml:space="preserve"> </w:t>
      </w:r>
    </w:p>
    <w:p w14:paraId="24042186"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391E3317" w14:textId="1BFFACE7" w:rsidR="00B15792"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pacing w:val="-2"/>
          <w:sz w:val="28"/>
          <w:szCs w:val="28"/>
        </w:rPr>
        <w:t>"</w:t>
      </w:r>
      <w:r w:rsidR="00B15792" w:rsidRPr="00724D1C">
        <w:rPr>
          <w:rFonts w:ascii="Times New Roman" w:hAnsi="Times New Roman" w:cs="Times New Roman"/>
          <w:spacing w:val="-2"/>
          <w:sz w:val="28"/>
          <w:szCs w:val="28"/>
        </w:rPr>
        <w:t>10</w:t>
      </w:r>
      <w:r w:rsidR="00F93FDD" w:rsidRPr="00724D1C">
        <w:rPr>
          <w:rFonts w:ascii="Times New Roman" w:hAnsi="Times New Roman" w:cs="Times New Roman"/>
          <w:spacing w:val="-2"/>
          <w:sz w:val="28"/>
          <w:szCs w:val="28"/>
        </w:rPr>
        <w:t>. </w:t>
      </w:r>
      <w:r w:rsidR="00B15792" w:rsidRPr="00724D1C">
        <w:rPr>
          <w:rFonts w:ascii="Times New Roman" w:hAnsi="Times New Roman" w:cs="Times New Roman"/>
          <w:spacing w:val="-2"/>
          <w:sz w:val="28"/>
          <w:szCs w:val="28"/>
        </w:rPr>
        <w:t>Apakšaktivitātes ietvaros projektus līdzfinansē no Eiropas Reģionālās</w:t>
      </w:r>
      <w:r w:rsidR="00B15792" w:rsidRPr="00724D1C">
        <w:rPr>
          <w:rFonts w:ascii="Times New Roman" w:hAnsi="Times New Roman" w:cs="Times New Roman"/>
          <w:sz w:val="28"/>
          <w:szCs w:val="28"/>
        </w:rPr>
        <w:t xml:space="preserve"> attīstības fonda un finansējuma saņēmēja līdzekļiem. Eiropas Reģionālās attīstības fonda līdzfinansējums nepārsniedz </w:t>
      </w:r>
      <w:r w:rsidR="00B15792" w:rsidRPr="00724D1C">
        <w:rPr>
          <w:rFonts w:ascii="Times New Roman" w:eastAsia="Times New Roman" w:hAnsi="Times New Roman" w:cs="Times New Roman"/>
          <w:color w:val="000000"/>
          <w:sz w:val="28"/>
          <w:szCs w:val="28"/>
        </w:rPr>
        <w:t>8</w:t>
      </w:r>
      <w:r w:rsidR="00724D1C" w:rsidRPr="00724D1C">
        <w:rPr>
          <w:rFonts w:ascii="Times New Roman" w:hAnsi="Times New Roman" w:cs="Times New Roman"/>
          <w:sz w:val="28"/>
          <w:szCs w:val="28"/>
        </w:rPr>
        <w:t> </w:t>
      </w:r>
      <w:r w:rsidR="00B15792" w:rsidRPr="00724D1C">
        <w:rPr>
          <w:rFonts w:ascii="Times New Roman" w:eastAsia="Times New Roman" w:hAnsi="Times New Roman" w:cs="Times New Roman"/>
          <w:color w:val="000000"/>
          <w:sz w:val="28"/>
          <w:szCs w:val="28"/>
        </w:rPr>
        <w:t>407</w:t>
      </w:r>
      <w:r w:rsidR="00724D1C" w:rsidRPr="00724D1C">
        <w:rPr>
          <w:rFonts w:ascii="Times New Roman" w:hAnsi="Times New Roman" w:cs="Times New Roman"/>
          <w:sz w:val="28"/>
          <w:szCs w:val="28"/>
        </w:rPr>
        <w:t> </w:t>
      </w:r>
      <w:r w:rsidR="00B15792" w:rsidRPr="00724D1C">
        <w:rPr>
          <w:rFonts w:ascii="Times New Roman" w:eastAsia="Times New Roman" w:hAnsi="Times New Roman" w:cs="Times New Roman"/>
          <w:color w:val="000000"/>
          <w:sz w:val="28"/>
          <w:szCs w:val="28"/>
        </w:rPr>
        <w:t>795</w:t>
      </w:r>
      <w:r w:rsidR="00724D1C" w:rsidRPr="00724D1C">
        <w:rPr>
          <w:rFonts w:ascii="Times New Roman" w:hAnsi="Times New Roman" w:cs="Times New Roman"/>
          <w:sz w:val="28"/>
          <w:szCs w:val="28"/>
        </w:rPr>
        <w:t> </w:t>
      </w:r>
      <w:r w:rsidR="00B15792" w:rsidRPr="00724D1C">
        <w:rPr>
          <w:rFonts w:ascii="Times New Roman" w:hAnsi="Times New Roman" w:cs="Times New Roman"/>
          <w:i/>
          <w:sz w:val="28"/>
          <w:szCs w:val="28"/>
        </w:rPr>
        <w:t>euro</w:t>
      </w:r>
      <w:r w:rsidR="00A44846" w:rsidRPr="00724D1C">
        <w:rPr>
          <w:rFonts w:ascii="Times New Roman" w:hAnsi="Times New Roman" w:cs="Times New Roman"/>
          <w:sz w:val="28"/>
          <w:szCs w:val="28"/>
        </w:rPr>
        <w:t>.</w:t>
      </w:r>
    </w:p>
    <w:p w14:paraId="7986D598" w14:textId="77777777" w:rsidR="00F93FDD" w:rsidRPr="00724D1C" w:rsidRDefault="00F93FDD" w:rsidP="00F93FDD">
      <w:pPr>
        <w:spacing w:after="0" w:line="240" w:lineRule="auto"/>
        <w:ind w:firstLine="720"/>
        <w:jc w:val="both"/>
        <w:rPr>
          <w:rFonts w:ascii="Times New Roman" w:hAnsi="Times New Roman" w:cs="Times New Roman"/>
          <w:sz w:val="28"/>
          <w:szCs w:val="28"/>
        </w:rPr>
      </w:pPr>
      <w:bookmarkStart w:id="9" w:name="p11"/>
      <w:bookmarkStart w:id="10" w:name="p-452178"/>
      <w:bookmarkEnd w:id="9"/>
      <w:bookmarkEnd w:id="10"/>
    </w:p>
    <w:p w14:paraId="391E3319" w14:textId="0C8540AE" w:rsidR="00B15792" w:rsidRPr="00724D1C" w:rsidRDefault="00B15792"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11</w:t>
      </w:r>
      <w:r w:rsidR="004608D5" w:rsidRPr="00724D1C">
        <w:rPr>
          <w:rFonts w:ascii="Times New Roman" w:hAnsi="Times New Roman" w:cs="Times New Roman"/>
          <w:sz w:val="28"/>
          <w:szCs w:val="28"/>
        </w:rPr>
        <w:t>. </w:t>
      </w:r>
      <w:r w:rsidRPr="00724D1C">
        <w:rPr>
          <w:rFonts w:ascii="Times New Roman" w:hAnsi="Times New Roman" w:cs="Times New Roman"/>
          <w:sz w:val="28"/>
          <w:szCs w:val="28"/>
        </w:rPr>
        <w:t>Eiropas Reģionālās attīstības fonda līdzfinansējums tiešās pārvaldes iestādei, kuras mērķis ir sekmēt komercdarbības attīstību, ir 4</w:t>
      </w:r>
      <w:r w:rsidR="00724D1C" w:rsidRPr="00724D1C">
        <w:rPr>
          <w:rFonts w:ascii="Times New Roman" w:hAnsi="Times New Roman" w:cs="Times New Roman"/>
          <w:sz w:val="28"/>
          <w:szCs w:val="28"/>
        </w:rPr>
        <w:t> </w:t>
      </w:r>
      <w:r w:rsidRPr="00724D1C">
        <w:rPr>
          <w:rFonts w:ascii="Times New Roman" w:hAnsi="Times New Roman" w:cs="Times New Roman"/>
          <w:sz w:val="28"/>
          <w:szCs w:val="28"/>
        </w:rPr>
        <w:t>139</w:t>
      </w:r>
      <w:r w:rsidR="00724D1C" w:rsidRPr="00724D1C">
        <w:rPr>
          <w:rFonts w:ascii="Times New Roman" w:hAnsi="Times New Roman" w:cs="Times New Roman"/>
          <w:sz w:val="28"/>
          <w:szCs w:val="28"/>
        </w:rPr>
        <w:t> </w:t>
      </w:r>
      <w:r w:rsidRPr="00724D1C">
        <w:rPr>
          <w:rFonts w:ascii="Times New Roman" w:hAnsi="Times New Roman" w:cs="Times New Roman"/>
          <w:sz w:val="28"/>
          <w:szCs w:val="28"/>
        </w:rPr>
        <w:t>180</w:t>
      </w:r>
      <w:r w:rsidR="00724D1C" w:rsidRPr="00724D1C">
        <w:rPr>
          <w:rFonts w:ascii="Times New Roman" w:hAnsi="Times New Roman" w:cs="Times New Roman"/>
          <w:sz w:val="28"/>
          <w:szCs w:val="28"/>
        </w:rPr>
        <w:t> </w:t>
      </w:r>
      <w:r w:rsidRPr="00724D1C">
        <w:rPr>
          <w:rFonts w:ascii="Times New Roman" w:hAnsi="Times New Roman" w:cs="Times New Roman"/>
          <w:i/>
          <w:sz w:val="28"/>
          <w:szCs w:val="28"/>
        </w:rPr>
        <w:t>euro</w:t>
      </w:r>
      <w:r w:rsidRPr="00724D1C">
        <w:rPr>
          <w:rFonts w:ascii="Times New Roman" w:hAnsi="Times New Roman" w:cs="Times New Roman"/>
          <w:sz w:val="28"/>
          <w:szCs w:val="28"/>
        </w:rPr>
        <w:t>. Eiropas Reģionālās attīstības fonda līdzfinansējums tiešās pārvaldes iestādei, kura izveidota, lai īstenotu tūrisma attīstības valsts politiku, ir 4</w:t>
      </w:r>
      <w:r w:rsidR="00724D1C" w:rsidRPr="00724D1C">
        <w:rPr>
          <w:rFonts w:ascii="Times New Roman" w:hAnsi="Times New Roman" w:cs="Times New Roman"/>
          <w:sz w:val="28"/>
          <w:szCs w:val="28"/>
        </w:rPr>
        <w:t> </w:t>
      </w:r>
      <w:r w:rsidRPr="00724D1C">
        <w:rPr>
          <w:rFonts w:ascii="Times New Roman" w:hAnsi="Times New Roman" w:cs="Times New Roman"/>
          <w:sz w:val="28"/>
          <w:szCs w:val="28"/>
        </w:rPr>
        <w:t>268</w:t>
      </w:r>
      <w:r w:rsidR="00724D1C" w:rsidRPr="00724D1C">
        <w:rPr>
          <w:rFonts w:ascii="Times New Roman" w:hAnsi="Times New Roman" w:cs="Times New Roman"/>
          <w:sz w:val="28"/>
          <w:szCs w:val="28"/>
        </w:rPr>
        <w:t> </w:t>
      </w:r>
      <w:r w:rsidRPr="00724D1C">
        <w:rPr>
          <w:rFonts w:ascii="Times New Roman" w:hAnsi="Times New Roman" w:cs="Times New Roman"/>
          <w:sz w:val="28"/>
          <w:szCs w:val="28"/>
        </w:rPr>
        <w:t>615</w:t>
      </w:r>
      <w:r w:rsidR="00724D1C" w:rsidRPr="00724D1C">
        <w:rPr>
          <w:rFonts w:ascii="Times New Roman" w:hAnsi="Times New Roman" w:cs="Times New Roman"/>
          <w:sz w:val="28"/>
          <w:szCs w:val="28"/>
        </w:rPr>
        <w:t> </w:t>
      </w:r>
      <w:r w:rsidRPr="00724D1C">
        <w:rPr>
          <w:rFonts w:ascii="Times New Roman" w:hAnsi="Times New Roman" w:cs="Times New Roman"/>
          <w:i/>
          <w:sz w:val="28"/>
          <w:szCs w:val="28"/>
        </w:rPr>
        <w:t>euro</w:t>
      </w:r>
      <w:r w:rsidRPr="00724D1C">
        <w:rPr>
          <w:rFonts w:ascii="Times New Roman" w:hAnsi="Times New Roman" w:cs="Times New Roman"/>
          <w:sz w:val="28"/>
          <w:szCs w:val="28"/>
        </w:rPr>
        <w:t>. Finansējuma saņēmējs nodrošina līdzfinansējumu no valsts budžeta ietvaros piešķirtajiem līdzekļiem ne mazāk kā 40</w:t>
      </w:r>
      <w:r w:rsidR="00724D1C" w:rsidRPr="00724D1C">
        <w:rPr>
          <w:rFonts w:ascii="Times New Roman" w:hAnsi="Times New Roman" w:cs="Times New Roman"/>
          <w:sz w:val="28"/>
          <w:szCs w:val="28"/>
        </w:rPr>
        <w:t> </w:t>
      </w:r>
      <w:r w:rsidRPr="00724D1C">
        <w:rPr>
          <w:rFonts w:ascii="Times New Roman" w:hAnsi="Times New Roman" w:cs="Times New Roman"/>
          <w:sz w:val="28"/>
          <w:szCs w:val="28"/>
        </w:rPr>
        <w:t>% apmērā no projekta ko</w:t>
      </w:r>
      <w:r w:rsidR="00A44846" w:rsidRPr="00724D1C">
        <w:rPr>
          <w:rFonts w:ascii="Times New Roman" w:hAnsi="Times New Roman" w:cs="Times New Roman"/>
          <w:sz w:val="28"/>
          <w:szCs w:val="28"/>
        </w:rPr>
        <w:t>pējām attiecināmajām izmaksām.</w:t>
      </w:r>
      <w:r w:rsidR="000A0771" w:rsidRPr="00724D1C">
        <w:rPr>
          <w:rFonts w:ascii="Times New Roman" w:hAnsi="Times New Roman" w:cs="Times New Roman"/>
          <w:sz w:val="28"/>
          <w:szCs w:val="28"/>
        </w:rPr>
        <w:t>"</w:t>
      </w:r>
    </w:p>
    <w:p w14:paraId="4D572A71"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391E331A" w14:textId="44BD111E" w:rsidR="00B15792"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lastRenderedPageBreak/>
        <w:t>2. </w:t>
      </w:r>
      <w:r w:rsidR="00A44846" w:rsidRPr="00724D1C">
        <w:rPr>
          <w:rFonts w:ascii="Times New Roman" w:hAnsi="Times New Roman" w:cs="Times New Roman"/>
          <w:sz w:val="28"/>
          <w:szCs w:val="28"/>
        </w:rPr>
        <w:t>I</w:t>
      </w:r>
      <w:r w:rsidR="00B15792" w:rsidRPr="00724D1C">
        <w:rPr>
          <w:rFonts w:ascii="Times New Roman" w:hAnsi="Times New Roman" w:cs="Times New Roman"/>
          <w:sz w:val="28"/>
          <w:szCs w:val="28"/>
        </w:rPr>
        <w:t>zteikt 14.</w:t>
      </w:r>
      <w:r w:rsidR="00A44846" w:rsidRPr="00724D1C">
        <w:rPr>
          <w:rFonts w:ascii="Times New Roman" w:hAnsi="Times New Roman" w:cs="Times New Roman"/>
          <w:sz w:val="28"/>
          <w:szCs w:val="28"/>
        </w:rPr>
        <w:t>, 14.</w:t>
      </w:r>
      <w:r w:rsidR="00A44846" w:rsidRPr="00724D1C">
        <w:rPr>
          <w:rFonts w:ascii="Times New Roman" w:hAnsi="Times New Roman" w:cs="Times New Roman"/>
          <w:sz w:val="28"/>
          <w:szCs w:val="28"/>
          <w:vertAlign w:val="superscript"/>
        </w:rPr>
        <w:t>1</w:t>
      </w:r>
      <w:r w:rsidR="00A44846" w:rsidRPr="00724D1C">
        <w:rPr>
          <w:rFonts w:ascii="Times New Roman" w:hAnsi="Times New Roman" w:cs="Times New Roman"/>
          <w:sz w:val="28"/>
          <w:szCs w:val="28"/>
        </w:rPr>
        <w:t>, 14.</w:t>
      </w:r>
      <w:r w:rsidR="00A44846" w:rsidRPr="00724D1C">
        <w:rPr>
          <w:rFonts w:ascii="Times New Roman" w:hAnsi="Times New Roman" w:cs="Times New Roman"/>
          <w:sz w:val="28"/>
          <w:szCs w:val="28"/>
          <w:vertAlign w:val="superscript"/>
        </w:rPr>
        <w:t>2</w:t>
      </w:r>
      <w:r w:rsidR="00A44846" w:rsidRPr="00724D1C">
        <w:rPr>
          <w:rFonts w:ascii="Times New Roman" w:hAnsi="Times New Roman" w:cs="Times New Roman"/>
          <w:sz w:val="28"/>
          <w:szCs w:val="28"/>
        </w:rPr>
        <w:t>, 14.</w:t>
      </w:r>
      <w:r w:rsidR="00A44846" w:rsidRPr="00724D1C">
        <w:rPr>
          <w:rFonts w:ascii="Times New Roman" w:hAnsi="Times New Roman" w:cs="Times New Roman"/>
          <w:sz w:val="28"/>
          <w:szCs w:val="28"/>
          <w:vertAlign w:val="superscript"/>
        </w:rPr>
        <w:t>3</w:t>
      </w:r>
      <w:r w:rsidR="00A44846" w:rsidRPr="00724D1C">
        <w:rPr>
          <w:rFonts w:ascii="Times New Roman" w:hAnsi="Times New Roman" w:cs="Times New Roman"/>
          <w:sz w:val="28"/>
          <w:szCs w:val="28"/>
        </w:rPr>
        <w:t xml:space="preserve"> un 14.</w:t>
      </w:r>
      <w:r w:rsidR="00A44846" w:rsidRPr="00724D1C">
        <w:rPr>
          <w:rFonts w:ascii="Times New Roman" w:hAnsi="Times New Roman" w:cs="Times New Roman"/>
          <w:sz w:val="28"/>
          <w:szCs w:val="28"/>
          <w:vertAlign w:val="superscript"/>
        </w:rPr>
        <w:t>4</w:t>
      </w:r>
      <w:r w:rsidR="00A44846" w:rsidRPr="00724D1C">
        <w:rPr>
          <w:rFonts w:ascii="Times New Roman" w:hAnsi="Times New Roman" w:cs="Times New Roman"/>
          <w:sz w:val="28"/>
          <w:szCs w:val="28"/>
        </w:rPr>
        <w:t xml:space="preserve"> </w:t>
      </w:r>
      <w:r w:rsidR="00B15792" w:rsidRPr="00724D1C">
        <w:rPr>
          <w:rFonts w:ascii="Times New Roman" w:hAnsi="Times New Roman" w:cs="Times New Roman"/>
          <w:sz w:val="28"/>
          <w:szCs w:val="28"/>
        </w:rPr>
        <w:t xml:space="preserve">punktu šādā redakcijā: </w:t>
      </w:r>
    </w:p>
    <w:p w14:paraId="24469121" w14:textId="77777777" w:rsidR="00F93FDD" w:rsidRPr="00724D1C" w:rsidRDefault="00F93FDD" w:rsidP="00F93FDD">
      <w:pPr>
        <w:spacing w:after="0" w:line="240" w:lineRule="auto"/>
        <w:ind w:firstLine="720"/>
        <w:jc w:val="both"/>
        <w:rPr>
          <w:rFonts w:ascii="Times New Roman" w:hAnsi="Times New Roman" w:cs="Times New Roman"/>
          <w:sz w:val="28"/>
          <w:szCs w:val="28"/>
        </w:rPr>
      </w:pPr>
    </w:p>
    <w:p w14:paraId="391E331B" w14:textId="0DB398B5" w:rsidR="006C546D" w:rsidRPr="00724D1C" w:rsidRDefault="000A0771" w:rsidP="00F93FDD">
      <w:pPr>
        <w:spacing w:after="0" w:line="240" w:lineRule="auto"/>
        <w:ind w:firstLine="720"/>
        <w:jc w:val="both"/>
        <w:rPr>
          <w:rFonts w:ascii="Times New Roman" w:hAnsi="Times New Roman" w:cs="Times New Roman"/>
          <w:spacing w:val="-2"/>
          <w:sz w:val="28"/>
          <w:szCs w:val="28"/>
        </w:rPr>
      </w:pPr>
      <w:r w:rsidRPr="00724D1C">
        <w:rPr>
          <w:rFonts w:ascii="Times New Roman" w:hAnsi="Times New Roman" w:cs="Times New Roman"/>
          <w:spacing w:val="-2"/>
          <w:sz w:val="28"/>
          <w:szCs w:val="28"/>
        </w:rPr>
        <w:t>"</w:t>
      </w:r>
      <w:r w:rsidR="006C546D" w:rsidRPr="00724D1C">
        <w:rPr>
          <w:rFonts w:ascii="Times New Roman" w:hAnsi="Times New Roman" w:cs="Times New Roman"/>
          <w:spacing w:val="-2"/>
          <w:sz w:val="28"/>
          <w:szCs w:val="28"/>
        </w:rPr>
        <w:t>14</w:t>
      </w:r>
      <w:r w:rsidR="004608D5" w:rsidRPr="00724D1C">
        <w:rPr>
          <w:rFonts w:ascii="Times New Roman" w:hAnsi="Times New Roman" w:cs="Times New Roman"/>
          <w:spacing w:val="-2"/>
          <w:sz w:val="28"/>
          <w:szCs w:val="28"/>
        </w:rPr>
        <w:t>. </w:t>
      </w:r>
      <w:r w:rsidR="006C546D" w:rsidRPr="00724D1C">
        <w:rPr>
          <w:rFonts w:ascii="Times New Roman" w:hAnsi="Times New Roman" w:cs="Times New Roman"/>
          <w:spacing w:val="-2"/>
          <w:sz w:val="28"/>
          <w:szCs w:val="28"/>
        </w:rPr>
        <w:t xml:space="preserve">Finansējuma saņēmējs atbalstāmo darbību ietvaros piešķir </w:t>
      </w:r>
      <w:proofErr w:type="spellStart"/>
      <w:r w:rsidR="00E5060C" w:rsidRPr="00724D1C">
        <w:rPr>
          <w:rFonts w:ascii="Times New Roman" w:hAnsi="Times New Roman" w:cs="Times New Roman"/>
          <w:i/>
          <w:spacing w:val="-2"/>
          <w:sz w:val="28"/>
          <w:szCs w:val="28"/>
        </w:rPr>
        <w:t>de</w:t>
      </w:r>
      <w:proofErr w:type="spellEnd"/>
      <w:r w:rsidR="00E5060C" w:rsidRPr="00724D1C">
        <w:rPr>
          <w:rFonts w:ascii="Times New Roman" w:hAnsi="Times New Roman" w:cs="Times New Roman"/>
          <w:i/>
          <w:spacing w:val="-2"/>
          <w:sz w:val="28"/>
          <w:szCs w:val="28"/>
        </w:rPr>
        <w:t> </w:t>
      </w:r>
      <w:proofErr w:type="spellStart"/>
      <w:r w:rsidR="00E5060C" w:rsidRPr="00724D1C">
        <w:rPr>
          <w:rFonts w:ascii="Times New Roman" w:hAnsi="Times New Roman" w:cs="Times New Roman"/>
          <w:i/>
          <w:spacing w:val="-2"/>
          <w:sz w:val="28"/>
          <w:szCs w:val="28"/>
        </w:rPr>
        <w:t>minimis</w:t>
      </w:r>
      <w:proofErr w:type="spellEnd"/>
      <w:r w:rsidR="00E5060C" w:rsidRPr="00724D1C">
        <w:rPr>
          <w:rFonts w:ascii="Times New Roman" w:hAnsi="Times New Roman" w:cs="Times New Roman"/>
          <w:i/>
          <w:spacing w:val="-2"/>
          <w:sz w:val="28"/>
          <w:szCs w:val="28"/>
        </w:rPr>
        <w:t xml:space="preserve"> </w:t>
      </w:r>
      <w:r w:rsidR="006C546D" w:rsidRPr="00724D1C">
        <w:rPr>
          <w:rFonts w:ascii="Times New Roman" w:hAnsi="Times New Roman" w:cs="Times New Roman"/>
          <w:spacing w:val="-2"/>
          <w:sz w:val="28"/>
          <w:szCs w:val="28"/>
        </w:rPr>
        <w:t>atbalstu komersantiem, biedrībām, nodibinājumiem, kooperatīvajām sabiedrībām un ostu pārvaldēm, ievērojot Komisijas 2</w:t>
      </w:r>
      <w:r w:rsidR="00A44846" w:rsidRPr="00724D1C">
        <w:rPr>
          <w:rFonts w:ascii="Times New Roman" w:hAnsi="Times New Roman" w:cs="Times New Roman"/>
          <w:spacing w:val="-2"/>
          <w:sz w:val="28"/>
          <w:szCs w:val="28"/>
        </w:rPr>
        <w:t>013</w:t>
      </w:r>
      <w:r w:rsidRPr="00724D1C">
        <w:rPr>
          <w:rFonts w:ascii="Times New Roman" w:hAnsi="Times New Roman" w:cs="Times New Roman"/>
          <w:spacing w:val="-2"/>
          <w:sz w:val="28"/>
          <w:szCs w:val="28"/>
        </w:rPr>
        <w:t>. g</w:t>
      </w:r>
      <w:r w:rsidR="00A44846" w:rsidRPr="00724D1C">
        <w:rPr>
          <w:rFonts w:ascii="Times New Roman" w:hAnsi="Times New Roman" w:cs="Times New Roman"/>
          <w:spacing w:val="-2"/>
          <w:sz w:val="28"/>
          <w:szCs w:val="28"/>
        </w:rPr>
        <w:t>ada 18</w:t>
      </w:r>
      <w:r w:rsidRPr="00724D1C">
        <w:rPr>
          <w:rFonts w:ascii="Times New Roman" w:hAnsi="Times New Roman" w:cs="Times New Roman"/>
          <w:spacing w:val="-2"/>
          <w:sz w:val="28"/>
          <w:szCs w:val="28"/>
        </w:rPr>
        <w:t>. d</w:t>
      </w:r>
      <w:r w:rsidR="00A44846" w:rsidRPr="00724D1C">
        <w:rPr>
          <w:rFonts w:ascii="Times New Roman" w:hAnsi="Times New Roman" w:cs="Times New Roman"/>
          <w:spacing w:val="-2"/>
          <w:sz w:val="28"/>
          <w:szCs w:val="28"/>
        </w:rPr>
        <w:t>ecembra Regulas (ES</w:t>
      </w:r>
      <w:r w:rsidR="006C546D" w:rsidRPr="00724D1C">
        <w:rPr>
          <w:rFonts w:ascii="Times New Roman" w:hAnsi="Times New Roman" w:cs="Times New Roman"/>
          <w:spacing w:val="-2"/>
          <w:sz w:val="28"/>
          <w:szCs w:val="28"/>
        </w:rPr>
        <w:t>) Nr</w:t>
      </w:r>
      <w:r w:rsidR="004608D5" w:rsidRPr="00724D1C">
        <w:rPr>
          <w:rFonts w:ascii="Times New Roman" w:hAnsi="Times New Roman" w:cs="Times New Roman"/>
          <w:spacing w:val="-2"/>
          <w:sz w:val="28"/>
          <w:szCs w:val="28"/>
        </w:rPr>
        <w:t>. </w:t>
      </w:r>
      <w:r w:rsidR="006C546D" w:rsidRPr="00724D1C">
        <w:rPr>
          <w:rFonts w:ascii="Times New Roman" w:hAnsi="Times New Roman" w:cs="Times New Roman"/>
          <w:spacing w:val="-2"/>
          <w:sz w:val="28"/>
          <w:szCs w:val="28"/>
        </w:rPr>
        <w:t>1407/2013 par Līguma par Eiropas Savienības darbību 107. un 108</w:t>
      </w:r>
      <w:r w:rsidR="004608D5" w:rsidRPr="00724D1C">
        <w:rPr>
          <w:rFonts w:ascii="Times New Roman" w:hAnsi="Times New Roman" w:cs="Times New Roman"/>
          <w:spacing w:val="-2"/>
          <w:sz w:val="28"/>
          <w:szCs w:val="28"/>
        </w:rPr>
        <w:t>. </w:t>
      </w:r>
      <w:r w:rsidR="006C546D" w:rsidRPr="00724D1C">
        <w:rPr>
          <w:rFonts w:ascii="Times New Roman" w:hAnsi="Times New Roman" w:cs="Times New Roman"/>
          <w:spacing w:val="-2"/>
          <w:sz w:val="28"/>
          <w:szCs w:val="28"/>
        </w:rPr>
        <w:t xml:space="preserve">panta piemērošanu </w:t>
      </w:r>
      <w:proofErr w:type="spellStart"/>
      <w:r w:rsidR="00E5060C" w:rsidRPr="00724D1C">
        <w:rPr>
          <w:rFonts w:ascii="Times New Roman" w:hAnsi="Times New Roman" w:cs="Times New Roman"/>
          <w:i/>
          <w:spacing w:val="-2"/>
          <w:sz w:val="28"/>
          <w:szCs w:val="28"/>
        </w:rPr>
        <w:t>de</w:t>
      </w:r>
      <w:proofErr w:type="spellEnd"/>
      <w:r w:rsidR="00E5060C" w:rsidRPr="00724D1C">
        <w:rPr>
          <w:rFonts w:ascii="Times New Roman" w:hAnsi="Times New Roman" w:cs="Times New Roman"/>
          <w:i/>
          <w:spacing w:val="-2"/>
          <w:sz w:val="28"/>
          <w:szCs w:val="28"/>
        </w:rPr>
        <w:t> </w:t>
      </w:r>
      <w:proofErr w:type="spellStart"/>
      <w:r w:rsidR="00E5060C" w:rsidRPr="00724D1C">
        <w:rPr>
          <w:rFonts w:ascii="Times New Roman" w:hAnsi="Times New Roman" w:cs="Times New Roman"/>
          <w:i/>
          <w:spacing w:val="-2"/>
          <w:sz w:val="28"/>
          <w:szCs w:val="28"/>
        </w:rPr>
        <w:t>minimis</w:t>
      </w:r>
      <w:proofErr w:type="spellEnd"/>
      <w:r w:rsidR="00E5060C" w:rsidRPr="00724D1C">
        <w:rPr>
          <w:rFonts w:ascii="Times New Roman" w:hAnsi="Times New Roman" w:cs="Times New Roman"/>
          <w:i/>
          <w:spacing w:val="-2"/>
          <w:sz w:val="28"/>
          <w:szCs w:val="28"/>
        </w:rPr>
        <w:t xml:space="preserve"> </w:t>
      </w:r>
      <w:r w:rsidR="006C546D" w:rsidRPr="00724D1C">
        <w:rPr>
          <w:rFonts w:ascii="Times New Roman" w:hAnsi="Times New Roman" w:cs="Times New Roman"/>
          <w:spacing w:val="-2"/>
          <w:sz w:val="28"/>
          <w:szCs w:val="28"/>
        </w:rPr>
        <w:t>atbalstam (Eiropas Savienības Oficiālais Vēstnesis, 2013</w:t>
      </w:r>
      <w:r w:rsidRPr="00724D1C">
        <w:rPr>
          <w:rFonts w:ascii="Times New Roman" w:hAnsi="Times New Roman" w:cs="Times New Roman"/>
          <w:spacing w:val="-2"/>
          <w:sz w:val="28"/>
          <w:szCs w:val="28"/>
        </w:rPr>
        <w:t>. g</w:t>
      </w:r>
      <w:r w:rsidR="006C546D" w:rsidRPr="00724D1C">
        <w:rPr>
          <w:rFonts w:ascii="Times New Roman" w:hAnsi="Times New Roman" w:cs="Times New Roman"/>
          <w:spacing w:val="-2"/>
          <w:sz w:val="28"/>
          <w:szCs w:val="28"/>
        </w:rPr>
        <w:t>ada 24</w:t>
      </w:r>
      <w:r w:rsidRPr="00724D1C">
        <w:rPr>
          <w:rFonts w:ascii="Times New Roman" w:hAnsi="Times New Roman" w:cs="Times New Roman"/>
          <w:spacing w:val="-2"/>
          <w:sz w:val="28"/>
          <w:szCs w:val="28"/>
        </w:rPr>
        <w:t>. d</w:t>
      </w:r>
      <w:r w:rsidR="006C546D" w:rsidRPr="00724D1C">
        <w:rPr>
          <w:rFonts w:ascii="Times New Roman" w:hAnsi="Times New Roman" w:cs="Times New Roman"/>
          <w:spacing w:val="-2"/>
          <w:sz w:val="28"/>
          <w:szCs w:val="28"/>
        </w:rPr>
        <w:t>ecembris, Nr</w:t>
      </w:r>
      <w:r w:rsidR="004608D5" w:rsidRPr="00724D1C">
        <w:rPr>
          <w:rFonts w:ascii="Times New Roman" w:hAnsi="Times New Roman" w:cs="Times New Roman"/>
          <w:spacing w:val="-2"/>
          <w:sz w:val="28"/>
          <w:szCs w:val="28"/>
        </w:rPr>
        <w:t>. </w:t>
      </w:r>
      <w:r w:rsidR="006C546D" w:rsidRPr="00724D1C">
        <w:rPr>
          <w:rFonts w:ascii="Times New Roman" w:hAnsi="Times New Roman" w:cs="Times New Roman"/>
          <w:spacing w:val="-2"/>
          <w:sz w:val="28"/>
          <w:szCs w:val="28"/>
        </w:rPr>
        <w:t>L</w:t>
      </w:r>
      <w:r w:rsidR="004608D5" w:rsidRPr="00724D1C">
        <w:rPr>
          <w:rFonts w:ascii="Times New Roman" w:hAnsi="Times New Roman" w:cs="Times New Roman"/>
          <w:spacing w:val="-2"/>
          <w:sz w:val="28"/>
          <w:szCs w:val="28"/>
        </w:rPr>
        <w:t> </w:t>
      </w:r>
      <w:r w:rsidR="006C546D" w:rsidRPr="00724D1C">
        <w:rPr>
          <w:rFonts w:ascii="Times New Roman" w:hAnsi="Times New Roman" w:cs="Times New Roman"/>
          <w:spacing w:val="-2"/>
          <w:sz w:val="28"/>
          <w:szCs w:val="28"/>
        </w:rPr>
        <w:t>352) (turpmāk – regula Nr</w:t>
      </w:r>
      <w:r w:rsidR="004608D5" w:rsidRPr="00724D1C">
        <w:rPr>
          <w:rFonts w:ascii="Times New Roman" w:hAnsi="Times New Roman" w:cs="Times New Roman"/>
          <w:spacing w:val="-2"/>
          <w:sz w:val="28"/>
          <w:szCs w:val="28"/>
        </w:rPr>
        <w:t>. </w:t>
      </w:r>
      <w:r w:rsidR="006C546D" w:rsidRPr="00724D1C">
        <w:rPr>
          <w:rFonts w:ascii="Times New Roman" w:hAnsi="Times New Roman" w:cs="Times New Roman"/>
          <w:spacing w:val="-2"/>
          <w:sz w:val="28"/>
          <w:szCs w:val="28"/>
        </w:rPr>
        <w:t xml:space="preserve">1407/2013) nosacījumus </w:t>
      </w:r>
      <w:proofErr w:type="spellStart"/>
      <w:r w:rsidR="00E5060C" w:rsidRPr="00724D1C">
        <w:rPr>
          <w:rFonts w:ascii="Times New Roman" w:hAnsi="Times New Roman" w:cs="Times New Roman"/>
          <w:i/>
          <w:spacing w:val="-2"/>
          <w:sz w:val="28"/>
          <w:szCs w:val="28"/>
        </w:rPr>
        <w:t>de</w:t>
      </w:r>
      <w:proofErr w:type="spellEnd"/>
      <w:r w:rsidR="00E5060C" w:rsidRPr="00724D1C">
        <w:rPr>
          <w:rFonts w:ascii="Times New Roman" w:hAnsi="Times New Roman" w:cs="Times New Roman"/>
          <w:i/>
          <w:spacing w:val="-2"/>
          <w:sz w:val="28"/>
          <w:szCs w:val="28"/>
        </w:rPr>
        <w:t> </w:t>
      </w:r>
      <w:proofErr w:type="spellStart"/>
      <w:r w:rsidR="00E5060C" w:rsidRPr="00724D1C">
        <w:rPr>
          <w:rFonts w:ascii="Times New Roman" w:hAnsi="Times New Roman" w:cs="Times New Roman"/>
          <w:i/>
          <w:spacing w:val="-2"/>
          <w:sz w:val="28"/>
          <w:szCs w:val="28"/>
        </w:rPr>
        <w:t>minimis</w:t>
      </w:r>
      <w:proofErr w:type="spellEnd"/>
      <w:r w:rsidR="00E5060C" w:rsidRPr="00724D1C">
        <w:rPr>
          <w:rFonts w:ascii="Times New Roman" w:hAnsi="Times New Roman" w:cs="Times New Roman"/>
          <w:i/>
          <w:spacing w:val="-2"/>
          <w:sz w:val="28"/>
          <w:szCs w:val="28"/>
        </w:rPr>
        <w:t xml:space="preserve"> </w:t>
      </w:r>
      <w:r w:rsidR="006C546D" w:rsidRPr="00724D1C">
        <w:rPr>
          <w:rFonts w:ascii="Times New Roman" w:hAnsi="Times New Roman" w:cs="Times New Roman"/>
          <w:spacing w:val="-2"/>
          <w:sz w:val="28"/>
          <w:szCs w:val="28"/>
        </w:rPr>
        <w:t>atbalsta piešķiršanai.</w:t>
      </w:r>
    </w:p>
    <w:p w14:paraId="423A61AD" w14:textId="77777777" w:rsidR="00F93FDD" w:rsidRPr="00724D1C" w:rsidRDefault="00F93FDD" w:rsidP="00F93FDD">
      <w:pPr>
        <w:spacing w:after="0" w:line="240" w:lineRule="auto"/>
        <w:ind w:firstLine="720"/>
        <w:jc w:val="both"/>
        <w:rPr>
          <w:rFonts w:ascii="Times New Roman" w:hAnsi="Times New Roman" w:cs="Times New Roman"/>
          <w:spacing w:val="-2"/>
          <w:sz w:val="28"/>
          <w:szCs w:val="28"/>
        </w:rPr>
      </w:pPr>
    </w:p>
    <w:p w14:paraId="391E331D" w14:textId="67DEFC1F" w:rsidR="00F65695" w:rsidRPr="00724D1C" w:rsidRDefault="00F65695" w:rsidP="00F93FDD">
      <w:pPr>
        <w:spacing w:after="0" w:line="240" w:lineRule="auto"/>
        <w:ind w:firstLine="720"/>
        <w:jc w:val="both"/>
        <w:rPr>
          <w:rFonts w:ascii="Times New Roman" w:eastAsia="Times New Roman" w:hAnsi="Times New Roman" w:cs="Times New Roman"/>
          <w:spacing w:val="-2"/>
          <w:sz w:val="28"/>
          <w:szCs w:val="28"/>
        </w:rPr>
      </w:pPr>
      <w:r w:rsidRPr="00724D1C">
        <w:rPr>
          <w:rFonts w:ascii="Times New Roman" w:hAnsi="Times New Roman" w:cs="Times New Roman"/>
          <w:spacing w:val="-2"/>
          <w:sz w:val="28"/>
          <w:szCs w:val="28"/>
        </w:rPr>
        <w:t>14.</w:t>
      </w:r>
      <w:r w:rsidRPr="00724D1C">
        <w:rPr>
          <w:rFonts w:ascii="Times New Roman" w:hAnsi="Times New Roman" w:cs="Times New Roman"/>
          <w:spacing w:val="-2"/>
          <w:sz w:val="28"/>
          <w:szCs w:val="28"/>
          <w:vertAlign w:val="superscript"/>
        </w:rPr>
        <w:t>1</w:t>
      </w:r>
      <w:r w:rsidR="004608D5" w:rsidRPr="00724D1C">
        <w:rPr>
          <w:rFonts w:ascii="Times New Roman" w:hAnsi="Times New Roman" w:cs="Times New Roman"/>
          <w:spacing w:val="-2"/>
          <w:sz w:val="28"/>
          <w:szCs w:val="28"/>
        </w:rPr>
        <w:t> </w:t>
      </w:r>
      <w:r w:rsidR="00733359" w:rsidRPr="00724D1C">
        <w:rPr>
          <w:rFonts w:ascii="Times New Roman" w:eastAsia="Times New Roman" w:hAnsi="Times New Roman" w:cs="Times New Roman"/>
          <w:spacing w:val="-2"/>
          <w:sz w:val="28"/>
          <w:szCs w:val="28"/>
        </w:rPr>
        <w:t xml:space="preserve">Finansējuma saņēmējs atbalstāmo darbību ietvaros pirms </w:t>
      </w:r>
      <w:proofErr w:type="spellStart"/>
      <w:r w:rsidR="00E5060C" w:rsidRPr="00724D1C">
        <w:rPr>
          <w:rFonts w:ascii="Times New Roman" w:eastAsia="Times New Roman" w:hAnsi="Times New Roman" w:cs="Times New Roman"/>
          <w:spacing w:val="-2"/>
          <w:sz w:val="28"/>
          <w:szCs w:val="28"/>
        </w:rPr>
        <w:t>de</w:t>
      </w:r>
      <w:proofErr w:type="spellEnd"/>
      <w:r w:rsidR="00E5060C" w:rsidRPr="00724D1C">
        <w:rPr>
          <w:rFonts w:ascii="Times New Roman" w:eastAsia="Times New Roman" w:hAnsi="Times New Roman" w:cs="Times New Roman"/>
          <w:spacing w:val="-2"/>
          <w:sz w:val="28"/>
          <w:szCs w:val="28"/>
        </w:rPr>
        <w:t> </w:t>
      </w:r>
      <w:proofErr w:type="spellStart"/>
      <w:r w:rsidR="00E5060C" w:rsidRPr="00724D1C">
        <w:rPr>
          <w:rFonts w:ascii="Times New Roman" w:eastAsia="Times New Roman" w:hAnsi="Times New Roman" w:cs="Times New Roman"/>
          <w:spacing w:val="-2"/>
          <w:sz w:val="28"/>
          <w:szCs w:val="28"/>
        </w:rPr>
        <w:t>minimis</w:t>
      </w:r>
      <w:proofErr w:type="spellEnd"/>
      <w:r w:rsidR="00E5060C" w:rsidRPr="00724D1C">
        <w:rPr>
          <w:rFonts w:ascii="Times New Roman" w:eastAsia="Times New Roman" w:hAnsi="Times New Roman" w:cs="Times New Roman"/>
          <w:spacing w:val="-2"/>
          <w:sz w:val="28"/>
          <w:szCs w:val="28"/>
        </w:rPr>
        <w:t xml:space="preserve"> </w:t>
      </w:r>
      <w:r w:rsidR="00733359" w:rsidRPr="00724D1C">
        <w:rPr>
          <w:rFonts w:ascii="Times New Roman" w:eastAsia="Times New Roman" w:hAnsi="Times New Roman" w:cs="Times New Roman"/>
          <w:spacing w:val="-2"/>
          <w:sz w:val="28"/>
          <w:szCs w:val="28"/>
        </w:rPr>
        <w:t>atbalsta piešķiršanas komersantiem, biedrībām, nodibinājumiem, kooperatīvajām sabiedrībām un ostu pārvaldēm pārbauda</w:t>
      </w:r>
      <w:r w:rsidR="00724D1C" w:rsidRPr="00724D1C">
        <w:rPr>
          <w:rFonts w:ascii="Times New Roman" w:eastAsia="Times New Roman" w:hAnsi="Times New Roman" w:cs="Times New Roman"/>
          <w:spacing w:val="-2"/>
          <w:sz w:val="28"/>
          <w:szCs w:val="28"/>
        </w:rPr>
        <w:t>,</w:t>
      </w:r>
      <w:r w:rsidR="00733359" w:rsidRPr="00724D1C">
        <w:rPr>
          <w:rFonts w:ascii="Times New Roman" w:eastAsia="Times New Roman" w:hAnsi="Times New Roman" w:cs="Times New Roman"/>
          <w:spacing w:val="-2"/>
          <w:sz w:val="28"/>
          <w:szCs w:val="28"/>
        </w:rPr>
        <w:t xml:space="preserve"> vai piešķirtā </w:t>
      </w:r>
      <w:proofErr w:type="spellStart"/>
      <w:r w:rsidR="00E5060C" w:rsidRPr="00724D1C">
        <w:rPr>
          <w:rFonts w:ascii="Times New Roman" w:eastAsia="Times New Roman" w:hAnsi="Times New Roman" w:cs="Times New Roman"/>
          <w:i/>
          <w:spacing w:val="-2"/>
          <w:sz w:val="28"/>
          <w:szCs w:val="28"/>
        </w:rPr>
        <w:t>de</w:t>
      </w:r>
      <w:proofErr w:type="spellEnd"/>
      <w:r w:rsidR="00E5060C" w:rsidRPr="00724D1C">
        <w:rPr>
          <w:rFonts w:ascii="Times New Roman" w:eastAsia="Times New Roman" w:hAnsi="Times New Roman" w:cs="Times New Roman"/>
          <w:i/>
          <w:spacing w:val="-2"/>
          <w:sz w:val="28"/>
          <w:szCs w:val="28"/>
        </w:rPr>
        <w:t> </w:t>
      </w:r>
      <w:proofErr w:type="spellStart"/>
      <w:r w:rsidR="00E5060C" w:rsidRPr="00724D1C">
        <w:rPr>
          <w:rFonts w:ascii="Times New Roman" w:eastAsia="Times New Roman" w:hAnsi="Times New Roman" w:cs="Times New Roman"/>
          <w:i/>
          <w:spacing w:val="-2"/>
          <w:sz w:val="28"/>
          <w:szCs w:val="28"/>
        </w:rPr>
        <w:t>minimis</w:t>
      </w:r>
      <w:proofErr w:type="spellEnd"/>
      <w:r w:rsidR="00E5060C" w:rsidRPr="00724D1C">
        <w:rPr>
          <w:rFonts w:ascii="Times New Roman" w:eastAsia="Times New Roman" w:hAnsi="Times New Roman" w:cs="Times New Roman"/>
          <w:spacing w:val="-2"/>
          <w:sz w:val="28"/>
          <w:szCs w:val="28"/>
        </w:rPr>
        <w:t xml:space="preserve"> </w:t>
      </w:r>
      <w:r w:rsidR="00733359" w:rsidRPr="00724D1C">
        <w:rPr>
          <w:rFonts w:ascii="Times New Roman" w:eastAsia="Times New Roman" w:hAnsi="Times New Roman" w:cs="Times New Roman"/>
          <w:spacing w:val="-2"/>
          <w:sz w:val="28"/>
          <w:szCs w:val="28"/>
        </w:rPr>
        <w:t xml:space="preserve">atbalsta apmērs kopā ar attiecīgajā fiskālajā gadā un iepriekšējos divos fiskālajos gados piešķirtā </w:t>
      </w:r>
      <w:proofErr w:type="spellStart"/>
      <w:r w:rsidR="00E5060C" w:rsidRPr="00724D1C">
        <w:rPr>
          <w:rFonts w:ascii="Times New Roman" w:eastAsia="Times New Roman" w:hAnsi="Times New Roman" w:cs="Times New Roman"/>
          <w:i/>
          <w:spacing w:val="-2"/>
          <w:sz w:val="28"/>
          <w:szCs w:val="28"/>
        </w:rPr>
        <w:t>de</w:t>
      </w:r>
      <w:proofErr w:type="spellEnd"/>
      <w:r w:rsidR="00E5060C" w:rsidRPr="00724D1C">
        <w:rPr>
          <w:rFonts w:ascii="Times New Roman" w:eastAsia="Times New Roman" w:hAnsi="Times New Roman" w:cs="Times New Roman"/>
          <w:i/>
          <w:spacing w:val="-2"/>
          <w:sz w:val="28"/>
          <w:szCs w:val="28"/>
        </w:rPr>
        <w:t> </w:t>
      </w:r>
      <w:proofErr w:type="spellStart"/>
      <w:r w:rsidR="00E5060C" w:rsidRPr="00724D1C">
        <w:rPr>
          <w:rFonts w:ascii="Times New Roman" w:eastAsia="Times New Roman" w:hAnsi="Times New Roman" w:cs="Times New Roman"/>
          <w:i/>
          <w:spacing w:val="-2"/>
          <w:sz w:val="28"/>
          <w:szCs w:val="28"/>
        </w:rPr>
        <w:t>minimis</w:t>
      </w:r>
      <w:proofErr w:type="spellEnd"/>
      <w:r w:rsidR="00E5060C" w:rsidRPr="00724D1C">
        <w:rPr>
          <w:rFonts w:ascii="Times New Roman" w:eastAsia="Times New Roman" w:hAnsi="Times New Roman" w:cs="Times New Roman"/>
          <w:i/>
          <w:spacing w:val="-2"/>
          <w:sz w:val="28"/>
          <w:szCs w:val="28"/>
        </w:rPr>
        <w:t xml:space="preserve"> </w:t>
      </w:r>
      <w:r w:rsidR="00733359" w:rsidRPr="00724D1C">
        <w:rPr>
          <w:rFonts w:ascii="Times New Roman" w:eastAsia="Times New Roman" w:hAnsi="Times New Roman" w:cs="Times New Roman"/>
          <w:spacing w:val="-2"/>
          <w:sz w:val="28"/>
          <w:szCs w:val="28"/>
        </w:rPr>
        <w:t xml:space="preserve">atbalsta apmēru nepārsniedz </w:t>
      </w:r>
      <w:r w:rsidR="00A44846" w:rsidRPr="00724D1C">
        <w:rPr>
          <w:rFonts w:ascii="Times New Roman" w:eastAsia="Times New Roman" w:hAnsi="Times New Roman" w:cs="Times New Roman"/>
          <w:spacing w:val="-2"/>
          <w:sz w:val="28"/>
          <w:szCs w:val="28"/>
        </w:rPr>
        <w:t>r</w:t>
      </w:r>
      <w:r w:rsidR="00733359" w:rsidRPr="00724D1C">
        <w:rPr>
          <w:rFonts w:ascii="Times New Roman" w:eastAsia="Times New Roman" w:hAnsi="Times New Roman" w:cs="Times New Roman"/>
          <w:spacing w:val="-2"/>
          <w:sz w:val="28"/>
          <w:szCs w:val="28"/>
        </w:rPr>
        <w:t>egulas Nr</w:t>
      </w:r>
      <w:r w:rsidR="00724D1C" w:rsidRPr="00724D1C">
        <w:rPr>
          <w:rFonts w:ascii="Times New Roman" w:eastAsia="Times New Roman" w:hAnsi="Times New Roman" w:cs="Times New Roman"/>
          <w:spacing w:val="-2"/>
          <w:sz w:val="28"/>
          <w:szCs w:val="28"/>
        </w:rPr>
        <w:t>. </w:t>
      </w:r>
      <w:r w:rsidR="00733359" w:rsidRPr="00724D1C">
        <w:rPr>
          <w:rFonts w:ascii="Times New Roman" w:eastAsia="Times New Roman" w:hAnsi="Times New Roman" w:cs="Times New Roman"/>
          <w:spacing w:val="-2"/>
          <w:sz w:val="28"/>
          <w:szCs w:val="28"/>
        </w:rPr>
        <w:t>1407/2013 3</w:t>
      </w:r>
      <w:r w:rsidR="000A0771" w:rsidRPr="00724D1C">
        <w:rPr>
          <w:rFonts w:ascii="Times New Roman" w:eastAsia="Times New Roman" w:hAnsi="Times New Roman" w:cs="Times New Roman"/>
          <w:spacing w:val="-2"/>
          <w:sz w:val="28"/>
          <w:szCs w:val="28"/>
        </w:rPr>
        <w:t>. p</w:t>
      </w:r>
      <w:r w:rsidR="00733359" w:rsidRPr="00724D1C">
        <w:rPr>
          <w:rFonts w:ascii="Times New Roman" w:eastAsia="Times New Roman" w:hAnsi="Times New Roman" w:cs="Times New Roman"/>
          <w:spacing w:val="-2"/>
          <w:sz w:val="28"/>
          <w:szCs w:val="28"/>
        </w:rPr>
        <w:t>anta 2</w:t>
      </w:r>
      <w:r w:rsidR="000A0771" w:rsidRPr="00724D1C">
        <w:rPr>
          <w:rFonts w:ascii="Times New Roman" w:eastAsia="Times New Roman" w:hAnsi="Times New Roman" w:cs="Times New Roman"/>
          <w:spacing w:val="-2"/>
          <w:sz w:val="28"/>
          <w:szCs w:val="28"/>
        </w:rPr>
        <w:t>. p</w:t>
      </w:r>
      <w:r w:rsidR="00733359" w:rsidRPr="00724D1C">
        <w:rPr>
          <w:rFonts w:ascii="Times New Roman" w:eastAsia="Times New Roman" w:hAnsi="Times New Roman" w:cs="Times New Roman"/>
          <w:spacing w:val="-2"/>
          <w:sz w:val="28"/>
          <w:szCs w:val="28"/>
        </w:rPr>
        <w:t xml:space="preserve">unktā noteikto maksimālo </w:t>
      </w:r>
      <w:proofErr w:type="spellStart"/>
      <w:r w:rsidR="00E5060C" w:rsidRPr="00724D1C">
        <w:rPr>
          <w:rFonts w:ascii="Times New Roman" w:eastAsia="Times New Roman" w:hAnsi="Times New Roman" w:cs="Times New Roman"/>
          <w:i/>
          <w:spacing w:val="-2"/>
          <w:sz w:val="28"/>
          <w:szCs w:val="28"/>
        </w:rPr>
        <w:t>de</w:t>
      </w:r>
      <w:proofErr w:type="spellEnd"/>
      <w:r w:rsidR="00E5060C" w:rsidRPr="00724D1C">
        <w:rPr>
          <w:rFonts w:ascii="Times New Roman" w:eastAsia="Times New Roman" w:hAnsi="Times New Roman" w:cs="Times New Roman"/>
          <w:i/>
          <w:spacing w:val="-2"/>
          <w:sz w:val="28"/>
          <w:szCs w:val="28"/>
        </w:rPr>
        <w:t> </w:t>
      </w:r>
      <w:proofErr w:type="spellStart"/>
      <w:r w:rsidR="00E5060C" w:rsidRPr="00724D1C">
        <w:rPr>
          <w:rFonts w:ascii="Times New Roman" w:eastAsia="Times New Roman" w:hAnsi="Times New Roman" w:cs="Times New Roman"/>
          <w:i/>
          <w:spacing w:val="-2"/>
          <w:sz w:val="28"/>
          <w:szCs w:val="28"/>
        </w:rPr>
        <w:t>minimis</w:t>
      </w:r>
      <w:proofErr w:type="spellEnd"/>
      <w:r w:rsidR="00E5060C" w:rsidRPr="00724D1C">
        <w:rPr>
          <w:rFonts w:ascii="Times New Roman" w:eastAsia="Times New Roman" w:hAnsi="Times New Roman" w:cs="Times New Roman"/>
          <w:i/>
          <w:spacing w:val="-2"/>
          <w:sz w:val="28"/>
          <w:szCs w:val="28"/>
        </w:rPr>
        <w:t xml:space="preserve"> </w:t>
      </w:r>
      <w:r w:rsidR="00733359" w:rsidRPr="00724D1C">
        <w:rPr>
          <w:rFonts w:ascii="Times New Roman" w:eastAsia="Times New Roman" w:hAnsi="Times New Roman" w:cs="Times New Roman"/>
          <w:spacing w:val="-2"/>
          <w:sz w:val="28"/>
          <w:szCs w:val="28"/>
        </w:rPr>
        <w:t>atbalsta apmēru</w:t>
      </w:r>
      <w:r w:rsidR="00724D1C" w:rsidRPr="00724D1C">
        <w:rPr>
          <w:rFonts w:ascii="Times New Roman" w:eastAsia="Times New Roman" w:hAnsi="Times New Roman" w:cs="Times New Roman"/>
          <w:spacing w:val="-2"/>
          <w:sz w:val="28"/>
          <w:szCs w:val="28"/>
        </w:rPr>
        <w:t>,</w:t>
      </w:r>
      <w:r w:rsidR="00733359" w:rsidRPr="00724D1C">
        <w:rPr>
          <w:rFonts w:ascii="Times New Roman" w:eastAsia="Times New Roman" w:hAnsi="Times New Roman" w:cs="Times New Roman"/>
          <w:spacing w:val="-2"/>
          <w:sz w:val="28"/>
          <w:szCs w:val="28"/>
        </w:rPr>
        <w:t xml:space="preserve"> un pārliecinās par atbalsta saņēmēja atbilstību viena vienota u</w:t>
      </w:r>
      <w:r w:rsidR="00A44846" w:rsidRPr="00724D1C">
        <w:rPr>
          <w:rFonts w:ascii="Times New Roman" w:eastAsia="Times New Roman" w:hAnsi="Times New Roman" w:cs="Times New Roman"/>
          <w:spacing w:val="-2"/>
          <w:sz w:val="28"/>
          <w:szCs w:val="28"/>
        </w:rPr>
        <w:t>zņēmuma definējumam, k</w:t>
      </w:r>
      <w:r w:rsidR="00724D1C" w:rsidRPr="00724D1C">
        <w:rPr>
          <w:rFonts w:ascii="Times New Roman" w:eastAsia="Times New Roman" w:hAnsi="Times New Roman" w:cs="Times New Roman"/>
          <w:spacing w:val="-2"/>
          <w:sz w:val="28"/>
          <w:szCs w:val="28"/>
        </w:rPr>
        <w:t>as</w:t>
      </w:r>
      <w:r w:rsidR="00A44846" w:rsidRPr="00724D1C">
        <w:rPr>
          <w:rFonts w:ascii="Times New Roman" w:eastAsia="Times New Roman" w:hAnsi="Times New Roman" w:cs="Times New Roman"/>
          <w:spacing w:val="-2"/>
          <w:sz w:val="28"/>
          <w:szCs w:val="28"/>
        </w:rPr>
        <w:t xml:space="preserve"> minēts r</w:t>
      </w:r>
      <w:r w:rsidR="00733359" w:rsidRPr="00724D1C">
        <w:rPr>
          <w:rFonts w:ascii="Times New Roman" w:eastAsia="Times New Roman" w:hAnsi="Times New Roman" w:cs="Times New Roman"/>
          <w:spacing w:val="-2"/>
          <w:sz w:val="28"/>
          <w:szCs w:val="28"/>
        </w:rPr>
        <w:t>egulas Nr.</w:t>
      </w:r>
      <w:r w:rsidR="00E5060C" w:rsidRPr="00724D1C">
        <w:rPr>
          <w:rFonts w:ascii="Times New Roman" w:eastAsia="Times New Roman" w:hAnsi="Times New Roman" w:cs="Times New Roman"/>
          <w:spacing w:val="-2"/>
          <w:sz w:val="28"/>
          <w:szCs w:val="28"/>
        </w:rPr>
        <w:t> </w:t>
      </w:r>
      <w:r w:rsidR="00733359" w:rsidRPr="00724D1C">
        <w:rPr>
          <w:rFonts w:ascii="Times New Roman" w:eastAsia="Times New Roman" w:hAnsi="Times New Roman" w:cs="Times New Roman"/>
          <w:spacing w:val="-2"/>
          <w:sz w:val="28"/>
          <w:szCs w:val="28"/>
        </w:rPr>
        <w:t>1407/2013 2</w:t>
      </w:r>
      <w:r w:rsidR="000A0771" w:rsidRPr="00724D1C">
        <w:rPr>
          <w:rFonts w:ascii="Times New Roman" w:eastAsia="Times New Roman" w:hAnsi="Times New Roman" w:cs="Times New Roman"/>
          <w:spacing w:val="-2"/>
          <w:sz w:val="28"/>
          <w:szCs w:val="28"/>
        </w:rPr>
        <w:t>. p</w:t>
      </w:r>
      <w:r w:rsidR="00733359" w:rsidRPr="00724D1C">
        <w:rPr>
          <w:rFonts w:ascii="Times New Roman" w:eastAsia="Times New Roman" w:hAnsi="Times New Roman" w:cs="Times New Roman"/>
          <w:spacing w:val="-2"/>
          <w:sz w:val="28"/>
          <w:szCs w:val="28"/>
        </w:rPr>
        <w:t>anta 2</w:t>
      </w:r>
      <w:r w:rsidR="000A0771" w:rsidRPr="00724D1C">
        <w:rPr>
          <w:rFonts w:ascii="Times New Roman" w:eastAsia="Times New Roman" w:hAnsi="Times New Roman" w:cs="Times New Roman"/>
          <w:spacing w:val="-2"/>
          <w:sz w:val="28"/>
          <w:szCs w:val="28"/>
        </w:rPr>
        <w:t>. p</w:t>
      </w:r>
      <w:r w:rsidR="00733359" w:rsidRPr="00724D1C">
        <w:rPr>
          <w:rFonts w:ascii="Times New Roman" w:eastAsia="Times New Roman" w:hAnsi="Times New Roman" w:cs="Times New Roman"/>
          <w:spacing w:val="-2"/>
          <w:sz w:val="28"/>
          <w:szCs w:val="28"/>
        </w:rPr>
        <w:t>unktā.</w:t>
      </w:r>
    </w:p>
    <w:p w14:paraId="54C1F6A6" w14:textId="77777777" w:rsidR="00F93FDD" w:rsidRPr="00724D1C" w:rsidRDefault="00F93FDD" w:rsidP="00F93FDD">
      <w:pPr>
        <w:pStyle w:val="ListParagraph"/>
        <w:spacing w:after="0" w:line="240" w:lineRule="auto"/>
        <w:ind w:left="0" w:firstLine="720"/>
        <w:jc w:val="both"/>
        <w:rPr>
          <w:rFonts w:ascii="Times New Roman" w:hAnsi="Times New Roman" w:cs="Times New Roman"/>
          <w:sz w:val="28"/>
          <w:szCs w:val="28"/>
        </w:rPr>
      </w:pPr>
    </w:p>
    <w:p w14:paraId="391E331F" w14:textId="20E73882" w:rsidR="001F1BCA" w:rsidRPr="00724D1C" w:rsidRDefault="001F1BCA" w:rsidP="00F93FDD">
      <w:pPr>
        <w:pStyle w:val="ListParagraph"/>
        <w:spacing w:after="0" w:line="240" w:lineRule="auto"/>
        <w:ind w:left="0" w:firstLine="720"/>
        <w:jc w:val="both"/>
        <w:rPr>
          <w:rFonts w:ascii="Times New Roman" w:eastAsia="Times New Roman" w:hAnsi="Times New Roman" w:cs="Times New Roman"/>
          <w:sz w:val="28"/>
          <w:szCs w:val="28"/>
        </w:rPr>
      </w:pPr>
      <w:r w:rsidRPr="00724D1C">
        <w:rPr>
          <w:rFonts w:ascii="Times New Roman" w:hAnsi="Times New Roman" w:cs="Times New Roman"/>
          <w:spacing w:val="-2"/>
          <w:sz w:val="28"/>
          <w:szCs w:val="28"/>
        </w:rPr>
        <w:t>14.</w:t>
      </w:r>
      <w:r w:rsidRPr="00724D1C">
        <w:rPr>
          <w:rFonts w:ascii="Times New Roman" w:hAnsi="Times New Roman" w:cs="Times New Roman"/>
          <w:spacing w:val="-2"/>
          <w:sz w:val="28"/>
          <w:szCs w:val="28"/>
          <w:vertAlign w:val="superscript"/>
        </w:rPr>
        <w:t>2</w:t>
      </w:r>
      <w:r w:rsidR="004608D5" w:rsidRPr="00724D1C">
        <w:rPr>
          <w:rFonts w:ascii="Times New Roman" w:hAnsi="Times New Roman" w:cs="Times New Roman"/>
          <w:spacing w:val="-2"/>
          <w:sz w:val="28"/>
          <w:szCs w:val="28"/>
        </w:rPr>
        <w:t> </w:t>
      </w:r>
      <w:proofErr w:type="spellStart"/>
      <w:r w:rsidR="00E5060C" w:rsidRPr="00724D1C">
        <w:rPr>
          <w:rFonts w:ascii="Times New Roman" w:eastAsia="Times New Roman" w:hAnsi="Times New Roman" w:cs="Times New Roman"/>
          <w:i/>
          <w:spacing w:val="-2"/>
          <w:sz w:val="28"/>
          <w:szCs w:val="28"/>
        </w:rPr>
        <w:t>De</w:t>
      </w:r>
      <w:proofErr w:type="spellEnd"/>
      <w:r w:rsidR="00E5060C" w:rsidRPr="00724D1C">
        <w:rPr>
          <w:rFonts w:ascii="Times New Roman" w:eastAsia="Times New Roman" w:hAnsi="Times New Roman" w:cs="Times New Roman"/>
          <w:i/>
          <w:spacing w:val="-2"/>
          <w:sz w:val="28"/>
          <w:szCs w:val="28"/>
        </w:rPr>
        <w:t> </w:t>
      </w:r>
      <w:proofErr w:type="spellStart"/>
      <w:r w:rsidR="00E5060C" w:rsidRPr="00724D1C">
        <w:rPr>
          <w:rFonts w:ascii="Times New Roman" w:eastAsia="Times New Roman" w:hAnsi="Times New Roman" w:cs="Times New Roman"/>
          <w:i/>
          <w:spacing w:val="-2"/>
          <w:sz w:val="28"/>
          <w:szCs w:val="28"/>
        </w:rPr>
        <w:t>minimis</w:t>
      </w:r>
      <w:proofErr w:type="spellEnd"/>
      <w:r w:rsidR="00E5060C" w:rsidRPr="00724D1C">
        <w:rPr>
          <w:rFonts w:ascii="Times New Roman" w:eastAsia="Times New Roman" w:hAnsi="Times New Roman" w:cs="Times New Roman"/>
          <w:i/>
          <w:spacing w:val="-2"/>
          <w:sz w:val="28"/>
          <w:szCs w:val="28"/>
        </w:rPr>
        <w:t xml:space="preserve"> </w:t>
      </w:r>
      <w:r w:rsidRPr="00724D1C">
        <w:rPr>
          <w:rFonts w:ascii="Times New Roman" w:eastAsia="Times New Roman" w:hAnsi="Times New Roman" w:cs="Times New Roman"/>
          <w:spacing w:val="-2"/>
          <w:sz w:val="28"/>
          <w:szCs w:val="28"/>
        </w:rPr>
        <w:t xml:space="preserve">atbalsta saņēmējs </w:t>
      </w:r>
      <w:proofErr w:type="spellStart"/>
      <w:r w:rsidR="00E5060C" w:rsidRPr="00724D1C">
        <w:rPr>
          <w:rFonts w:ascii="Times New Roman" w:eastAsia="Times New Roman" w:hAnsi="Times New Roman" w:cs="Times New Roman"/>
          <w:i/>
          <w:spacing w:val="-2"/>
          <w:sz w:val="28"/>
          <w:szCs w:val="28"/>
        </w:rPr>
        <w:t>de</w:t>
      </w:r>
      <w:proofErr w:type="spellEnd"/>
      <w:r w:rsidR="00E5060C" w:rsidRPr="00724D1C">
        <w:rPr>
          <w:rFonts w:ascii="Times New Roman" w:eastAsia="Times New Roman" w:hAnsi="Times New Roman" w:cs="Times New Roman"/>
          <w:i/>
          <w:spacing w:val="-2"/>
          <w:sz w:val="28"/>
          <w:szCs w:val="28"/>
        </w:rPr>
        <w:t> </w:t>
      </w:r>
      <w:proofErr w:type="spellStart"/>
      <w:r w:rsidR="00E5060C" w:rsidRPr="00724D1C">
        <w:rPr>
          <w:rFonts w:ascii="Times New Roman" w:eastAsia="Times New Roman" w:hAnsi="Times New Roman" w:cs="Times New Roman"/>
          <w:i/>
          <w:spacing w:val="-2"/>
          <w:sz w:val="28"/>
          <w:szCs w:val="28"/>
        </w:rPr>
        <w:t>minimis</w:t>
      </w:r>
      <w:proofErr w:type="spellEnd"/>
      <w:r w:rsidR="00E5060C" w:rsidRPr="00724D1C">
        <w:rPr>
          <w:rFonts w:ascii="Times New Roman" w:eastAsia="Times New Roman" w:hAnsi="Times New Roman" w:cs="Times New Roman"/>
          <w:i/>
          <w:spacing w:val="-2"/>
          <w:sz w:val="28"/>
          <w:szCs w:val="28"/>
        </w:rPr>
        <w:t xml:space="preserve"> </w:t>
      </w:r>
      <w:r w:rsidRPr="00724D1C">
        <w:rPr>
          <w:rFonts w:ascii="Times New Roman" w:eastAsia="Times New Roman" w:hAnsi="Times New Roman" w:cs="Times New Roman"/>
          <w:spacing w:val="-2"/>
          <w:sz w:val="28"/>
          <w:szCs w:val="28"/>
        </w:rPr>
        <w:t xml:space="preserve">atbalsta uzskaiti veic saskaņā ar normatīvajiem aktiem par </w:t>
      </w:r>
      <w:proofErr w:type="spellStart"/>
      <w:r w:rsidR="00E5060C" w:rsidRPr="00724D1C">
        <w:rPr>
          <w:rFonts w:ascii="Times New Roman" w:eastAsia="Times New Roman" w:hAnsi="Times New Roman" w:cs="Times New Roman"/>
          <w:i/>
          <w:spacing w:val="-2"/>
          <w:sz w:val="28"/>
          <w:szCs w:val="28"/>
        </w:rPr>
        <w:t>de</w:t>
      </w:r>
      <w:proofErr w:type="spellEnd"/>
      <w:r w:rsidR="00E5060C" w:rsidRPr="00724D1C">
        <w:rPr>
          <w:rFonts w:ascii="Times New Roman" w:eastAsia="Times New Roman" w:hAnsi="Times New Roman" w:cs="Times New Roman"/>
          <w:i/>
          <w:spacing w:val="-2"/>
          <w:sz w:val="28"/>
          <w:szCs w:val="28"/>
        </w:rPr>
        <w:t> </w:t>
      </w:r>
      <w:proofErr w:type="spellStart"/>
      <w:r w:rsidR="00E5060C" w:rsidRPr="00724D1C">
        <w:rPr>
          <w:rFonts w:ascii="Times New Roman" w:eastAsia="Times New Roman" w:hAnsi="Times New Roman" w:cs="Times New Roman"/>
          <w:i/>
          <w:spacing w:val="-2"/>
          <w:sz w:val="28"/>
          <w:szCs w:val="28"/>
        </w:rPr>
        <w:t>minimis</w:t>
      </w:r>
      <w:proofErr w:type="spellEnd"/>
      <w:r w:rsidR="00E5060C" w:rsidRPr="00724D1C">
        <w:rPr>
          <w:rFonts w:ascii="Times New Roman" w:eastAsia="Times New Roman" w:hAnsi="Times New Roman" w:cs="Times New Roman"/>
          <w:i/>
          <w:spacing w:val="-2"/>
          <w:sz w:val="28"/>
          <w:szCs w:val="28"/>
        </w:rPr>
        <w:t xml:space="preserve"> </w:t>
      </w:r>
      <w:r w:rsidRPr="00724D1C">
        <w:rPr>
          <w:rFonts w:ascii="Times New Roman" w:eastAsia="Times New Roman" w:hAnsi="Times New Roman" w:cs="Times New Roman"/>
          <w:spacing w:val="-2"/>
          <w:sz w:val="28"/>
          <w:szCs w:val="28"/>
        </w:rPr>
        <w:t>atbalsta uzskaites un piešķiršanas</w:t>
      </w:r>
      <w:r w:rsidRPr="00724D1C">
        <w:rPr>
          <w:rFonts w:ascii="Times New Roman" w:eastAsia="Times New Roman" w:hAnsi="Times New Roman" w:cs="Times New Roman"/>
          <w:sz w:val="28"/>
          <w:szCs w:val="28"/>
        </w:rPr>
        <w:t xml:space="preserve"> kārtību un </w:t>
      </w:r>
      <w:proofErr w:type="spellStart"/>
      <w:r w:rsidR="00E5060C" w:rsidRPr="00724D1C">
        <w:rPr>
          <w:rFonts w:ascii="Times New Roman" w:eastAsia="Times New Roman" w:hAnsi="Times New Roman" w:cs="Times New Roman"/>
          <w:i/>
          <w:sz w:val="28"/>
          <w:szCs w:val="28"/>
        </w:rPr>
        <w:t>de</w:t>
      </w:r>
      <w:proofErr w:type="spellEnd"/>
      <w:r w:rsidR="00E5060C" w:rsidRPr="00724D1C">
        <w:rPr>
          <w:rFonts w:ascii="Times New Roman" w:eastAsia="Times New Roman" w:hAnsi="Times New Roman" w:cs="Times New Roman"/>
          <w:i/>
          <w:sz w:val="28"/>
          <w:szCs w:val="28"/>
        </w:rPr>
        <w:t> </w:t>
      </w:r>
      <w:proofErr w:type="spellStart"/>
      <w:r w:rsidR="00E5060C" w:rsidRPr="00724D1C">
        <w:rPr>
          <w:rFonts w:ascii="Times New Roman" w:eastAsia="Times New Roman" w:hAnsi="Times New Roman" w:cs="Times New Roman"/>
          <w:i/>
          <w:sz w:val="28"/>
          <w:szCs w:val="28"/>
        </w:rPr>
        <w:t>minimis</w:t>
      </w:r>
      <w:proofErr w:type="spellEnd"/>
      <w:r w:rsidR="00E5060C" w:rsidRPr="00724D1C">
        <w:rPr>
          <w:rFonts w:ascii="Times New Roman" w:eastAsia="Times New Roman" w:hAnsi="Times New Roman" w:cs="Times New Roman"/>
          <w:sz w:val="28"/>
          <w:szCs w:val="28"/>
        </w:rPr>
        <w:t xml:space="preserve"> </w:t>
      </w:r>
      <w:r w:rsidRPr="00724D1C">
        <w:rPr>
          <w:rFonts w:ascii="Times New Roman" w:eastAsia="Times New Roman" w:hAnsi="Times New Roman" w:cs="Times New Roman"/>
          <w:sz w:val="28"/>
          <w:szCs w:val="28"/>
        </w:rPr>
        <w:t>atbalsta uzskaites veidlapu paraugiem.</w:t>
      </w:r>
    </w:p>
    <w:p w14:paraId="30201F1D" w14:textId="77777777" w:rsidR="00F93FDD" w:rsidRPr="00724D1C" w:rsidRDefault="00F93FDD" w:rsidP="00F93FDD">
      <w:pPr>
        <w:spacing w:after="0" w:line="240" w:lineRule="auto"/>
        <w:ind w:firstLine="720"/>
        <w:jc w:val="both"/>
        <w:rPr>
          <w:rFonts w:ascii="Times New Roman" w:hAnsi="Times New Roman" w:cs="Times New Roman"/>
          <w:sz w:val="28"/>
          <w:szCs w:val="28"/>
        </w:rPr>
      </w:pPr>
    </w:p>
    <w:p w14:paraId="7DA34706" w14:textId="54BB35DA" w:rsidR="00A44846" w:rsidRPr="00724D1C" w:rsidRDefault="001F1BCA" w:rsidP="00F93FDD">
      <w:pPr>
        <w:spacing w:after="0" w:line="240" w:lineRule="auto"/>
        <w:ind w:firstLine="720"/>
        <w:jc w:val="both"/>
        <w:rPr>
          <w:rFonts w:ascii="Times New Roman" w:eastAsia="Times New Roman" w:hAnsi="Times New Roman" w:cs="Times New Roman"/>
          <w:sz w:val="28"/>
          <w:szCs w:val="28"/>
        </w:rPr>
      </w:pPr>
      <w:r w:rsidRPr="00724D1C">
        <w:rPr>
          <w:rFonts w:ascii="Times New Roman" w:hAnsi="Times New Roman" w:cs="Times New Roman"/>
          <w:sz w:val="28"/>
          <w:szCs w:val="28"/>
        </w:rPr>
        <w:t>14.</w:t>
      </w:r>
      <w:r w:rsidRPr="00724D1C">
        <w:rPr>
          <w:rFonts w:ascii="Times New Roman" w:hAnsi="Times New Roman" w:cs="Times New Roman"/>
          <w:sz w:val="28"/>
          <w:szCs w:val="28"/>
          <w:vertAlign w:val="superscript"/>
        </w:rPr>
        <w:t>3</w:t>
      </w:r>
      <w:r w:rsidR="004608D5" w:rsidRPr="00724D1C">
        <w:rPr>
          <w:rFonts w:ascii="Times New Roman" w:hAnsi="Times New Roman" w:cs="Times New Roman"/>
          <w:sz w:val="28"/>
          <w:szCs w:val="28"/>
        </w:rPr>
        <w:t> </w:t>
      </w:r>
      <w:r w:rsidRPr="00724D1C">
        <w:rPr>
          <w:rFonts w:ascii="Times New Roman" w:eastAsia="Times New Roman" w:hAnsi="Times New Roman" w:cs="Times New Roman"/>
          <w:sz w:val="28"/>
          <w:szCs w:val="28"/>
        </w:rPr>
        <w:t xml:space="preserve">Lai saņemtu </w:t>
      </w:r>
      <w:proofErr w:type="spellStart"/>
      <w:r w:rsidR="00E5060C" w:rsidRPr="00724D1C">
        <w:rPr>
          <w:rFonts w:ascii="Times New Roman" w:eastAsia="Times New Roman" w:hAnsi="Times New Roman" w:cs="Times New Roman"/>
          <w:i/>
          <w:sz w:val="28"/>
          <w:szCs w:val="28"/>
        </w:rPr>
        <w:t>de</w:t>
      </w:r>
      <w:proofErr w:type="spellEnd"/>
      <w:r w:rsidR="00E5060C" w:rsidRPr="00724D1C">
        <w:rPr>
          <w:rFonts w:ascii="Times New Roman" w:eastAsia="Times New Roman" w:hAnsi="Times New Roman" w:cs="Times New Roman"/>
          <w:i/>
          <w:sz w:val="28"/>
          <w:szCs w:val="28"/>
        </w:rPr>
        <w:t> </w:t>
      </w:r>
      <w:proofErr w:type="spellStart"/>
      <w:r w:rsidR="00E5060C" w:rsidRPr="00724D1C">
        <w:rPr>
          <w:rFonts w:ascii="Times New Roman" w:eastAsia="Times New Roman" w:hAnsi="Times New Roman" w:cs="Times New Roman"/>
          <w:i/>
          <w:sz w:val="28"/>
          <w:szCs w:val="28"/>
        </w:rPr>
        <w:t>minimis</w:t>
      </w:r>
      <w:proofErr w:type="spellEnd"/>
      <w:r w:rsidR="00E5060C" w:rsidRPr="00724D1C">
        <w:rPr>
          <w:rFonts w:ascii="Times New Roman" w:eastAsia="Times New Roman" w:hAnsi="Times New Roman" w:cs="Times New Roman"/>
          <w:i/>
          <w:sz w:val="28"/>
          <w:szCs w:val="28"/>
        </w:rPr>
        <w:t xml:space="preserve"> </w:t>
      </w:r>
      <w:r w:rsidRPr="00724D1C">
        <w:rPr>
          <w:rFonts w:ascii="Times New Roman" w:eastAsia="Times New Roman" w:hAnsi="Times New Roman" w:cs="Times New Roman"/>
          <w:sz w:val="28"/>
          <w:szCs w:val="28"/>
        </w:rPr>
        <w:t xml:space="preserve">atbalstu, ir nepieciešams iesniegt uzskaites veidlapu par saņemto </w:t>
      </w:r>
      <w:proofErr w:type="spellStart"/>
      <w:r w:rsidR="00E5060C" w:rsidRPr="00724D1C">
        <w:rPr>
          <w:rFonts w:ascii="Times New Roman" w:eastAsia="Times New Roman" w:hAnsi="Times New Roman" w:cs="Times New Roman"/>
          <w:i/>
          <w:sz w:val="28"/>
          <w:szCs w:val="28"/>
        </w:rPr>
        <w:t>de</w:t>
      </w:r>
      <w:proofErr w:type="spellEnd"/>
      <w:r w:rsidR="00E5060C" w:rsidRPr="00724D1C">
        <w:rPr>
          <w:rFonts w:ascii="Times New Roman" w:eastAsia="Times New Roman" w:hAnsi="Times New Roman" w:cs="Times New Roman"/>
          <w:i/>
          <w:sz w:val="28"/>
          <w:szCs w:val="28"/>
        </w:rPr>
        <w:t> </w:t>
      </w:r>
      <w:proofErr w:type="spellStart"/>
      <w:r w:rsidR="00E5060C" w:rsidRPr="00724D1C">
        <w:rPr>
          <w:rFonts w:ascii="Times New Roman" w:eastAsia="Times New Roman" w:hAnsi="Times New Roman" w:cs="Times New Roman"/>
          <w:i/>
          <w:sz w:val="28"/>
          <w:szCs w:val="28"/>
        </w:rPr>
        <w:t>minimis</w:t>
      </w:r>
      <w:proofErr w:type="spellEnd"/>
      <w:r w:rsidR="00E5060C" w:rsidRPr="00724D1C">
        <w:rPr>
          <w:rFonts w:ascii="Times New Roman" w:eastAsia="Times New Roman" w:hAnsi="Times New Roman" w:cs="Times New Roman"/>
          <w:i/>
          <w:sz w:val="28"/>
          <w:szCs w:val="28"/>
        </w:rPr>
        <w:t xml:space="preserve"> </w:t>
      </w:r>
      <w:r w:rsidRPr="00724D1C">
        <w:rPr>
          <w:rFonts w:ascii="Times New Roman" w:eastAsia="Times New Roman" w:hAnsi="Times New Roman" w:cs="Times New Roman"/>
          <w:sz w:val="28"/>
          <w:szCs w:val="28"/>
        </w:rPr>
        <w:t xml:space="preserve">atbalstu saskaņā ar normatīvajiem aktiem par </w:t>
      </w:r>
      <w:proofErr w:type="spellStart"/>
      <w:r w:rsidR="00E5060C" w:rsidRPr="00724D1C">
        <w:rPr>
          <w:rFonts w:ascii="Times New Roman" w:eastAsia="Times New Roman" w:hAnsi="Times New Roman" w:cs="Times New Roman"/>
          <w:i/>
          <w:sz w:val="28"/>
          <w:szCs w:val="28"/>
        </w:rPr>
        <w:t>de</w:t>
      </w:r>
      <w:proofErr w:type="spellEnd"/>
      <w:r w:rsidR="00E5060C" w:rsidRPr="00724D1C">
        <w:rPr>
          <w:rFonts w:ascii="Times New Roman" w:eastAsia="Times New Roman" w:hAnsi="Times New Roman" w:cs="Times New Roman"/>
          <w:i/>
          <w:sz w:val="28"/>
          <w:szCs w:val="28"/>
        </w:rPr>
        <w:t> </w:t>
      </w:r>
      <w:proofErr w:type="spellStart"/>
      <w:r w:rsidR="00E5060C" w:rsidRPr="00724D1C">
        <w:rPr>
          <w:rFonts w:ascii="Times New Roman" w:eastAsia="Times New Roman" w:hAnsi="Times New Roman" w:cs="Times New Roman"/>
          <w:i/>
          <w:sz w:val="28"/>
          <w:szCs w:val="28"/>
        </w:rPr>
        <w:t>minimis</w:t>
      </w:r>
      <w:proofErr w:type="spellEnd"/>
      <w:r w:rsidR="00E5060C" w:rsidRPr="00724D1C">
        <w:rPr>
          <w:rFonts w:ascii="Times New Roman" w:eastAsia="Times New Roman" w:hAnsi="Times New Roman" w:cs="Times New Roman"/>
          <w:sz w:val="28"/>
          <w:szCs w:val="28"/>
        </w:rPr>
        <w:t xml:space="preserve"> </w:t>
      </w:r>
      <w:r w:rsidRPr="00724D1C">
        <w:rPr>
          <w:rFonts w:ascii="Times New Roman" w:eastAsia="Times New Roman" w:hAnsi="Times New Roman" w:cs="Times New Roman"/>
          <w:sz w:val="28"/>
          <w:szCs w:val="28"/>
        </w:rPr>
        <w:t>atbalsta uzsk</w:t>
      </w:r>
      <w:r w:rsidR="00A44846" w:rsidRPr="00724D1C">
        <w:rPr>
          <w:rFonts w:ascii="Times New Roman" w:eastAsia="Times New Roman" w:hAnsi="Times New Roman" w:cs="Times New Roman"/>
          <w:sz w:val="28"/>
          <w:szCs w:val="28"/>
        </w:rPr>
        <w:t>aites un piešķiršanas kārtību.</w:t>
      </w:r>
      <w:r w:rsidRPr="00724D1C">
        <w:rPr>
          <w:rFonts w:ascii="Times New Roman" w:eastAsia="Times New Roman" w:hAnsi="Times New Roman" w:cs="Times New Roman"/>
          <w:sz w:val="28"/>
          <w:szCs w:val="28"/>
        </w:rPr>
        <w:t xml:space="preserve"> </w:t>
      </w:r>
    </w:p>
    <w:p w14:paraId="5B566916" w14:textId="77777777" w:rsidR="00F93FDD" w:rsidRPr="00724D1C" w:rsidRDefault="00F93FDD" w:rsidP="00F93FDD">
      <w:pPr>
        <w:spacing w:after="0" w:line="240" w:lineRule="auto"/>
        <w:ind w:firstLine="720"/>
        <w:jc w:val="both"/>
        <w:rPr>
          <w:rFonts w:ascii="Times New Roman" w:hAnsi="Times New Roman" w:cs="Times New Roman"/>
          <w:sz w:val="28"/>
          <w:szCs w:val="28"/>
        </w:rPr>
      </w:pPr>
    </w:p>
    <w:p w14:paraId="391E3323" w14:textId="5388CE57" w:rsidR="00601CF4" w:rsidRPr="00724D1C" w:rsidRDefault="00601CF4" w:rsidP="00F93FDD">
      <w:pPr>
        <w:spacing w:after="0" w:line="240" w:lineRule="auto"/>
        <w:ind w:firstLine="720"/>
        <w:jc w:val="both"/>
        <w:rPr>
          <w:rFonts w:ascii="Times New Roman" w:eastAsia="Times New Roman" w:hAnsi="Times New Roman" w:cs="Times New Roman"/>
          <w:sz w:val="28"/>
          <w:szCs w:val="28"/>
        </w:rPr>
      </w:pPr>
      <w:r w:rsidRPr="00724D1C">
        <w:rPr>
          <w:rFonts w:ascii="Times New Roman" w:hAnsi="Times New Roman" w:cs="Times New Roman"/>
          <w:sz w:val="28"/>
          <w:szCs w:val="28"/>
        </w:rPr>
        <w:t>14.</w:t>
      </w:r>
      <w:r w:rsidRPr="00724D1C">
        <w:rPr>
          <w:rFonts w:ascii="Times New Roman" w:hAnsi="Times New Roman" w:cs="Times New Roman"/>
          <w:sz w:val="28"/>
          <w:szCs w:val="28"/>
          <w:vertAlign w:val="superscript"/>
        </w:rPr>
        <w:t>4</w:t>
      </w:r>
      <w:r w:rsidR="004608D5" w:rsidRPr="00724D1C">
        <w:rPr>
          <w:rFonts w:ascii="Times New Roman" w:hAnsi="Times New Roman" w:cs="Times New Roman"/>
          <w:sz w:val="28"/>
          <w:szCs w:val="28"/>
        </w:rPr>
        <w:t> </w:t>
      </w:r>
      <w:proofErr w:type="spellStart"/>
      <w:r w:rsidR="00E5060C" w:rsidRPr="00724D1C">
        <w:rPr>
          <w:rFonts w:ascii="Times New Roman" w:hAnsi="Times New Roman" w:cs="Times New Roman"/>
          <w:i/>
          <w:sz w:val="28"/>
          <w:szCs w:val="28"/>
        </w:rPr>
        <w:t>De</w:t>
      </w:r>
      <w:proofErr w:type="spellEnd"/>
      <w:r w:rsidR="00E5060C" w:rsidRPr="00724D1C">
        <w:rPr>
          <w:rFonts w:ascii="Times New Roman" w:hAnsi="Times New Roman" w:cs="Times New Roman"/>
          <w:i/>
          <w:sz w:val="28"/>
          <w:szCs w:val="28"/>
        </w:rPr>
        <w:t> </w:t>
      </w:r>
      <w:proofErr w:type="spellStart"/>
      <w:r w:rsidR="00E5060C" w:rsidRPr="00724D1C">
        <w:rPr>
          <w:rFonts w:ascii="Times New Roman" w:hAnsi="Times New Roman" w:cs="Times New Roman"/>
          <w:i/>
          <w:sz w:val="28"/>
          <w:szCs w:val="28"/>
        </w:rPr>
        <w:t>minimis</w:t>
      </w:r>
      <w:proofErr w:type="spellEnd"/>
      <w:r w:rsidR="00E5060C" w:rsidRPr="00724D1C">
        <w:rPr>
          <w:rFonts w:ascii="Times New Roman" w:hAnsi="Times New Roman" w:cs="Times New Roman"/>
          <w:i/>
          <w:sz w:val="28"/>
          <w:szCs w:val="28"/>
        </w:rPr>
        <w:t xml:space="preserve"> </w:t>
      </w:r>
      <w:r w:rsidRPr="00724D1C">
        <w:rPr>
          <w:rFonts w:ascii="Times New Roman" w:hAnsi="Times New Roman" w:cs="Times New Roman"/>
          <w:sz w:val="28"/>
          <w:szCs w:val="28"/>
        </w:rPr>
        <w:t>atbalstu var saņemt saskaņā ar regulas Nr.</w:t>
      </w:r>
      <w:r w:rsidR="00724D1C" w:rsidRPr="00724D1C">
        <w:rPr>
          <w:rFonts w:ascii="Times New Roman" w:hAnsi="Times New Roman" w:cs="Times New Roman"/>
          <w:sz w:val="28"/>
          <w:szCs w:val="28"/>
        </w:rPr>
        <w:t> </w:t>
      </w:r>
      <w:r w:rsidRPr="00724D1C">
        <w:rPr>
          <w:rFonts w:ascii="Times New Roman" w:hAnsi="Times New Roman" w:cs="Times New Roman"/>
          <w:sz w:val="28"/>
          <w:szCs w:val="28"/>
        </w:rPr>
        <w:t>1407/2013 1</w:t>
      </w:r>
      <w:r w:rsidR="000A0771" w:rsidRPr="00724D1C">
        <w:rPr>
          <w:rFonts w:ascii="Times New Roman" w:hAnsi="Times New Roman" w:cs="Times New Roman"/>
          <w:sz w:val="28"/>
          <w:szCs w:val="28"/>
        </w:rPr>
        <w:t>. p</w:t>
      </w:r>
      <w:r w:rsidRPr="00724D1C">
        <w:rPr>
          <w:rFonts w:ascii="Times New Roman" w:hAnsi="Times New Roman" w:cs="Times New Roman"/>
          <w:sz w:val="28"/>
          <w:szCs w:val="28"/>
        </w:rPr>
        <w:t xml:space="preserve">anta </w:t>
      </w:r>
      <w:r w:rsidR="00A44846" w:rsidRPr="00724D1C">
        <w:rPr>
          <w:rFonts w:ascii="Times New Roman" w:hAnsi="Times New Roman" w:cs="Times New Roman"/>
          <w:sz w:val="28"/>
          <w:szCs w:val="28"/>
        </w:rPr>
        <w:t>1</w:t>
      </w:r>
      <w:r w:rsidR="000A0771" w:rsidRPr="00724D1C">
        <w:rPr>
          <w:rFonts w:ascii="Times New Roman" w:hAnsi="Times New Roman" w:cs="Times New Roman"/>
          <w:sz w:val="28"/>
          <w:szCs w:val="28"/>
        </w:rPr>
        <w:t>. p</w:t>
      </w:r>
      <w:r w:rsidR="00A44846" w:rsidRPr="00724D1C">
        <w:rPr>
          <w:rFonts w:ascii="Times New Roman" w:hAnsi="Times New Roman" w:cs="Times New Roman"/>
          <w:sz w:val="28"/>
          <w:szCs w:val="28"/>
        </w:rPr>
        <w:t>unktā noteiktajām prasībām.</w:t>
      </w:r>
      <w:r w:rsidR="000A0771" w:rsidRPr="00724D1C">
        <w:rPr>
          <w:rFonts w:ascii="Times New Roman" w:hAnsi="Times New Roman" w:cs="Times New Roman"/>
          <w:sz w:val="28"/>
          <w:szCs w:val="28"/>
        </w:rPr>
        <w:t>"</w:t>
      </w:r>
    </w:p>
    <w:p w14:paraId="3386E401"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391E3324" w14:textId="00540D17" w:rsidR="00601CF4"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3. </w:t>
      </w:r>
      <w:r w:rsidR="00A44846" w:rsidRPr="00724D1C">
        <w:rPr>
          <w:rFonts w:ascii="Times New Roman" w:hAnsi="Times New Roman" w:cs="Times New Roman"/>
          <w:sz w:val="28"/>
          <w:szCs w:val="28"/>
        </w:rPr>
        <w:t>I</w:t>
      </w:r>
      <w:r w:rsidR="00601CF4" w:rsidRPr="00724D1C">
        <w:rPr>
          <w:rFonts w:ascii="Times New Roman" w:hAnsi="Times New Roman" w:cs="Times New Roman"/>
          <w:sz w:val="28"/>
          <w:szCs w:val="28"/>
        </w:rPr>
        <w:t>zteikt 15.3</w:t>
      </w:r>
      <w:r w:rsidRPr="00724D1C">
        <w:rPr>
          <w:rFonts w:ascii="Times New Roman" w:hAnsi="Times New Roman" w:cs="Times New Roman"/>
          <w:sz w:val="28"/>
          <w:szCs w:val="28"/>
        </w:rPr>
        <w:t>. a</w:t>
      </w:r>
      <w:r w:rsidR="00601CF4" w:rsidRPr="00724D1C">
        <w:rPr>
          <w:rFonts w:ascii="Times New Roman" w:hAnsi="Times New Roman" w:cs="Times New Roman"/>
          <w:sz w:val="28"/>
          <w:szCs w:val="28"/>
        </w:rPr>
        <w:t>pakšpunktu šādā redakcijā:</w:t>
      </w:r>
    </w:p>
    <w:p w14:paraId="1572B7E0"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391E3325" w14:textId="30FB528C" w:rsidR="00601CF4"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w:t>
      </w:r>
      <w:r w:rsidR="00601CF4" w:rsidRPr="00724D1C">
        <w:rPr>
          <w:rFonts w:ascii="Times New Roman" w:hAnsi="Times New Roman" w:cs="Times New Roman"/>
          <w:sz w:val="28"/>
          <w:szCs w:val="28"/>
        </w:rPr>
        <w:t>15.3</w:t>
      </w:r>
      <w:r w:rsidR="00F93FDD" w:rsidRPr="00724D1C">
        <w:rPr>
          <w:rFonts w:ascii="Times New Roman" w:hAnsi="Times New Roman" w:cs="Times New Roman"/>
          <w:sz w:val="28"/>
          <w:szCs w:val="28"/>
        </w:rPr>
        <w:t>. </w:t>
      </w:r>
      <w:r w:rsidR="00601CF4" w:rsidRPr="00724D1C">
        <w:rPr>
          <w:rFonts w:ascii="Times New Roman" w:hAnsi="Times New Roman" w:cs="Times New Roman"/>
          <w:sz w:val="28"/>
          <w:szCs w:val="28"/>
        </w:rPr>
        <w:t>komersantam (kooperatīv</w:t>
      </w:r>
      <w:r w:rsidR="00345C99">
        <w:rPr>
          <w:rFonts w:ascii="Times New Roman" w:hAnsi="Times New Roman" w:cs="Times New Roman"/>
          <w:sz w:val="28"/>
          <w:szCs w:val="28"/>
        </w:rPr>
        <w:t>ajai</w:t>
      </w:r>
      <w:r w:rsidR="00601CF4" w:rsidRPr="00724D1C">
        <w:rPr>
          <w:rFonts w:ascii="Times New Roman" w:hAnsi="Times New Roman" w:cs="Times New Roman"/>
          <w:sz w:val="28"/>
          <w:szCs w:val="28"/>
        </w:rPr>
        <w:t xml:space="preserve"> sabiedrība</w:t>
      </w:r>
      <w:r w:rsidR="00345C99">
        <w:rPr>
          <w:rFonts w:ascii="Times New Roman" w:hAnsi="Times New Roman" w:cs="Times New Roman"/>
          <w:sz w:val="28"/>
          <w:szCs w:val="28"/>
        </w:rPr>
        <w:t>i</w:t>
      </w:r>
      <w:r w:rsidR="00601CF4" w:rsidRPr="00724D1C">
        <w:rPr>
          <w:rFonts w:ascii="Times New Roman" w:hAnsi="Times New Roman" w:cs="Times New Roman"/>
          <w:sz w:val="28"/>
          <w:szCs w:val="28"/>
        </w:rPr>
        <w:t>) ar 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w:t>
      </w:r>
      <w:r w:rsidR="00A44846" w:rsidRPr="00724D1C">
        <w:rPr>
          <w:rFonts w:ascii="Times New Roman" w:hAnsi="Times New Roman" w:cs="Times New Roman"/>
          <w:sz w:val="28"/>
          <w:szCs w:val="28"/>
        </w:rPr>
        <w:t>nieciskā darbība nav izbeigta;</w:t>
      </w:r>
      <w:r w:rsidRPr="00724D1C">
        <w:rPr>
          <w:rFonts w:ascii="Times New Roman" w:hAnsi="Times New Roman" w:cs="Times New Roman"/>
          <w:sz w:val="28"/>
          <w:szCs w:val="28"/>
        </w:rPr>
        <w:t>"</w:t>
      </w:r>
      <w:r w:rsidR="00E5060C" w:rsidRPr="00724D1C">
        <w:rPr>
          <w:rFonts w:ascii="Times New Roman" w:hAnsi="Times New Roman" w:cs="Times New Roman"/>
          <w:sz w:val="28"/>
          <w:szCs w:val="28"/>
        </w:rPr>
        <w:t>.</w:t>
      </w:r>
    </w:p>
    <w:p w14:paraId="522FF910"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391E3326" w14:textId="63912471" w:rsidR="00B15792"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4. </w:t>
      </w:r>
      <w:r w:rsidR="00A44846" w:rsidRPr="00724D1C">
        <w:rPr>
          <w:rFonts w:ascii="Times New Roman" w:hAnsi="Times New Roman" w:cs="Times New Roman"/>
          <w:sz w:val="28"/>
          <w:szCs w:val="28"/>
        </w:rPr>
        <w:t>I</w:t>
      </w:r>
      <w:r w:rsidR="00B15792" w:rsidRPr="00724D1C">
        <w:rPr>
          <w:rFonts w:ascii="Times New Roman" w:hAnsi="Times New Roman" w:cs="Times New Roman"/>
          <w:sz w:val="28"/>
          <w:szCs w:val="28"/>
        </w:rPr>
        <w:t>zteikt 17.5</w:t>
      </w:r>
      <w:r w:rsidRPr="00724D1C">
        <w:rPr>
          <w:rFonts w:ascii="Times New Roman" w:hAnsi="Times New Roman" w:cs="Times New Roman"/>
          <w:sz w:val="28"/>
          <w:szCs w:val="28"/>
        </w:rPr>
        <w:t>. a</w:t>
      </w:r>
      <w:r w:rsidR="00B15792" w:rsidRPr="00724D1C">
        <w:rPr>
          <w:rFonts w:ascii="Times New Roman" w:hAnsi="Times New Roman" w:cs="Times New Roman"/>
          <w:sz w:val="28"/>
          <w:szCs w:val="28"/>
        </w:rPr>
        <w:t>pakšpunktu šādā redakcijā:</w:t>
      </w:r>
    </w:p>
    <w:p w14:paraId="47EE2460"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391E3327" w14:textId="4155E7A8" w:rsidR="00B15792"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w:t>
      </w:r>
      <w:r w:rsidR="00B15792" w:rsidRPr="00724D1C">
        <w:rPr>
          <w:rFonts w:ascii="Times New Roman" w:hAnsi="Times New Roman" w:cs="Times New Roman"/>
          <w:sz w:val="28"/>
          <w:szCs w:val="28"/>
        </w:rPr>
        <w:t>17.5</w:t>
      </w:r>
      <w:r w:rsidR="00F93FDD" w:rsidRPr="00724D1C">
        <w:rPr>
          <w:rFonts w:ascii="Times New Roman" w:hAnsi="Times New Roman" w:cs="Times New Roman"/>
          <w:sz w:val="28"/>
          <w:szCs w:val="28"/>
        </w:rPr>
        <w:t>. </w:t>
      </w:r>
      <w:r w:rsidR="00B15792" w:rsidRPr="00724D1C">
        <w:rPr>
          <w:rFonts w:ascii="Times New Roman" w:hAnsi="Times New Roman" w:cs="Times New Roman"/>
          <w:sz w:val="28"/>
          <w:szCs w:val="28"/>
        </w:rPr>
        <w:t>pašvaldība var saņemt atbalstu, kura apmērs viena kalendāra gada ietvaros nepārsniedz 66</w:t>
      </w:r>
      <w:r w:rsidR="00724D1C" w:rsidRPr="00724D1C">
        <w:rPr>
          <w:rFonts w:ascii="Times New Roman" w:hAnsi="Times New Roman" w:cs="Times New Roman"/>
          <w:sz w:val="28"/>
          <w:szCs w:val="28"/>
        </w:rPr>
        <w:t> </w:t>
      </w:r>
      <w:r w:rsidR="00B15792" w:rsidRPr="00724D1C">
        <w:rPr>
          <w:rFonts w:ascii="Times New Roman" w:hAnsi="Times New Roman" w:cs="Times New Roman"/>
          <w:sz w:val="28"/>
          <w:szCs w:val="28"/>
        </w:rPr>
        <w:t>667</w:t>
      </w:r>
      <w:r w:rsidR="00724D1C" w:rsidRPr="00724D1C">
        <w:rPr>
          <w:rFonts w:ascii="Times New Roman" w:hAnsi="Times New Roman" w:cs="Times New Roman"/>
          <w:sz w:val="28"/>
          <w:szCs w:val="28"/>
        </w:rPr>
        <w:t> </w:t>
      </w:r>
      <w:r w:rsidR="00B15792" w:rsidRPr="00724D1C">
        <w:rPr>
          <w:rFonts w:ascii="Times New Roman" w:hAnsi="Times New Roman" w:cs="Times New Roman"/>
          <w:i/>
          <w:sz w:val="28"/>
          <w:szCs w:val="28"/>
        </w:rPr>
        <w:t>euro</w:t>
      </w:r>
      <w:r w:rsidR="00A44846" w:rsidRPr="00724D1C">
        <w:rPr>
          <w:rFonts w:ascii="Times New Roman" w:hAnsi="Times New Roman" w:cs="Times New Roman"/>
          <w:sz w:val="28"/>
          <w:szCs w:val="28"/>
        </w:rPr>
        <w:t>;</w:t>
      </w:r>
      <w:r w:rsidRPr="00724D1C">
        <w:rPr>
          <w:rFonts w:ascii="Times New Roman" w:hAnsi="Times New Roman" w:cs="Times New Roman"/>
          <w:sz w:val="28"/>
          <w:szCs w:val="28"/>
        </w:rPr>
        <w:t>"</w:t>
      </w:r>
      <w:r w:rsidR="00E5060C" w:rsidRPr="00724D1C">
        <w:rPr>
          <w:rFonts w:ascii="Times New Roman" w:hAnsi="Times New Roman" w:cs="Times New Roman"/>
          <w:sz w:val="28"/>
          <w:szCs w:val="28"/>
        </w:rPr>
        <w:t>.</w:t>
      </w:r>
    </w:p>
    <w:p w14:paraId="7229C818"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2893A40C" w14:textId="77777777" w:rsidR="00345C99" w:rsidRDefault="00345C99">
      <w:pPr>
        <w:rPr>
          <w:rFonts w:ascii="Times New Roman" w:hAnsi="Times New Roman" w:cs="Times New Roman"/>
          <w:sz w:val="28"/>
          <w:szCs w:val="28"/>
        </w:rPr>
      </w:pPr>
      <w:r>
        <w:rPr>
          <w:rFonts w:ascii="Times New Roman" w:hAnsi="Times New Roman" w:cs="Times New Roman"/>
          <w:sz w:val="28"/>
          <w:szCs w:val="28"/>
        </w:rPr>
        <w:br w:type="page"/>
      </w:r>
    </w:p>
    <w:p w14:paraId="391E3328" w14:textId="349A9003" w:rsidR="00B15792"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lastRenderedPageBreak/>
        <w:t>5. </w:t>
      </w:r>
      <w:r w:rsidR="00A44846" w:rsidRPr="00724D1C">
        <w:rPr>
          <w:rFonts w:ascii="Times New Roman" w:hAnsi="Times New Roman" w:cs="Times New Roman"/>
          <w:sz w:val="28"/>
          <w:szCs w:val="28"/>
        </w:rPr>
        <w:t>I</w:t>
      </w:r>
      <w:r w:rsidR="00B15792" w:rsidRPr="00724D1C">
        <w:rPr>
          <w:rFonts w:ascii="Times New Roman" w:hAnsi="Times New Roman" w:cs="Times New Roman"/>
          <w:sz w:val="28"/>
          <w:szCs w:val="28"/>
        </w:rPr>
        <w:t>zteikt 18.3</w:t>
      </w:r>
      <w:r w:rsidRPr="00724D1C">
        <w:rPr>
          <w:rFonts w:ascii="Times New Roman" w:hAnsi="Times New Roman" w:cs="Times New Roman"/>
          <w:sz w:val="28"/>
          <w:szCs w:val="28"/>
        </w:rPr>
        <w:t>. a</w:t>
      </w:r>
      <w:r w:rsidR="00B15792" w:rsidRPr="00724D1C">
        <w:rPr>
          <w:rFonts w:ascii="Times New Roman" w:hAnsi="Times New Roman" w:cs="Times New Roman"/>
          <w:sz w:val="28"/>
          <w:szCs w:val="28"/>
        </w:rPr>
        <w:t>pakšpunktu šādā redakcijā:</w:t>
      </w:r>
    </w:p>
    <w:p w14:paraId="62D5A31F"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391E3329" w14:textId="167836B1" w:rsidR="00B15792"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w:t>
      </w:r>
      <w:r w:rsidR="00B15792" w:rsidRPr="00724D1C">
        <w:rPr>
          <w:rFonts w:ascii="Times New Roman" w:hAnsi="Times New Roman" w:cs="Times New Roman"/>
          <w:sz w:val="28"/>
          <w:szCs w:val="28"/>
        </w:rPr>
        <w:t>18.3</w:t>
      </w:r>
      <w:r w:rsidR="00F93FDD" w:rsidRPr="00724D1C">
        <w:rPr>
          <w:rFonts w:ascii="Times New Roman" w:hAnsi="Times New Roman" w:cs="Times New Roman"/>
          <w:sz w:val="28"/>
          <w:szCs w:val="28"/>
        </w:rPr>
        <w:t>. </w:t>
      </w:r>
      <w:r w:rsidR="00B15792" w:rsidRPr="00724D1C">
        <w:rPr>
          <w:rFonts w:ascii="Times New Roman" w:hAnsi="Times New Roman" w:cs="Times New Roman"/>
          <w:sz w:val="28"/>
          <w:szCs w:val="28"/>
        </w:rPr>
        <w:t>biedrība, nodibinājums vai ostu pārvalde, iesniedzot projektu, kas nav saistīts ar saimnieciskās darbības īstenošanu, var saņemt atbalstu, kura apmērs viena kalendāra gada ietvaros nepārsniedz 66</w:t>
      </w:r>
      <w:r w:rsidR="00724D1C" w:rsidRPr="00724D1C">
        <w:rPr>
          <w:rFonts w:ascii="Times New Roman" w:hAnsi="Times New Roman" w:cs="Times New Roman"/>
          <w:sz w:val="28"/>
          <w:szCs w:val="28"/>
        </w:rPr>
        <w:t> </w:t>
      </w:r>
      <w:r w:rsidR="00B15792" w:rsidRPr="00724D1C">
        <w:rPr>
          <w:rFonts w:ascii="Times New Roman" w:hAnsi="Times New Roman" w:cs="Times New Roman"/>
          <w:sz w:val="28"/>
          <w:szCs w:val="28"/>
        </w:rPr>
        <w:t>667</w:t>
      </w:r>
      <w:r w:rsidR="00724D1C" w:rsidRPr="00724D1C">
        <w:rPr>
          <w:rFonts w:ascii="Times New Roman" w:hAnsi="Times New Roman" w:cs="Times New Roman"/>
          <w:sz w:val="28"/>
          <w:szCs w:val="28"/>
        </w:rPr>
        <w:t> </w:t>
      </w:r>
      <w:r w:rsidR="00B15792" w:rsidRPr="00724D1C">
        <w:rPr>
          <w:rFonts w:ascii="Times New Roman" w:hAnsi="Times New Roman" w:cs="Times New Roman"/>
          <w:i/>
          <w:sz w:val="28"/>
          <w:szCs w:val="28"/>
        </w:rPr>
        <w:t>euro</w:t>
      </w:r>
      <w:r w:rsidR="00B15792" w:rsidRPr="00724D1C">
        <w:rPr>
          <w:rFonts w:ascii="Times New Roman" w:hAnsi="Times New Roman" w:cs="Times New Roman"/>
          <w:sz w:val="28"/>
          <w:szCs w:val="28"/>
        </w:rPr>
        <w:t xml:space="preserve">. Biedrība, nodibinājums vai ostu pārvalde, iesniedzot projektu, kas ir saistīts ar saimnieciskās darbības īstenošanu, var saņemt </w:t>
      </w:r>
      <w:proofErr w:type="spellStart"/>
      <w:r w:rsidR="00E5060C" w:rsidRPr="00724D1C">
        <w:rPr>
          <w:rFonts w:ascii="Times New Roman" w:hAnsi="Times New Roman" w:cs="Times New Roman"/>
          <w:i/>
          <w:sz w:val="28"/>
          <w:szCs w:val="28"/>
        </w:rPr>
        <w:t>de</w:t>
      </w:r>
      <w:proofErr w:type="spellEnd"/>
      <w:r w:rsidR="00E5060C" w:rsidRPr="00724D1C">
        <w:rPr>
          <w:rFonts w:ascii="Times New Roman" w:hAnsi="Times New Roman" w:cs="Times New Roman"/>
          <w:i/>
          <w:sz w:val="28"/>
          <w:szCs w:val="28"/>
        </w:rPr>
        <w:t> </w:t>
      </w:r>
      <w:proofErr w:type="spellStart"/>
      <w:r w:rsidR="00E5060C" w:rsidRPr="00724D1C">
        <w:rPr>
          <w:rFonts w:ascii="Times New Roman" w:hAnsi="Times New Roman" w:cs="Times New Roman"/>
          <w:i/>
          <w:sz w:val="28"/>
          <w:szCs w:val="28"/>
        </w:rPr>
        <w:t>minimis</w:t>
      </w:r>
      <w:proofErr w:type="spellEnd"/>
      <w:r w:rsidR="00E5060C" w:rsidRPr="00724D1C">
        <w:rPr>
          <w:rFonts w:ascii="Times New Roman" w:hAnsi="Times New Roman" w:cs="Times New Roman"/>
          <w:i/>
          <w:sz w:val="28"/>
          <w:szCs w:val="28"/>
        </w:rPr>
        <w:t xml:space="preserve"> </w:t>
      </w:r>
      <w:r w:rsidR="00B15792" w:rsidRPr="00724D1C">
        <w:rPr>
          <w:rFonts w:ascii="Times New Roman" w:hAnsi="Times New Roman" w:cs="Times New Roman"/>
          <w:sz w:val="28"/>
          <w:szCs w:val="28"/>
        </w:rPr>
        <w:t>atbalstu</w:t>
      </w:r>
      <w:r w:rsidR="00E5060C" w:rsidRPr="00724D1C">
        <w:rPr>
          <w:rFonts w:ascii="Times New Roman" w:hAnsi="Times New Roman" w:cs="Times New Roman"/>
          <w:sz w:val="28"/>
          <w:szCs w:val="28"/>
        </w:rPr>
        <w:t>;".</w:t>
      </w:r>
    </w:p>
    <w:p w14:paraId="1398AA9A"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391E332A" w14:textId="032923A9" w:rsidR="00B15792"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6. </w:t>
      </w:r>
      <w:r w:rsidR="00A44846" w:rsidRPr="00724D1C">
        <w:rPr>
          <w:rFonts w:ascii="Times New Roman" w:hAnsi="Times New Roman" w:cs="Times New Roman"/>
          <w:sz w:val="28"/>
          <w:szCs w:val="28"/>
        </w:rPr>
        <w:t>I</w:t>
      </w:r>
      <w:r w:rsidR="00B15792" w:rsidRPr="00724D1C">
        <w:rPr>
          <w:rFonts w:ascii="Times New Roman" w:hAnsi="Times New Roman" w:cs="Times New Roman"/>
          <w:sz w:val="28"/>
          <w:szCs w:val="28"/>
        </w:rPr>
        <w:t>zteikt 18.7</w:t>
      </w:r>
      <w:r w:rsidRPr="00724D1C">
        <w:rPr>
          <w:rFonts w:ascii="Times New Roman" w:hAnsi="Times New Roman" w:cs="Times New Roman"/>
          <w:sz w:val="28"/>
          <w:szCs w:val="28"/>
        </w:rPr>
        <w:t>. a</w:t>
      </w:r>
      <w:r w:rsidR="00B15792" w:rsidRPr="00724D1C">
        <w:rPr>
          <w:rFonts w:ascii="Times New Roman" w:hAnsi="Times New Roman" w:cs="Times New Roman"/>
          <w:sz w:val="28"/>
          <w:szCs w:val="28"/>
        </w:rPr>
        <w:t>pakšpunktu šādā redakcijā:</w:t>
      </w:r>
    </w:p>
    <w:p w14:paraId="5C49BB06"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391E332B" w14:textId="287DA4FF" w:rsidR="00B15792"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w:t>
      </w:r>
      <w:r w:rsidR="00B15792" w:rsidRPr="00724D1C">
        <w:rPr>
          <w:rFonts w:ascii="Times New Roman" w:hAnsi="Times New Roman" w:cs="Times New Roman"/>
          <w:sz w:val="28"/>
          <w:szCs w:val="28"/>
        </w:rPr>
        <w:t>18.7</w:t>
      </w:r>
      <w:r w:rsidR="00F93FDD" w:rsidRPr="00724D1C">
        <w:rPr>
          <w:rFonts w:ascii="Times New Roman" w:hAnsi="Times New Roman" w:cs="Times New Roman"/>
          <w:sz w:val="28"/>
          <w:szCs w:val="28"/>
        </w:rPr>
        <w:t>. </w:t>
      </w:r>
      <w:r w:rsidR="00B15792" w:rsidRPr="00724D1C">
        <w:rPr>
          <w:rFonts w:ascii="Times New Roman" w:hAnsi="Times New Roman" w:cs="Times New Roman"/>
          <w:sz w:val="28"/>
          <w:szCs w:val="28"/>
        </w:rPr>
        <w:t xml:space="preserve">biedrība, nodibinājums vai ostu pārvalde var saņemt </w:t>
      </w:r>
      <w:proofErr w:type="spellStart"/>
      <w:r w:rsidR="00E5060C" w:rsidRPr="00724D1C">
        <w:rPr>
          <w:rFonts w:ascii="Times New Roman" w:hAnsi="Times New Roman" w:cs="Times New Roman"/>
          <w:i/>
          <w:sz w:val="28"/>
          <w:szCs w:val="28"/>
        </w:rPr>
        <w:t>de</w:t>
      </w:r>
      <w:proofErr w:type="spellEnd"/>
      <w:r w:rsidR="00E5060C" w:rsidRPr="00724D1C">
        <w:rPr>
          <w:rFonts w:ascii="Times New Roman" w:hAnsi="Times New Roman" w:cs="Times New Roman"/>
          <w:i/>
          <w:sz w:val="28"/>
          <w:szCs w:val="28"/>
        </w:rPr>
        <w:t> </w:t>
      </w:r>
      <w:proofErr w:type="spellStart"/>
      <w:r w:rsidR="00E5060C" w:rsidRPr="00724D1C">
        <w:rPr>
          <w:rFonts w:ascii="Times New Roman" w:hAnsi="Times New Roman" w:cs="Times New Roman"/>
          <w:i/>
          <w:sz w:val="28"/>
          <w:szCs w:val="28"/>
        </w:rPr>
        <w:t>minimis</w:t>
      </w:r>
      <w:proofErr w:type="spellEnd"/>
      <w:r w:rsidR="00E5060C" w:rsidRPr="00724D1C">
        <w:rPr>
          <w:rFonts w:ascii="Times New Roman" w:hAnsi="Times New Roman" w:cs="Times New Roman"/>
          <w:i/>
          <w:sz w:val="28"/>
          <w:szCs w:val="28"/>
        </w:rPr>
        <w:t xml:space="preserve"> </w:t>
      </w:r>
      <w:r w:rsidR="00B15792" w:rsidRPr="00724D1C">
        <w:rPr>
          <w:rFonts w:ascii="Times New Roman" w:hAnsi="Times New Roman" w:cs="Times New Roman"/>
          <w:sz w:val="28"/>
          <w:szCs w:val="28"/>
        </w:rPr>
        <w:t>atbalstu, ja tai ar 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w:t>
      </w:r>
      <w:r w:rsidR="006B43D8" w:rsidRPr="00724D1C">
        <w:rPr>
          <w:rFonts w:ascii="Times New Roman" w:hAnsi="Times New Roman" w:cs="Times New Roman"/>
          <w:sz w:val="28"/>
          <w:szCs w:val="28"/>
        </w:rPr>
        <w:t>nieciskā darbība nav izbeigta</w:t>
      </w:r>
      <w:r w:rsidR="00E5060C" w:rsidRPr="00724D1C">
        <w:rPr>
          <w:rFonts w:ascii="Times New Roman" w:hAnsi="Times New Roman" w:cs="Times New Roman"/>
          <w:sz w:val="28"/>
          <w:szCs w:val="28"/>
        </w:rPr>
        <w:t>;".</w:t>
      </w:r>
    </w:p>
    <w:p w14:paraId="5EB90853"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0A04666E" w14:textId="0FB1CADA" w:rsidR="00A44846"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7. </w:t>
      </w:r>
      <w:r w:rsidR="006B43D8" w:rsidRPr="00724D1C">
        <w:rPr>
          <w:rFonts w:ascii="Times New Roman" w:hAnsi="Times New Roman" w:cs="Times New Roman"/>
          <w:sz w:val="28"/>
          <w:szCs w:val="28"/>
        </w:rPr>
        <w:t>Izteikt VIII nodaļas nosaukumu šādā redakcijā:</w:t>
      </w:r>
    </w:p>
    <w:p w14:paraId="63097D0D" w14:textId="77777777" w:rsidR="000A0771" w:rsidRPr="00724D1C" w:rsidRDefault="000A0771" w:rsidP="00F93FDD">
      <w:pPr>
        <w:pStyle w:val="ListParagraph"/>
        <w:spacing w:after="0" w:line="240" w:lineRule="auto"/>
        <w:ind w:left="0" w:firstLine="720"/>
        <w:jc w:val="both"/>
        <w:rPr>
          <w:rFonts w:ascii="Times New Roman" w:hAnsi="Times New Roman" w:cs="Times New Roman"/>
          <w:sz w:val="28"/>
          <w:szCs w:val="28"/>
        </w:rPr>
      </w:pPr>
    </w:p>
    <w:p w14:paraId="2E32E398" w14:textId="0EE3FCD4" w:rsidR="006B43D8" w:rsidRPr="00724D1C" w:rsidRDefault="000A0771" w:rsidP="00F93FDD">
      <w:pPr>
        <w:pStyle w:val="ListParagraph"/>
        <w:spacing w:after="0" w:line="240" w:lineRule="auto"/>
        <w:ind w:left="0"/>
        <w:jc w:val="center"/>
        <w:rPr>
          <w:rFonts w:ascii="Times New Roman" w:hAnsi="Times New Roman" w:cs="Times New Roman"/>
          <w:b/>
          <w:sz w:val="28"/>
          <w:szCs w:val="28"/>
        </w:rPr>
      </w:pPr>
      <w:r w:rsidRPr="00724D1C">
        <w:rPr>
          <w:rFonts w:ascii="Times New Roman" w:hAnsi="Times New Roman" w:cs="Times New Roman"/>
          <w:sz w:val="28"/>
          <w:szCs w:val="28"/>
        </w:rPr>
        <w:t>"</w:t>
      </w:r>
      <w:r w:rsidR="006B43D8" w:rsidRPr="00724D1C">
        <w:rPr>
          <w:rFonts w:ascii="Times New Roman" w:hAnsi="Times New Roman" w:cs="Times New Roman"/>
          <w:b/>
          <w:sz w:val="28"/>
          <w:szCs w:val="28"/>
        </w:rPr>
        <w:t>VIII</w:t>
      </w:r>
      <w:r w:rsidR="00F93FDD" w:rsidRPr="00724D1C">
        <w:rPr>
          <w:rFonts w:ascii="Times New Roman" w:hAnsi="Times New Roman" w:cs="Times New Roman"/>
          <w:b/>
          <w:sz w:val="28"/>
          <w:szCs w:val="28"/>
        </w:rPr>
        <w:t>.</w:t>
      </w:r>
      <w:r w:rsidR="006B43D8" w:rsidRPr="00724D1C">
        <w:rPr>
          <w:rFonts w:ascii="Times New Roman" w:hAnsi="Times New Roman" w:cs="Times New Roman"/>
          <w:b/>
          <w:sz w:val="28"/>
          <w:szCs w:val="28"/>
        </w:rPr>
        <w:t xml:space="preserve"> Noslēguma jautājumi</w:t>
      </w:r>
      <w:r w:rsidRPr="00724D1C">
        <w:rPr>
          <w:rFonts w:ascii="Times New Roman" w:hAnsi="Times New Roman" w:cs="Times New Roman"/>
          <w:sz w:val="28"/>
          <w:szCs w:val="28"/>
        </w:rPr>
        <w:t>"</w:t>
      </w:r>
      <w:r w:rsidR="00F93FDD" w:rsidRPr="00724D1C">
        <w:rPr>
          <w:rFonts w:ascii="Times New Roman" w:hAnsi="Times New Roman" w:cs="Times New Roman"/>
          <w:sz w:val="28"/>
          <w:szCs w:val="28"/>
        </w:rPr>
        <w:t>.</w:t>
      </w:r>
    </w:p>
    <w:p w14:paraId="6E3BC373" w14:textId="77777777" w:rsidR="006B43D8" w:rsidRPr="00724D1C" w:rsidRDefault="006B43D8" w:rsidP="00F93FDD">
      <w:pPr>
        <w:pStyle w:val="ListParagraph"/>
        <w:spacing w:after="0" w:line="240" w:lineRule="auto"/>
        <w:ind w:left="0" w:firstLine="720"/>
        <w:jc w:val="both"/>
        <w:rPr>
          <w:rFonts w:ascii="Times New Roman" w:hAnsi="Times New Roman" w:cs="Times New Roman"/>
          <w:sz w:val="28"/>
          <w:szCs w:val="28"/>
        </w:rPr>
      </w:pPr>
    </w:p>
    <w:p w14:paraId="391E332C" w14:textId="6AA46F30" w:rsidR="00FF642B"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8. </w:t>
      </w:r>
      <w:r w:rsidR="00A44846" w:rsidRPr="00724D1C">
        <w:rPr>
          <w:rFonts w:ascii="Times New Roman" w:hAnsi="Times New Roman" w:cs="Times New Roman"/>
          <w:sz w:val="28"/>
          <w:szCs w:val="28"/>
        </w:rPr>
        <w:t>P</w:t>
      </w:r>
      <w:r w:rsidR="00FF642B" w:rsidRPr="00724D1C">
        <w:rPr>
          <w:rFonts w:ascii="Times New Roman" w:hAnsi="Times New Roman" w:cs="Times New Roman"/>
          <w:sz w:val="28"/>
          <w:szCs w:val="28"/>
        </w:rPr>
        <w:t>apildināt noteikumus ar 59</w:t>
      </w:r>
      <w:r w:rsidRPr="00724D1C">
        <w:rPr>
          <w:rFonts w:ascii="Times New Roman" w:hAnsi="Times New Roman" w:cs="Times New Roman"/>
          <w:sz w:val="28"/>
          <w:szCs w:val="28"/>
        </w:rPr>
        <w:t>. p</w:t>
      </w:r>
      <w:r w:rsidR="00FF642B" w:rsidRPr="00724D1C">
        <w:rPr>
          <w:rFonts w:ascii="Times New Roman" w:hAnsi="Times New Roman" w:cs="Times New Roman"/>
          <w:sz w:val="28"/>
          <w:szCs w:val="28"/>
        </w:rPr>
        <w:t>unktu šādā redakcijā:</w:t>
      </w:r>
    </w:p>
    <w:p w14:paraId="414A695E" w14:textId="77777777" w:rsidR="000A0771" w:rsidRPr="00724D1C" w:rsidRDefault="000A0771" w:rsidP="00F93FDD">
      <w:pPr>
        <w:spacing w:after="0" w:line="240" w:lineRule="auto"/>
        <w:ind w:firstLine="720"/>
        <w:jc w:val="both"/>
        <w:rPr>
          <w:rFonts w:ascii="Times New Roman" w:hAnsi="Times New Roman" w:cs="Times New Roman"/>
          <w:sz w:val="28"/>
          <w:szCs w:val="28"/>
        </w:rPr>
      </w:pPr>
    </w:p>
    <w:p w14:paraId="391E332D" w14:textId="156240E9" w:rsidR="0047567C" w:rsidRPr="00724D1C" w:rsidRDefault="000A0771" w:rsidP="00F93FDD">
      <w:pPr>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w:t>
      </w:r>
      <w:r w:rsidR="006814E9" w:rsidRPr="00724D1C">
        <w:rPr>
          <w:rFonts w:ascii="Times New Roman" w:hAnsi="Times New Roman" w:cs="Times New Roman"/>
          <w:sz w:val="28"/>
          <w:szCs w:val="28"/>
        </w:rPr>
        <w:t>59</w:t>
      </w:r>
      <w:r w:rsidR="00F93FDD" w:rsidRPr="00724D1C">
        <w:rPr>
          <w:rFonts w:ascii="Times New Roman" w:hAnsi="Times New Roman" w:cs="Times New Roman"/>
          <w:sz w:val="28"/>
          <w:szCs w:val="28"/>
        </w:rPr>
        <w:t>. </w:t>
      </w:r>
      <w:r w:rsidR="006814E9" w:rsidRPr="00724D1C">
        <w:rPr>
          <w:rFonts w:ascii="Times New Roman" w:hAnsi="Times New Roman" w:cs="Times New Roman"/>
          <w:sz w:val="28"/>
          <w:szCs w:val="28"/>
        </w:rPr>
        <w:t>Finansējumu šīs apakšaktivitātes ietvaros šo noteikumu 14</w:t>
      </w:r>
      <w:r w:rsidRPr="00724D1C">
        <w:rPr>
          <w:rFonts w:ascii="Times New Roman" w:hAnsi="Times New Roman" w:cs="Times New Roman"/>
          <w:sz w:val="28"/>
          <w:szCs w:val="28"/>
        </w:rPr>
        <w:t>. p</w:t>
      </w:r>
      <w:r w:rsidR="006814E9" w:rsidRPr="00724D1C">
        <w:rPr>
          <w:rFonts w:ascii="Times New Roman" w:hAnsi="Times New Roman" w:cs="Times New Roman"/>
          <w:sz w:val="28"/>
          <w:szCs w:val="28"/>
        </w:rPr>
        <w:t>unktā minētajiem subjektiem, kuri uz finansējumu pieteikušies līdz 2014</w:t>
      </w:r>
      <w:r w:rsidRPr="00724D1C">
        <w:rPr>
          <w:rFonts w:ascii="Times New Roman" w:hAnsi="Times New Roman" w:cs="Times New Roman"/>
          <w:sz w:val="28"/>
          <w:szCs w:val="28"/>
        </w:rPr>
        <w:t>. g</w:t>
      </w:r>
      <w:r w:rsidR="006814E9" w:rsidRPr="00724D1C">
        <w:rPr>
          <w:rFonts w:ascii="Times New Roman" w:hAnsi="Times New Roman" w:cs="Times New Roman"/>
          <w:sz w:val="28"/>
          <w:szCs w:val="28"/>
        </w:rPr>
        <w:t xml:space="preserve">ada </w:t>
      </w:r>
      <w:r w:rsidR="00B0562A" w:rsidRPr="00724D1C">
        <w:rPr>
          <w:rFonts w:ascii="Times New Roman" w:hAnsi="Times New Roman" w:cs="Times New Roman"/>
          <w:sz w:val="28"/>
          <w:szCs w:val="28"/>
        </w:rPr>
        <w:t>11</w:t>
      </w:r>
      <w:r w:rsidRPr="00724D1C">
        <w:rPr>
          <w:rFonts w:ascii="Times New Roman" w:hAnsi="Times New Roman" w:cs="Times New Roman"/>
          <w:sz w:val="28"/>
          <w:szCs w:val="28"/>
        </w:rPr>
        <w:t>. j</w:t>
      </w:r>
      <w:r w:rsidR="00B0562A" w:rsidRPr="00724D1C">
        <w:rPr>
          <w:rFonts w:ascii="Times New Roman" w:hAnsi="Times New Roman" w:cs="Times New Roman"/>
          <w:sz w:val="28"/>
          <w:szCs w:val="28"/>
        </w:rPr>
        <w:t>ūnijam</w:t>
      </w:r>
      <w:r w:rsidR="006814E9" w:rsidRPr="00724D1C">
        <w:rPr>
          <w:rFonts w:ascii="Times New Roman" w:hAnsi="Times New Roman" w:cs="Times New Roman"/>
          <w:sz w:val="28"/>
          <w:szCs w:val="28"/>
        </w:rPr>
        <w:t>, piešķir saskaņā ar Komisijas 2006</w:t>
      </w:r>
      <w:r w:rsidRPr="00724D1C">
        <w:rPr>
          <w:rFonts w:ascii="Times New Roman" w:hAnsi="Times New Roman" w:cs="Times New Roman"/>
          <w:sz w:val="28"/>
          <w:szCs w:val="28"/>
        </w:rPr>
        <w:t>. g</w:t>
      </w:r>
      <w:r w:rsidR="006814E9" w:rsidRPr="00724D1C">
        <w:rPr>
          <w:rFonts w:ascii="Times New Roman" w:hAnsi="Times New Roman" w:cs="Times New Roman"/>
          <w:sz w:val="28"/>
          <w:szCs w:val="28"/>
        </w:rPr>
        <w:t>ada 15</w:t>
      </w:r>
      <w:r w:rsidRPr="00724D1C">
        <w:rPr>
          <w:rFonts w:ascii="Times New Roman" w:hAnsi="Times New Roman" w:cs="Times New Roman"/>
          <w:sz w:val="28"/>
          <w:szCs w:val="28"/>
        </w:rPr>
        <w:t>. d</w:t>
      </w:r>
      <w:r w:rsidR="006814E9" w:rsidRPr="00724D1C">
        <w:rPr>
          <w:rFonts w:ascii="Times New Roman" w:hAnsi="Times New Roman" w:cs="Times New Roman"/>
          <w:sz w:val="28"/>
          <w:szCs w:val="28"/>
        </w:rPr>
        <w:t>ecembra Regulu (EK) Nr</w:t>
      </w:r>
      <w:r w:rsidR="004608D5" w:rsidRPr="00724D1C">
        <w:rPr>
          <w:rFonts w:ascii="Times New Roman" w:hAnsi="Times New Roman" w:cs="Times New Roman"/>
          <w:sz w:val="28"/>
          <w:szCs w:val="28"/>
        </w:rPr>
        <w:t>. </w:t>
      </w:r>
      <w:r w:rsidR="006814E9" w:rsidRPr="00724D1C">
        <w:rPr>
          <w:rFonts w:ascii="Times New Roman" w:hAnsi="Times New Roman" w:cs="Times New Roman"/>
          <w:sz w:val="28"/>
          <w:szCs w:val="28"/>
        </w:rPr>
        <w:t>1998/2006 par Līguma 87. un 88.</w:t>
      </w:r>
      <w:r w:rsidR="007A300C" w:rsidRPr="00724D1C">
        <w:rPr>
          <w:rFonts w:ascii="Times New Roman" w:hAnsi="Times New Roman" w:cs="Times New Roman"/>
          <w:sz w:val="28"/>
          <w:szCs w:val="28"/>
        </w:rPr>
        <w:t> </w:t>
      </w:r>
      <w:r w:rsidR="006814E9" w:rsidRPr="00724D1C">
        <w:rPr>
          <w:rFonts w:ascii="Times New Roman" w:hAnsi="Times New Roman" w:cs="Times New Roman"/>
          <w:sz w:val="28"/>
          <w:szCs w:val="28"/>
        </w:rPr>
        <w:t xml:space="preserve">panta piemērošanu </w:t>
      </w:r>
      <w:proofErr w:type="spellStart"/>
      <w:r w:rsidR="00E5060C" w:rsidRPr="00724D1C">
        <w:rPr>
          <w:rFonts w:ascii="Times New Roman" w:hAnsi="Times New Roman" w:cs="Times New Roman"/>
          <w:i/>
          <w:sz w:val="28"/>
          <w:szCs w:val="28"/>
        </w:rPr>
        <w:t>de</w:t>
      </w:r>
      <w:proofErr w:type="spellEnd"/>
      <w:r w:rsidR="00E5060C" w:rsidRPr="00724D1C">
        <w:rPr>
          <w:rFonts w:ascii="Times New Roman" w:hAnsi="Times New Roman" w:cs="Times New Roman"/>
          <w:i/>
          <w:sz w:val="28"/>
          <w:szCs w:val="28"/>
        </w:rPr>
        <w:t> </w:t>
      </w:r>
      <w:proofErr w:type="spellStart"/>
      <w:r w:rsidR="00E5060C" w:rsidRPr="00724D1C">
        <w:rPr>
          <w:rFonts w:ascii="Times New Roman" w:hAnsi="Times New Roman" w:cs="Times New Roman"/>
          <w:i/>
          <w:sz w:val="28"/>
          <w:szCs w:val="28"/>
        </w:rPr>
        <w:t>minimis</w:t>
      </w:r>
      <w:proofErr w:type="spellEnd"/>
      <w:r w:rsidR="00E5060C" w:rsidRPr="00724D1C">
        <w:rPr>
          <w:rFonts w:ascii="Times New Roman" w:hAnsi="Times New Roman" w:cs="Times New Roman"/>
          <w:i/>
          <w:sz w:val="28"/>
          <w:szCs w:val="28"/>
        </w:rPr>
        <w:t xml:space="preserve"> </w:t>
      </w:r>
      <w:r w:rsidR="006814E9" w:rsidRPr="00724D1C">
        <w:rPr>
          <w:rFonts w:ascii="Times New Roman" w:hAnsi="Times New Roman" w:cs="Times New Roman"/>
          <w:sz w:val="28"/>
          <w:szCs w:val="28"/>
        </w:rPr>
        <w:t>atbalstam (Eiropas Savienības Oficiālais Vēstnesis, 2006</w:t>
      </w:r>
      <w:r w:rsidRPr="00724D1C">
        <w:rPr>
          <w:rFonts w:ascii="Times New Roman" w:hAnsi="Times New Roman" w:cs="Times New Roman"/>
          <w:sz w:val="28"/>
          <w:szCs w:val="28"/>
        </w:rPr>
        <w:t>. g</w:t>
      </w:r>
      <w:r w:rsidR="006814E9" w:rsidRPr="00724D1C">
        <w:rPr>
          <w:rFonts w:ascii="Times New Roman" w:hAnsi="Times New Roman" w:cs="Times New Roman"/>
          <w:sz w:val="28"/>
          <w:szCs w:val="28"/>
        </w:rPr>
        <w:t>ada 28</w:t>
      </w:r>
      <w:r w:rsidRPr="00724D1C">
        <w:rPr>
          <w:rFonts w:ascii="Times New Roman" w:hAnsi="Times New Roman" w:cs="Times New Roman"/>
          <w:sz w:val="28"/>
          <w:szCs w:val="28"/>
        </w:rPr>
        <w:t>. d</w:t>
      </w:r>
      <w:r w:rsidR="006814E9" w:rsidRPr="00724D1C">
        <w:rPr>
          <w:rFonts w:ascii="Times New Roman" w:hAnsi="Times New Roman" w:cs="Times New Roman"/>
          <w:sz w:val="28"/>
          <w:szCs w:val="28"/>
        </w:rPr>
        <w:t>ecembris, Nr</w:t>
      </w:r>
      <w:r w:rsidR="004608D5" w:rsidRPr="00724D1C">
        <w:rPr>
          <w:rFonts w:ascii="Times New Roman" w:hAnsi="Times New Roman" w:cs="Times New Roman"/>
          <w:sz w:val="28"/>
          <w:szCs w:val="28"/>
        </w:rPr>
        <w:t>. </w:t>
      </w:r>
      <w:r w:rsidR="006814E9" w:rsidRPr="00724D1C">
        <w:rPr>
          <w:rFonts w:ascii="Times New Roman" w:hAnsi="Times New Roman" w:cs="Times New Roman"/>
          <w:sz w:val="28"/>
          <w:szCs w:val="28"/>
        </w:rPr>
        <w:t>L</w:t>
      </w:r>
      <w:r w:rsidR="00E5060C" w:rsidRPr="00724D1C">
        <w:rPr>
          <w:rFonts w:ascii="Times New Roman" w:hAnsi="Times New Roman" w:cs="Times New Roman"/>
          <w:sz w:val="28"/>
          <w:szCs w:val="28"/>
        </w:rPr>
        <w:t> </w:t>
      </w:r>
      <w:r w:rsidR="00C9159A">
        <w:rPr>
          <w:rFonts w:ascii="Times New Roman" w:hAnsi="Times New Roman" w:cs="Times New Roman"/>
          <w:sz w:val="28"/>
          <w:szCs w:val="28"/>
        </w:rPr>
        <w:t>379). Lēmumi</w:t>
      </w:r>
      <w:r w:rsidR="006814E9" w:rsidRPr="00724D1C">
        <w:rPr>
          <w:rFonts w:ascii="Times New Roman" w:hAnsi="Times New Roman" w:cs="Times New Roman"/>
          <w:sz w:val="28"/>
          <w:szCs w:val="28"/>
        </w:rPr>
        <w:t xml:space="preserve"> par </w:t>
      </w:r>
      <w:r w:rsidR="006B43D8" w:rsidRPr="00724D1C">
        <w:rPr>
          <w:rFonts w:ascii="Times New Roman" w:hAnsi="Times New Roman" w:cs="Times New Roman"/>
          <w:sz w:val="28"/>
          <w:szCs w:val="28"/>
        </w:rPr>
        <w:t>šajā punktā minētā</w:t>
      </w:r>
      <w:r w:rsidR="006814E9" w:rsidRPr="00724D1C">
        <w:rPr>
          <w:rFonts w:ascii="Times New Roman" w:hAnsi="Times New Roman" w:cs="Times New Roman"/>
          <w:sz w:val="28"/>
          <w:szCs w:val="28"/>
        </w:rPr>
        <w:t xml:space="preserve"> finansējuma piešķiršanu jāpie</w:t>
      </w:r>
      <w:r w:rsidR="006B43D8" w:rsidRPr="00724D1C">
        <w:rPr>
          <w:rFonts w:ascii="Times New Roman" w:hAnsi="Times New Roman" w:cs="Times New Roman"/>
          <w:sz w:val="28"/>
          <w:szCs w:val="28"/>
        </w:rPr>
        <w:t>ņem līdz 2014</w:t>
      </w:r>
      <w:r w:rsidRPr="00724D1C">
        <w:rPr>
          <w:rFonts w:ascii="Times New Roman" w:hAnsi="Times New Roman" w:cs="Times New Roman"/>
          <w:sz w:val="28"/>
          <w:szCs w:val="28"/>
        </w:rPr>
        <w:t>. g</w:t>
      </w:r>
      <w:r w:rsidR="006B43D8" w:rsidRPr="00724D1C">
        <w:rPr>
          <w:rFonts w:ascii="Times New Roman" w:hAnsi="Times New Roman" w:cs="Times New Roman"/>
          <w:sz w:val="28"/>
          <w:szCs w:val="28"/>
        </w:rPr>
        <w:t>ada 30</w:t>
      </w:r>
      <w:r w:rsidRPr="00724D1C">
        <w:rPr>
          <w:rFonts w:ascii="Times New Roman" w:hAnsi="Times New Roman" w:cs="Times New Roman"/>
          <w:sz w:val="28"/>
          <w:szCs w:val="28"/>
        </w:rPr>
        <w:t>. j</w:t>
      </w:r>
      <w:r w:rsidR="006B43D8" w:rsidRPr="00724D1C">
        <w:rPr>
          <w:rFonts w:ascii="Times New Roman" w:hAnsi="Times New Roman" w:cs="Times New Roman"/>
          <w:sz w:val="28"/>
          <w:szCs w:val="28"/>
        </w:rPr>
        <w:t>ūnijam.</w:t>
      </w:r>
      <w:r w:rsidRPr="00724D1C">
        <w:rPr>
          <w:rFonts w:ascii="Times New Roman" w:hAnsi="Times New Roman" w:cs="Times New Roman"/>
          <w:sz w:val="28"/>
          <w:szCs w:val="28"/>
        </w:rPr>
        <w:t>"</w:t>
      </w:r>
    </w:p>
    <w:p w14:paraId="391E332E" w14:textId="77777777" w:rsidR="006814E9" w:rsidRPr="00724D1C" w:rsidRDefault="006814E9" w:rsidP="00F93FDD">
      <w:pPr>
        <w:tabs>
          <w:tab w:val="left" w:pos="7371"/>
        </w:tabs>
        <w:spacing w:after="0" w:line="240" w:lineRule="auto"/>
        <w:ind w:firstLine="720"/>
        <w:jc w:val="both"/>
        <w:rPr>
          <w:rFonts w:ascii="Times New Roman" w:hAnsi="Times New Roman" w:cs="Times New Roman"/>
          <w:sz w:val="28"/>
          <w:szCs w:val="28"/>
        </w:rPr>
      </w:pPr>
    </w:p>
    <w:p w14:paraId="391E3330" w14:textId="77777777" w:rsidR="005B02C5" w:rsidRPr="00724D1C" w:rsidRDefault="005B02C5" w:rsidP="00F93FDD">
      <w:pPr>
        <w:tabs>
          <w:tab w:val="left" w:pos="7371"/>
        </w:tabs>
        <w:spacing w:after="0" w:line="240" w:lineRule="auto"/>
        <w:ind w:firstLine="720"/>
        <w:jc w:val="both"/>
        <w:rPr>
          <w:rFonts w:ascii="Times New Roman" w:hAnsi="Times New Roman" w:cs="Times New Roman"/>
          <w:sz w:val="28"/>
          <w:szCs w:val="28"/>
        </w:rPr>
      </w:pPr>
    </w:p>
    <w:p w14:paraId="391E3331" w14:textId="77777777" w:rsidR="005B02C5" w:rsidRPr="00724D1C" w:rsidRDefault="005B02C5" w:rsidP="00F93FDD">
      <w:pPr>
        <w:tabs>
          <w:tab w:val="left" w:pos="7371"/>
        </w:tabs>
        <w:spacing w:after="0" w:line="240" w:lineRule="auto"/>
        <w:ind w:firstLine="720"/>
        <w:jc w:val="both"/>
        <w:rPr>
          <w:rFonts w:ascii="Times New Roman" w:hAnsi="Times New Roman" w:cs="Times New Roman"/>
          <w:sz w:val="28"/>
          <w:szCs w:val="28"/>
        </w:rPr>
      </w:pPr>
    </w:p>
    <w:p w14:paraId="391E3332" w14:textId="0D64F3C7" w:rsidR="00696D88" w:rsidRPr="00724D1C" w:rsidRDefault="006B43D8" w:rsidP="00F93FDD">
      <w:pPr>
        <w:tabs>
          <w:tab w:val="left" w:pos="6096"/>
        </w:tabs>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Ministru prezidente</w:t>
      </w:r>
      <w:r w:rsidR="000A0771" w:rsidRPr="00724D1C">
        <w:rPr>
          <w:rFonts w:ascii="Times New Roman" w:hAnsi="Times New Roman" w:cs="Times New Roman"/>
          <w:sz w:val="28"/>
          <w:szCs w:val="28"/>
        </w:rPr>
        <w:tab/>
      </w:r>
      <w:r w:rsidR="006F6BF6" w:rsidRPr="00724D1C">
        <w:rPr>
          <w:rFonts w:ascii="Times New Roman" w:hAnsi="Times New Roman" w:cs="Times New Roman"/>
          <w:sz w:val="28"/>
          <w:szCs w:val="28"/>
        </w:rPr>
        <w:t>L</w:t>
      </w:r>
      <w:r w:rsidRPr="00724D1C">
        <w:rPr>
          <w:rFonts w:ascii="Times New Roman" w:hAnsi="Times New Roman" w:cs="Times New Roman"/>
          <w:sz w:val="28"/>
          <w:szCs w:val="28"/>
        </w:rPr>
        <w:t xml:space="preserve">aimdota </w:t>
      </w:r>
      <w:r w:rsidR="006F6BF6" w:rsidRPr="00724D1C">
        <w:rPr>
          <w:rFonts w:ascii="Times New Roman" w:hAnsi="Times New Roman" w:cs="Times New Roman"/>
          <w:sz w:val="28"/>
          <w:szCs w:val="28"/>
        </w:rPr>
        <w:t>Straujuma</w:t>
      </w:r>
    </w:p>
    <w:p w14:paraId="391E3333" w14:textId="77777777" w:rsidR="006814E9" w:rsidRPr="00724D1C" w:rsidRDefault="006814E9" w:rsidP="00F93FDD">
      <w:pPr>
        <w:tabs>
          <w:tab w:val="left" w:pos="7371"/>
        </w:tabs>
        <w:spacing w:after="0" w:line="240" w:lineRule="auto"/>
        <w:ind w:firstLine="720"/>
        <w:jc w:val="both"/>
        <w:rPr>
          <w:rFonts w:ascii="Times New Roman" w:hAnsi="Times New Roman" w:cs="Times New Roman"/>
          <w:sz w:val="28"/>
          <w:szCs w:val="28"/>
        </w:rPr>
      </w:pPr>
    </w:p>
    <w:p w14:paraId="391E3334" w14:textId="77777777" w:rsidR="005B02C5" w:rsidRPr="00724D1C" w:rsidRDefault="005B02C5" w:rsidP="00F93FDD">
      <w:pPr>
        <w:tabs>
          <w:tab w:val="left" w:pos="7371"/>
        </w:tabs>
        <w:spacing w:after="0" w:line="240" w:lineRule="auto"/>
        <w:ind w:firstLine="720"/>
        <w:jc w:val="both"/>
        <w:rPr>
          <w:rFonts w:ascii="Times New Roman" w:hAnsi="Times New Roman" w:cs="Times New Roman"/>
          <w:sz w:val="28"/>
          <w:szCs w:val="28"/>
        </w:rPr>
      </w:pPr>
    </w:p>
    <w:p w14:paraId="391E3335" w14:textId="77777777" w:rsidR="005B02C5" w:rsidRPr="00724D1C" w:rsidRDefault="005B02C5" w:rsidP="00F93FDD">
      <w:pPr>
        <w:tabs>
          <w:tab w:val="left" w:pos="7371"/>
        </w:tabs>
        <w:spacing w:after="0" w:line="240" w:lineRule="auto"/>
        <w:ind w:firstLine="720"/>
        <w:jc w:val="both"/>
        <w:rPr>
          <w:rFonts w:ascii="Times New Roman" w:hAnsi="Times New Roman" w:cs="Times New Roman"/>
          <w:sz w:val="28"/>
          <w:szCs w:val="28"/>
        </w:rPr>
      </w:pPr>
    </w:p>
    <w:p w14:paraId="391E3336" w14:textId="6469BC18" w:rsidR="00C35BCF" w:rsidRPr="00724D1C" w:rsidRDefault="006B43D8" w:rsidP="00F93FDD">
      <w:pPr>
        <w:tabs>
          <w:tab w:val="left" w:pos="6096"/>
        </w:tabs>
        <w:spacing w:after="0" w:line="240" w:lineRule="auto"/>
        <w:ind w:firstLine="720"/>
        <w:jc w:val="both"/>
        <w:rPr>
          <w:rFonts w:ascii="Times New Roman" w:hAnsi="Times New Roman" w:cs="Times New Roman"/>
          <w:sz w:val="28"/>
          <w:szCs w:val="28"/>
        </w:rPr>
      </w:pPr>
      <w:r w:rsidRPr="00724D1C">
        <w:rPr>
          <w:rFonts w:ascii="Times New Roman" w:hAnsi="Times New Roman" w:cs="Times New Roman"/>
          <w:sz w:val="28"/>
          <w:szCs w:val="28"/>
        </w:rPr>
        <w:t>Ekonomikas ministrs</w:t>
      </w:r>
      <w:r w:rsidR="000A0771" w:rsidRPr="00724D1C">
        <w:rPr>
          <w:rFonts w:ascii="Times New Roman" w:hAnsi="Times New Roman" w:cs="Times New Roman"/>
          <w:sz w:val="28"/>
          <w:szCs w:val="28"/>
        </w:rPr>
        <w:tab/>
      </w:r>
      <w:r w:rsidRPr="00724D1C">
        <w:rPr>
          <w:rFonts w:ascii="Times New Roman" w:hAnsi="Times New Roman" w:cs="Times New Roman"/>
          <w:sz w:val="28"/>
          <w:szCs w:val="28"/>
        </w:rPr>
        <w:t xml:space="preserve">Vjačeslavs </w:t>
      </w:r>
      <w:r w:rsidR="006F6BF6" w:rsidRPr="00724D1C">
        <w:rPr>
          <w:rFonts w:ascii="Times New Roman" w:hAnsi="Times New Roman" w:cs="Times New Roman"/>
          <w:sz w:val="28"/>
          <w:szCs w:val="28"/>
        </w:rPr>
        <w:t>Dombrovskis</w:t>
      </w:r>
    </w:p>
    <w:sectPr w:rsidR="00C35BCF" w:rsidRPr="00724D1C" w:rsidSect="000A0771">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E334C" w14:textId="77777777" w:rsidR="0082372B" w:rsidRDefault="0082372B" w:rsidP="00173166">
      <w:pPr>
        <w:spacing w:after="0" w:line="240" w:lineRule="auto"/>
      </w:pPr>
      <w:r>
        <w:separator/>
      </w:r>
    </w:p>
  </w:endnote>
  <w:endnote w:type="continuationSeparator" w:id="0">
    <w:p w14:paraId="391E334D" w14:textId="77777777" w:rsidR="0082372B" w:rsidRDefault="0082372B"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E3350" w14:textId="03B62787" w:rsidR="00696D88" w:rsidRPr="000A0771" w:rsidRDefault="000A0771" w:rsidP="00996731">
    <w:pPr>
      <w:tabs>
        <w:tab w:val="left" w:pos="6237"/>
      </w:tabs>
      <w:spacing w:after="0" w:line="240" w:lineRule="auto"/>
      <w:jc w:val="both"/>
      <w:rPr>
        <w:rFonts w:ascii="Times New Roman" w:hAnsi="Times New Roman" w:cs="Times New Roman"/>
        <w:sz w:val="16"/>
        <w:szCs w:val="16"/>
      </w:rPr>
    </w:pPr>
    <w:r w:rsidRPr="000A0771">
      <w:rPr>
        <w:rFonts w:ascii="Times New Roman" w:eastAsia="Calibri" w:hAnsi="Times New Roman" w:cs="Times New Roman"/>
        <w:sz w:val="16"/>
        <w:szCs w:val="16"/>
      </w:rPr>
      <w:t>N0976_4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22B56" w14:textId="77777777" w:rsidR="000A0771" w:rsidRPr="000A0771" w:rsidRDefault="000A0771" w:rsidP="000A0771">
    <w:pPr>
      <w:tabs>
        <w:tab w:val="left" w:pos="6237"/>
      </w:tabs>
      <w:spacing w:after="0" w:line="240" w:lineRule="auto"/>
      <w:jc w:val="both"/>
      <w:rPr>
        <w:rFonts w:ascii="Times New Roman" w:hAnsi="Times New Roman" w:cs="Times New Roman"/>
        <w:sz w:val="16"/>
        <w:szCs w:val="16"/>
      </w:rPr>
    </w:pPr>
    <w:r w:rsidRPr="000A0771">
      <w:rPr>
        <w:rFonts w:ascii="Times New Roman" w:eastAsia="Calibri" w:hAnsi="Times New Roman" w:cs="Times New Roman"/>
        <w:sz w:val="16"/>
        <w:szCs w:val="16"/>
      </w:rPr>
      <w:t>N0976_4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E334A" w14:textId="77777777" w:rsidR="0082372B" w:rsidRDefault="0082372B" w:rsidP="00173166">
      <w:pPr>
        <w:spacing w:after="0" w:line="240" w:lineRule="auto"/>
      </w:pPr>
      <w:r>
        <w:separator/>
      </w:r>
    </w:p>
  </w:footnote>
  <w:footnote w:type="continuationSeparator" w:id="0">
    <w:p w14:paraId="391E334B" w14:textId="77777777" w:rsidR="0082372B" w:rsidRDefault="0082372B"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3078188"/>
      <w:docPartObj>
        <w:docPartGallery w:val="Page Numbers (Top of Page)"/>
        <w:docPartUnique/>
      </w:docPartObj>
    </w:sdtPr>
    <w:sdtEndPr/>
    <w:sdtContent>
      <w:p w14:paraId="391E334E" w14:textId="77777777" w:rsidR="007A5C63" w:rsidRPr="00724D1C" w:rsidRDefault="00730C24">
        <w:pPr>
          <w:pStyle w:val="Header"/>
          <w:jc w:val="center"/>
          <w:rPr>
            <w:rFonts w:ascii="Times New Roman" w:hAnsi="Times New Roman" w:cs="Times New Roman"/>
            <w:sz w:val="24"/>
            <w:szCs w:val="24"/>
          </w:rPr>
        </w:pPr>
        <w:r w:rsidRPr="00724D1C">
          <w:rPr>
            <w:rFonts w:ascii="Times New Roman" w:hAnsi="Times New Roman" w:cs="Times New Roman"/>
            <w:sz w:val="24"/>
            <w:szCs w:val="24"/>
          </w:rPr>
          <w:fldChar w:fldCharType="begin"/>
        </w:r>
        <w:r w:rsidR="007A5C63" w:rsidRPr="00724D1C">
          <w:rPr>
            <w:rFonts w:ascii="Times New Roman" w:hAnsi="Times New Roman" w:cs="Times New Roman"/>
            <w:sz w:val="24"/>
            <w:szCs w:val="24"/>
          </w:rPr>
          <w:instrText xml:space="preserve"> PAGE   \* MERGEFORMAT </w:instrText>
        </w:r>
        <w:r w:rsidRPr="00724D1C">
          <w:rPr>
            <w:rFonts w:ascii="Times New Roman" w:hAnsi="Times New Roman" w:cs="Times New Roman"/>
            <w:sz w:val="24"/>
            <w:szCs w:val="24"/>
          </w:rPr>
          <w:fldChar w:fldCharType="separate"/>
        </w:r>
        <w:r w:rsidR="00721232">
          <w:rPr>
            <w:rFonts w:ascii="Times New Roman" w:hAnsi="Times New Roman" w:cs="Times New Roman"/>
            <w:noProof/>
            <w:sz w:val="24"/>
            <w:szCs w:val="24"/>
          </w:rPr>
          <w:t>3</w:t>
        </w:r>
        <w:r w:rsidRPr="00724D1C">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E3351" w14:textId="7CF96D58" w:rsidR="00EA5197" w:rsidRPr="00EA5197" w:rsidRDefault="000A0771" w:rsidP="000A0771">
    <w:pPr>
      <w:pStyle w:val="Heade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ED8F08" wp14:editId="6F006396">
          <wp:extent cx="5443220" cy="1397635"/>
          <wp:effectExtent l="0" t="0" r="508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1397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A36"/>
    <w:multiLevelType w:val="hybridMultilevel"/>
    <w:tmpl w:val="F2125AC2"/>
    <w:lvl w:ilvl="0" w:tplc="6862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F71F7"/>
    <w:multiLevelType w:val="hybridMultilevel"/>
    <w:tmpl w:val="682CC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8A6F9C"/>
    <w:multiLevelType w:val="hybridMultilevel"/>
    <w:tmpl w:val="03EA9F9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320B2035"/>
    <w:multiLevelType w:val="hybridMultilevel"/>
    <w:tmpl w:val="BBEC03EA"/>
    <w:lvl w:ilvl="0" w:tplc="4E604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4E1699C"/>
    <w:multiLevelType w:val="hybridMultilevel"/>
    <w:tmpl w:val="3294B55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3B47546E"/>
    <w:multiLevelType w:val="hybridMultilevel"/>
    <w:tmpl w:val="D178920C"/>
    <w:lvl w:ilvl="0" w:tplc="1EC27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F780D79"/>
    <w:multiLevelType w:val="hybridMultilevel"/>
    <w:tmpl w:val="305ECB6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40D73ACC"/>
    <w:multiLevelType w:val="hybridMultilevel"/>
    <w:tmpl w:val="26D4206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
  </w:num>
  <w:num w:numId="5">
    <w:abstractNumId w:val="3"/>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3DCF"/>
    <w:rsid w:val="00011762"/>
    <w:rsid w:val="00016A30"/>
    <w:rsid w:val="000245CC"/>
    <w:rsid w:val="000270E6"/>
    <w:rsid w:val="00034CDB"/>
    <w:rsid w:val="00035793"/>
    <w:rsid w:val="00050C92"/>
    <w:rsid w:val="000512E6"/>
    <w:rsid w:val="00054232"/>
    <w:rsid w:val="000828DE"/>
    <w:rsid w:val="000862BD"/>
    <w:rsid w:val="000A0771"/>
    <w:rsid w:val="000C6DB9"/>
    <w:rsid w:val="000C7680"/>
    <w:rsid w:val="000D5040"/>
    <w:rsid w:val="000E306E"/>
    <w:rsid w:val="000F5CFC"/>
    <w:rsid w:val="000F78CD"/>
    <w:rsid w:val="0010061C"/>
    <w:rsid w:val="00107818"/>
    <w:rsid w:val="00117908"/>
    <w:rsid w:val="00121160"/>
    <w:rsid w:val="00142E72"/>
    <w:rsid w:val="001515B0"/>
    <w:rsid w:val="0015244A"/>
    <w:rsid w:val="00154CBF"/>
    <w:rsid w:val="001602F5"/>
    <w:rsid w:val="0017171B"/>
    <w:rsid w:val="00171C0F"/>
    <w:rsid w:val="00173166"/>
    <w:rsid w:val="0019083F"/>
    <w:rsid w:val="001920C5"/>
    <w:rsid w:val="00194628"/>
    <w:rsid w:val="001A2C2F"/>
    <w:rsid w:val="001A2F24"/>
    <w:rsid w:val="001B249B"/>
    <w:rsid w:val="001C6235"/>
    <w:rsid w:val="001D65F4"/>
    <w:rsid w:val="001D69CD"/>
    <w:rsid w:val="001E4C9E"/>
    <w:rsid w:val="001F1BCA"/>
    <w:rsid w:val="0022172F"/>
    <w:rsid w:val="0022590A"/>
    <w:rsid w:val="00225C51"/>
    <w:rsid w:val="00240E7B"/>
    <w:rsid w:val="00247080"/>
    <w:rsid w:val="00247EA6"/>
    <w:rsid w:val="002569DA"/>
    <w:rsid w:val="00260784"/>
    <w:rsid w:val="00285FBC"/>
    <w:rsid w:val="00296029"/>
    <w:rsid w:val="002A5EDD"/>
    <w:rsid w:val="002C1AAB"/>
    <w:rsid w:val="002C38A6"/>
    <w:rsid w:val="002C4EE1"/>
    <w:rsid w:val="002C5874"/>
    <w:rsid w:val="002C7074"/>
    <w:rsid w:val="002D0EB2"/>
    <w:rsid w:val="002D4402"/>
    <w:rsid w:val="002D684B"/>
    <w:rsid w:val="002E0F15"/>
    <w:rsid w:val="002E1740"/>
    <w:rsid w:val="002E6B69"/>
    <w:rsid w:val="002F6942"/>
    <w:rsid w:val="003063E4"/>
    <w:rsid w:val="00336B5A"/>
    <w:rsid w:val="00345C99"/>
    <w:rsid w:val="003468EA"/>
    <w:rsid w:val="0035100D"/>
    <w:rsid w:val="00353E82"/>
    <w:rsid w:val="00354184"/>
    <w:rsid w:val="00362EDE"/>
    <w:rsid w:val="00363711"/>
    <w:rsid w:val="003639FD"/>
    <w:rsid w:val="00364BF5"/>
    <w:rsid w:val="00364C1F"/>
    <w:rsid w:val="0036784F"/>
    <w:rsid w:val="0038267B"/>
    <w:rsid w:val="00382744"/>
    <w:rsid w:val="0038571D"/>
    <w:rsid w:val="003861F1"/>
    <w:rsid w:val="00390266"/>
    <w:rsid w:val="00392048"/>
    <w:rsid w:val="003B2894"/>
    <w:rsid w:val="003B4B11"/>
    <w:rsid w:val="003C1EAA"/>
    <w:rsid w:val="003C2743"/>
    <w:rsid w:val="003C2D63"/>
    <w:rsid w:val="003C7144"/>
    <w:rsid w:val="003D09E8"/>
    <w:rsid w:val="003D0A51"/>
    <w:rsid w:val="003D46A2"/>
    <w:rsid w:val="003D47C8"/>
    <w:rsid w:val="003D4BAF"/>
    <w:rsid w:val="003E2A90"/>
    <w:rsid w:val="003E2B89"/>
    <w:rsid w:val="003E36A3"/>
    <w:rsid w:val="003E56AF"/>
    <w:rsid w:val="003F739A"/>
    <w:rsid w:val="00406BC5"/>
    <w:rsid w:val="0041220C"/>
    <w:rsid w:val="00416692"/>
    <w:rsid w:val="00423E94"/>
    <w:rsid w:val="004369E8"/>
    <w:rsid w:val="00447573"/>
    <w:rsid w:val="00453011"/>
    <w:rsid w:val="0045433B"/>
    <w:rsid w:val="004608D5"/>
    <w:rsid w:val="00460F13"/>
    <w:rsid w:val="004633F7"/>
    <w:rsid w:val="00464DFC"/>
    <w:rsid w:val="00471BEF"/>
    <w:rsid w:val="00473B94"/>
    <w:rsid w:val="0047567C"/>
    <w:rsid w:val="00492836"/>
    <w:rsid w:val="00493A04"/>
    <w:rsid w:val="004A2146"/>
    <w:rsid w:val="004C3DC9"/>
    <w:rsid w:val="004D5313"/>
    <w:rsid w:val="004D5C93"/>
    <w:rsid w:val="004E551A"/>
    <w:rsid w:val="004F1930"/>
    <w:rsid w:val="004F58D9"/>
    <w:rsid w:val="005116CC"/>
    <w:rsid w:val="005156C9"/>
    <w:rsid w:val="005569F7"/>
    <w:rsid w:val="0058234B"/>
    <w:rsid w:val="005860D2"/>
    <w:rsid w:val="005A496B"/>
    <w:rsid w:val="005B02C5"/>
    <w:rsid w:val="005D12D6"/>
    <w:rsid w:val="005F5127"/>
    <w:rsid w:val="00601CF4"/>
    <w:rsid w:val="00603BE4"/>
    <w:rsid w:val="0060417D"/>
    <w:rsid w:val="00604BE1"/>
    <w:rsid w:val="00611718"/>
    <w:rsid w:val="006126F9"/>
    <w:rsid w:val="00615DE7"/>
    <w:rsid w:val="006203EF"/>
    <w:rsid w:val="0062128E"/>
    <w:rsid w:val="00622949"/>
    <w:rsid w:val="0062338F"/>
    <w:rsid w:val="00626267"/>
    <w:rsid w:val="006262FF"/>
    <w:rsid w:val="00635506"/>
    <w:rsid w:val="006514CC"/>
    <w:rsid w:val="00654E9E"/>
    <w:rsid w:val="006636A8"/>
    <w:rsid w:val="00664DDD"/>
    <w:rsid w:val="006814E9"/>
    <w:rsid w:val="006848E0"/>
    <w:rsid w:val="00687C94"/>
    <w:rsid w:val="00695309"/>
    <w:rsid w:val="00696D88"/>
    <w:rsid w:val="006A18FE"/>
    <w:rsid w:val="006A1955"/>
    <w:rsid w:val="006B43D8"/>
    <w:rsid w:val="006B7336"/>
    <w:rsid w:val="006C2630"/>
    <w:rsid w:val="006C3C19"/>
    <w:rsid w:val="006C534F"/>
    <w:rsid w:val="006C546D"/>
    <w:rsid w:val="006D1DCB"/>
    <w:rsid w:val="006D292B"/>
    <w:rsid w:val="006D58B8"/>
    <w:rsid w:val="006D5A6A"/>
    <w:rsid w:val="006D6099"/>
    <w:rsid w:val="006E1245"/>
    <w:rsid w:val="006F5DA7"/>
    <w:rsid w:val="006F6BF6"/>
    <w:rsid w:val="00702444"/>
    <w:rsid w:val="007030D9"/>
    <w:rsid w:val="007037AC"/>
    <w:rsid w:val="00712208"/>
    <w:rsid w:val="007132C6"/>
    <w:rsid w:val="00717F68"/>
    <w:rsid w:val="00721232"/>
    <w:rsid w:val="00724D1C"/>
    <w:rsid w:val="00730C24"/>
    <w:rsid w:val="00733359"/>
    <w:rsid w:val="00735084"/>
    <w:rsid w:val="00752C78"/>
    <w:rsid w:val="007550E0"/>
    <w:rsid w:val="00760D8F"/>
    <w:rsid w:val="0077021D"/>
    <w:rsid w:val="00784B73"/>
    <w:rsid w:val="00786122"/>
    <w:rsid w:val="00792E8C"/>
    <w:rsid w:val="0079667E"/>
    <w:rsid w:val="007A300C"/>
    <w:rsid w:val="007A3390"/>
    <w:rsid w:val="007A5C63"/>
    <w:rsid w:val="007B79B8"/>
    <w:rsid w:val="007D5051"/>
    <w:rsid w:val="007E089B"/>
    <w:rsid w:val="007F013B"/>
    <w:rsid w:val="007F5036"/>
    <w:rsid w:val="00801C1D"/>
    <w:rsid w:val="00804AD0"/>
    <w:rsid w:val="008052DD"/>
    <w:rsid w:val="00811CA6"/>
    <w:rsid w:val="00813A79"/>
    <w:rsid w:val="0082372B"/>
    <w:rsid w:val="00833D8A"/>
    <w:rsid w:val="00837EB3"/>
    <w:rsid w:val="008416F3"/>
    <w:rsid w:val="00841849"/>
    <w:rsid w:val="00846CE6"/>
    <w:rsid w:val="00856132"/>
    <w:rsid w:val="008602DC"/>
    <w:rsid w:val="008714A1"/>
    <w:rsid w:val="00871F8B"/>
    <w:rsid w:val="008832F5"/>
    <w:rsid w:val="00893703"/>
    <w:rsid w:val="00895172"/>
    <w:rsid w:val="008A0E4C"/>
    <w:rsid w:val="008B6F23"/>
    <w:rsid w:val="008C2125"/>
    <w:rsid w:val="008C4C4B"/>
    <w:rsid w:val="008C60FF"/>
    <w:rsid w:val="008D1561"/>
    <w:rsid w:val="008D6210"/>
    <w:rsid w:val="008E6A5E"/>
    <w:rsid w:val="008F3263"/>
    <w:rsid w:val="008F4312"/>
    <w:rsid w:val="009107C2"/>
    <w:rsid w:val="0091204F"/>
    <w:rsid w:val="0092110A"/>
    <w:rsid w:val="0093171E"/>
    <w:rsid w:val="00935516"/>
    <w:rsid w:val="009358CF"/>
    <w:rsid w:val="00945D7C"/>
    <w:rsid w:val="00947892"/>
    <w:rsid w:val="00955A84"/>
    <w:rsid w:val="009716B3"/>
    <w:rsid w:val="00973738"/>
    <w:rsid w:val="009813C7"/>
    <w:rsid w:val="00985BE0"/>
    <w:rsid w:val="00996731"/>
    <w:rsid w:val="009A1B66"/>
    <w:rsid w:val="009A1CEF"/>
    <w:rsid w:val="009B2C1D"/>
    <w:rsid w:val="009B4D1B"/>
    <w:rsid w:val="009B54A1"/>
    <w:rsid w:val="009C2B23"/>
    <w:rsid w:val="009C4691"/>
    <w:rsid w:val="009C4FE8"/>
    <w:rsid w:val="009D21CA"/>
    <w:rsid w:val="009D4ED8"/>
    <w:rsid w:val="009E1E86"/>
    <w:rsid w:val="009E2AB0"/>
    <w:rsid w:val="00A04C54"/>
    <w:rsid w:val="00A05DF1"/>
    <w:rsid w:val="00A1293D"/>
    <w:rsid w:val="00A150BE"/>
    <w:rsid w:val="00A20BEB"/>
    <w:rsid w:val="00A25916"/>
    <w:rsid w:val="00A259FA"/>
    <w:rsid w:val="00A25B18"/>
    <w:rsid w:val="00A319E1"/>
    <w:rsid w:val="00A32CBF"/>
    <w:rsid w:val="00A340F5"/>
    <w:rsid w:val="00A36612"/>
    <w:rsid w:val="00A42D72"/>
    <w:rsid w:val="00A44846"/>
    <w:rsid w:val="00A54A8D"/>
    <w:rsid w:val="00A553CE"/>
    <w:rsid w:val="00A56064"/>
    <w:rsid w:val="00A6028A"/>
    <w:rsid w:val="00A66022"/>
    <w:rsid w:val="00A71E4F"/>
    <w:rsid w:val="00A83BA7"/>
    <w:rsid w:val="00A87994"/>
    <w:rsid w:val="00A94E52"/>
    <w:rsid w:val="00AB2EEF"/>
    <w:rsid w:val="00AC77B4"/>
    <w:rsid w:val="00AE0B23"/>
    <w:rsid w:val="00AF4FE6"/>
    <w:rsid w:val="00B01E8D"/>
    <w:rsid w:val="00B0422D"/>
    <w:rsid w:val="00B0562A"/>
    <w:rsid w:val="00B1118E"/>
    <w:rsid w:val="00B11E46"/>
    <w:rsid w:val="00B15792"/>
    <w:rsid w:val="00B27E32"/>
    <w:rsid w:val="00B35E5B"/>
    <w:rsid w:val="00B4150B"/>
    <w:rsid w:val="00B47086"/>
    <w:rsid w:val="00B57E65"/>
    <w:rsid w:val="00B760EC"/>
    <w:rsid w:val="00B90D1E"/>
    <w:rsid w:val="00BA2A19"/>
    <w:rsid w:val="00BA4303"/>
    <w:rsid w:val="00BA59B8"/>
    <w:rsid w:val="00BA7461"/>
    <w:rsid w:val="00BB2720"/>
    <w:rsid w:val="00BB5B47"/>
    <w:rsid w:val="00BC59B4"/>
    <w:rsid w:val="00BD5835"/>
    <w:rsid w:val="00BE42CB"/>
    <w:rsid w:val="00BF1457"/>
    <w:rsid w:val="00C03F5E"/>
    <w:rsid w:val="00C05C9A"/>
    <w:rsid w:val="00C077B2"/>
    <w:rsid w:val="00C20B69"/>
    <w:rsid w:val="00C35BCF"/>
    <w:rsid w:val="00C372BD"/>
    <w:rsid w:val="00C410A8"/>
    <w:rsid w:val="00C41359"/>
    <w:rsid w:val="00C450EC"/>
    <w:rsid w:val="00C47C36"/>
    <w:rsid w:val="00C53D4A"/>
    <w:rsid w:val="00C61434"/>
    <w:rsid w:val="00C659A4"/>
    <w:rsid w:val="00C8050F"/>
    <w:rsid w:val="00C8744D"/>
    <w:rsid w:val="00C9159A"/>
    <w:rsid w:val="00CA1AD3"/>
    <w:rsid w:val="00CC1968"/>
    <w:rsid w:val="00CD1C6A"/>
    <w:rsid w:val="00CE203B"/>
    <w:rsid w:val="00CE593F"/>
    <w:rsid w:val="00CE6426"/>
    <w:rsid w:val="00CF20CD"/>
    <w:rsid w:val="00D17197"/>
    <w:rsid w:val="00D22C48"/>
    <w:rsid w:val="00D23A48"/>
    <w:rsid w:val="00D262F4"/>
    <w:rsid w:val="00D32125"/>
    <w:rsid w:val="00D37239"/>
    <w:rsid w:val="00D61089"/>
    <w:rsid w:val="00D63A09"/>
    <w:rsid w:val="00D6464D"/>
    <w:rsid w:val="00D72782"/>
    <w:rsid w:val="00D7416B"/>
    <w:rsid w:val="00D80A1F"/>
    <w:rsid w:val="00D81DF4"/>
    <w:rsid w:val="00D86795"/>
    <w:rsid w:val="00D96961"/>
    <w:rsid w:val="00D96B78"/>
    <w:rsid w:val="00DA17CF"/>
    <w:rsid w:val="00DA540C"/>
    <w:rsid w:val="00DC490C"/>
    <w:rsid w:val="00DC51E4"/>
    <w:rsid w:val="00DC5895"/>
    <w:rsid w:val="00DC7384"/>
    <w:rsid w:val="00DC7CCF"/>
    <w:rsid w:val="00DD1BE1"/>
    <w:rsid w:val="00DD4B7C"/>
    <w:rsid w:val="00DE08D2"/>
    <w:rsid w:val="00DE1EF5"/>
    <w:rsid w:val="00DE27E8"/>
    <w:rsid w:val="00DE6F4F"/>
    <w:rsid w:val="00DF78EC"/>
    <w:rsid w:val="00E01250"/>
    <w:rsid w:val="00E014A4"/>
    <w:rsid w:val="00E10915"/>
    <w:rsid w:val="00E112F4"/>
    <w:rsid w:val="00E169D6"/>
    <w:rsid w:val="00E2459E"/>
    <w:rsid w:val="00E32D6E"/>
    <w:rsid w:val="00E33AD4"/>
    <w:rsid w:val="00E34B3B"/>
    <w:rsid w:val="00E356D5"/>
    <w:rsid w:val="00E44394"/>
    <w:rsid w:val="00E46F99"/>
    <w:rsid w:val="00E5060C"/>
    <w:rsid w:val="00E53D71"/>
    <w:rsid w:val="00E66A54"/>
    <w:rsid w:val="00E67ED1"/>
    <w:rsid w:val="00EA5197"/>
    <w:rsid w:val="00EB1D1C"/>
    <w:rsid w:val="00EB1F18"/>
    <w:rsid w:val="00EB3B06"/>
    <w:rsid w:val="00EB53F6"/>
    <w:rsid w:val="00EB6DCE"/>
    <w:rsid w:val="00EB7164"/>
    <w:rsid w:val="00EC4861"/>
    <w:rsid w:val="00ED01E6"/>
    <w:rsid w:val="00ED0CC1"/>
    <w:rsid w:val="00ED1AD8"/>
    <w:rsid w:val="00ED5D18"/>
    <w:rsid w:val="00EE4D54"/>
    <w:rsid w:val="00F03F09"/>
    <w:rsid w:val="00F050FC"/>
    <w:rsid w:val="00F121D7"/>
    <w:rsid w:val="00F166D9"/>
    <w:rsid w:val="00F17724"/>
    <w:rsid w:val="00F23660"/>
    <w:rsid w:val="00F35E43"/>
    <w:rsid w:val="00F37281"/>
    <w:rsid w:val="00F43C7A"/>
    <w:rsid w:val="00F47C1D"/>
    <w:rsid w:val="00F54675"/>
    <w:rsid w:val="00F65695"/>
    <w:rsid w:val="00F7177A"/>
    <w:rsid w:val="00F7304F"/>
    <w:rsid w:val="00F80FB5"/>
    <w:rsid w:val="00F93FDD"/>
    <w:rsid w:val="00F94359"/>
    <w:rsid w:val="00FA0113"/>
    <w:rsid w:val="00FA209E"/>
    <w:rsid w:val="00FA7D11"/>
    <w:rsid w:val="00FB1E63"/>
    <w:rsid w:val="00FC1BEA"/>
    <w:rsid w:val="00FC7E56"/>
    <w:rsid w:val="00FE2082"/>
    <w:rsid w:val="00FE2A74"/>
    <w:rsid w:val="00FE3B0A"/>
    <w:rsid w:val="00FF5BD1"/>
    <w:rsid w:val="00FF6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E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semiHidden/>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semiHidden/>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paragraph" w:styleId="Signature">
    <w:name w:val="Signature"/>
    <w:basedOn w:val="Normal"/>
    <w:next w:val="EnvelopeReturn"/>
    <w:link w:val="SignatureChar"/>
    <w:rsid w:val="006F6BF6"/>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6F6BF6"/>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6F6BF6"/>
    <w:pPr>
      <w:spacing w:after="0" w:line="240" w:lineRule="auto"/>
    </w:pPr>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semiHidden/>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semiHidden/>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paragraph" w:styleId="Signature">
    <w:name w:val="Signature"/>
    <w:basedOn w:val="Normal"/>
    <w:next w:val="EnvelopeReturn"/>
    <w:link w:val="SignatureChar"/>
    <w:rsid w:val="006F6BF6"/>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6F6BF6"/>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6F6BF6"/>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57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18">
          <w:marLeft w:val="0"/>
          <w:marRight w:val="0"/>
          <w:marTop w:val="0"/>
          <w:marBottom w:val="0"/>
          <w:divBdr>
            <w:top w:val="none" w:sz="0" w:space="0" w:color="auto"/>
            <w:left w:val="none" w:sz="0" w:space="0" w:color="auto"/>
            <w:bottom w:val="none" w:sz="0" w:space="0" w:color="auto"/>
            <w:right w:val="none" w:sz="0" w:space="0" w:color="auto"/>
          </w:divBdr>
        </w:div>
        <w:div w:id="65762049">
          <w:marLeft w:val="0"/>
          <w:marRight w:val="0"/>
          <w:marTop w:val="0"/>
          <w:marBottom w:val="0"/>
          <w:divBdr>
            <w:top w:val="none" w:sz="0" w:space="0" w:color="auto"/>
            <w:left w:val="none" w:sz="0" w:space="0" w:color="auto"/>
            <w:bottom w:val="none" w:sz="0" w:space="0" w:color="auto"/>
            <w:right w:val="none" w:sz="0" w:space="0" w:color="auto"/>
          </w:divBdr>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608902043">
      <w:bodyDiv w:val="1"/>
      <w:marLeft w:val="50"/>
      <w:marRight w:val="50"/>
      <w:marTop w:val="100"/>
      <w:marBottom w:val="100"/>
      <w:divBdr>
        <w:top w:val="none" w:sz="0" w:space="0" w:color="auto"/>
        <w:left w:val="none" w:sz="0" w:space="0" w:color="auto"/>
        <w:bottom w:val="none" w:sz="0" w:space="0" w:color="auto"/>
        <w:right w:val="none" w:sz="0" w:space="0" w:color="auto"/>
      </w:divBdr>
      <w:divsChild>
        <w:div w:id="564755923">
          <w:marLeft w:val="0"/>
          <w:marRight w:val="0"/>
          <w:marTop w:val="0"/>
          <w:marBottom w:val="567"/>
          <w:divBdr>
            <w:top w:val="none" w:sz="0" w:space="0" w:color="auto"/>
            <w:left w:val="none" w:sz="0" w:space="0" w:color="auto"/>
            <w:bottom w:val="none" w:sz="0" w:space="0" w:color="auto"/>
            <w:right w:val="none" w:sz="0" w:space="0" w:color="auto"/>
          </w:divBdr>
        </w:div>
      </w:divsChild>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1134329030">
      <w:bodyDiv w:val="1"/>
      <w:marLeft w:val="50"/>
      <w:marRight w:val="50"/>
      <w:marTop w:val="100"/>
      <w:marBottom w:val="100"/>
      <w:divBdr>
        <w:top w:val="none" w:sz="0" w:space="0" w:color="auto"/>
        <w:left w:val="none" w:sz="0" w:space="0" w:color="auto"/>
        <w:bottom w:val="none" w:sz="0" w:space="0" w:color="auto"/>
        <w:right w:val="none" w:sz="0" w:space="0" w:color="auto"/>
      </w:divBdr>
      <w:divsChild>
        <w:div w:id="415052799">
          <w:marLeft w:val="0"/>
          <w:marRight w:val="0"/>
          <w:marTop w:val="0"/>
          <w:marBottom w:val="567"/>
          <w:divBdr>
            <w:top w:val="none" w:sz="0" w:space="0" w:color="auto"/>
            <w:left w:val="none" w:sz="0" w:space="0" w:color="auto"/>
            <w:bottom w:val="none" w:sz="0" w:space="0" w:color="auto"/>
            <w:right w:val="none" w:sz="0" w:space="0" w:color="auto"/>
          </w:divBdr>
        </w:div>
      </w:divsChild>
    </w:div>
    <w:div w:id="1964575527">
      <w:bodyDiv w:val="1"/>
      <w:marLeft w:val="0"/>
      <w:marRight w:val="0"/>
      <w:marTop w:val="0"/>
      <w:marBottom w:val="0"/>
      <w:divBdr>
        <w:top w:val="none" w:sz="0" w:space="0" w:color="auto"/>
        <w:left w:val="none" w:sz="0" w:space="0" w:color="auto"/>
        <w:bottom w:val="none" w:sz="0" w:space="0" w:color="auto"/>
        <w:right w:val="none" w:sz="0" w:space="0" w:color="auto"/>
      </w:divBdr>
    </w:div>
    <w:div w:id="2060743724">
      <w:bodyDiv w:val="1"/>
      <w:marLeft w:val="0"/>
      <w:marRight w:val="0"/>
      <w:marTop w:val="0"/>
      <w:marBottom w:val="0"/>
      <w:divBdr>
        <w:top w:val="none" w:sz="0" w:space="0" w:color="auto"/>
        <w:left w:val="none" w:sz="0" w:space="0" w:color="auto"/>
        <w:bottom w:val="none" w:sz="0" w:space="0" w:color="auto"/>
        <w:right w:val="none" w:sz="0" w:space="0" w:color="auto"/>
      </w:divBdr>
    </w:div>
    <w:div w:id="2071149643">
      <w:bodyDiv w:val="1"/>
      <w:marLeft w:val="0"/>
      <w:marRight w:val="0"/>
      <w:marTop w:val="0"/>
      <w:marBottom w:val="0"/>
      <w:divBdr>
        <w:top w:val="none" w:sz="0" w:space="0" w:color="auto"/>
        <w:left w:val="none" w:sz="0" w:space="0" w:color="auto"/>
        <w:bottom w:val="none" w:sz="0" w:space="0" w:color="auto"/>
        <w:right w:val="none" w:sz="0" w:space="0" w:color="auto"/>
      </w:divBdr>
      <w:divsChild>
        <w:div w:id="1094516989">
          <w:marLeft w:val="0"/>
          <w:marRight w:val="0"/>
          <w:marTop w:val="0"/>
          <w:marBottom w:val="0"/>
          <w:divBdr>
            <w:top w:val="none" w:sz="0" w:space="0" w:color="auto"/>
            <w:left w:val="none" w:sz="0" w:space="0" w:color="auto"/>
            <w:bottom w:val="none" w:sz="0" w:space="0" w:color="auto"/>
            <w:right w:val="none" w:sz="0" w:space="0" w:color="auto"/>
          </w:divBdr>
          <w:divsChild>
            <w:div w:id="842282983">
              <w:marLeft w:val="0"/>
              <w:marRight w:val="0"/>
              <w:marTop w:val="0"/>
              <w:marBottom w:val="0"/>
              <w:divBdr>
                <w:top w:val="none" w:sz="0" w:space="0" w:color="auto"/>
                <w:left w:val="none" w:sz="0" w:space="0" w:color="auto"/>
                <w:bottom w:val="none" w:sz="0" w:space="0" w:color="auto"/>
                <w:right w:val="none" w:sz="0" w:space="0" w:color="auto"/>
              </w:divBdr>
              <w:divsChild>
                <w:div w:id="135338584">
                  <w:marLeft w:val="0"/>
                  <w:marRight w:val="0"/>
                  <w:marTop w:val="0"/>
                  <w:marBottom w:val="0"/>
                  <w:divBdr>
                    <w:top w:val="none" w:sz="0" w:space="0" w:color="auto"/>
                    <w:left w:val="none" w:sz="0" w:space="0" w:color="auto"/>
                    <w:bottom w:val="none" w:sz="0" w:space="0" w:color="auto"/>
                    <w:right w:val="none" w:sz="0" w:space="0" w:color="auto"/>
                  </w:divBdr>
                  <w:divsChild>
                    <w:div w:id="2119912577">
                      <w:marLeft w:val="0"/>
                      <w:marRight w:val="0"/>
                      <w:marTop w:val="0"/>
                      <w:marBottom w:val="0"/>
                      <w:divBdr>
                        <w:top w:val="none" w:sz="0" w:space="0" w:color="auto"/>
                        <w:left w:val="none" w:sz="0" w:space="0" w:color="auto"/>
                        <w:bottom w:val="none" w:sz="0" w:space="0" w:color="auto"/>
                        <w:right w:val="none" w:sz="0" w:space="0" w:color="auto"/>
                      </w:divBdr>
                      <w:divsChild>
                        <w:div w:id="1294559623">
                          <w:marLeft w:val="0"/>
                          <w:marRight w:val="0"/>
                          <w:marTop w:val="272"/>
                          <w:marBottom w:val="0"/>
                          <w:divBdr>
                            <w:top w:val="none" w:sz="0" w:space="0" w:color="auto"/>
                            <w:left w:val="none" w:sz="0" w:space="0" w:color="auto"/>
                            <w:bottom w:val="none" w:sz="0" w:space="0" w:color="auto"/>
                            <w:right w:val="none" w:sz="0" w:space="0" w:color="auto"/>
                          </w:divBdr>
                          <w:divsChild>
                            <w:div w:id="1352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6EE8-9484-41B0-A85C-7244ED5D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3453</Words>
  <Characters>1969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2010.gada 21.septembra noteikumos Nr.887 „Noteikumi par darbības programmas „Uzņēmējdarbība un inovācijas”” papildinājuma 2.3.1.1.aktivitātes „Ārējo tirgu apgūšana” 2.3.1.1.2.apakšaktivitāti „Ārējo tirgu apgūšana – nozaru starp</vt:lpstr>
    </vt:vector>
  </TitlesOfParts>
  <Company>LR Ekonomikas ministrija</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dc:title>
  <dc:subject>Ministru kabineta noteikumu projekts</dc:subject>
  <dc:creator>Māris Krūmiņš</dc:creator>
  <dc:description>67013126, Maris.Krumins@em.gov.lv</dc:description>
  <cp:lastModifiedBy>Linda Milenberga</cp:lastModifiedBy>
  <cp:revision>18</cp:revision>
  <cp:lastPrinted>2014-06-05T12:30:00Z</cp:lastPrinted>
  <dcterms:created xsi:type="dcterms:W3CDTF">2014-04-22T05:12:00Z</dcterms:created>
  <dcterms:modified xsi:type="dcterms:W3CDTF">2014-06-09T08:17:00Z</dcterms:modified>
</cp:coreProperties>
</file>