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>Nr.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525F9E">
        <w:rPr>
          <w:szCs w:val="28"/>
        </w:rPr>
        <w:t>4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Default="00AE518C" w:rsidP="005B390D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__</w:t>
      </w:r>
      <w:r w:rsidR="00D278F9" w:rsidRPr="007E3DB9">
        <w:rPr>
          <w:b/>
          <w:szCs w:val="28"/>
        </w:rPr>
        <w:t>§.</w:t>
      </w:r>
    </w:p>
    <w:p w:rsidR="00AE518C" w:rsidRPr="00AE518C" w:rsidRDefault="00AE518C" w:rsidP="00AE518C"/>
    <w:p w:rsidR="00AC5CA0" w:rsidRDefault="00AC5CA0" w:rsidP="00AC5CA0">
      <w:pPr>
        <w:spacing w:before="120"/>
        <w:jc w:val="center"/>
        <w:rPr>
          <w:sz w:val="28"/>
          <w:szCs w:val="28"/>
        </w:rPr>
      </w:pPr>
      <w:r w:rsidRPr="00AC5CA0">
        <w:rPr>
          <w:b/>
          <w:sz w:val="28"/>
          <w:szCs w:val="28"/>
        </w:rPr>
        <w:t>Informatīvais ziņojums „Par virzību uz indikatīvo valsts energoef</w:t>
      </w:r>
      <w:r w:rsidR="004D06DD">
        <w:rPr>
          <w:b/>
          <w:sz w:val="28"/>
          <w:szCs w:val="28"/>
        </w:rPr>
        <w:t>ektivitātes mērķi 2014. – 2016. </w:t>
      </w:r>
      <w:r w:rsidRPr="00AC5CA0">
        <w:rPr>
          <w:b/>
          <w:sz w:val="28"/>
          <w:szCs w:val="28"/>
        </w:rPr>
        <w:t>gadā saskaņā ar Eiropas Parlamenta un Padomes 2012.</w:t>
      </w:r>
      <w:r w:rsidR="004D06DD">
        <w:rPr>
          <w:b/>
          <w:sz w:val="28"/>
          <w:szCs w:val="28"/>
        </w:rPr>
        <w:t> </w:t>
      </w:r>
      <w:r w:rsidRPr="00AC5CA0">
        <w:rPr>
          <w:b/>
          <w:sz w:val="28"/>
          <w:szCs w:val="28"/>
        </w:rPr>
        <w:t>gada 25.</w:t>
      </w:r>
      <w:r w:rsidR="004D06DD">
        <w:rPr>
          <w:b/>
          <w:sz w:val="28"/>
          <w:szCs w:val="28"/>
        </w:rPr>
        <w:t> </w:t>
      </w:r>
      <w:r w:rsidRPr="00AC5CA0">
        <w:rPr>
          <w:b/>
          <w:sz w:val="28"/>
          <w:szCs w:val="28"/>
        </w:rPr>
        <w:t>oktobra Direktīvu 2012/27/ES par energoefektivitāti, ar ko groza Direktīvas 2009/125/EK un 2010/30/ES un atceļ Direktīvas 2004/8/EK un 2006/32/EK”</w:t>
      </w:r>
      <w:r w:rsidRPr="00AC5CA0">
        <w:rPr>
          <w:sz w:val="28"/>
          <w:szCs w:val="28"/>
        </w:rPr>
        <w:t xml:space="preserve"> </w:t>
      </w:r>
    </w:p>
    <w:p w:rsidR="00D278F9" w:rsidRPr="007E3DB9" w:rsidRDefault="00D278F9" w:rsidP="00AC5CA0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140CAC">
        <w:rPr>
          <w:sz w:val="28"/>
          <w:szCs w:val="28"/>
        </w:rPr>
        <w:t xml:space="preserve">Pieņemt zināšanai </w:t>
      </w:r>
      <w:r w:rsidR="00140CAC" w:rsidRPr="00140CAC">
        <w:rPr>
          <w:iCs/>
          <w:sz w:val="28"/>
          <w:szCs w:val="28"/>
        </w:rPr>
        <w:t>ekonomikas ministra iesniegto</w:t>
      </w:r>
      <w:r w:rsidR="00140CAC" w:rsidRPr="00140CAC">
        <w:rPr>
          <w:sz w:val="28"/>
          <w:szCs w:val="28"/>
        </w:rPr>
        <w:t xml:space="preserve"> </w:t>
      </w:r>
      <w:r w:rsidR="00267FB4" w:rsidRPr="00140CAC">
        <w:rPr>
          <w:sz w:val="28"/>
          <w:szCs w:val="28"/>
        </w:rPr>
        <w:t>informatīv</w:t>
      </w:r>
      <w:r w:rsidR="00AE518C" w:rsidRPr="00140CAC">
        <w:rPr>
          <w:sz w:val="28"/>
          <w:szCs w:val="28"/>
        </w:rPr>
        <w:t>o</w:t>
      </w:r>
      <w:r w:rsidR="00267FB4" w:rsidRPr="00140CAC">
        <w:rPr>
          <w:sz w:val="28"/>
          <w:szCs w:val="28"/>
        </w:rPr>
        <w:t xml:space="preserve"> ziņojum</w:t>
      </w:r>
      <w:r w:rsidR="00AE518C" w:rsidRPr="00140CAC">
        <w:rPr>
          <w:sz w:val="28"/>
          <w:szCs w:val="28"/>
        </w:rPr>
        <w:t>u</w:t>
      </w:r>
      <w:r w:rsidR="009D1887" w:rsidRPr="009D1887">
        <w:rPr>
          <w:sz w:val="28"/>
          <w:szCs w:val="28"/>
        </w:rPr>
        <w:t>.</w:t>
      </w:r>
      <w:r w:rsidR="009F77D4" w:rsidRPr="009D1887">
        <w:rPr>
          <w:sz w:val="28"/>
          <w:szCs w:val="28"/>
        </w:rPr>
        <w:t xml:space="preserve"> </w:t>
      </w:r>
    </w:p>
    <w:p w:rsidR="006C685F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D1887">
        <w:rPr>
          <w:sz w:val="28"/>
          <w:szCs w:val="28"/>
        </w:rPr>
        <w:t>Ekonomikas ministrijai</w:t>
      </w:r>
      <w:r w:rsidR="001B01DD">
        <w:rPr>
          <w:sz w:val="28"/>
          <w:szCs w:val="28"/>
        </w:rPr>
        <w:t xml:space="preserve"> </w:t>
      </w:r>
      <w:r w:rsidR="009D1887" w:rsidRPr="00631926">
        <w:rPr>
          <w:sz w:val="28"/>
          <w:szCs w:val="28"/>
        </w:rPr>
        <w:t xml:space="preserve">iesniegt </w:t>
      </w:r>
      <w:r w:rsidR="009D1887">
        <w:rPr>
          <w:sz w:val="28"/>
          <w:szCs w:val="28"/>
        </w:rPr>
        <w:t xml:space="preserve">informatīvo ziņojumu </w:t>
      </w:r>
      <w:r w:rsidR="009D1887" w:rsidRPr="00631926">
        <w:rPr>
          <w:sz w:val="28"/>
          <w:szCs w:val="28"/>
        </w:rPr>
        <w:t>Eiropas Komisijai</w:t>
      </w:r>
      <w:r w:rsidRPr="006C685F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</w:t>
      </w:r>
      <w:r w:rsidR="00F55DEC">
        <w:rPr>
          <w:sz w:val="28"/>
        </w:rPr>
        <w:t>e</w:t>
      </w:r>
      <w:r>
        <w:rPr>
          <w:sz w:val="28"/>
        </w:rPr>
        <w:tab/>
      </w:r>
      <w:r w:rsidR="00F55DEC">
        <w:rPr>
          <w:sz w:val="28"/>
        </w:rPr>
        <w:t>L</w:t>
      </w:r>
      <w:r>
        <w:rPr>
          <w:sz w:val="28"/>
        </w:rPr>
        <w:t>.</w:t>
      </w:r>
      <w:r w:rsidR="00F55DEC">
        <w:rPr>
          <w:sz w:val="28"/>
        </w:rPr>
        <w:t>Straujuma</w:t>
      </w:r>
    </w:p>
    <w:p w:rsidR="00D278F9" w:rsidRDefault="00D278F9" w:rsidP="007224B4">
      <w:pPr>
        <w:tabs>
          <w:tab w:val="right" w:pos="9071"/>
        </w:tabs>
        <w:ind w:firstLine="720"/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r w:rsidR="006C685F">
        <w:rPr>
          <w:sz w:val="28"/>
        </w:rPr>
        <w:t>E.Dreimane</w:t>
      </w:r>
    </w:p>
    <w:p w:rsidR="00D278F9" w:rsidRPr="005F4AF5" w:rsidRDefault="00D278F9" w:rsidP="007224B4">
      <w:pPr>
        <w:pStyle w:val="BodyText"/>
        <w:tabs>
          <w:tab w:val="right" w:pos="9071"/>
        </w:tabs>
        <w:spacing w:after="0"/>
        <w:jc w:val="both"/>
      </w:pPr>
    </w:p>
    <w:p w:rsidR="00D278F9" w:rsidRPr="00DE47F1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2D7C1B" w:rsidRPr="00CA5844" w:rsidRDefault="002D7C1B" w:rsidP="002D7C1B">
      <w:pPr>
        <w:suppressLineNumbers/>
        <w:rPr>
          <w:color w:val="000000"/>
          <w:sz w:val="28"/>
        </w:rPr>
      </w:pPr>
      <w:r>
        <w:rPr>
          <w:color w:val="000000"/>
          <w:sz w:val="28"/>
        </w:rPr>
        <w:t>Ekonomikas ministrs</w:t>
      </w:r>
      <w:r>
        <w:rPr>
          <w:color w:val="000000"/>
          <w:sz w:val="28"/>
        </w:rPr>
        <w:tab/>
      </w:r>
      <w:r w:rsidRPr="00CA5844">
        <w:rPr>
          <w:color w:val="000000"/>
          <w:sz w:val="28"/>
        </w:rPr>
        <w:tab/>
      </w:r>
      <w:r w:rsidRPr="00CA5844">
        <w:rPr>
          <w:color w:val="000000"/>
          <w:sz w:val="28"/>
        </w:rPr>
        <w:tab/>
      </w:r>
      <w:r w:rsidRPr="00CA5844">
        <w:rPr>
          <w:color w:val="000000"/>
          <w:sz w:val="28"/>
        </w:rPr>
        <w:tab/>
      </w:r>
      <w:r w:rsidRPr="00CA5844">
        <w:rPr>
          <w:color w:val="000000"/>
          <w:sz w:val="28"/>
        </w:rPr>
        <w:tab/>
      </w:r>
      <w:r w:rsidRPr="00CA584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</w:t>
      </w:r>
      <w:r w:rsidR="00DA1DDA">
        <w:rPr>
          <w:color w:val="000000"/>
          <w:sz w:val="28"/>
        </w:rPr>
        <w:t xml:space="preserve">      V</w:t>
      </w:r>
      <w:r w:rsidRPr="00CA5844">
        <w:rPr>
          <w:color w:val="000000"/>
          <w:sz w:val="28"/>
        </w:rPr>
        <w:t>.</w:t>
      </w:r>
      <w:r w:rsidR="00DA1DDA">
        <w:rPr>
          <w:color w:val="000000"/>
          <w:sz w:val="28"/>
        </w:rPr>
        <w:t>Dombrovskis</w:t>
      </w:r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sz w:val="28"/>
          <w:szCs w:val="20"/>
          <w:lang w:eastAsia="en-US"/>
        </w:rPr>
      </w:pPr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EF36E6" w:rsidRPr="00EF36E6" w:rsidRDefault="00EF36E6" w:rsidP="00F55DEC">
      <w:pPr>
        <w:widowControl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EF36E6">
        <w:rPr>
          <w:sz w:val="28"/>
          <w:szCs w:val="28"/>
        </w:rPr>
        <w:t>alsts sekretār</w:t>
      </w:r>
      <w:r w:rsidR="00F55DEC">
        <w:rPr>
          <w:sz w:val="28"/>
          <w:szCs w:val="28"/>
        </w:rPr>
        <w:t>s</w:t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</w:r>
      <w:r w:rsidR="004D06DD">
        <w:rPr>
          <w:sz w:val="28"/>
          <w:szCs w:val="28"/>
        </w:rPr>
        <w:tab/>
        <w:t xml:space="preserve">   </w:t>
      </w:r>
      <w:r w:rsidR="00F55DEC">
        <w:rPr>
          <w:sz w:val="28"/>
          <w:szCs w:val="28"/>
        </w:rPr>
        <w:t>M</w:t>
      </w:r>
      <w:r w:rsidRPr="00EF36E6">
        <w:rPr>
          <w:sz w:val="28"/>
          <w:szCs w:val="28"/>
        </w:rPr>
        <w:t>.L</w:t>
      </w:r>
      <w:r w:rsidR="00F55DEC">
        <w:rPr>
          <w:sz w:val="28"/>
          <w:szCs w:val="28"/>
        </w:rPr>
        <w:t>azdovskis</w:t>
      </w:r>
    </w:p>
    <w:p w:rsidR="00DE0D80" w:rsidRPr="00EF36E6" w:rsidRDefault="00DE0D80" w:rsidP="00D278F9">
      <w:pPr>
        <w:pStyle w:val="Header"/>
        <w:rPr>
          <w:sz w:val="28"/>
          <w:szCs w:val="28"/>
        </w:rPr>
      </w:pPr>
    </w:p>
    <w:p w:rsidR="00DE0D80" w:rsidRPr="00EF36E6" w:rsidRDefault="00DE0D80" w:rsidP="00D278F9">
      <w:pPr>
        <w:pStyle w:val="Header"/>
        <w:rPr>
          <w:sz w:val="28"/>
          <w:szCs w:val="28"/>
        </w:rPr>
      </w:pPr>
    </w:p>
    <w:p w:rsidR="00DE0D80" w:rsidRDefault="00DE0D80" w:rsidP="007224B4">
      <w:pPr>
        <w:pStyle w:val="Header"/>
        <w:tabs>
          <w:tab w:val="clear" w:pos="8306"/>
          <w:tab w:val="right" w:pos="9072"/>
        </w:tabs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04361" w:rsidRDefault="00304361" w:rsidP="00D278F9">
      <w:pPr>
        <w:pStyle w:val="Header"/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D278F9" w:rsidRPr="008B0106" w:rsidRDefault="00391BA9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15</w:t>
      </w:r>
      <w:r w:rsidR="00376B64">
        <w:rPr>
          <w:sz w:val="20"/>
          <w:szCs w:val="20"/>
        </w:rPr>
        <w:t>.</w:t>
      </w:r>
      <w:r w:rsidR="00F55DEC">
        <w:rPr>
          <w:sz w:val="20"/>
          <w:szCs w:val="20"/>
        </w:rPr>
        <w:t>0</w:t>
      </w:r>
      <w:r w:rsidR="00525F9E">
        <w:rPr>
          <w:sz w:val="20"/>
          <w:szCs w:val="20"/>
        </w:rPr>
        <w:t>5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 w:rsidR="00F55DEC">
        <w:rPr>
          <w:sz w:val="20"/>
          <w:szCs w:val="20"/>
        </w:rPr>
        <w:t>4</w:t>
      </w:r>
      <w:r w:rsidR="00D278F9" w:rsidRPr="008B0106">
        <w:rPr>
          <w:sz w:val="20"/>
          <w:szCs w:val="20"/>
        </w:rPr>
        <w:t xml:space="preserve">. </w:t>
      </w:r>
      <w:r w:rsidR="001A02AA">
        <w:rPr>
          <w:sz w:val="20"/>
          <w:szCs w:val="20"/>
        </w:rPr>
        <w:t>1</w:t>
      </w:r>
      <w:r w:rsidR="00DA1DDA">
        <w:rPr>
          <w:sz w:val="20"/>
          <w:szCs w:val="20"/>
        </w:rPr>
        <w:t>4</w:t>
      </w:r>
      <w:bookmarkStart w:id="0" w:name="_GoBack"/>
      <w:bookmarkEnd w:id="0"/>
      <w:r w:rsidR="005A127E">
        <w:rPr>
          <w:sz w:val="20"/>
          <w:szCs w:val="20"/>
        </w:rPr>
        <w:t>:</w:t>
      </w:r>
      <w:r w:rsidR="00DD6E95">
        <w:rPr>
          <w:sz w:val="20"/>
          <w:szCs w:val="20"/>
        </w:rPr>
        <w:t>58</w:t>
      </w:r>
    </w:p>
    <w:p w:rsidR="006C685F" w:rsidRDefault="00BA75DF" w:rsidP="00D278F9">
      <w:pPr>
        <w:jc w:val="both"/>
        <w:rPr>
          <w:sz w:val="20"/>
          <w:szCs w:val="20"/>
        </w:rPr>
      </w:pPr>
      <w:fldSimple w:instr=" NUMWORDS  \* Arabic  \* MERGEFORMAT ">
        <w:r w:rsidR="00DA1DDA" w:rsidRPr="00DA1DDA">
          <w:rPr>
            <w:noProof/>
            <w:sz w:val="20"/>
            <w:szCs w:val="20"/>
          </w:rPr>
          <w:t>89</w:t>
        </w:r>
      </w:fldSimple>
    </w:p>
    <w:p w:rsidR="00D278F9" w:rsidRPr="006919C1" w:rsidRDefault="00F55DEC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726391">
        <w:rPr>
          <w:sz w:val="20"/>
          <w:szCs w:val="20"/>
        </w:rPr>
        <w:t>.</w:t>
      </w:r>
      <w:r>
        <w:rPr>
          <w:sz w:val="20"/>
          <w:szCs w:val="20"/>
        </w:rPr>
        <w:t>Beihmanis</w:t>
      </w:r>
    </w:p>
    <w:p w:rsidR="00F55DEC" w:rsidRDefault="00374B7F" w:rsidP="008D7F88">
      <w:pPr>
        <w:jc w:val="both"/>
        <w:rPr>
          <w:sz w:val="20"/>
          <w:szCs w:val="20"/>
        </w:rPr>
      </w:pPr>
      <w:r w:rsidRPr="00537799">
        <w:rPr>
          <w:sz w:val="20"/>
          <w:szCs w:val="20"/>
        </w:rPr>
        <w:t>67013</w:t>
      </w:r>
      <w:r w:rsidR="00F55DEC">
        <w:rPr>
          <w:sz w:val="20"/>
          <w:szCs w:val="20"/>
        </w:rPr>
        <w:t>260</w:t>
      </w:r>
      <w:r w:rsidR="00937EA9">
        <w:rPr>
          <w:sz w:val="20"/>
          <w:szCs w:val="20"/>
        </w:rPr>
        <w:t xml:space="preserve">, </w:t>
      </w:r>
    </w:p>
    <w:p w:rsidR="00FC290D" w:rsidRDefault="00DA1DDA" w:rsidP="008D7F88">
      <w:pPr>
        <w:jc w:val="both"/>
      </w:pPr>
      <w:hyperlink r:id="rId9" w:history="1">
        <w:r w:rsidR="00F55DEC" w:rsidRPr="007D3687">
          <w:rPr>
            <w:rStyle w:val="Hyperlink"/>
            <w:sz w:val="20"/>
            <w:szCs w:val="20"/>
          </w:rPr>
          <w:t>Karlis.Beihmanis@em.gov.lv</w:t>
        </w:r>
      </w:hyperlink>
      <w:r w:rsidR="00F55DEC">
        <w:rPr>
          <w:sz w:val="20"/>
          <w:szCs w:val="20"/>
        </w:rPr>
        <w:t xml:space="preserve"> </w:t>
      </w:r>
      <w:r w:rsidR="00F55DEC">
        <w:t xml:space="preserve"> </w:t>
      </w:r>
    </w:p>
    <w:sectPr w:rsidR="00FC290D" w:rsidSect="00EB49F3">
      <w:headerReference w:type="default" r:id="rId10"/>
      <w:footerReference w:type="default" r:id="rId11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5E" w:rsidRDefault="0021445E" w:rsidP="00BC1D9D">
      <w:r>
        <w:separator/>
      </w:r>
    </w:p>
  </w:endnote>
  <w:endnote w:type="continuationSeparator" w:id="0">
    <w:p w:rsidR="0021445E" w:rsidRDefault="0021445E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80" w:rsidRPr="00DE0D80" w:rsidRDefault="00525F9E" w:rsidP="00130C83">
    <w:pPr>
      <w:tabs>
        <w:tab w:val="left" w:pos="0"/>
        <w:tab w:val="left" w:pos="8820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A75DF">
      <w:rPr>
        <w:noProof/>
        <w:sz w:val="20"/>
        <w:szCs w:val="20"/>
      </w:rPr>
      <w:t>EMProt_150514_EnEf</w:t>
    </w:r>
    <w:r>
      <w:rPr>
        <w:sz w:val="20"/>
        <w:szCs w:val="20"/>
      </w:rPr>
      <w:fldChar w:fldCharType="end"/>
    </w:r>
    <w:r w:rsidR="003E58B3" w:rsidRPr="00BD2300">
      <w:rPr>
        <w:sz w:val="20"/>
        <w:szCs w:val="20"/>
      </w:rPr>
      <w:t xml:space="preserve">; </w:t>
    </w:r>
    <w:r w:rsidR="003E58B3">
      <w:rPr>
        <w:sz w:val="20"/>
        <w:szCs w:val="20"/>
      </w:rPr>
      <w:t xml:space="preserve">Informatīvais </w:t>
    </w:r>
    <w:r w:rsidR="003E58B3" w:rsidRPr="00911397">
      <w:rPr>
        <w:sz w:val="20"/>
        <w:szCs w:val="20"/>
      </w:rPr>
      <w:t xml:space="preserve">ziņojums </w:t>
    </w:r>
    <w:r w:rsidR="00AC5CA0" w:rsidRPr="00AC5CA0">
      <w:rPr>
        <w:sz w:val="20"/>
        <w:szCs w:val="20"/>
      </w:rPr>
      <w:t xml:space="preserve">Informatīvais ziņojums „Par virzību uz indikatīvo valsts energoefektivitātes mērķi 2014. – 2016. gadā saskaņā ar Eiropas Parlamenta un Padomes 2012. gada 25. oktobra Direktīvu 2012/27/ES par energoefektivitāti, ar ko groza Direktīvas 2009/125/EK un 2010/30/ES un atceļ Direktīvas 2004/8/EK un 2006/32/EK”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5E" w:rsidRDefault="0021445E" w:rsidP="00BC1D9D">
      <w:r>
        <w:separator/>
      </w:r>
    </w:p>
  </w:footnote>
  <w:footnote w:type="continuationSeparator" w:id="0">
    <w:p w:rsidR="0021445E" w:rsidRDefault="0021445E" w:rsidP="00B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1E85"/>
    <w:rsid w:val="00030919"/>
    <w:rsid w:val="00032662"/>
    <w:rsid w:val="00036D13"/>
    <w:rsid w:val="00045C78"/>
    <w:rsid w:val="00071358"/>
    <w:rsid w:val="000862B6"/>
    <w:rsid w:val="0009770A"/>
    <w:rsid w:val="000A350E"/>
    <w:rsid w:val="000B07C3"/>
    <w:rsid w:val="000B526A"/>
    <w:rsid w:val="000C01FF"/>
    <w:rsid w:val="000D13A9"/>
    <w:rsid w:val="000E2821"/>
    <w:rsid w:val="00115325"/>
    <w:rsid w:val="00130C83"/>
    <w:rsid w:val="00140CAC"/>
    <w:rsid w:val="001465B8"/>
    <w:rsid w:val="00146E2E"/>
    <w:rsid w:val="001577B1"/>
    <w:rsid w:val="00161D22"/>
    <w:rsid w:val="001A02AA"/>
    <w:rsid w:val="001B01DD"/>
    <w:rsid w:val="001C2A20"/>
    <w:rsid w:val="001D4D1E"/>
    <w:rsid w:val="001E5452"/>
    <w:rsid w:val="001F08D8"/>
    <w:rsid w:val="0021445E"/>
    <w:rsid w:val="0022098B"/>
    <w:rsid w:val="00240A1C"/>
    <w:rsid w:val="00252D2D"/>
    <w:rsid w:val="00267FB4"/>
    <w:rsid w:val="00294E64"/>
    <w:rsid w:val="00295EB7"/>
    <w:rsid w:val="002A4ED2"/>
    <w:rsid w:val="002B5F95"/>
    <w:rsid w:val="002C7075"/>
    <w:rsid w:val="002D455C"/>
    <w:rsid w:val="002D7C1B"/>
    <w:rsid w:val="002F706B"/>
    <w:rsid w:val="002F78EA"/>
    <w:rsid w:val="00304361"/>
    <w:rsid w:val="003302E6"/>
    <w:rsid w:val="00341940"/>
    <w:rsid w:val="003437D4"/>
    <w:rsid w:val="003518BD"/>
    <w:rsid w:val="00373615"/>
    <w:rsid w:val="00374B7F"/>
    <w:rsid w:val="00376B64"/>
    <w:rsid w:val="00391BA9"/>
    <w:rsid w:val="003C0BC3"/>
    <w:rsid w:val="003C3F62"/>
    <w:rsid w:val="003C4B6E"/>
    <w:rsid w:val="003E58B3"/>
    <w:rsid w:val="003F33C3"/>
    <w:rsid w:val="004046F1"/>
    <w:rsid w:val="004109AF"/>
    <w:rsid w:val="004337DD"/>
    <w:rsid w:val="0046094C"/>
    <w:rsid w:val="004642A7"/>
    <w:rsid w:val="00464344"/>
    <w:rsid w:val="004801C9"/>
    <w:rsid w:val="004A1BD3"/>
    <w:rsid w:val="004B02E0"/>
    <w:rsid w:val="004C53C0"/>
    <w:rsid w:val="004D06DD"/>
    <w:rsid w:val="004E5E07"/>
    <w:rsid w:val="004F7F20"/>
    <w:rsid w:val="005038C6"/>
    <w:rsid w:val="005160B2"/>
    <w:rsid w:val="00516ADC"/>
    <w:rsid w:val="00525F9E"/>
    <w:rsid w:val="00547C42"/>
    <w:rsid w:val="00581D10"/>
    <w:rsid w:val="005A127E"/>
    <w:rsid w:val="005B390D"/>
    <w:rsid w:val="005C1F86"/>
    <w:rsid w:val="005C5595"/>
    <w:rsid w:val="005D7CE7"/>
    <w:rsid w:val="005E4390"/>
    <w:rsid w:val="0060028D"/>
    <w:rsid w:val="0060158E"/>
    <w:rsid w:val="00613C1B"/>
    <w:rsid w:val="00623EF2"/>
    <w:rsid w:val="00645E2A"/>
    <w:rsid w:val="006910A5"/>
    <w:rsid w:val="00697064"/>
    <w:rsid w:val="006A610C"/>
    <w:rsid w:val="006B19B8"/>
    <w:rsid w:val="006B4E51"/>
    <w:rsid w:val="006C1AB5"/>
    <w:rsid w:val="006C685F"/>
    <w:rsid w:val="006D348E"/>
    <w:rsid w:val="006E48EF"/>
    <w:rsid w:val="006F3424"/>
    <w:rsid w:val="006F5FC4"/>
    <w:rsid w:val="00700CD7"/>
    <w:rsid w:val="007224B4"/>
    <w:rsid w:val="00726391"/>
    <w:rsid w:val="007370E6"/>
    <w:rsid w:val="00750A7D"/>
    <w:rsid w:val="00756C38"/>
    <w:rsid w:val="007776A9"/>
    <w:rsid w:val="0079015E"/>
    <w:rsid w:val="007C0736"/>
    <w:rsid w:val="007C39E5"/>
    <w:rsid w:val="007C7FE1"/>
    <w:rsid w:val="00820676"/>
    <w:rsid w:val="008347B6"/>
    <w:rsid w:val="0084187E"/>
    <w:rsid w:val="0085774C"/>
    <w:rsid w:val="00872A40"/>
    <w:rsid w:val="008A2417"/>
    <w:rsid w:val="008A6411"/>
    <w:rsid w:val="008A6DD4"/>
    <w:rsid w:val="008B0106"/>
    <w:rsid w:val="008B514D"/>
    <w:rsid w:val="008B60EA"/>
    <w:rsid w:val="008D7F88"/>
    <w:rsid w:val="008F4C94"/>
    <w:rsid w:val="00906320"/>
    <w:rsid w:val="00913B09"/>
    <w:rsid w:val="00937EA9"/>
    <w:rsid w:val="00947451"/>
    <w:rsid w:val="009618BE"/>
    <w:rsid w:val="0098229E"/>
    <w:rsid w:val="0099248A"/>
    <w:rsid w:val="009B4B04"/>
    <w:rsid w:val="009D0AC0"/>
    <w:rsid w:val="009D1887"/>
    <w:rsid w:val="009E07CB"/>
    <w:rsid w:val="009F77D4"/>
    <w:rsid w:val="00A107A6"/>
    <w:rsid w:val="00A224A1"/>
    <w:rsid w:val="00A5244A"/>
    <w:rsid w:val="00AC3EF1"/>
    <w:rsid w:val="00AC5CA0"/>
    <w:rsid w:val="00AD744F"/>
    <w:rsid w:val="00AE43D5"/>
    <w:rsid w:val="00AE518C"/>
    <w:rsid w:val="00AF62CA"/>
    <w:rsid w:val="00B01FA7"/>
    <w:rsid w:val="00B04C00"/>
    <w:rsid w:val="00B40A3D"/>
    <w:rsid w:val="00B54953"/>
    <w:rsid w:val="00B73ECA"/>
    <w:rsid w:val="00B76362"/>
    <w:rsid w:val="00BA0649"/>
    <w:rsid w:val="00BA426E"/>
    <w:rsid w:val="00BA75DF"/>
    <w:rsid w:val="00BB12B9"/>
    <w:rsid w:val="00BB5203"/>
    <w:rsid w:val="00BC1D9D"/>
    <w:rsid w:val="00BC7E49"/>
    <w:rsid w:val="00C0724A"/>
    <w:rsid w:val="00C11C16"/>
    <w:rsid w:val="00C11E7C"/>
    <w:rsid w:val="00C17A8F"/>
    <w:rsid w:val="00C474A1"/>
    <w:rsid w:val="00C57C5B"/>
    <w:rsid w:val="00C828BF"/>
    <w:rsid w:val="00CB718F"/>
    <w:rsid w:val="00CC6FA4"/>
    <w:rsid w:val="00CD0E41"/>
    <w:rsid w:val="00CD7A39"/>
    <w:rsid w:val="00D10763"/>
    <w:rsid w:val="00D278F9"/>
    <w:rsid w:val="00D348CE"/>
    <w:rsid w:val="00D87BC6"/>
    <w:rsid w:val="00DA1DDA"/>
    <w:rsid w:val="00DB0FBD"/>
    <w:rsid w:val="00DC520F"/>
    <w:rsid w:val="00DD6E95"/>
    <w:rsid w:val="00DE0D80"/>
    <w:rsid w:val="00DF042A"/>
    <w:rsid w:val="00E26384"/>
    <w:rsid w:val="00E30D28"/>
    <w:rsid w:val="00E36C49"/>
    <w:rsid w:val="00E6060B"/>
    <w:rsid w:val="00E87512"/>
    <w:rsid w:val="00EE1B61"/>
    <w:rsid w:val="00EE7256"/>
    <w:rsid w:val="00EF01D4"/>
    <w:rsid w:val="00EF36E6"/>
    <w:rsid w:val="00F07F62"/>
    <w:rsid w:val="00F55DEC"/>
    <w:rsid w:val="00F634A9"/>
    <w:rsid w:val="00F637AF"/>
    <w:rsid w:val="00F67EF3"/>
    <w:rsid w:val="00FB72C4"/>
    <w:rsid w:val="00FC290D"/>
    <w:rsid w:val="00FD0F4B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Beihman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9826-29FF-4E5E-9A33-9357BC6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844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Otrais regulārais ziņojums atbilstoši Eiropas Parlamenta un Padomes 2009. gada 23. aprīļa Direktīvas 2009/28/EK par atjaunojamo energoresursu izmantošanas veicināšanu un ar ko groza un sekojoši atceļ Direktīvas 2001/77/EK un 2003/30/EK</vt:lpstr>
    </vt:vector>
  </TitlesOfParts>
  <Company>LR Ekonomikas ministrija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Otrais regulārais ziņojums atbilstoši Eiropas Parlamenta un Padomes 2009. gada 23. aprīļa Direktīvas 2009/28/EK par atjaunojamo energoresursu izmantošanas veicināšanu un ar ko groza un sekojoši atceļ Direktīvas 2001/77/EK un 2003/30/EK 22. pantam</dc:title>
  <dc:subject>Protokollēmums</dc:subject>
  <dc:creator>Baiba.Rudzite@em.gov.lv</dc:creator>
  <dc:description>B.Rudzīte, 67013065, baiba.rudzite@em.gov.lv</dc:description>
  <cp:lastModifiedBy>Kārlis Beihmanis</cp:lastModifiedBy>
  <cp:revision>6</cp:revision>
  <cp:lastPrinted>2010-05-06T07:55:00Z</cp:lastPrinted>
  <dcterms:created xsi:type="dcterms:W3CDTF">2014-05-14T09:02:00Z</dcterms:created>
  <dcterms:modified xsi:type="dcterms:W3CDTF">2014-05-15T13:38:00Z</dcterms:modified>
</cp:coreProperties>
</file>