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F9" w:rsidRPr="00F96703" w:rsidRDefault="00156FF9" w:rsidP="00156FF9">
      <w:pPr>
        <w:spacing w:after="0" w:line="240" w:lineRule="auto"/>
        <w:jc w:val="right"/>
        <w:rPr>
          <w:u w:val="single"/>
        </w:rPr>
      </w:pPr>
      <w:r w:rsidRPr="00156FF9">
        <w:t>Pielikums</w:t>
      </w:r>
      <w:r w:rsidR="00E25DF6">
        <w:t xml:space="preserve"> Nr.2</w:t>
      </w:r>
      <w:r w:rsidRPr="00156FF9">
        <w:t xml:space="preserve"> </w:t>
      </w:r>
    </w:p>
    <w:p w:rsidR="00156FF9" w:rsidRPr="00CC50E3" w:rsidRDefault="00156FF9" w:rsidP="00156FF9">
      <w:pPr>
        <w:spacing w:after="0" w:line="240" w:lineRule="auto"/>
        <w:jc w:val="right"/>
      </w:pPr>
      <w:r w:rsidRPr="00CC50E3">
        <w:t xml:space="preserve">Informatīvajam ziņojumam par pasākumiem </w:t>
      </w:r>
    </w:p>
    <w:p w:rsidR="00414D2F" w:rsidRPr="00CC50E3" w:rsidRDefault="00156FF9" w:rsidP="00156FF9">
      <w:pPr>
        <w:jc w:val="right"/>
      </w:pPr>
      <w:r w:rsidRPr="00CC50E3">
        <w:t>Krievijas ekonomisko sankciju negatīvās ietekmes mazināšanai</w:t>
      </w:r>
    </w:p>
    <w:p w:rsidR="007879DC" w:rsidRPr="00CC50E3" w:rsidRDefault="007879DC" w:rsidP="007879DC">
      <w:pPr>
        <w:jc w:val="center"/>
        <w:rPr>
          <w:sz w:val="28"/>
          <w:szCs w:val="28"/>
        </w:rPr>
      </w:pPr>
      <w:r w:rsidRPr="00CC50E3">
        <w:rPr>
          <w:b/>
          <w:sz w:val="28"/>
          <w:szCs w:val="28"/>
        </w:rPr>
        <w:t xml:space="preserve">LIAA </w:t>
      </w:r>
      <w:r w:rsidR="00CC50E3">
        <w:rPr>
          <w:b/>
          <w:sz w:val="28"/>
          <w:szCs w:val="28"/>
        </w:rPr>
        <w:t xml:space="preserve">uzsāktās </w:t>
      </w:r>
      <w:r w:rsidRPr="00CC50E3">
        <w:rPr>
          <w:b/>
          <w:sz w:val="28"/>
          <w:szCs w:val="28"/>
        </w:rPr>
        <w:t>aktivitātes projektā „Nozaru nacionālie stendi starptautiskajās izstādēs ārvalstīs un eksporta konsultācijas” papildus piešķirtā f</w:t>
      </w:r>
      <w:r w:rsidR="00553942" w:rsidRPr="00CC50E3">
        <w:rPr>
          <w:b/>
          <w:sz w:val="28"/>
          <w:szCs w:val="28"/>
        </w:rPr>
        <w:t>inansējuma ietvaros</w:t>
      </w:r>
    </w:p>
    <w:p w:rsidR="007879DC" w:rsidRPr="000C70F4" w:rsidRDefault="007879DC" w:rsidP="00CC50E3">
      <w:pPr>
        <w:spacing w:after="0" w:line="240" w:lineRule="auto"/>
        <w:ind w:firstLine="709"/>
        <w:jc w:val="both"/>
        <w:rPr>
          <w:sz w:val="26"/>
          <w:szCs w:val="26"/>
        </w:rPr>
      </w:pPr>
      <w:r w:rsidRPr="000C70F4">
        <w:rPr>
          <w:sz w:val="26"/>
          <w:szCs w:val="26"/>
        </w:rPr>
        <w:t xml:space="preserve">14.10.2014. tika apstiprināti Ministru kabineta noteikumi Nr.638 “Grozījumi Ministru kabineta 2010.gada 21.septembra noteikumos Nr.887 „Noteikumi par darbības programmas „Uzņēmējdarbība un inovācijas”” papildinājuma 2.3.1.1.aktivitātes „Ārējo tirgu apgūšana” 2.3.1.1.2.apakšaktivitāti „Ārējo tirgu apgūšana – nozaru starptautiskās konkurētspējas stiprināšana”” (turpmāk – Grozījumi), palielinot finansējumu </w:t>
      </w:r>
      <w:r w:rsidR="00553942" w:rsidRPr="000C70F4">
        <w:rPr>
          <w:sz w:val="26"/>
          <w:szCs w:val="26"/>
        </w:rPr>
        <w:t>no ES struktūrfondu līdzekļiem (ERAF) 4 000 000,00 EUR apmērā</w:t>
      </w:r>
      <w:r w:rsidR="00553942" w:rsidRPr="000C70F4">
        <w:rPr>
          <w:b/>
          <w:sz w:val="26"/>
          <w:szCs w:val="26"/>
        </w:rPr>
        <w:t xml:space="preserve"> </w:t>
      </w:r>
      <w:r w:rsidRPr="000C70F4">
        <w:rPr>
          <w:sz w:val="26"/>
          <w:szCs w:val="26"/>
        </w:rPr>
        <w:t>LIAA projektam „</w:t>
      </w:r>
      <w:r w:rsidRPr="000C70F4">
        <w:rPr>
          <w:b/>
          <w:sz w:val="26"/>
          <w:szCs w:val="26"/>
        </w:rPr>
        <w:t>Nozaru nacionālie stendi starptautiskajās izstādēs ārvalstīs un eksporta konsultācijas”</w:t>
      </w:r>
      <w:r w:rsidRPr="000C70F4">
        <w:rPr>
          <w:sz w:val="26"/>
          <w:szCs w:val="26"/>
        </w:rPr>
        <w:t xml:space="preserve"> (turpmāk – Projekts), kurš tiek īstenots atbilstoši starp LIAA un LIAA Programmu sadarbības iestādi (PSI)  noslēgto Vienošanos par Projekta (projekta pieteikums ar identifikācijas  Nr.2PD/2.3.1.1.2./10/IPIA/LIAA/001) īstenošanu.</w:t>
      </w:r>
      <w:r w:rsidR="00553942" w:rsidRPr="000C70F4">
        <w:rPr>
          <w:sz w:val="26"/>
          <w:szCs w:val="26"/>
        </w:rPr>
        <w:t xml:space="preserve"> </w:t>
      </w:r>
      <w:r w:rsidRPr="000C70F4">
        <w:rPr>
          <w:sz w:val="26"/>
          <w:szCs w:val="26"/>
        </w:rPr>
        <w:t xml:space="preserve">Grozījumi stājās spēkā 30.10.2014. </w:t>
      </w:r>
    </w:p>
    <w:p w:rsidR="00CC50E3" w:rsidRPr="000C70F4" w:rsidRDefault="00CC50E3">
      <w:pPr>
        <w:rPr>
          <w:b/>
          <w:sz w:val="26"/>
          <w:szCs w:val="26"/>
        </w:rPr>
      </w:pPr>
    </w:p>
    <w:p w:rsidR="000B15F2" w:rsidRPr="000C70F4" w:rsidRDefault="006128AA">
      <w:pPr>
        <w:rPr>
          <w:b/>
          <w:sz w:val="26"/>
          <w:szCs w:val="26"/>
        </w:rPr>
      </w:pPr>
      <w:r w:rsidRPr="000C70F4">
        <w:rPr>
          <w:b/>
          <w:sz w:val="26"/>
          <w:szCs w:val="26"/>
        </w:rPr>
        <w:t xml:space="preserve">Projekta </w:t>
      </w:r>
      <w:r w:rsidR="000B15F2" w:rsidRPr="000C70F4">
        <w:rPr>
          <w:b/>
          <w:sz w:val="26"/>
          <w:szCs w:val="26"/>
        </w:rPr>
        <w:t>Iepirkumu plānā iekļautie pasākumi</w:t>
      </w:r>
      <w:r w:rsidR="00783E0A" w:rsidRPr="000C70F4">
        <w:rPr>
          <w:b/>
          <w:sz w:val="26"/>
          <w:szCs w:val="26"/>
        </w:rPr>
        <w:t xml:space="preserve">, pie </w:t>
      </w:r>
      <w:r w:rsidR="00156FF9" w:rsidRPr="000C70F4">
        <w:rPr>
          <w:b/>
          <w:sz w:val="26"/>
          <w:szCs w:val="26"/>
        </w:rPr>
        <w:t>kuriem norit darbs: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2409"/>
        <w:gridCol w:w="1418"/>
      </w:tblGrid>
      <w:tr w:rsidR="006A2636" w:rsidRPr="00783E0A" w:rsidTr="002166DC">
        <w:tc>
          <w:tcPr>
            <w:tcW w:w="6238" w:type="dxa"/>
          </w:tcPr>
          <w:p w:rsidR="004C1456" w:rsidRPr="00156FF9" w:rsidRDefault="00783E0A" w:rsidP="00CC50E3">
            <w:pPr>
              <w:spacing w:after="0" w:line="240" w:lineRule="auto"/>
              <w:jc w:val="center"/>
              <w:rPr>
                <w:b/>
              </w:rPr>
            </w:pPr>
            <w:r w:rsidRPr="00156FF9">
              <w:rPr>
                <w:b/>
              </w:rPr>
              <w:t>Pasākums</w:t>
            </w:r>
          </w:p>
        </w:tc>
        <w:tc>
          <w:tcPr>
            <w:tcW w:w="2409" w:type="dxa"/>
          </w:tcPr>
          <w:p w:rsidR="004C1456" w:rsidRPr="00156FF9" w:rsidRDefault="00783E0A" w:rsidP="00CC50E3">
            <w:pPr>
              <w:spacing w:after="0" w:line="240" w:lineRule="auto"/>
              <w:jc w:val="center"/>
              <w:rPr>
                <w:b/>
                <w:noProof/>
                <w:lang w:eastAsia="lv-LV"/>
              </w:rPr>
            </w:pPr>
            <w:r w:rsidRPr="00156FF9">
              <w:rPr>
                <w:b/>
                <w:noProof/>
                <w:lang w:eastAsia="lv-LV"/>
              </w:rPr>
              <w:t>Statuss</w:t>
            </w:r>
          </w:p>
        </w:tc>
        <w:tc>
          <w:tcPr>
            <w:tcW w:w="1418" w:type="dxa"/>
          </w:tcPr>
          <w:p w:rsidR="004C1456" w:rsidRPr="00156FF9" w:rsidRDefault="00783E0A" w:rsidP="00CC50E3">
            <w:pPr>
              <w:spacing w:after="0" w:line="240" w:lineRule="auto"/>
              <w:jc w:val="center"/>
              <w:rPr>
                <w:b/>
                <w:noProof/>
                <w:lang w:eastAsia="lv-LV"/>
              </w:rPr>
            </w:pPr>
            <w:r w:rsidRPr="00156FF9">
              <w:rPr>
                <w:b/>
                <w:noProof/>
                <w:lang w:eastAsia="lv-LV"/>
              </w:rPr>
              <w:t>Termiņš</w:t>
            </w:r>
          </w:p>
        </w:tc>
      </w:tr>
      <w:tr w:rsidR="00783E0A" w:rsidRPr="00783E0A" w:rsidTr="002166DC">
        <w:tc>
          <w:tcPr>
            <w:tcW w:w="6238" w:type="dxa"/>
          </w:tcPr>
          <w:p w:rsidR="004C1456" w:rsidRPr="00783E0A" w:rsidRDefault="004C1456" w:rsidP="00CC50E3">
            <w:pPr>
              <w:spacing w:after="0" w:line="240" w:lineRule="auto"/>
            </w:pPr>
            <w:r w:rsidRPr="00783E0A">
              <w:t>Latvijas komersantu ražoto plaša patēriņa preču elektroniskā kataloga (Web lapas) izstrāde un pārtikas produktu kataloga izveide.</w:t>
            </w:r>
          </w:p>
        </w:tc>
        <w:tc>
          <w:tcPr>
            <w:tcW w:w="2409" w:type="dxa"/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 xml:space="preserve">Tiek gatavota </w:t>
            </w:r>
            <w:r w:rsidR="00FF4BEB">
              <w:rPr>
                <w:noProof/>
                <w:lang w:eastAsia="lv-LV"/>
              </w:rPr>
              <w:t>t</w:t>
            </w:r>
            <w:r w:rsidRPr="00783E0A">
              <w:rPr>
                <w:noProof/>
                <w:lang w:eastAsia="lv-LV"/>
              </w:rPr>
              <w:t>ehniskā specifikācija</w:t>
            </w:r>
          </w:p>
        </w:tc>
        <w:tc>
          <w:tcPr>
            <w:tcW w:w="1418" w:type="dxa"/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>2014.gada novembris</w:t>
            </w:r>
          </w:p>
        </w:tc>
      </w:tr>
      <w:tr w:rsidR="00783E0A" w:rsidRPr="00783E0A" w:rsidTr="002166DC">
        <w:tc>
          <w:tcPr>
            <w:tcW w:w="6238" w:type="dxa"/>
          </w:tcPr>
          <w:p w:rsidR="004C1456" w:rsidRPr="006128A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6128AA">
              <w:rPr>
                <w:noProof/>
                <w:lang w:eastAsia="lv-LV"/>
              </w:rPr>
              <w:t>Rreklāmas un mārketinga kampaņas koncepcijas izstrāde, publicitāte Gruzijas plašsaziņas līdzekļos, reklāmas materiālu izstrāde, izplatīšana un izvietošana, lai nodrošinātu Latvi</w:t>
            </w:r>
            <w:r w:rsidR="00F719E0">
              <w:rPr>
                <w:noProof/>
                <w:lang w:eastAsia="lv-LV"/>
              </w:rPr>
              <w:t>jas dienu Gruzijā publicitāti (24.11.-7.12.2014</w:t>
            </w:r>
            <w:r w:rsidRPr="006128AA">
              <w:rPr>
                <w:noProof/>
                <w:lang w:eastAsia="lv-LV"/>
              </w:rPr>
              <w:t>.).</w:t>
            </w:r>
          </w:p>
        </w:tc>
        <w:tc>
          <w:tcPr>
            <w:tcW w:w="2409" w:type="dxa"/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>Izsludināts iepirkums, noslēdzas 20.11.14.</w:t>
            </w:r>
          </w:p>
        </w:tc>
        <w:tc>
          <w:tcPr>
            <w:tcW w:w="1418" w:type="dxa"/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>2014.gada novembris</w:t>
            </w:r>
          </w:p>
        </w:tc>
      </w:tr>
      <w:tr w:rsidR="00783E0A" w:rsidRPr="00783E0A" w:rsidTr="002166DC">
        <w:tc>
          <w:tcPr>
            <w:tcW w:w="6238" w:type="dxa"/>
          </w:tcPr>
          <w:p w:rsidR="004C1456" w:rsidRPr="006128A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6128AA">
              <w:rPr>
                <w:noProof/>
                <w:lang w:eastAsia="lv-LV"/>
              </w:rPr>
              <w:t>Pavāru meistarklašu organizēšana  Latvijas dienu Gruzijā ietvaros (2</w:t>
            </w:r>
            <w:r w:rsidR="00F719E0">
              <w:rPr>
                <w:noProof/>
                <w:lang w:eastAsia="lv-LV"/>
              </w:rPr>
              <w:t>4.11.2014)</w:t>
            </w:r>
            <w:r w:rsidRPr="006128AA">
              <w:rPr>
                <w:noProof/>
                <w:lang w:eastAsia="lv-LV"/>
              </w:rPr>
              <w:t xml:space="preserve"> </w:t>
            </w:r>
          </w:p>
        </w:tc>
        <w:tc>
          <w:tcPr>
            <w:tcW w:w="2409" w:type="dxa"/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 xml:space="preserve">Tiek </w:t>
            </w:r>
            <w:r w:rsidR="00FF4BEB">
              <w:rPr>
                <w:noProof/>
                <w:lang w:eastAsia="lv-LV"/>
              </w:rPr>
              <w:t xml:space="preserve">gatavots </w:t>
            </w:r>
            <w:r w:rsidRPr="00783E0A">
              <w:rPr>
                <w:noProof/>
                <w:lang w:eastAsia="lv-LV"/>
              </w:rPr>
              <w:t>līgums</w:t>
            </w:r>
          </w:p>
        </w:tc>
        <w:tc>
          <w:tcPr>
            <w:tcW w:w="1418" w:type="dxa"/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>2014.gada novembris</w:t>
            </w:r>
          </w:p>
        </w:tc>
      </w:tr>
      <w:tr w:rsidR="00783E0A" w:rsidRPr="00783E0A" w:rsidTr="002166DC">
        <w:tc>
          <w:tcPr>
            <w:tcW w:w="6238" w:type="dxa"/>
          </w:tcPr>
          <w:p w:rsidR="004C1456" w:rsidRPr="006128A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6128AA">
              <w:rPr>
                <w:noProof/>
                <w:lang w:eastAsia="lv-LV"/>
              </w:rPr>
              <w:t>Latvijas dienu Gruzijā atklāšanas p</w:t>
            </w:r>
            <w:r w:rsidR="00F719E0">
              <w:rPr>
                <w:noProof/>
                <w:lang w:eastAsia="lv-LV"/>
              </w:rPr>
              <w:t>asākuma organizēšana (26.11.2014</w:t>
            </w:r>
            <w:r w:rsidRPr="006128AA">
              <w:rPr>
                <w:noProof/>
                <w:lang w:eastAsia="lv-LV"/>
              </w:rPr>
              <w:t>.)</w:t>
            </w:r>
          </w:p>
        </w:tc>
        <w:tc>
          <w:tcPr>
            <w:tcW w:w="2409" w:type="dxa"/>
          </w:tcPr>
          <w:p w:rsidR="004C1456" w:rsidRPr="00783E0A" w:rsidRDefault="00FF4BEB" w:rsidP="00CC50E3">
            <w:pPr>
              <w:spacing w:after="0" w:line="240" w:lineRule="auto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>Tiek gatavots l</w:t>
            </w:r>
            <w:r w:rsidR="004C1456" w:rsidRPr="00783E0A">
              <w:rPr>
                <w:noProof/>
                <w:lang w:eastAsia="lv-LV"/>
              </w:rPr>
              <w:t>īgums ar ĀM</w:t>
            </w:r>
          </w:p>
        </w:tc>
        <w:tc>
          <w:tcPr>
            <w:tcW w:w="1418" w:type="dxa"/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>2014.gada novembris</w:t>
            </w:r>
          </w:p>
        </w:tc>
      </w:tr>
      <w:tr w:rsidR="00783E0A" w:rsidRPr="00783E0A" w:rsidTr="002166DC">
        <w:tc>
          <w:tcPr>
            <w:tcW w:w="6238" w:type="dxa"/>
          </w:tcPr>
          <w:p w:rsidR="004C1456" w:rsidRPr="006128A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6128AA">
              <w:rPr>
                <w:noProof/>
                <w:lang w:eastAsia="lv-LV"/>
              </w:rPr>
              <w:t>Latvijas modes dizaina prezentācijas organizēšana Latvijas dienu Gruzijā ietvaros</w:t>
            </w:r>
            <w:r w:rsidR="00F719E0">
              <w:rPr>
                <w:noProof/>
                <w:lang w:eastAsia="lv-LV"/>
              </w:rPr>
              <w:t xml:space="preserve"> (25.11.2014.)</w:t>
            </w:r>
            <w:r w:rsidRPr="006128AA">
              <w:rPr>
                <w:noProof/>
                <w:lang w:eastAsia="lv-LV"/>
              </w:rPr>
              <w:t>.</w:t>
            </w:r>
          </w:p>
        </w:tc>
        <w:tc>
          <w:tcPr>
            <w:tcW w:w="2409" w:type="dxa"/>
          </w:tcPr>
          <w:p w:rsidR="004C1456" w:rsidRPr="00783E0A" w:rsidRDefault="006128AA" w:rsidP="00CC50E3">
            <w:pPr>
              <w:spacing w:after="0" w:line="240" w:lineRule="auto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>Tiek organizēta i</w:t>
            </w:r>
            <w:r w:rsidR="004C1456" w:rsidRPr="00783E0A">
              <w:rPr>
                <w:noProof/>
                <w:lang w:eastAsia="lv-LV"/>
              </w:rPr>
              <w:t>epirkuma procedūra, noslēdzas 20.11.14.</w:t>
            </w:r>
          </w:p>
        </w:tc>
        <w:tc>
          <w:tcPr>
            <w:tcW w:w="1418" w:type="dxa"/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>2014.gada novembris</w:t>
            </w:r>
          </w:p>
        </w:tc>
      </w:tr>
      <w:tr w:rsidR="00783E0A" w:rsidRPr="00783E0A" w:rsidTr="002166DC">
        <w:tc>
          <w:tcPr>
            <w:tcW w:w="6238" w:type="dxa"/>
          </w:tcPr>
          <w:p w:rsidR="004C1456" w:rsidRPr="006128AA" w:rsidRDefault="004C1456" w:rsidP="00CC50E3">
            <w:pPr>
              <w:spacing w:after="0" w:line="240" w:lineRule="auto"/>
            </w:pPr>
            <w:r w:rsidRPr="006128AA">
              <w:t xml:space="preserve">Tirgus pētījuma “Piena pārstrādes nozares </w:t>
            </w:r>
            <w:proofErr w:type="spellStart"/>
            <w:r w:rsidRPr="006128AA">
              <w:t>eksportspējas</w:t>
            </w:r>
            <w:proofErr w:type="spellEnd"/>
            <w:r w:rsidRPr="006128AA">
              <w:t xml:space="preserve"> un eksporta tirgu novērtējums” iegāde (analītisks pētījums par Latvijas ražotu specifisku piena produktu grupu eksporta potenciālu un iespējām uz Ķīnu, Kazahstānu, Azerbaidžānu un AAE, priekšlikumi produktu virzīšanai mērķa tirgos).</w:t>
            </w:r>
          </w:p>
        </w:tc>
        <w:tc>
          <w:tcPr>
            <w:tcW w:w="2409" w:type="dxa"/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>Tiek precizēts Nolikums iepirkuma izsludināšanai.</w:t>
            </w:r>
          </w:p>
        </w:tc>
        <w:tc>
          <w:tcPr>
            <w:tcW w:w="1418" w:type="dxa"/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>2014.gada decembris</w:t>
            </w:r>
          </w:p>
        </w:tc>
      </w:tr>
      <w:tr w:rsidR="00783E0A" w:rsidRPr="00783E0A" w:rsidTr="002166DC">
        <w:tc>
          <w:tcPr>
            <w:tcW w:w="6238" w:type="dxa"/>
          </w:tcPr>
          <w:p w:rsidR="004C1456" w:rsidRPr="006128AA" w:rsidRDefault="004C1456" w:rsidP="00CC50E3">
            <w:pPr>
              <w:spacing w:after="0" w:line="240" w:lineRule="auto"/>
            </w:pPr>
            <w:r w:rsidRPr="006128AA">
              <w:t>Speciālistu piesaiste Ķīnas tirgus izpētei</w:t>
            </w:r>
          </w:p>
        </w:tc>
        <w:tc>
          <w:tcPr>
            <w:tcW w:w="2409" w:type="dxa"/>
          </w:tcPr>
          <w:p w:rsidR="004C1456" w:rsidRPr="00783E0A" w:rsidRDefault="006A2636" w:rsidP="00CC50E3">
            <w:pPr>
              <w:spacing w:after="0" w:line="240" w:lineRule="auto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>Tiek gatavot</w:t>
            </w:r>
            <w:r w:rsidR="00FF4BEB">
              <w:rPr>
                <w:noProof/>
                <w:lang w:eastAsia="lv-LV"/>
              </w:rPr>
              <w:t>a tehni</w:t>
            </w:r>
            <w:r w:rsidR="006128AA">
              <w:rPr>
                <w:noProof/>
                <w:lang w:eastAsia="lv-LV"/>
              </w:rPr>
              <w:t>s</w:t>
            </w:r>
            <w:r w:rsidR="00FF4BEB">
              <w:rPr>
                <w:noProof/>
                <w:lang w:eastAsia="lv-LV"/>
              </w:rPr>
              <w:t xml:space="preserve">kā specifikācija iepirkuma </w:t>
            </w:r>
            <w:r w:rsidR="00FF4BEB">
              <w:rPr>
                <w:noProof/>
                <w:lang w:eastAsia="lv-LV"/>
              </w:rPr>
              <w:lastRenderedPageBreak/>
              <w:t>izsludināšanai.</w:t>
            </w:r>
          </w:p>
        </w:tc>
        <w:tc>
          <w:tcPr>
            <w:tcW w:w="1418" w:type="dxa"/>
          </w:tcPr>
          <w:p w:rsidR="004C1456" w:rsidRPr="00783E0A" w:rsidRDefault="00553942" w:rsidP="00CC50E3">
            <w:pPr>
              <w:spacing w:after="0" w:line="240" w:lineRule="auto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lastRenderedPageBreak/>
              <w:t>2014.gada decembris</w:t>
            </w:r>
          </w:p>
        </w:tc>
      </w:tr>
      <w:tr w:rsidR="00783E0A" w:rsidRPr="00783E0A" w:rsidTr="002166D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6" w:rsidRPr="00783E0A" w:rsidRDefault="004C1456" w:rsidP="00CC50E3">
            <w:pPr>
              <w:spacing w:after="0" w:line="240" w:lineRule="auto"/>
            </w:pPr>
            <w:r w:rsidRPr="00783E0A">
              <w:lastRenderedPageBreak/>
              <w:t>Tirdzniecības misiju organizēšana uz 10 jauniem tirgiem (Azerbaidžāna, Kazahstāna, Uzbekistāna, ASV, Brazīlija, Singapūra,</w:t>
            </w:r>
            <w:r w:rsidR="00F719E0">
              <w:t xml:space="preserve"> Mongolija, AAE, Irāna, Kanāda) (pasākumu kopums tiks uzsākts pēc iepirkuma procedūras noslēgšanās, turpināsies līdz 15.12.2015.</w:t>
            </w:r>
            <w:r w:rsidR="00CC50E3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>Tiek gatavota tehniskā specifikācija iepirkuma izsludināšanai.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>2015.gada janvāris</w:t>
            </w:r>
          </w:p>
        </w:tc>
      </w:tr>
      <w:tr w:rsidR="00783E0A" w:rsidRPr="00783E0A" w:rsidTr="002166D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6" w:rsidRPr="00783E0A" w:rsidRDefault="004C1456" w:rsidP="00CC50E3">
            <w:pPr>
              <w:spacing w:after="0" w:line="240" w:lineRule="auto"/>
            </w:pPr>
            <w:r w:rsidRPr="00783E0A">
              <w:t xml:space="preserve">Latvijas </w:t>
            </w:r>
            <w:proofErr w:type="spellStart"/>
            <w:r w:rsidRPr="00783E0A">
              <w:t>kopstenda</w:t>
            </w:r>
            <w:proofErr w:type="spellEnd"/>
            <w:r w:rsidRPr="00783E0A">
              <w:t xml:space="preserve"> dizaina  izstrāde un noma „</w:t>
            </w:r>
            <w:proofErr w:type="spellStart"/>
            <w:r w:rsidRPr="00783E0A">
              <w:t>Expo</w:t>
            </w:r>
            <w:proofErr w:type="spellEnd"/>
            <w:r w:rsidRPr="00783E0A">
              <w:t xml:space="preserve"> </w:t>
            </w:r>
            <w:proofErr w:type="spellStart"/>
            <w:r w:rsidRPr="00783E0A">
              <w:t>Milano</w:t>
            </w:r>
            <w:proofErr w:type="spellEnd"/>
            <w:r w:rsidRPr="00783E0A">
              <w:t xml:space="preserve"> 2015” (1.05.-31.10.2015.) Latvijas paviljonā biznesa zonā atbilstoši Latvijas paviljona konceptam un vizuālajam veidolam.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>Tiek gatavota tehniskā specifikācija iepirkuma izsludināšanai.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 xml:space="preserve">2014.gada </w:t>
            </w:r>
            <w:r w:rsidR="00CC50E3">
              <w:rPr>
                <w:noProof/>
                <w:lang w:eastAsia="lv-LV"/>
              </w:rPr>
              <w:t>decembris</w:t>
            </w:r>
          </w:p>
        </w:tc>
      </w:tr>
      <w:tr w:rsidR="00783E0A" w:rsidRPr="00783E0A" w:rsidTr="002166D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6" w:rsidRPr="00783E0A" w:rsidRDefault="004C1456" w:rsidP="00CC50E3">
            <w:pPr>
              <w:spacing w:after="0" w:line="240" w:lineRule="auto"/>
            </w:pPr>
            <w:r w:rsidRPr="00783E0A">
              <w:t xml:space="preserve">Mārketinga materiālu par Latvijas nozarēm, produktu grupām audiovizuālā formātā filmēšana, sagatavošana, tulkošana un izvietošana informācijas nesējos (videoklipu izstrāde, ierakstīšana DVD), kas tiks prezentēti </w:t>
            </w:r>
            <w:proofErr w:type="spellStart"/>
            <w:r w:rsidRPr="00783E0A">
              <w:t>kopstendā</w:t>
            </w:r>
            <w:proofErr w:type="spellEnd"/>
            <w:r w:rsidRPr="00783E0A">
              <w:t xml:space="preserve"> Latvijas paviljonā izstādē „</w:t>
            </w:r>
            <w:proofErr w:type="spellStart"/>
            <w:r w:rsidRPr="00783E0A">
              <w:t>Expo</w:t>
            </w:r>
            <w:proofErr w:type="spellEnd"/>
            <w:r w:rsidRPr="00783E0A">
              <w:t xml:space="preserve"> </w:t>
            </w:r>
            <w:proofErr w:type="spellStart"/>
            <w:r w:rsidRPr="00783E0A">
              <w:t>Milano</w:t>
            </w:r>
            <w:proofErr w:type="spellEnd"/>
            <w:r w:rsidRPr="00783E0A">
              <w:t xml:space="preserve"> 2015” (1.05.-31.10.2015.).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6" w:rsidRPr="00783E0A" w:rsidRDefault="00CC50E3" w:rsidP="00CC50E3">
            <w:pPr>
              <w:spacing w:after="0" w:line="240" w:lineRule="auto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>Tiek gaidīti</w:t>
            </w:r>
            <w:r w:rsidR="004C1456" w:rsidRPr="00783E0A">
              <w:rPr>
                <w:noProof/>
                <w:lang w:eastAsia="lv-LV"/>
              </w:rPr>
              <w:t xml:space="preserve"> priekšlik</w:t>
            </w:r>
            <w:r>
              <w:rPr>
                <w:noProof/>
                <w:lang w:eastAsia="lv-LV"/>
              </w:rPr>
              <w:t>umi</w:t>
            </w:r>
            <w:r w:rsidR="004C1456" w:rsidRPr="00783E0A">
              <w:rPr>
                <w:noProof/>
                <w:lang w:eastAsia="lv-LV"/>
              </w:rPr>
              <w:t xml:space="preserve"> no LV uzņēmumiem, </w:t>
            </w:r>
            <w:r>
              <w:rPr>
                <w:noProof/>
                <w:lang w:eastAsia="lv-LV"/>
              </w:rPr>
              <w:t>kā arī informācija</w:t>
            </w:r>
            <w:r w:rsidR="004C1456" w:rsidRPr="00783E0A">
              <w:rPr>
                <w:noProof/>
                <w:lang w:eastAsia="lv-LV"/>
              </w:rPr>
              <w:t xml:space="preserve"> par gatavību piedalīties pasākumā.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>2015.gada janvāris</w:t>
            </w:r>
          </w:p>
        </w:tc>
      </w:tr>
      <w:tr w:rsidR="00783E0A" w:rsidRPr="00783E0A" w:rsidTr="002166D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6" w:rsidRPr="00783E0A" w:rsidRDefault="004C1456" w:rsidP="00CC50E3">
            <w:pPr>
              <w:spacing w:after="0" w:line="240" w:lineRule="auto"/>
            </w:pPr>
            <w:r w:rsidRPr="00783E0A">
              <w:t>Latvijas IKT nozares stends un Latvijas ekspozīcija (Latvija ROOM) pasaules mēroga izstādē un ko</w:t>
            </w:r>
            <w:r w:rsidR="00A274B8">
              <w:t xml:space="preserve">nferencē  </w:t>
            </w:r>
            <w:proofErr w:type="spellStart"/>
            <w:r w:rsidR="00A274B8">
              <w:t>eHealth</w:t>
            </w:r>
            <w:proofErr w:type="spellEnd"/>
            <w:r w:rsidR="00A274B8">
              <w:t xml:space="preserve"> </w:t>
            </w:r>
            <w:proofErr w:type="spellStart"/>
            <w:r w:rsidR="00A274B8">
              <w:t>Week</w:t>
            </w:r>
            <w:proofErr w:type="spellEnd"/>
            <w:r w:rsidR="00A274B8">
              <w:t xml:space="preserve"> un WOHIT (11.-13.05.</w:t>
            </w:r>
            <w:r w:rsidR="00720F90">
              <w:t>15.</w:t>
            </w:r>
            <w:r w:rsidR="00A274B8"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>Tiek gatavota tehniskā specifikācija iepirkuma izsludināšanai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>2015.gada janvāris</w:t>
            </w:r>
          </w:p>
        </w:tc>
      </w:tr>
      <w:tr w:rsidR="00783E0A" w:rsidRPr="00783E0A" w:rsidTr="002166D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6" w:rsidRPr="00783E0A" w:rsidRDefault="004C1456" w:rsidP="00CC50E3">
            <w:pPr>
              <w:spacing w:after="0" w:line="240" w:lineRule="auto"/>
            </w:pPr>
            <w:r w:rsidRPr="00783E0A">
              <w:t>Potenciālo Latvijas komersan</w:t>
            </w:r>
            <w:r w:rsidR="006128AA">
              <w:t>t</w:t>
            </w:r>
            <w:r w:rsidRPr="00783E0A">
              <w:t xml:space="preserve">u ražotās produkcijas iepircēju no ASV vizītes </w:t>
            </w:r>
            <w:proofErr w:type="spellStart"/>
            <w:r w:rsidRPr="00783E0A">
              <w:t>organizēšana.</w:t>
            </w:r>
            <w:r w:rsidR="00A274B8">
              <w:t>(janvāris</w:t>
            </w:r>
            <w:proofErr w:type="spellEnd"/>
            <w:r w:rsidR="00A274B8">
              <w:t xml:space="preserve"> – februāris 2015.gads)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>Ti</w:t>
            </w:r>
            <w:r w:rsidR="00CC50E3">
              <w:rPr>
                <w:noProof/>
                <w:lang w:eastAsia="lv-LV"/>
              </w:rPr>
              <w:t>e</w:t>
            </w:r>
            <w:r w:rsidRPr="00783E0A">
              <w:rPr>
                <w:noProof/>
                <w:lang w:eastAsia="lv-LV"/>
              </w:rPr>
              <w:t>k gatavota tehniskā specifikācija iepirkluma izsludināšanai.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>2014.gada decembris</w:t>
            </w:r>
          </w:p>
        </w:tc>
      </w:tr>
      <w:tr w:rsidR="00783E0A" w:rsidRPr="00783E0A" w:rsidTr="002166DC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6" w:rsidRPr="00783E0A" w:rsidRDefault="004C1456" w:rsidP="00CC50E3">
            <w:pPr>
              <w:spacing w:after="0" w:line="240" w:lineRule="auto"/>
            </w:pPr>
            <w:r w:rsidRPr="00783E0A">
              <w:t xml:space="preserve">Dažādu preču grupu tirgus pieprasījuma, piedāvājuma, tendenču, patērētāju paradumu </w:t>
            </w:r>
            <w:proofErr w:type="spellStart"/>
            <w:r w:rsidRPr="00783E0A">
              <w:t>utml</w:t>
            </w:r>
            <w:proofErr w:type="spellEnd"/>
            <w:r w:rsidRPr="00783E0A">
              <w:t>. ārvalstu tirgus pētījumu iegāde.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6" w:rsidRPr="00783E0A" w:rsidRDefault="00CC50E3" w:rsidP="00CC50E3">
            <w:pPr>
              <w:spacing w:after="0" w:line="240" w:lineRule="auto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t>Notiek s</w:t>
            </w:r>
            <w:r w:rsidR="004C1456" w:rsidRPr="00783E0A">
              <w:rPr>
                <w:noProof/>
                <w:lang w:eastAsia="lv-LV"/>
              </w:rPr>
              <w:t>arunas ar Nielsen pārstāvjiem Latvijā par piedāvātajiem produktiem un iepirkumu.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56" w:rsidRPr="00783E0A" w:rsidRDefault="004C1456" w:rsidP="00CC50E3">
            <w:pPr>
              <w:spacing w:after="0" w:line="240" w:lineRule="auto"/>
              <w:rPr>
                <w:noProof/>
                <w:lang w:eastAsia="lv-LV"/>
              </w:rPr>
            </w:pPr>
            <w:r w:rsidRPr="00783E0A">
              <w:rPr>
                <w:noProof/>
                <w:lang w:eastAsia="lv-LV"/>
              </w:rPr>
              <w:t>2014.gada decembris</w:t>
            </w:r>
          </w:p>
        </w:tc>
      </w:tr>
    </w:tbl>
    <w:p w:rsidR="00815EBA" w:rsidRPr="00CC50E3" w:rsidRDefault="00815EBA" w:rsidP="00CC50E3">
      <w:pPr>
        <w:spacing w:after="0" w:line="240" w:lineRule="auto"/>
        <w:ind w:firstLine="709"/>
        <w:jc w:val="both"/>
        <w:rPr>
          <w:sz w:val="26"/>
          <w:szCs w:val="26"/>
        </w:rPr>
      </w:pPr>
      <w:r w:rsidRPr="00CC50E3">
        <w:rPr>
          <w:sz w:val="26"/>
          <w:szCs w:val="26"/>
        </w:rPr>
        <w:t>Atbilstoši nacionālo stendu plānam (30 stendi 2015.gadā) tiek veikti stendu laukumu iepirkumi un stendu dizaina izstrāde.</w:t>
      </w:r>
    </w:p>
    <w:p w:rsidR="00C972A8" w:rsidRPr="00CC50E3" w:rsidRDefault="00C972A8" w:rsidP="00C972A8">
      <w:pPr>
        <w:tabs>
          <w:tab w:val="left" w:pos="6379"/>
        </w:tabs>
        <w:rPr>
          <w:sz w:val="28"/>
        </w:rPr>
      </w:pPr>
    </w:p>
    <w:p w:rsidR="00C972A8" w:rsidRPr="00CC50E3" w:rsidRDefault="00C972A8" w:rsidP="00CC50E3">
      <w:pPr>
        <w:tabs>
          <w:tab w:val="left" w:pos="6237"/>
        </w:tabs>
        <w:spacing w:after="0" w:line="240" w:lineRule="auto"/>
        <w:rPr>
          <w:sz w:val="26"/>
          <w:szCs w:val="26"/>
        </w:rPr>
      </w:pPr>
      <w:r w:rsidRPr="00CC50E3">
        <w:rPr>
          <w:sz w:val="26"/>
          <w:szCs w:val="26"/>
        </w:rPr>
        <w:t>Ekonomikas ministre</w:t>
      </w:r>
      <w:r w:rsidR="00CC50E3" w:rsidRPr="00CC50E3">
        <w:rPr>
          <w:sz w:val="26"/>
          <w:szCs w:val="26"/>
        </w:rPr>
        <w:t xml:space="preserve"> </w:t>
      </w:r>
      <w:r w:rsidR="00CC50E3" w:rsidRPr="00CC50E3">
        <w:rPr>
          <w:sz w:val="26"/>
          <w:szCs w:val="26"/>
        </w:rPr>
        <w:tab/>
      </w:r>
      <w:proofErr w:type="spellStart"/>
      <w:r w:rsidR="00CC50E3" w:rsidRPr="00CC50E3">
        <w:rPr>
          <w:sz w:val="26"/>
          <w:szCs w:val="26"/>
        </w:rPr>
        <w:t>D</w:t>
      </w:r>
      <w:r w:rsidRPr="00CC50E3">
        <w:rPr>
          <w:sz w:val="26"/>
          <w:szCs w:val="26"/>
        </w:rPr>
        <w:t>.Reizniece-Ozola</w:t>
      </w:r>
      <w:proofErr w:type="spellEnd"/>
    </w:p>
    <w:p w:rsidR="00CC50E3" w:rsidRDefault="00CC50E3" w:rsidP="00CC50E3">
      <w:pPr>
        <w:tabs>
          <w:tab w:val="left" w:pos="6237"/>
        </w:tabs>
        <w:spacing w:after="0" w:line="240" w:lineRule="auto"/>
        <w:rPr>
          <w:sz w:val="26"/>
          <w:szCs w:val="26"/>
        </w:rPr>
      </w:pPr>
    </w:p>
    <w:p w:rsidR="00C972A8" w:rsidRPr="00CC50E3" w:rsidRDefault="00C972A8" w:rsidP="00CC50E3">
      <w:pPr>
        <w:tabs>
          <w:tab w:val="left" w:pos="6237"/>
        </w:tabs>
        <w:spacing w:after="0" w:line="240" w:lineRule="auto"/>
        <w:rPr>
          <w:sz w:val="26"/>
          <w:szCs w:val="26"/>
        </w:rPr>
      </w:pPr>
      <w:r w:rsidRPr="00CC50E3">
        <w:rPr>
          <w:sz w:val="26"/>
          <w:szCs w:val="26"/>
        </w:rPr>
        <w:t>Vīza:</w:t>
      </w:r>
      <w:r w:rsidRPr="00CC50E3">
        <w:rPr>
          <w:sz w:val="26"/>
          <w:szCs w:val="26"/>
        </w:rPr>
        <w:tab/>
      </w:r>
      <w:r w:rsidRPr="00CC50E3">
        <w:rPr>
          <w:sz w:val="26"/>
          <w:szCs w:val="26"/>
        </w:rPr>
        <w:tab/>
      </w:r>
    </w:p>
    <w:p w:rsidR="00C972A8" w:rsidRPr="00CC50E3" w:rsidRDefault="00C972A8" w:rsidP="00CC50E3">
      <w:pPr>
        <w:tabs>
          <w:tab w:val="left" w:pos="6237"/>
        </w:tabs>
        <w:spacing w:after="0" w:line="240" w:lineRule="auto"/>
        <w:rPr>
          <w:sz w:val="26"/>
          <w:szCs w:val="26"/>
        </w:rPr>
      </w:pPr>
      <w:r w:rsidRPr="00CC50E3">
        <w:rPr>
          <w:sz w:val="26"/>
          <w:szCs w:val="26"/>
        </w:rPr>
        <w:t xml:space="preserve">Valsts sekretārs </w:t>
      </w:r>
      <w:r w:rsidRPr="00CC50E3">
        <w:rPr>
          <w:sz w:val="26"/>
          <w:szCs w:val="26"/>
        </w:rPr>
        <w:tab/>
        <w:t>M.Lazdovskis</w:t>
      </w:r>
    </w:p>
    <w:p w:rsidR="00553942" w:rsidRDefault="00553942" w:rsidP="00156FF9">
      <w:pPr>
        <w:suppressAutoHyphens/>
        <w:spacing w:after="0" w:line="240" w:lineRule="auto"/>
        <w:ind w:right="4820"/>
        <w:rPr>
          <w:rFonts w:eastAsia="Times New Roman"/>
          <w:sz w:val="20"/>
          <w:szCs w:val="20"/>
        </w:rPr>
      </w:pPr>
    </w:p>
    <w:p w:rsidR="00553942" w:rsidRDefault="00553942" w:rsidP="00156FF9">
      <w:pPr>
        <w:suppressAutoHyphens/>
        <w:spacing w:after="0" w:line="240" w:lineRule="auto"/>
        <w:ind w:right="4820"/>
        <w:rPr>
          <w:rFonts w:eastAsia="Times New Roman"/>
          <w:sz w:val="20"/>
          <w:szCs w:val="20"/>
        </w:rPr>
      </w:pPr>
    </w:p>
    <w:p w:rsidR="00CC50E3" w:rsidRDefault="00CC50E3" w:rsidP="00156FF9">
      <w:pPr>
        <w:suppressAutoHyphens/>
        <w:spacing w:after="0" w:line="240" w:lineRule="auto"/>
        <w:ind w:right="4820"/>
        <w:rPr>
          <w:rFonts w:eastAsia="Times New Roman"/>
          <w:sz w:val="20"/>
          <w:szCs w:val="20"/>
        </w:rPr>
      </w:pPr>
    </w:p>
    <w:p w:rsidR="00156FF9" w:rsidRPr="00156FF9" w:rsidRDefault="00AE6008" w:rsidP="00156FF9">
      <w:pPr>
        <w:suppressAutoHyphens/>
        <w:spacing w:after="0" w:line="240" w:lineRule="auto"/>
        <w:ind w:right="48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="00886638">
        <w:rPr>
          <w:rFonts w:eastAsia="Times New Roman"/>
          <w:sz w:val="20"/>
          <w:szCs w:val="20"/>
        </w:rPr>
        <w:t>0</w:t>
      </w:r>
      <w:r>
        <w:rPr>
          <w:rFonts w:eastAsia="Times New Roman"/>
          <w:sz w:val="20"/>
          <w:szCs w:val="20"/>
        </w:rPr>
        <w:t>.11.2014 17:37</w:t>
      </w:r>
    </w:p>
    <w:p w:rsidR="00156FF9" w:rsidRPr="00156FF9" w:rsidRDefault="00886638" w:rsidP="00156FF9">
      <w:pPr>
        <w:suppressAutoHyphens/>
        <w:spacing w:after="0" w:line="240" w:lineRule="auto"/>
        <w:ind w:right="48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494</w:t>
      </w:r>
      <w:r w:rsidR="00156FF9" w:rsidRPr="00156FF9">
        <w:rPr>
          <w:rFonts w:eastAsia="Times New Roman"/>
          <w:sz w:val="20"/>
          <w:szCs w:val="20"/>
        </w:rPr>
        <w:br/>
        <w:t>Ilze Beināre, 67013151</w:t>
      </w:r>
    </w:p>
    <w:p w:rsidR="00815EBA" w:rsidRDefault="006E6C48" w:rsidP="00CC50E3">
      <w:pPr>
        <w:suppressAutoHyphens/>
        <w:spacing w:after="0" w:line="240" w:lineRule="auto"/>
        <w:ind w:right="4820"/>
      </w:pPr>
      <w:hyperlink r:id="rId7" w:history="1">
        <w:r w:rsidR="00156FF9" w:rsidRPr="00156FF9">
          <w:rPr>
            <w:rFonts w:eastAsia="Times New Roman"/>
            <w:sz w:val="20"/>
            <w:szCs w:val="20"/>
            <w:u w:val="single"/>
          </w:rPr>
          <w:t>Ilze.Beinare@em.gov.lv</w:t>
        </w:r>
      </w:hyperlink>
      <w:bookmarkStart w:id="0" w:name="_GoBack"/>
      <w:bookmarkEnd w:id="0"/>
    </w:p>
    <w:sectPr w:rsidR="00815EB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48" w:rsidRDefault="006E6C48" w:rsidP="000B15F2">
      <w:pPr>
        <w:spacing w:after="0" w:line="240" w:lineRule="auto"/>
      </w:pPr>
      <w:r>
        <w:separator/>
      </w:r>
    </w:p>
  </w:endnote>
  <w:endnote w:type="continuationSeparator" w:id="0">
    <w:p w:rsidR="006E6C48" w:rsidRDefault="006E6C48" w:rsidP="000B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2D" w:rsidRPr="002F02BD" w:rsidRDefault="0025102D" w:rsidP="0025102D">
    <w:pPr>
      <w:pStyle w:val="Footer"/>
      <w:ind w:right="360"/>
      <w:jc w:val="both"/>
      <w:rPr>
        <w:sz w:val="20"/>
        <w:szCs w:val="20"/>
      </w:rPr>
    </w:pPr>
    <w:r w:rsidRPr="002F02BD">
      <w:rPr>
        <w:sz w:val="20"/>
        <w:szCs w:val="20"/>
      </w:rPr>
      <w:t>EMZino_</w:t>
    </w:r>
    <w:r>
      <w:rPr>
        <w:sz w:val="20"/>
        <w:szCs w:val="20"/>
      </w:rPr>
      <w:t>P2_2011</w:t>
    </w:r>
    <w:r w:rsidRPr="002F02BD">
      <w:rPr>
        <w:sz w:val="20"/>
        <w:szCs w:val="20"/>
      </w:rPr>
      <w:t>14_paveiktais; Informatīvais ziņojums par pasākumiem Krievijas eko</w:t>
    </w:r>
    <w:r>
      <w:rPr>
        <w:sz w:val="20"/>
        <w:szCs w:val="20"/>
      </w:rPr>
      <w:t>nomisko sankciju negatīvo</w:t>
    </w:r>
    <w:r w:rsidRPr="002F02BD">
      <w:rPr>
        <w:sz w:val="20"/>
        <w:szCs w:val="20"/>
      </w:rPr>
      <w:t xml:space="preserve"> </w:t>
    </w:r>
    <w:r>
      <w:rPr>
        <w:sz w:val="20"/>
        <w:szCs w:val="20"/>
      </w:rPr>
      <w:t>seku</w:t>
    </w:r>
    <w:r w:rsidRPr="002F02BD">
      <w:rPr>
        <w:sz w:val="20"/>
        <w:szCs w:val="20"/>
      </w:rPr>
      <w:t xml:space="preserve"> mazināšanai</w:t>
    </w:r>
  </w:p>
  <w:p w:rsidR="0025102D" w:rsidRDefault="00251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48" w:rsidRDefault="006E6C48" w:rsidP="000B15F2">
      <w:pPr>
        <w:spacing w:after="0" w:line="240" w:lineRule="auto"/>
      </w:pPr>
      <w:r>
        <w:separator/>
      </w:r>
    </w:p>
  </w:footnote>
  <w:footnote w:type="continuationSeparator" w:id="0">
    <w:p w:rsidR="006E6C48" w:rsidRDefault="006E6C48" w:rsidP="000B1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F2"/>
    <w:rsid w:val="000B15F2"/>
    <w:rsid w:val="000C70F4"/>
    <w:rsid w:val="00156FF9"/>
    <w:rsid w:val="001E1101"/>
    <w:rsid w:val="002166DC"/>
    <w:rsid w:val="0025102D"/>
    <w:rsid w:val="00414D2F"/>
    <w:rsid w:val="004C1456"/>
    <w:rsid w:val="004E5A2B"/>
    <w:rsid w:val="00553942"/>
    <w:rsid w:val="00610896"/>
    <w:rsid w:val="006128AA"/>
    <w:rsid w:val="006A2636"/>
    <w:rsid w:val="006E6C48"/>
    <w:rsid w:val="00720F90"/>
    <w:rsid w:val="0076600C"/>
    <w:rsid w:val="00783E0A"/>
    <w:rsid w:val="007879DC"/>
    <w:rsid w:val="007B5827"/>
    <w:rsid w:val="00815EBA"/>
    <w:rsid w:val="00886638"/>
    <w:rsid w:val="009D2768"/>
    <w:rsid w:val="00A274B8"/>
    <w:rsid w:val="00A56A0C"/>
    <w:rsid w:val="00AE6008"/>
    <w:rsid w:val="00B03BD3"/>
    <w:rsid w:val="00BE5A42"/>
    <w:rsid w:val="00C972A8"/>
    <w:rsid w:val="00CC50E3"/>
    <w:rsid w:val="00D736FC"/>
    <w:rsid w:val="00E25DF6"/>
    <w:rsid w:val="00F719E0"/>
    <w:rsid w:val="00F96703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F2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B15F2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5F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rsid w:val="000B15F2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7879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2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2D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F2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B15F2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5F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rsid w:val="000B15F2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7879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02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02D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ze.Beinare@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2922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Jaunzeme</dc:creator>
  <cp:lastModifiedBy>Kristaps Soms</cp:lastModifiedBy>
  <cp:revision>5</cp:revision>
  <cp:lastPrinted>2014-11-22T08:03:00Z</cp:lastPrinted>
  <dcterms:created xsi:type="dcterms:W3CDTF">2014-11-20T21:47:00Z</dcterms:created>
  <dcterms:modified xsi:type="dcterms:W3CDTF">2014-11-22T08:03:00Z</dcterms:modified>
</cp:coreProperties>
</file>