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ACB" w:rsidRPr="004F3BCC" w:rsidRDefault="003F5A60" w:rsidP="00130574">
      <w:pPr>
        <w:spacing w:before="100" w:beforeAutospacing="1"/>
        <w:jc w:val="center"/>
        <w:rPr>
          <w:rFonts w:eastAsia="Times New Roman" w:cs="Times New Roman"/>
          <w:szCs w:val="28"/>
          <w:lang w:eastAsia="lv-LV"/>
        </w:rPr>
      </w:pPr>
      <w:r w:rsidRPr="004F3BCC">
        <w:rPr>
          <w:szCs w:val="28"/>
        </w:rPr>
        <w:t>Ministru kabineta noteikumu projekta „</w:t>
      </w:r>
      <w:r w:rsidR="00130574" w:rsidRPr="004F3BCC">
        <w:rPr>
          <w:szCs w:val="28"/>
        </w:rPr>
        <w:t>Hidrotehnisko un meliorācijas būvju būvnoteikumi</w:t>
      </w:r>
      <w:r w:rsidRPr="004F3BCC">
        <w:rPr>
          <w:szCs w:val="28"/>
        </w:rPr>
        <w:t>”</w:t>
      </w:r>
      <w:r w:rsidR="00130574" w:rsidRPr="004F3BCC">
        <w:rPr>
          <w:szCs w:val="28"/>
        </w:rPr>
        <w:t xml:space="preserve"> </w:t>
      </w:r>
      <w:r w:rsidR="005A2ACB" w:rsidRPr="004F3BCC">
        <w:rPr>
          <w:rFonts w:eastAsia="Times New Roman" w:cs="Times New Roman"/>
          <w:szCs w:val="28"/>
          <w:lang w:eastAsia="lv-LV"/>
        </w:rPr>
        <w:t>sākotnējās ietekmes novērtējuma ziņojums (anotācija)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8"/>
        <w:gridCol w:w="2833"/>
        <w:gridCol w:w="5890"/>
      </w:tblGrid>
      <w:tr w:rsidR="005A2ACB" w:rsidRPr="004F3BCC" w:rsidTr="004307EF">
        <w:trPr>
          <w:trHeight w:val="405"/>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5A2ACB" w:rsidRPr="004F3BCC" w:rsidRDefault="005A2ACB" w:rsidP="005A2ACB">
            <w:pPr>
              <w:spacing w:before="100" w:beforeAutospacing="1" w:after="100" w:afterAutospacing="1"/>
              <w:jc w:val="center"/>
              <w:rPr>
                <w:rFonts w:eastAsia="Times New Roman" w:cs="Times New Roman"/>
                <w:b/>
                <w:bCs/>
                <w:szCs w:val="28"/>
                <w:lang w:eastAsia="lv-LV"/>
              </w:rPr>
            </w:pPr>
            <w:r w:rsidRPr="004F3BCC">
              <w:rPr>
                <w:rFonts w:eastAsia="Times New Roman" w:cs="Times New Roman"/>
                <w:b/>
                <w:bCs/>
                <w:szCs w:val="28"/>
                <w:lang w:eastAsia="lv-LV"/>
              </w:rPr>
              <w:t>I. Tiesību akta projekta izstrādes nepieciešamība</w:t>
            </w:r>
          </w:p>
        </w:tc>
      </w:tr>
      <w:tr w:rsidR="005A2ACB" w:rsidRPr="004F3BCC" w:rsidTr="004307EF">
        <w:trPr>
          <w:trHeight w:val="40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5A2ACB" w:rsidRPr="004F3BCC" w:rsidRDefault="005A2ACB" w:rsidP="005A2ACB">
            <w:pPr>
              <w:spacing w:before="100" w:beforeAutospacing="1" w:after="100" w:afterAutospacing="1"/>
              <w:jc w:val="center"/>
              <w:rPr>
                <w:rFonts w:eastAsia="Times New Roman" w:cs="Times New Roman"/>
                <w:szCs w:val="28"/>
                <w:lang w:eastAsia="lv-LV"/>
              </w:rPr>
            </w:pPr>
            <w:r w:rsidRPr="004F3BCC">
              <w:rPr>
                <w:rFonts w:eastAsia="Times New Roman" w:cs="Times New Roman"/>
                <w:szCs w:val="28"/>
                <w:lang w:eastAsia="lv-LV"/>
              </w:rPr>
              <w:t>1.</w:t>
            </w:r>
          </w:p>
        </w:tc>
        <w:tc>
          <w:tcPr>
            <w:tcW w:w="1530" w:type="pct"/>
            <w:tcBorders>
              <w:top w:val="outset" w:sz="6" w:space="0" w:color="auto"/>
              <w:left w:val="outset" w:sz="6" w:space="0" w:color="auto"/>
              <w:bottom w:val="outset" w:sz="6" w:space="0" w:color="auto"/>
              <w:right w:val="outset" w:sz="6" w:space="0" w:color="auto"/>
            </w:tcBorders>
            <w:hideMark/>
          </w:tcPr>
          <w:p w:rsidR="005A2ACB" w:rsidRPr="004F3BCC" w:rsidRDefault="005A2ACB" w:rsidP="005A2ACB">
            <w:pPr>
              <w:rPr>
                <w:rFonts w:eastAsia="Times New Roman" w:cs="Times New Roman"/>
                <w:szCs w:val="28"/>
                <w:lang w:eastAsia="lv-LV"/>
              </w:rPr>
            </w:pPr>
            <w:r w:rsidRPr="004F3BCC">
              <w:rPr>
                <w:rFonts w:eastAsia="Times New Roman" w:cs="Times New Roman"/>
                <w:szCs w:val="28"/>
                <w:lang w:eastAsia="lv-LV"/>
              </w:rPr>
              <w:t>Pamatojums</w:t>
            </w:r>
          </w:p>
        </w:tc>
        <w:tc>
          <w:tcPr>
            <w:tcW w:w="3159" w:type="pct"/>
            <w:tcBorders>
              <w:top w:val="outset" w:sz="6" w:space="0" w:color="auto"/>
              <w:left w:val="outset" w:sz="6" w:space="0" w:color="auto"/>
              <w:bottom w:val="outset" w:sz="6" w:space="0" w:color="auto"/>
              <w:right w:val="outset" w:sz="6" w:space="0" w:color="auto"/>
            </w:tcBorders>
            <w:hideMark/>
          </w:tcPr>
          <w:p w:rsidR="005A2ACB" w:rsidRPr="004F3BCC" w:rsidRDefault="00130574" w:rsidP="005B7F9B">
            <w:pPr>
              <w:ind w:firstLine="633"/>
              <w:jc w:val="both"/>
              <w:rPr>
                <w:rFonts w:eastAsia="Times New Roman" w:cs="Times New Roman"/>
                <w:szCs w:val="28"/>
                <w:lang w:eastAsia="lv-LV"/>
              </w:rPr>
            </w:pPr>
            <w:r w:rsidRPr="004F3BCC">
              <w:rPr>
                <w:rFonts w:eastAsia="SimSun"/>
                <w:szCs w:val="28"/>
                <w:lang w:eastAsia="zh-CN"/>
              </w:rPr>
              <w:t>09.07.2013. pieņemtā Būvniecības likuma (turpmāk – jaunais Būvniecības likums) 5. panta pirmās daļas 2.</w:t>
            </w:r>
            <w:r w:rsidR="005B7F9B" w:rsidRPr="004F3BCC">
              <w:rPr>
                <w:rFonts w:eastAsia="SimSun"/>
                <w:szCs w:val="28"/>
                <w:lang w:eastAsia="zh-CN"/>
              </w:rPr>
              <w:t> punkts un otrās daļas 6. punkts un 14. panta sestā daļa.</w:t>
            </w:r>
          </w:p>
        </w:tc>
      </w:tr>
      <w:tr w:rsidR="005A2ACB" w:rsidRPr="004F3BCC" w:rsidTr="004307EF">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5A2ACB" w:rsidRPr="004F3BCC" w:rsidRDefault="005A2ACB" w:rsidP="005A2ACB">
            <w:pPr>
              <w:spacing w:before="100" w:beforeAutospacing="1" w:after="100" w:afterAutospacing="1"/>
              <w:jc w:val="center"/>
              <w:rPr>
                <w:rFonts w:eastAsia="Times New Roman" w:cs="Times New Roman"/>
                <w:szCs w:val="28"/>
                <w:lang w:eastAsia="lv-LV"/>
              </w:rPr>
            </w:pPr>
            <w:r w:rsidRPr="004F3BCC">
              <w:rPr>
                <w:rFonts w:eastAsia="Times New Roman" w:cs="Times New Roman"/>
                <w:szCs w:val="28"/>
                <w:lang w:eastAsia="lv-LV"/>
              </w:rPr>
              <w:t>2.</w:t>
            </w:r>
          </w:p>
        </w:tc>
        <w:tc>
          <w:tcPr>
            <w:tcW w:w="1530" w:type="pct"/>
            <w:tcBorders>
              <w:top w:val="outset" w:sz="6" w:space="0" w:color="auto"/>
              <w:left w:val="outset" w:sz="6" w:space="0" w:color="auto"/>
              <w:bottom w:val="outset" w:sz="6" w:space="0" w:color="auto"/>
              <w:right w:val="outset" w:sz="6" w:space="0" w:color="auto"/>
            </w:tcBorders>
            <w:hideMark/>
          </w:tcPr>
          <w:p w:rsidR="005A2ACB" w:rsidRPr="004F3BCC" w:rsidRDefault="005A2ACB" w:rsidP="005A2ACB">
            <w:pPr>
              <w:rPr>
                <w:rFonts w:eastAsia="Times New Roman" w:cs="Times New Roman"/>
                <w:szCs w:val="28"/>
                <w:lang w:eastAsia="lv-LV"/>
              </w:rPr>
            </w:pPr>
            <w:r w:rsidRPr="004F3BCC">
              <w:rPr>
                <w:rFonts w:eastAsia="Times New Roman" w:cs="Times New Roman"/>
                <w:szCs w:val="28"/>
                <w:lang w:eastAsia="lv-LV"/>
              </w:rPr>
              <w:t>Pašreizējā situācija un problēmas, kuru risināšanai tiesību akta projekts izstrādāts, tiesiskā regulējuma mērķis un būtība</w:t>
            </w:r>
          </w:p>
        </w:tc>
        <w:tc>
          <w:tcPr>
            <w:tcW w:w="3159" w:type="pct"/>
            <w:tcBorders>
              <w:top w:val="outset" w:sz="6" w:space="0" w:color="auto"/>
              <w:left w:val="outset" w:sz="6" w:space="0" w:color="auto"/>
              <w:bottom w:val="outset" w:sz="6" w:space="0" w:color="auto"/>
              <w:right w:val="outset" w:sz="6" w:space="0" w:color="auto"/>
            </w:tcBorders>
            <w:hideMark/>
          </w:tcPr>
          <w:p w:rsidR="00130574" w:rsidRPr="004F3BCC" w:rsidRDefault="00327D9A" w:rsidP="00130574">
            <w:pPr>
              <w:ind w:left="57" w:right="57" w:firstLine="510"/>
              <w:jc w:val="both"/>
              <w:rPr>
                <w:szCs w:val="28"/>
              </w:rPr>
            </w:pPr>
            <w:r w:rsidRPr="004F3BCC">
              <w:rPr>
                <w:szCs w:val="28"/>
              </w:rPr>
              <w:t>01.10</w:t>
            </w:r>
            <w:r w:rsidR="00130574" w:rsidRPr="004F3BCC">
              <w:rPr>
                <w:szCs w:val="28"/>
              </w:rPr>
              <w:t xml:space="preserve">.2014. stājas spēkā jaunais Būvniecības likums. Ievērojot minēto, spēku zaudēs 10.08.1995. pieņemtais Būvniecības likums, Ministru kabineta 01.04.1997. noteikumi </w:t>
            </w:r>
            <w:proofErr w:type="spellStart"/>
            <w:r w:rsidR="00130574" w:rsidRPr="004F3BCC">
              <w:rPr>
                <w:szCs w:val="28"/>
              </w:rPr>
              <w:t>Nr</w:t>
            </w:r>
            <w:proofErr w:type="spellEnd"/>
            <w:r w:rsidR="00130574" w:rsidRPr="004F3BCC">
              <w:rPr>
                <w:szCs w:val="28"/>
              </w:rPr>
              <w:t xml:space="preserve">. 112 „Vispārīgie būvnoteikumi” un Ministru kabineta 13.04.2004. noteikumi </w:t>
            </w:r>
            <w:proofErr w:type="spellStart"/>
            <w:r w:rsidR="00130574" w:rsidRPr="004F3BCC">
              <w:rPr>
                <w:szCs w:val="28"/>
              </w:rPr>
              <w:t>Nr</w:t>
            </w:r>
            <w:proofErr w:type="spellEnd"/>
            <w:r w:rsidR="00130574" w:rsidRPr="004F3BCC">
              <w:rPr>
                <w:szCs w:val="28"/>
              </w:rPr>
              <w:t>.</w:t>
            </w:r>
            <w:r w:rsidR="00ED408B" w:rsidRPr="004F3BCC">
              <w:rPr>
                <w:szCs w:val="28"/>
              </w:rPr>
              <w:t> </w:t>
            </w:r>
            <w:r w:rsidR="00130574" w:rsidRPr="004F3BCC">
              <w:rPr>
                <w:szCs w:val="28"/>
              </w:rPr>
              <w:t>299 „Noteikumi par būvju pieņemšanu ekspluatācijā”, kuri noteica būvju būvprojektēšanu, būvdarbu veikšanu, nodošanu ekspluatācijā un nojaukšanas pieņemšanu, kā arī minēto būvniecības procesu norises kārtību.</w:t>
            </w:r>
          </w:p>
          <w:p w:rsidR="00130574" w:rsidRPr="004F3BCC" w:rsidRDefault="00130574" w:rsidP="00130574">
            <w:pPr>
              <w:ind w:left="57" w:right="57" w:firstLine="510"/>
              <w:jc w:val="both"/>
              <w:rPr>
                <w:szCs w:val="28"/>
              </w:rPr>
            </w:pPr>
            <w:r w:rsidRPr="004F3BCC">
              <w:rPr>
                <w:szCs w:val="28"/>
              </w:rPr>
              <w:t xml:space="preserve">Tāpat spēku zaudēs īpašās būvniecības kārtības, kas noteiktas Ministru kabineta 16.03.2010. noteikumos </w:t>
            </w:r>
            <w:proofErr w:type="spellStart"/>
            <w:r w:rsidRPr="004F3BCC">
              <w:rPr>
                <w:szCs w:val="28"/>
              </w:rPr>
              <w:t>Nr</w:t>
            </w:r>
            <w:proofErr w:type="spellEnd"/>
            <w:r w:rsidRPr="004F3BCC">
              <w:rPr>
                <w:szCs w:val="28"/>
              </w:rPr>
              <w:t>.</w:t>
            </w:r>
            <w:r w:rsidR="00ED408B" w:rsidRPr="004F3BCC">
              <w:rPr>
                <w:szCs w:val="28"/>
              </w:rPr>
              <w:t> </w:t>
            </w:r>
            <w:r w:rsidRPr="004F3BCC">
              <w:rPr>
                <w:szCs w:val="28"/>
              </w:rPr>
              <w:t xml:space="preserve">261 „Meliorācijas sistēmu un hidrotehnisko būvju būvniecības kārtība” – attiecībā uz meliorācijas un hidrotehniskajām </w:t>
            </w:r>
            <w:r w:rsidR="0087352E" w:rsidRPr="004F3BCC">
              <w:rPr>
                <w:szCs w:val="28"/>
              </w:rPr>
              <w:t>būvēm</w:t>
            </w:r>
            <w:r w:rsidRPr="004F3BCC">
              <w:rPr>
                <w:szCs w:val="28"/>
              </w:rPr>
              <w:t>.</w:t>
            </w:r>
          </w:p>
          <w:p w:rsidR="0087352E" w:rsidRPr="004F3BCC" w:rsidRDefault="00130574" w:rsidP="00243F30">
            <w:pPr>
              <w:ind w:left="57" w:right="57" w:firstLine="510"/>
              <w:jc w:val="both"/>
              <w:rPr>
                <w:szCs w:val="28"/>
              </w:rPr>
            </w:pPr>
            <w:r w:rsidRPr="004F3BCC">
              <w:rPr>
                <w:szCs w:val="28"/>
              </w:rPr>
              <w:t xml:space="preserve">Jaunā Būvniecības likuma 5. panta pirmās daļas 2. punktā ir deleģējums Ministru kabinetam izdot speciālos būvnoteikumus nosakot: a) būvniecības procesa kārtību, būvniecības procesā iesaistītās institūcijas un atbildīgos būvspeciālistus; b) būvniecības procesam nepieciešamos dokumentus un to saturu; c) būvatļaujā iekļaujamos nosacījumus; d) atkāpju saskaņošanas kārtību; e) būvprojekta ekspertīzes apjomu; f) par būvniecības procesa kontroli un tiesiskumu atbildīgo institūciju; g) būves konservācijas kārtību; h) būves novietojuma uzmērījumu veikšanas kārtību un kārtību, kādā būve pieņemama ekspluatācijā; i) būvdarbu garantijas termiņus pēc būves nodošanas ekspluatācijā. Papildus tam jaunā Būvniecības likuma 5. panta otrās daļas 6. punktā ir noteiks, ka attiecīgie speciālie būvnoteikumi ir izdodami </w:t>
            </w:r>
            <w:r w:rsidRPr="004F3BCC">
              <w:rPr>
                <w:szCs w:val="28"/>
              </w:rPr>
              <w:lastRenderedPageBreak/>
              <w:t>attiecībā uz hidrotehniskajā</w:t>
            </w:r>
            <w:r w:rsidR="005B7F9B" w:rsidRPr="004F3BCC">
              <w:rPr>
                <w:szCs w:val="28"/>
              </w:rPr>
              <w:t>m un meliorācijas būvēm.</w:t>
            </w:r>
            <w:r w:rsidR="0087352E" w:rsidRPr="004F3BCC">
              <w:rPr>
                <w:szCs w:val="28"/>
              </w:rPr>
              <w:t xml:space="preserve"> Šajā sakarā ir jāņem vērā, ka, </w:t>
            </w:r>
            <w:r w:rsidRPr="004F3BCC">
              <w:rPr>
                <w:szCs w:val="28"/>
              </w:rPr>
              <w:t>atbilstoši jaunā Būvniecības likuma 5. panta otrās daļas 1.</w:t>
            </w:r>
            <w:r w:rsidR="0087352E" w:rsidRPr="004F3BCC">
              <w:rPr>
                <w:szCs w:val="28"/>
              </w:rPr>
              <w:t> </w:t>
            </w:r>
            <w:r w:rsidRPr="004F3BCC">
              <w:rPr>
                <w:szCs w:val="28"/>
              </w:rPr>
              <w:t xml:space="preserve">punktam visām ēkām tiks izdoti atsevišķi speciālie būvnoteikumi. </w:t>
            </w:r>
            <w:r w:rsidR="0087352E" w:rsidRPr="004F3BCC">
              <w:rPr>
                <w:szCs w:val="28"/>
              </w:rPr>
              <w:t>Tāpat jāņem vērā, ka Ministru kabineta noteikumu projektā „Vispārīgie būvnoteikumi” ir noteikts, ka, ja plānota jebkāda veida ēkas būvniecība, tad piemēro ēku būvnoteikumus, izņemot, ja ir pakārtota inženierbūvei. Tādējādi, ja tiks būvētas hidrotehniskajām un meliorācijas būves kopā ar hidrotehniskajām un meliorācijas ēkām, kas ir pakārtotas pirmajām, tad piemērojami būs šie noteikumi, bet, ja būvētas tiks tikai hidrotehniskās un meliorācijas ēkas, tad piemērojami būs ēku būvnoteikumi.</w:t>
            </w:r>
          </w:p>
          <w:p w:rsidR="000349EE" w:rsidRPr="004F3BCC" w:rsidRDefault="0087352E" w:rsidP="004307EF">
            <w:pPr>
              <w:ind w:left="57" w:right="57" w:firstLine="510"/>
              <w:jc w:val="both"/>
              <w:rPr>
                <w:color w:val="000000"/>
                <w:szCs w:val="28"/>
              </w:rPr>
            </w:pPr>
            <w:r w:rsidRPr="004F3BCC">
              <w:rPr>
                <w:szCs w:val="28"/>
              </w:rPr>
              <w:t>Lai novērstu iespējamās neskaidrības ar regulējamo jautājumu loku šajos n</w:t>
            </w:r>
            <w:r w:rsidR="00243F30" w:rsidRPr="004F3BCC">
              <w:rPr>
                <w:szCs w:val="28"/>
              </w:rPr>
              <w:t>oteikum</w:t>
            </w:r>
            <w:r w:rsidRPr="004F3BCC">
              <w:rPr>
                <w:szCs w:val="28"/>
              </w:rPr>
              <w:t>os</w:t>
            </w:r>
            <w:r w:rsidR="00243F30" w:rsidRPr="004F3BCC">
              <w:rPr>
                <w:szCs w:val="28"/>
              </w:rPr>
              <w:t xml:space="preserve"> norādīts, ka </w:t>
            </w:r>
            <w:r w:rsidR="00243F30" w:rsidRPr="004F3BCC">
              <w:rPr>
                <w:rFonts w:eastAsia="Times New Roman"/>
                <w:szCs w:val="28"/>
                <w:lang w:eastAsia="lv-LV"/>
              </w:rPr>
              <w:t>noteikumi neattiecas uz ostu, jūras un enerģijas ražošanas ar jaudu virs 2 MW</w:t>
            </w:r>
            <w:r w:rsidR="00243F30" w:rsidRPr="004F3BCC">
              <w:rPr>
                <w:szCs w:val="28"/>
              </w:rPr>
              <w:t xml:space="preserve"> hidrotehnisko </w:t>
            </w:r>
            <w:r w:rsidR="00243F30" w:rsidRPr="004F3BCC">
              <w:rPr>
                <w:rFonts w:eastAsia="Times New Roman"/>
                <w:szCs w:val="28"/>
                <w:lang w:eastAsia="lv-LV"/>
              </w:rPr>
              <w:t xml:space="preserve">būvju </w:t>
            </w:r>
            <w:r w:rsidR="00243F30" w:rsidRPr="004F3BCC">
              <w:rPr>
                <w:szCs w:val="28"/>
              </w:rPr>
              <w:t>projektēšanu un būvdarbiem</w:t>
            </w:r>
            <w:r w:rsidR="00243F30" w:rsidRPr="004F3BCC">
              <w:rPr>
                <w:rFonts w:eastAsia="Times New Roman"/>
                <w:szCs w:val="28"/>
                <w:lang w:eastAsia="lv-LV"/>
              </w:rPr>
              <w:t xml:space="preserve">, jo to regulē noteikumi par ostu hidrotehniskajām būvēm, </w:t>
            </w:r>
            <w:r w:rsidR="00243F30" w:rsidRPr="004F3BCC">
              <w:rPr>
                <w:rFonts w:cs="Times New Roman"/>
                <w:szCs w:val="28"/>
              </w:rPr>
              <w:t>enerģijas ražošanas, glabāšanas, pārvades un sadales būvēm</w:t>
            </w:r>
            <w:r w:rsidRPr="004F3BCC">
              <w:rPr>
                <w:rFonts w:cs="Times New Roman"/>
                <w:szCs w:val="28"/>
              </w:rPr>
              <w:t xml:space="preserve"> </w:t>
            </w:r>
            <w:r w:rsidR="00241E4F" w:rsidRPr="004F3BCC">
              <w:rPr>
                <w:rFonts w:cs="Times New Roman"/>
                <w:szCs w:val="28"/>
              </w:rPr>
              <w:t>(2.</w:t>
            </w:r>
            <w:r w:rsidRPr="004F3BCC">
              <w:rPr>
                <w:rFonts w:cs="Times New Roman"/>
                <w:szCs w:val="28"/>
              </w:rPr>
              <w:t> </w:t>
            </w:r>
            <w:r w:rsidR="00241E4F" w:rsidRPr="004F3BCC">
              <w:rPr>
                <w:rFonts w:cs="Times New Roman"/>
                <w:szCs w:val="28"/>
              </w:rPr>
              <w:t>punkts)</w:t>
            </w:r>
            <w:r w:rsidRPr="004F3BCC">
              <w:rPr>
                <w:rFonts w:cs="Times New Roman"/>
                <w:szCs w:val="28"/>
              </w:rPr>
              <w:t xml:space="preserve">. </w:t>
            </w:r>
            <w:r w:rsidR="00130574" w:rsidRPr="004F3BCC">
              <w:rPr>
                <w:szCs w:val="28"/>
              </w:rPr>
              <w:t>Šiem Ministra kabineta noteikumiem ir jābūt izdotiem uz jaunā Būvniecības likuma spēkā stāšanas brīdi</w:t>
            </w:r>
            <w:r w:rsidR="00130574" w:rsidRPr="004F3BCC">
              <w:rPr>
                <w:color w:val="000000"/>
                <w:szCs w:val="28"/>
              </w:rPr>
              <w:t>.</w:t>
            </w:r>
          </w:p>
          <w:p w:rsidR="00130574" w:rsidRPr="004F3BCC" w:rsidRDefault="00130574" w:rsidP="00130574">
            <w:pPr>
              <w:ind w:left="57" w:right="57" w:firstLine="510"/>
              <w:jc w:val="both"/>
              <w:rPr>
                <w:szCs w:val="28"/>
              </w:rPr>
            </w:pPr>
            <w:r w:rsidRPr="004F3BCC">
              <w:rPr>
                <w:szCs w:val="28"/>
              </w:rPr>
              <w:t xml:space="preserve">Tiesiskā regulējuma mērķis ir atvieglot būvniecības dalībniekiem būvprojektēšanu, būvdarbus un būvdarbu nodošanu, izveidojot vienu normatīvo aktu, kurā būtu noteikta visa attiecināmā būvniecības procesa kārtība </w:t>
            </w:r>
            <w:r w:rsidR="004307EF" w:rsidRPr="004F3BCC">
              <w:rPr>
                <w:szCs w:val="28"/>
              </w:rPr>
              <w:t>attiecīgajām būvēm</w:t>
            </w:r>
            <w:r w:rsidRPr="004F3BCC">
              <w:rPr>
                <w:szCs w:val="28"/>
              </w:rPr>
              <w:t>. Papildus tam tiesiskā regulējuma mērķis ir būvniecības procesa kontroles stiprināšana, nosakot papildus prasības būvniecības dalībniekiem attiecība uz būvju būvniecību un nodošanu ekspluatācijā.</w:t>
            </w:r>
            <w:r w:rsidR="000349EE" w:rsidRPr="004F3BCC">
              <w:rPr>
                <w:szCs w:val="28"/>
              </w:rPr>
              <w:t xml:space="preserve"> </w:t>
            </w:r>
            <w:r w:rsidRPr="004F3BCC">
              <w:rPr>
                <w:szCs w:val="28"/>
              </w:rPr>
              <w:t>Būvniecību var ierosināt nekustamā īpašuma īpašnieks, valdītājs vai lietotājs vai inženiertīklu īpašnieks vai valdītājs vai to pilnvarotā persona</w:t>
            </w:r>
            <w:r w:rsidRPr="004F3BCC">
              <w:rPr>
                <w:color w:val="00B050"/>
                <w:szCs w:val="28"/>
              </w:rPr>
              <w:t xml:space="preserve"> </w:t>
            </w:r>
            <w:r w:rsidRPr="004F3BCC">
              <w:rPr>
                <w:szCs w:val="28"/>
              </w:rPr>
              <w:t>(</w:t>
            </w:r>
            <w:r w:rsidR="005B7F9B" w:rsidRPr="004F3BCC">
              <w:rPr>
                <w:szCs w:val="28"/>
              </w:rPr>
              <w:t>Ministru kabineta noteikumu projekts „Vispārīgie būvnoteikumi”</w:t>
            </w:r>
            <w:r w:rsidRPr="004F3BCC">
              <w:rPr>
                <w:szCs w:val="28"/>
              </w:rPr>
              <w:t xml:space="preserve">). </w:t>
            </w:r>
          </w:p>
          <w:p w:rsidR="000349EE" w:rsidRPr="004F3BCC" w:rsidRDefault="000349EE" w:rsidP="00130574">
            <w:pPr>
              <w:ind w:left="57" w:right="57" w:firstLine="510"/>
              <w:jc w:val="both"/>
              <w:rPr>
                <w:szCs w:val="28"/>
              </w:rPr>
            </w:pPr>
            <w:r w:rsidRPr="004F3BCC">
              <w:rPr>
                <w:szCs w:val="28"/>
              </w:rPr>
              <w:t xml:space="preserve">Noteikumu projektā ir noteiks, ka neatkarīgi no būves grupas būvniecības ierosinātajam ir </w:t>
            </w:r>
            <w:r w:rsidRPr="004F3BCC">
              <w:rPr>
                <w:szCs w:val="28"/>
              </w:rPr>
              <w:lastRenderedPageBreak/>
              <w:t xml:space="preserve">nepieciešamas nolīgt </w:t>
            </w:r>
            <w:r w:rsidR="004307EF" w:rsidRPr="004F3BCC">
              <w:rPr>
                <w:szCs w:val="28"/>
              </w:rPr>
              <w:t>būvspeciālistu vai būvkomersantu</w:t>
            </w:r>
            <w:r w:rsidRPr="004F3BCC">
              <w:rPr>
                <w:szCs w:val="28"/>
              </w:rPr>
              <w:t>, lai pēdējais izstrādātu būvniecības iecerei nepieciešamo dokumentāciju, atbilstoši plānotajai būvniecības iecerei un paredzētajam būvniecības. Tas nemazina to, ka, izstrādājot būvniecības ieceres dokumentus, ir jāievēro ar normatīvajiem aktiem noteiktās obligātās prasības, un tikai daļā, kurā likumdevējs nav noteicis obligātās prasības, puses var brīvi vienoties.</w:t>
            </w:r>
          </w:p>
          <w:p w:rsidR="00E836CA" w:rsidRPr="004F3BCC" w:rsidRDefault="004307EF" w:rsidP="00E836CA">
            <w:pPr>
              <w:ind w:left="57" w:right="57" w:firstLine="510"/>
              <w:jc w:val="both"/>
              <w:rPr>
                <w:szCs w:val="28"/>
              </w:rPr>
            </w:pPr>
            <w:r w:rsidRPr="004F3BCC">
              <w:rPr>
                <w:szCs w:val="28"/>
              </w:rPr>
              <w:t>Ministru kabineta projektā atbilstoši saistītajam Ministru kabineta noteikumu projektam „Vispārīgie būvnoteikumi” būves ir apskatītas pēc to grupām (3 grupas).</w:t>
            </w:r>
            <w:r w:rsidR="00E836CA" w:rsidRPr="004F3BCC">
              <w:rPr>
                <w:szCs w:val="28"/>
              </w:rPr>
              <w:t xml:space="preserve"> </w:t>
            </w:r>
            <w:r w:rsidR="003F4FCC" w:rsidRPr="004F3BCC">
              <w:rPr>
                <w:szCs w:val="28"/>
              </w:rPr>
              <w:t xml:space="preserve">Atkarībā no </w:t>
            </w:r>
            <w:r w:rsidR="00E836CA" w:rsidRPr="004F3BCC">
              <w:rPr>
                <w:szCs w:val="28"/>
              </w:rPr>
              <w:t>Ministru kabineta noteikumu projektā „Vispārīgie būvnoteikumi”</w:t>
            </w:r>
            <w:r w:rsidR="003F4FCC" w:rsidRPr="004F3BCC">
              <w:rPr>
                <w:szCs w:val="28"/>
              </w:rPr>
              <w:t xml:space="preserve"> noteiktās būvju grupas un būvniecības veida būvniecības ierosinātājs iesniedz būvvaldē </w:t>
            </w:r>
            <w:r w:rsidR="00E836CA" w:rsidRPr="004F3BCC">
              <w:rPr>
                <w:szCs w:val="28"/>
              </w:rPr>
              <w:t xml:space="preserve">vienu no </w:t>
            </w:r>
            <w:r w:rsidR="003F4FCC" w:rsidRPr="004F3BCC">
              <w:rPr>
                <w:szCs w:val="28"/>
              </w:rPr>
              <w:t xml:space="preserve">būvniecības ieceres </w:t>
            </w:r>
            <w:r w:rsidR="00E836CA" w:rsidRPr="004F3BCC">
              <w:rPr>
                <w:szCs w:val="28"/>
              </w:rPr>
              <w:t xml:space="preserve">iesniegumus (15. punkts) </w:t>
            </w:r>
            <w:r w:rsidR="003F4FCC" w:rsidRPr="004F3BCC">
              <w:rPr>
                <w:szCs w:val="28"/>
              </w:rPr>
              <w:t>–</w:t>
            </w:r>
            <w:r w:rsidR="00E836CA" w:rsidRPr="004F3BCC">
              <w:rPr>
                <w:szCs w:val="28"/>
              </w:rPr>
              <w:t xml:space="preserve"> </w:t>
            </w:r>
            <w:r w:rsidR="003F4FCC" w:rsidRPr="004F3BCC">
              <w:rPr>
                <w:szCs w:val="28"/>
              </w:rPr>
              <w:t>paskaidrojuma rakstu</w:t>
            </w:r>
            <w:r w:rsidR="00E836CA" w:rsidRPr="004F3BCC">
              <w:rPr>
                <w:szCs w:val="28"/>
              </w:rPr>
              <w:t xml:space="preserve"> </w:t>
            </w:r>
            <w:r w:rsidR="003F4FCC" w:rsidRPr="004F3BCC">
              <w:rPr>
                <w:szCs w:val="28"/>
              </w:rPr>
              <w:t>vai būvniec</w:t>
            </w:r>
            <w:r w:rsidR="00241E4F" w:rsidRPr="004F3BCC">
              <w:rPr>
                <w:szCs w:val="28"/>
              </w:rPr>
              <w:t>ības iesniegumu.</w:t>
            </w:r>
            <w:r w:rsidR="000349EE" w:rsidRPr="004F3BCC">
              <w:rPr>
                <w:szCs w:val="28"/>
              </w:rPr>
              <w:t xml:space="preserve"> </w:t>
            </w:r>
            <w:r w:rsidRPr="004F3BCC">
              <w:rPr>
                <w:szCs w:val="28"/>
              </w:rPr>
              <w:t>Kā izņēmums no vispārīgās kartības paredzēts, ka gadījumā, ja pašvaldību ir pieņēmusi jaunajā Būvniecības likumā noteikto lēmumu par būves savešanu kārtībā, nosakot, ka tā ir konservēja, tad, neatkarīgi no būves grupas, pasūtītajam ir jāiesniedz paskaidrojuma raksts būves konservācijai</w:t>
            </w:r>
            <w:r w:rsidR="00ED408B" w:rsidRPr="004F3BCC">
              <w:rPr>
                <w:szCs w:val="28"/>
              </w:rPr>
              <w:t xml:space="preserve"> (20. punkts; 4. pielikums)</w:t>
            </w:r>
            <w:r w:rsidRPr="004F3BCC">
              <w:rPr>
                <w:szCs w:val="28"/>
              </w:rPr>
              <w:t>. Papildus tam noteikts, ievērojot, ka hidrotehniskās vai meliorācijas būves avārijas gadījumā jārīkojas nekavējoši, tad, bez saskaņošanas ar būvvaldi, var darbus avāriju novēršanas vai to seku likvidēšanas darbus (9.</w:t>
            </w:r>
            <w:r w:rsidR="00ED408B" w:rsidRPr="004F3BCC">
              <w:rPr>
                <w:szCs w:val="28"/>
              </w:rPr>
              <w:t> </w:t>
            </w:r>
            <w:r w:rsidR="00E836CA" w:rsidRPr="004F3BCC">
              <w:rPr>
                <w:szCs w:val="28"/>
              </w:rPr>
              <w:t>punkts).</w:t>
            </w:r>
          </w:p>
          <w:p w:rsidR="008868EC" w:rsidRPr="004F3BCC" w:rsidRDefault="00E836CA" w:rsidP="008868EC">
            <w:pPr>
              <w:ind w:left="57" w:right="57" w:firstLine="510"/>
              <w:jc w:val="both"/>
              <w:rPr>
                <w:szCs w:val="28"/>
              </w:rPr>
            </w:pPr>
            <w:r w:rsidRPr="004F3BCC">
              <w:rPr>
                <w:iCs/>
                <w:szCs w:val="28"/>
              </w:rPr>
              <w:t xml:space="preserve">Pirmās grupas būvju (viena īpašnieka meliorācijas sistēma vai atsevišķas būves, ierīces, rakti dīķi ar virsmas laukumu vienas zemes vienības robežās līdz 0,5 ha platībā) būvniecībai būvniecības ierosinātājs pašvaldības būvvaldē iesniedz paskaidrojuma rakstu. (15.1. apakšpunkts; 1. pielikums) un citus dokumentus. Par citiem iesniedzamajiem dokumentiem un atļaujām jānorāda, ka citos normatīvajos aktos ir noteikts, kas ir jāsaņem arī citas atļaujas vai jāiesniedz noteikta veida </w:t>
            </w:r>
            <w:r w:rsidRPr="004F3BCC">
              <w:rPr>
                <w:iCs/>
                <w:szCs w:val="28"/>
              </w:rPr>
              <w:lastRenderedPageBreak/>
              <w:t>dokumenti pie būvniecības noteiktā vietā (piemēram, meža zemē, kultūras pieminekļa teritorijā, īpaši aizsargājamā dabas teritorijā).</w:t>
            </w:r>
            <w:r w:rsidR="008868EC" w:rsidRPr="004F3BCC">
              <w:rPr>
                <w:iCs/>
                <w:szCs w:val="28"/>
              </w:rPr>
              <w:t xml:space="preserve"> Papildus būtu jānorāda, ka, </w:t>
            </w:r>
            <w:r w:rsidR="008868EC" w:rsidRPr="004F3BCC">
              <w:rPr>
                <w:szCs w:val="28"/>
              </w:rPr>
              <w:t xml:space="preserve">lai nodrošinātu finanšu plūsmas </w:t>
            </w:r>
            <w:proofErr w:type="spellStart"/>
            <w:r w:rsidR="008868EC" w:rsidRPr="004F3BCC">
              <w:rPr>
                <w:szCs w:val="28"/>
              </w:rPr>
              <w:t>kontrolējamību</w:t>
            </w:r>
            <w:proofErr w:type="spellEnd"/>
            <w:r w:rsidR="008868EC" w:rsidRPr="004F3BCC">
              <w:rPr>
                <w:szCs w:val="28"/>
              </w:rPr>
              <w:t>, pirmās grupas būvju, kas pilnīgi vai daļēji tiek finansētas no starptautiskajām finanšu institūcijām, Eiropas Savienības vai valsts līdzekļiem, būvniecība notiek atbilstoši otrās grupas būves būvniecības kārtībai (10. punkts).</w:t>
            </w:r>
          </w:p>
          <w:p w:rsidR="00C61239" w:rsidRPr="004F3BCC" w:rsidRDefault="00130574" w:rsidP="00C61239">
            <w:pPr>
              <w:ind w:left="57" w:right="57" w:firstLine="510"/>
              <w:jc w:val="both"/>
              <w:rPr>
                <w:iCs/>
                <w:szCs w:val="28"/>
              </w:rPr>
            </w:pPr>
            <w:r w:rsidRPr="004F3BCC">
              <w:rPr>
                <w:iCs/>
                <w:szCs w:val="28"/>
              </w:rPr>
              <w:t xml:space="preserve">Būvvalde paskaidrojuma rakstā </w:t>
            </w:r>
            <w:r w:rsidR="002D5651" w:rsidRPr="004F3BCC">
              <w:rPr>
                <w:iCs/>
                <w:szCs w:val="28"/>
              </w:rPr>
              <w:t xml:space="preserve">vai paskaidrojuma rakstā būves konservācijai </w:t>
            </w:r>
            <w:r w:rsidRPr="004F3BCC">
              <w:rPr>
                <w:iCs/>
                <w:szCs w:val="28"/>
              </w:rPr>
              <w:t>ietverto būvniecības ieceri saskaņo, to akceptējot un veicot par to atzīme attiecīgajā dokumentā jaunajā Būvniecības likumā noteiktajos termiņos. Būvniecības ierosinātājs var uzsākt paskaidrojuma rakstā ietvertās ieceres realizāciju līdz ar tās akceptu</w:t>
            </w:r>
            <w:r w:rsidR="00E836CA" w:rsidRPr="004F3BCC">
              <w:rPr>
                <w:iCs/>
                <w:szCs w:val="28"/>
              </w:rPr>
              <w:t>, pirms tam norādot būvvaldei būvdarbu veicēju.</w:t>
            </w:r>
          </w:p>
          <w:p w:rsidR="00130574" w:rsidRPr="004F3BCC" w:rsidRDefault="00F22532" w:rsidP="00C61239">
            <w:pPr>
              <w:ind w:left="57" w:right="57" w:firstLine="510"/>
              <w:jc w:val="both"/>
              <w:rPr>
                <w:iCs/>
                <w:szCs w:val="28"/>
              </w:rPr>
            </w:pPr>
            <w:r w:rsidRPr="004F3BCC">
              <w:rPr>
                <w:iCs/>
                <w:szCs w:val="28"/>
              </w:rPr>
              <w:t xml:space="preserve">Pēc paskaidrojuma rakstā paredzēto būvdarbu pabeigšanas pasūtītājs </w:t>
            </w:r>
            <w:r w:rsidR="00252ACE" w:rsidRPr="004F3BCC">
              <w:rPr>
                <w:iCs/>
                <w:szCs w:val="28"/>
              </w:rPr>
              <w:t xml:space="preserve">iesniedz būvvaldē aizpildītu paskaidrojuma rakstu II. daļu un papildus dokumentāciju atkarībā no veiktās būvniecības – nojaukšanas gadījumā būvlaukuma </w:t>
            </w:r>
            <w:proofErr w:type="spellStart"/>
            <w:r w:rsidR="00252ACE" w:rsidRPr="004F3BCC">
              <w:rPr>
                <w:iCs/>
                <w:szCs w:val="28"/>
              </w:rPr>
              <w:t>izpildmērijuma</w:t>
            </w:r>
            <w:proofErr w:type="spellEnd"/>
            <w:r w:rsidR="00252ACE" w:rsidRPr="004F3BCC">
              <w:rPr>
                <w:iCs/>
                <w:szCs w:val="28"/>
              </w:rPr>
              <w:t xml:space="preserve"> plānu, bet visos citos gadījumos</w:t>
            </w:r>
            <w:r w:rsidR="00D36E65" w:rsidRPr="004F3BCC">
              <w:rPr>
                <w:iCs/>
                <w:szCs w:val="28"/>
              </w:rPr>
              <w:t xml:space="preserve"> būves </w:t>
            </w:r>
            <w:proofErr w:type="spellStart"/>
            <w:r w:rsidR="00D36E65" w:rsidRPr="004F3BCC">
              <w:rPr>
                <w:iCs/>
                <w:szCs w:val="28"/>
              </w:rPr>
              <w:t>izpildmērijuma</w:t>
            </w:r>
            <w:proofErr w:type="spellEnd"/>
            <w:r w:rsidR="00D36E65" w:rsidRPr="004F3BCC">
              <w:rPr>
                <w:iCs/>
                <w:szCs w:val="28"/>
              </w:rPr>
              <w:t xml:space="preserve"> plānu (123</w:t>
            </w:r>
            <w:r w:rsidR="00252ACE" w:rsidRPr="004F3BCC">
              <w:rPr>
                <w:iCs/>
                <w:szCs w:val="28"/>
              </w:rPr>
              <w:t>. punkts). Pēc šo dokumentu saņemšanas būvvalde pārbauda veikto būvdarbu atbilstību normatīvo aktu prasībām, veicot atzīmi paskaidrojuma rakstā, izdod</w:t>
            </w:r>
            <w:r w:rsidR="00D36E65" w:rsidRPr="004F3BCC">
              <w:rPr>
                <w:iCs/>
                <w:szCs w:val="28"/>
              </w:rPr>
              <w:t>ot izziņu par būves neesību (125</w:t>
            </w:r>
            <w:r w:rsidR="00252ACE" w:rsidRPr="004F3BCC">
              <w:rPr>
                <w:iCs/>
                <w:szCs w:val="28"/>
              </w:rPr>
              <w:t>. punkts; 10. pielikums) vai pieņemot lēmumu par konstatētajām atkāpēm. Pēc konstatēto atkāpju novēršanas pasūtītājam atkārtoti ir jāvēršas būvvaldē.</w:t>
            </w:r>
          </w:p>
          <w:p w:rsidR="00C61239" w:rsidRPr="004F3BCC" w:rsidRDefault="00C61239" w:rsidP="00C61239">
            <w:pPr>
              <w:ind w:left="57" w:right="57" w:firstLine="510"/>
              <w:jc w:val="both"/>
              <w:rPr>
                <w:iCs/>
                <w:szCs w:val="28"/>
              </w:rPr>
            </w:pPr>
            <w:r w:rsidRPr="004F3BCC">
              <w:rPr>
                <w:iCs/>
                <w:szCs w:val="28"/>
              </w:rPr>
              <w:t xml:space="preserve">Par paskaidrojuma rakstu būves konservācijai jānorāda, ka </w:t>
            </w:r>
            <w:r w:rsidR="00B55BE0" w:rsidRPr="004F3BCC">
              <w:rPr>
                <w:iCs/>
                <w:szCs w:val="28"/>
              </w:rPr>
              <w:t>pasūtītājam jānodod izpildītie konservācijas būvdarbi būvvalde (8.3. apakšnodaļa) un</w:t>
            </w:r>
            <w:r w:rsidRPr="004F3BCC">
              <w:rPr>
                <w:iCs/>
                <w:szCs w:val="28"/>
              </w:rPr>
              <w:t xml:space="preserve"> tam jāpievieno dokumentu kopums, kas apliecina, ka attiecīgo būvdarbu rezultātā tiks sasniegts konservācijas mērķis (</w:t>
            </w:r>
            <w:r w:rsidR="00B55BE0" w:rsidRPr="004F3BCC">
              <w:rPr>
                <w:iCs/>
                <w:szCs w:val="28"/>
              </w:rPr>
              <w:t>168. punkts).</w:t>
            </w:r>
          </w:p>
          <w:p w:rsidR="004F3BCC" w:rsidRDefault="00130574" w:rsidP="004F3BCC">
            <w:pPr>
              <w:ind w:left="57" w:right="57" w:firstLine="510"/>
              <w:jc w:val="both"/>
              <w:rPr>
                <w:iCs/>
                <w:szCs w:val="28"/>
              </w:rPr>
            </w:pPr>
            <w:r w:rsidRPr="004F3BCC">
              <w:rPr>
                <w:iCs/>
                <w:szCs w:val="28"/>
              </w:rPr>
              <w:t xml:space="preserve">Otrās vai trešās grupas būves būvniecības ierosināšanai būvniecības ierosinātājs iesniedz </w:t>
            </w:r>
            <w:r w:rsidRPr="004F3BCC">
              <w:rPr>
                <w:iCs/>
                <w:szCs w:val="28"/>
              </w:rPr>
              <w:lastRenderedPageBreak/>
              <w:t>būvvaldē būvniecības ies</w:t>
            </w:r>
            <w:r w:rsidR="006A6565" w:rsidRPr="004F3BCC">
              <w:rPr>
                <w:iCs/>
                <w:szCs w:val="28"/>
              </w:rPr>
              <w:t>niegumu (2</w:t>
            </w:r>
            <w:r w:rsidRPr="004F3BCC">
              <w:rPr>
                <w:iCs/>
                <w:szCs w:val="28"/>
              </w:rPr>
              <w:t>.</w:t>
            </w:r>
            <w:r w:rsidR="00252ACE" w:rsidRPr="004F3BCC">
              <w:rPr>
                <w:iCs/>
                <w:szCs w:val="28"/>
              </w:rPr>
              <w:t> </w:t>
            </w:r>
            <w:r w:rsidRPr="004F3BCC">
              <w:rPr>
                <w:iCs/>
                <w:szCs w:val="28"/>
              </w:rPr>
              <w:t xml:space="preserve">pielikums) </w:t>
            </w:r>
            <w:r w:rsidR="006A6565" w:rsidRPr="004F3BCC">
              <w:rPr>
                <w:szCs w:val="28"/>
              </w:rPr>
              <w:t>būvprojektu minimālā sastāvā</w:t>
            </w:r>
            <w:r w:rsidRPr="004F3BCC">
              <w:rPr>
                <w:iCs/>
                <w:szCs w:val="28"/>
              </w:rPr>
              <w:t xml:space="preserve"> un citus not</w:t>
            </w:r>
            <w:r w:rsidR="0038289D" w:rsidRPr="004F3BCC">
              <w:rPr>
                <w:iCs/>
                <w:szCs w:val="28"/>
              </w:rPr>
              <w:t>eikumos noteiktos dokumentus (</w:t>
            </w:r>
            <w:r w:rsidR="00AE51DD" w:rsidRPr="004F3BCC">
              <w:rPr>
                <w:iCs/>
                <w:szCs w:val="28"/>
              </w:rPr>
              <w:t>15.2. apakšpunkts, 16. un 19. punkts</w:t>
            </w:r>
            <w:r w:rsidRPr="004F3BCC">
              <w:rPr>
                <w:iCs/>
                <w:szCs w:val="28"/>
              </w:rPr>
              <w:t>).</w:t>
            </w:r>
          </w:p>
          <w:p w:rsidR="004F3BCC" w:rsidRPr="004F3BCC" w:rsidRDefault="004F3BCC" w:rsidP="004F3BCC">
            <w:pPr>
              <w:ind w:left="57" w:right="57" w:firstLine="510"/>
              <w:jc w:val="both"/>
              <w:rPr>
                <w:szCs w:val="28"/>
              </w:rPr>
            </w:pPr>
            <w:r w:rsidRPr="004F3BCC">
              <w:rPr>
                <w:szCs w:val="28"/>
              </w:rPr>
              <w:t>Būvprojekts minimālā sastāvā jāizstrādā uz derīga topogrāfiskā plāna un ieceres brīdī tam jābūt aktuālam. Saskaņā ar Ministru kabineta 2012.gada 24.aprīļa noteikumu Nr.281 „Augstas detalizācijas topogrāfiskās informācijas un tās centrālās datubāzes noteikumi” 81.punktu topogrāfiskā plāna derīguma termiņš ir viens gads, skaitot no tā reģistrācijas datuma vietējās pašvaldības datubāzē, ja vietējā pašvaldība nav noteikusi garāku termiņu, bet ne ilgāku par diviem gadiem. Ņemot vērā, ka iepriekš minētie noteikumi nenodrošina topogrāfiskā plāna nepārtrauktu aktualitātes apliecināšanu, pēc būvniecības ieceres akcepta, izstrādājot būvprojektu, būvatļaujas projektēšanas nosacījumu izpildes laikā netiek izvirzīta prasība nodrošināt topogrāfiskā plāna aktualitāti (derīgumu).</w:t>
            </w:r>
          </w:p>
          <w:p w:rsidR="00F22532" w:rsidRPr="004F3BCC" w:rsidRDefault="00F22532" w:rsidP="00F22532">
            <w:pPr>
              <w:ind w:left="57" w:right="57" w:firstLine="510"/>
              <w:jc w:val="both"/>
              <w:rPr>
                <w:szCs w:val="26"/>
              </w:rPr>
            </w:pPr>
            <w:r w:rsidRPr="004F3BCC">
              <w:rPr>
                <w:iCs/>
                <w:szCs w:val="26"/>
              </w:rPr>
              <w:t>Būvvalde izskata attiecīgos dokumentus jaunā Būvniecības likumā noteiktajos termiņos un atbilstības gadījumā normatīvo aktu prasībām izdot būvatļauju (</w:t>
            </w:r>
            <w:r w:rsidR="00AE51DD" w:rsidRPr="004F3BCC">
              <w:rPr>
                <w:iCs/>
                <w:szCs w:val="26"/>
              </w:rPr>
              <w:t>22</w:t>
            </w:r>
            <w:r w:rsidRPr="004F3BCC">
              <w:rPr>
                <w:iCs/>
                <w:szCs w:val="26"/>
              </w:rPr>
              <w:t xml:space="preserve">. un </w:t>
            </w:r>
            <w:r w:rsidR="00AE51DD" w:rsidRPr="004F3BCC">
              <w:rPr>
                <w:iCs/>
                <w:szCs w:val="26"/>
              </w:rPr>
              <w:t>23. punkts; 5</w:t>
            </w:r>
            <w:r w:rsidRPr="004F3BCC">
              <w:rPr>
                <w:iCs/>
                <w:szCs w:val="26"/>
              </w:rPr>
              <w:t xml:space="preserve">. pielikums), norādot tajā projektēšanas un būvdarbu uzsākšanas nosacījumus. </w:t>
            </w:r>
            <w:r w:rsidRPr="004F3BCC">
              <w:rPr>
                <w:szCs w:val="26"/>
              </w:rPr>
              <w:t xml:space="preserve">Būvvalde būvatļaujā norāda projektēšanas nosacījumus, piemēram, prasības būvprojekta sastāvam, tā detalizācijai, tehnisko noteikumu saņemšanu no valsts vai pašvaldību institūcijām, inženiertīklu īpašniekiem vai valdītājiem, vides pieejamības prasības un citas prasības atbilstoši teritorijas plānojumam, būvdarbu uzsākšanas nosacījumus, kas ietver dokumentu kopumu, kas jāiesniedz būvvaldē pirms būvdarbu uzsākšanas, un termiņus būvatļaujas nosacījumu izpildei (noteikumu projekta </w:t>
            </w:r>
            <w:r w:rsidR="00AE51DD" w:rsidRPr="004F3BCC">
              <w:rPr>
                <w:szCs w:val="26"/>
              </w:rPr>
              <w:t>27</w:t>
            </w:r>
            <w:r w:rsidRPr="004F3BCC">
              <w:rPr>
                <w:szCs w:val="26"/>
              </w:rPr>
              <w:t>. punkts).</w:t>
            </w:r>
          </w:p>
          <w:p w:rsidR="00F22532" w:rsidRPr="004F3BCC" w:rsidRDefault="00F22532" w:rsidP="00F22532">
            <w:pPr>
              <w:ind w:left="57" w:right="57" w:firstLine="510"/>
              <w:jc w:val="both"/>
              <w:rPr>
                <w:szCs w:val="26"/>
              </w:rPr>
            </w:pPr>
            <w:r w:rsidRPr="004F3BCC">
              <w:rPr>
                <w:iCs/>
                <w:szCs w:val="26"/>
              </w:rPr>
              <w:t xml:space="preserve">Pēc būvatļaujas saņemšanas pasūtītājs jaunajā Būvniecības likumā noteiktajā termiņā par saņemto būvatļauju informē sabiedrību, izvietojot būvtāfeli, vērstu pret publisku vietu vai pret </w:t>
            </w:r>
            <w:r w:rsidRPr="004F3BCC">
              <w:rPr>
                <w:iCs/>
                <w:szCs w:val="26"/>
              </w:rPr>
              <w:lastRenderedPageBreak/>
              <w:t xml:space="preserve">autoceļu, zemes gabalā, kurā ir atļauta būvniecība (noteikumu projekta 5. nodaļa). </w:t>
            </w:r>
            <w:r w:rsidRPr="004F3BCC">
              <w:rPr>
                <w:szCs w:val="26"/>
              </w:rPr>
              <w:t>Noteiktie informēšanas gadījumi ir analizēti no tā nozīmīguma, kas vairāk ietekmē sabiedrības vai skart trešo personu intereses un kā maznozīmīgi gadījumi, kad nav lietderīgi informēt blakus esošo zemes gabalu īpašniekus. Šim regulējumam ir informatīvs raksturs, kas nozīmē, ka pašvaldībai nav pienākums kontrolēt šo pasākumu izpildi, bet pamatota iesnieguma par būvatļaujas apstrīdēšanu saņemšanas gadījumā, pašvaldība varēs izvērtēt veiktos informēšanas pasākumus. Attiecīgā pienākuma nepildīšana pati par sevi nevar būt par pamatu būvatļaujas apstrīdēšanai, jo pasākumiem ir informatīvs raksturs, taču gadījumos, kad persona ir nokavējusi administratīvā akta apstrīdēšanas termiņu, pienākuma neizpilde var būt viens no apstākļiem, ko pašvaldība vērtē, lemjot par termiņa atjaunošanu.</w:t>
            </w:r>
          </w:p>
          <w:p w:rsidR="00DB0BFB" w:rsidRPr="004F3BCC" w:rsidRDefault="00F22532" w:rsidP="00F22532">
            <w:pPr>
              <w:ind w:left="57" w:right="57" w:firstLine="510"/>
              <w:jc w:val="both"/>
              <w:rPr>
                <w:szCs w:val="26"/>
              </w:rPr>
            </w:pPr>
            <w:r w:rsidRPr="004F3BCC">
              <w:rPr>
                <w:iCs/>
                <w:szCs w:val="26"/>
              </w:rPr>
              <w:t xml:space="preserve">Būvatļaujā ietverto projektēšanas nosacījumu izpildes termiņš ir norādīts </w:t>
            </w:r>
            <w:r w:rsidRPr="004F3BCC">
              <w:rPr>
                <w:szCs w:val="26"/>
              </w:rPr>
              <w:t xml:space="preserve">Ministru kabineta noteikumu projektā „Vispārīgie būvnoteikumi”. Šajā terminā pasūtītājam ir tiesības veikt būvprojektēšanu un izstrādāt būvprojektu atbilstoši noteiktajam sastāvam un citām prasībām (noteikumu projekta 6. nodaļa). </w:t>
            </w:r>
          </w:p>
          <w:p w:rsidR="00F22532" w:rsidRPr="004F3BCC" w:rsidRDefault="006E7765" w:rsidP="00F22532">
            <w:pPr>
              <w:ind w:left="57" w:right="57" w:firstLine="510"/>
              <w:jc w:val="both"/>
              <w:rPr>
                <w:szCs w:val="26"/>
              </w:rPr>
            </w:pPr>
            <w:r w:rsidRPr="004F3BCC">
              <w:rPr>
                <w:szCs w:val="26"/>
              </w:rPr>
              <w:t xml:space="preserve">Noteikumu projektā ir </w:t>
            </w:r>
            <w:r w:rsidR="00F22532" w:rsidRPr="004F3BCC">
              <w:rPr>
                <w:szCs w:val="26"/>
              </w:rPr>
              <w:t>noteik</w:t>
            </w:r>
            <w:r w:rsidRPr="004F3BCC">
              <w:rPr>
                <w:szCs w:val="26"/>
              </w:rPr>
              <w:t>t</w:t>
            </w:r>
            <w:r w:rsidR="00F22532" w:rsidRPr="004F3BCC">
              <w:rPr>
                <w:szCs w:val="26"/>
              </w:rPr>
              <w:t xml:space="preserve">s </w:t>
            </w:r>
            <w:r w:rsidRPr="004F3BCC">
              <w:rPr>
                <w:szCs w:val="26"/>
              </w:rPr>
              <w:t xml:space="preserve">vispārīgais </w:t>
            </w:r>
            <w:r w:rsidR="008868EC" w:rsidRPr="004F3BCC">
              <w:rPr>
                <w:szCs w:val="26"/>
              </w:rPr>
              <w:t xml:space="preserve">būvprojekta </w:t>
            </w:r>
            <w:r w:rsidRPr="004F3BCC">
              <w:rPr>
                <w:szCs w:val="26"/>
              </w:rPr>
              <w:t xml:space="preserve">sastāvs, neatkarīgi </w:t>
            </w:r>
            <w:r w:rsidR="00F22532" w:rsidRPr="004F3BCC">
              <w:rPr>
                <w:szCs w:val="26"/>
              </w:rPr>
              <w:t>no būves grupas (</w:t>
            </w:r>
            <w:r w:rsidRPr="004F3BCC">
              <w:rPr>
                <w:szCs w:val="26"/>
              </w:rPr>
              <w:t>41</w:t>
            </w:r>
            <w:r w:rsidR="00F22532" w:rsidRPr="004F3BCC">
              <w:rPr>
                <w:szCs w:val="26"/>
              </w:rPr>
              <w:t>. punkts)</w:t>
            </w:r>
            <w:r w:rsidRPr="004F3BCC">
              <w:rPr>
                <w:szCs w:val="26"/>
              </w:rPr>
              <w:t xml:space="preserve">. Papildus tam pie </w:t>
            </w:r>
            <w:r w:rsidR="00F22532" w:rsidRPr="004F3BCC">
              <w:rPr>
                <w:szCs w:val="26"/>
              </w:rPr>
              <w:t>publisko tiesību juridiskās personas finansējuma esamības (</w:t>
            </w:r>
            <w:r w:rsidRPr="004F3BCC">
              <w:rPr>
                <w:szCs w:val="26"/>
              </w:rPr>
              <w:t>43</w:t>
            </w:r>
            <w:r w:rsidR="00F22532" w:rsidRPr="004F3BCC">
              <w:rPr>
                <w:szCs w:val="26"/>
              </w:rPr>
              <w:t>. punkts)</w:t>
            </w:r>
            <w:r w:rsidRPr="004F3BCC">
              <w:rPr>
                <w:szCs w:val="26"/>
              </w:rPr>
              <w:t xml:space="preserve"> </w:t>
            </w:r>
            <w:r w:rsidR="00F22532" w:rsidRPr="004F3BCC">
              <w:rPr>
                <w:szCs w:val="26"/>
              </w:rPr>
              <w:t xml:space="preserve">un </w:t>
            </w:r>
            <w:r w:rsidRPr="004F3BCC">
              <w:rPr>
                <w:szCs w:val="26"/>
              </w:rPr>
              <w:t>būves nojaukšanas</w:t>
            </w:r>
            <w:r w:rsidR="00F22532" w:rsidRPr="004F3BCC">
              <w:rPr>
                <w:szCs w:val="26"/>
              </w:rPr>
              <w:t xml:space="preserve"> (noteikumu projekta 4</w:t>
            </w:r>
            <w:r w:rsidRPr="004F3BCC">
              <w:rPr>
                <w:szCs w:val="26"/>
              </w:rPr>
              <w:t>2</w:t>
            </w:r>
            <w:r w:rsidR="00F22532" w:rsidRPr="004F3BCC">
              <w:rPr>
                <w:szCs w:val="26"/>
              </w:rPr>
              <w:t>. punkts)</w:t>
            </w:r>
            <w:r w:rsidRPr="004F3BCC">
              <w:rPr>
                <w:szCs w:val="26"/>
              </w:rPr>
              <w:t xml:space="preserve"> ir noteiktas papildus vai atšķirīgas prasības</w:t>
            </w:r>
            <w:r w:rsidR="00F22532" w:rsidRPr="004F3BCC">
              <w:rPr>
                <w:szCs w:val="26"/>
              </w:rPr>
              <w:t xml:space="preserve">. </w:t>
            </w:r>
            <w:r w:rsidR="008868EC" w:rsidRPr="004F3BCC">
              <w:rPr>
                <w:szCs w:val="26"/>
              </w:rPr>
              <w:t xml:space="preserve">Citas atkāpes </w:t>
            </w:r>
            <w:r w:rsidR="00B12668">
              <w:rPr>
                <w:szCs w:val="26"/>
              </w:rPr>
              <w:t>vai papildus prasības nav pielai</w:t>
            </w:r>
            <w:r w:rsidR="008868EC" w:rsidRPr="004F3BCC">
              <w:rPr>
                <w:szCs w:val="26"/>
              </w:rPr>
              <w:t xml:space="preserve">žamas. </w:t>
            </w:r>
            <w:r w:rsidR="00F22532" w:rsidRPr="004F3BCC">
              <w:rPr>
                <w:szCs w:val="26"/>
              </w:rPr>
              <w:t>Būvprojektu ir tiesīgs izstrādāt būvspeciālists attiecīgajā būvprojektēšanas jomā un, saskaņojot ar pašvaldību un nesamazinot būtiskās prasības, to var izstrādāt arī pēc citu valstu būvnormatīviem (noteikumu projekta 3</w:t>
            </w:r>
            <w:r w:rsidRPr="004F3BCC">
              <w:rPr>
                <w:szCs w:val="26"/>
              </w:rPr>
              <w:t>6</w:t>
            </w:r>
            <w:r w:rsidR="00F22532" w:rsidRPr="004F3BCC">
              <w:rPr>
                <w:szCs w:val="26"/>
              </w:rPr>
              <w:t>. un 3</w:t>
            </w:r>
            <w:r w:rsidRPr="004F3BCC">
              <w:rPr>
                <w:szCs w:val="26"/>
              </w:rPr>
              <w:t>7</w:t>
            </w:r>
            <w:r w:rsidR="00F22532" w:rsidRPr="004F3BCC">
              <w:rPr>
                <w:szCs w:val="26"/>
              </w:rPr>
              <w:t>. punkts).</w:t>
            </w:r>
          </w:p>
          <w:p w:rsidR="008868EC" w:rsidRPr="004F3BCC" w:rsidRDefault="001B3079" w:rsidP="008868EC">
            <w:pPr>
              <w:ind w:left="57" w:right="57" w:firstLine="510"/>
              <w:jc w:val="both"/>
              <w:rPr>
                <w:szCs w:val="28"/>
              </w:rPr>
            </w:pPr>
            <w:r w:rsidRPr="004F3BCC">
              <w:rPr>
                <w:szCs w:val="28"/>
              </w:rPr>
              <w:t xml:space="preserve">Būvprojektus atbilstoši Valsts valodas likumam izstrādā latviešu valodā, bet pēc būvniecības ierosinātāja vēlēšanās būvprojekta tekstuālo daļu var tulkot svešvalodā. Tomēr </w:t>
            </w:r>
            <w:r w:rsidRPr="004F3BCC">
              <w:rPr>
                <w:szCs w:val="28"/>
              </w:rPr>
              <w:lastRenderedPageBreak/>
              <w:t xml:space="preserve">svešvalodā izstrādātā būvprojekta tekstuālā daļa </w:t>
            </w:r>
            <w:r w:rsidR="008868EC" w:rsidRPr="004F3BCC">
              <w:rPr>
                <w:szCs w:val="28"/>
              </w:rPr>
              <w:t>tulkojama latviešu valodā (34. punkts).</w:t>
            </w:r>
          </w:p>
          <w:p w:rsidR="001B3079" w:rsidRPr="004F3BCC" w:rsidRDefault="008868EC" w:rsidP="00E234BC">
            <w:pPr>
              <w:ind w:left="57" w:right="57" w:firstLine="510"/>
              <w:jc w:val="both"/>
              <w:rPr>
                <w:szCs w:val="28"/>
              </w:rPr>
            </w:pPr>
            <w:r w:rsidRPr="004F3BCC">
              <w:rPr>
                <w:szCs w:val="28"/>
              </w:rPr>
              <w:t>Ņemot vērā Ministru kabineta noteikumu projektā „Vispārīgie būvnoteikumi” notiektos būvprojekta vadītāja un būvprojekta daļas vadītāja pienākumus, noteikumu projektā ir noteikti apliecinājumi, kas atbilstošajām personām ir parakstāmi, apliecinot savu pienākumi izpildi (44. un 45. punkts; 6. pielikums). Tāpat jānorāda, ka lai nodrošinātu normatīvajiem aktiem atbilstoša būvprojekta izstrādi, atsevišķas teksta sadaļas, tehnisko risinājumu rasējumu un grafiskās daļas izstrādātājs paraksta katru izstrādāto lapu vai teksta sadaļu. Ja izstrādātājam nav attiecīgā sertifikāta, rasējuma vai grafiskās lapas paraksta arī sertificēts attiecīgās daļas vadītājs vai būvprojekta vadītājs, kas tās pārbaudījis (46. punkts). Papildus tam, sakarā ar trešās grupas būvju sabiedrisko nozīmīgumu,</w:t>
            </w:r>
            <w:r w:rsidR="00E234BC" w:rsidRPr="004F3BCC">
              <w:rPr>
                <w:szCs w:val="28"/>
              </w:rPr>
              <w:t xml:space="preserve"> un, lai nodrošinātu papildus kontroli pār šādu būvju būvprojektu izstrādi, noteikumu projektā noteikts, ka t</w:t>
            </w:r>
            <w:r w:rsidR="001B3079" w:rsidRPr="004F3BCC">
              <w:rPr>
                <w:szCs w:val="28"/>
              </w:rPr>
              <w:t>rešās grupas būves būvprojektam, izņemot nojaukšanas būvprojektam, eks</w:t>
            </w:r>
            <w:r w:rsidR="00241E4F" w:rsidRPr="004F3BCC">
              <w:rPr>
                <w:szCs w:val="28"/>
              </w:rPr>
              <w:t>pertīzi veic visam būvprojektam (</w:t>
            </w:r>
            <w:r w:rsidR="00E234BC" w:rsidRPr="004F3BCC">
              <w:rPr>
                <w:szCs w:val="28"/>
              </w:rPr>
              <w:t>55</w:t>
            </w:r>
            <w:r w:rsidR="00241E4F" w:rsidRPr="004F3BCC">
              <w:rPr>
                <w:szCs w:val="28"/>
              </w:rPr>
              <w:t>.</w:t>
            </w:r>
            <w:r w:rsidR="00E234BC" w:rsidRPr="004F3BCC">
              <w:rPr>
                <w:szCs w:val="28"/>
              </w:rPr>
              <w:t> </w:t>
            </w:r>
            <w:r w:rsidR="00241E4F" w:rsidRPr="004F3BCC">
              <w:rPr>
                <w:szCs w:val="28"/>
              </w:rPr>
              <w:t>punkts).</w:t>
            </w:r>
          </w:p>
          <w:p w:rsidR="00130574" w:rsidRPr="004F3BCC" w:rsidRDefault="00130574" w:rsidP="00130574">
            <w:pPr>
              <w:ind w:left="57" w:right="57" w:firstLine="510"/>
              <w:jc w:val="both"/>
              <w:rPr>
                <w:szCs w:val="28"/>
              </w:rPr>
            </w:pPr>
            <w:r w:rsidRPr="004F3BCC">
              <w:rPr>
                <w:szCs w:val="28"/>
              </w:rPr>
              <w:t xml:space="preserve">Būvprojektu, saskaņojot ar pašvaldību un nesamazinot būtiskās prasības, var izstrādāt arī pēc citu </w:t>
            </w:r>
            <w:r w:rsidR="00327D9A" w:rsidRPr="004F3BCC">
              <w:rPr>
                <w:szCs w:val="28"/>
              </w:rPr>
              <w:t>valstu būvnormatīviem (34. un 35</w:t>
            </w:r>
            <w:r w:rsidRPr="004F3BCC">
              <w:rPr>
                <w:szCs w:val="28"/>
              </w:rPr>
              <w:t>. punkts). Vienlaikus būvniecības ierosinātajam, atbilstoši būvatļaujā norādītajam, i</w:t>
            </w:r>
            <w:r w:rsidR="0038289D" w:rsidRPr="004F3BCC">
              <w:rPr>
                <w:szCs w:val="28"/>
              </w:rPr>
              <w:t>r</w:t>
            </w:r>
            <w:r w:rsidR="00327D9A" w:rsidRPr="004F3BCC">
              <w:rPr>
                <w:szCs w:val="28"/>
              </w:rPr>
              <w:t xml:space="preserve"> jāsaņem tehniskie noteikumi (31</w:t>
            </w:r>
            <w:r w:rsidRPr="004F3BCC">
              <w:rPr>
                <w:szCs w:val="28"/>
              </w:rPr>
              <w:t>.</w:t>
            </w:r>
            <w:r w:rsidR="0038289D" w:rsidRPr="004F3BCC">
              <w:rPr>
                <w:szCs w:val="28"/>
              </w:rPr>
              <w:t>1.</w:t>
            </w:r>
            <w:r w:rsidR="00327D9A" w:rsidRPr="004F3BCC">
              <w:rPr>
                <w:szCs w:val="28"/>
              </w:rPr>
              <w:t>4</w:t>
            </w:r>
            <w:r w:rsidRPr="004F3BCC">
              <w:rPr>
                <w:szCs w:val="28"/>
              </w:rPr>
              <w:t>. apakšpunkts), tai skaitā jāsaskaņo atkāpes</w:t>
            </w:r>
            <w:r w:rsidR="00327D9A" w:rsidRPr="004F3BCC">
              <w:rPr>
                <w:szCs w:val="28"/>
              </w:rPr>
              <w:t xml:space="preserve"> no tehniskajiem noteikumiem (43. un 44</w:t>
            </w:r>
            <w:r w:rsidRPr="004F3BCC">
              <w:rPr>
                <w:szCs w:val="28"/>
              </w:rPr>
              <w:t>. punkts). Tāpat pirms būvprojekta iesniegšanas saskaņošanai būvvaldē Ministru kabineta noteikumu projektā „Vispārīgie būvnoteikumi” noteiktajos gadījumos vai pēc būvniecības ierosinātajā iniciatīvas ir veicama būvpr</w:t>
            </w:r>
            <w:r w:rsidR="002C6597" w:rsidRPr="004F3BCC">
              <w:rPr>
                <w:szCs w:val="28"/>
              </w:rPr>
              <w:t>ojekta noteiktu daļu ekspertīze.</w:t>
            </w:r>
          </w:p>
          <w:p w:rsidR="00DB0BFB" w:rsidRPr="004F3BCC" w:rsidRDefault="00130574" w:rsidP="00DB0BFB">
            <w:pPr>
              <w:ind w:left="57" w:right="57" w:firstLine="510"/>
              <w:jc w:val="both"/>
              <w:rPr>
                <w:i/>
                <w:szCs w:val="28"/>
              </w:rPr>
            </w:pPr>
            <w:r w:rsidRPr="004F3BCC">
              <w:rPr>
                <w:szCs w:val="28"/>
              </w:rPr>
              <w:t>Gadījumā, ja būvniecības ierosinātājs ir izpildījis projektēšanas nosacījumus un normatīvo aktu prasības, būvvalde jaunajā Būvniec</w:t>
            </w:r>
            <w:r w:rsidR="00493D3D" w:rsidRPr="004F3BCC">
              <w:rPr>
                <w:szCs w:val="28"/>
              </w:rPr>
              <w:t xml:space="preserve">ības likumā noteiktajā termiņā </w:t>
            </w:r>
            <w:r w:rsidRPr="004F3BCC">
              <w:rPr>
                <w:szCs w:val="28"/>
              </w:rPr>
              <w:t xml:space="preserve">saskaņo būvprojektu, </w:t>
            </w:r>
            <w:r w:rsidRPr="004F3BCC">
              <w:rPr>
                <w:szCs w:val="28"/>
              </w:rPr>
              <w:lastRenderedPageBreak/>
              <w:t xml:space="preserve">par </w:t>
            </w:r>
            <w:r w:rsidR="00493D3D" w:rsidRPr="004F3BCC">
              <w:rPr>
                <w:szCs w:val="28"/>
              </w:rPr>
              <w:t>to veicot atzīmi būvatļaujā (</w:t>
            </w:r>
            <w:r w:rsidR="00E234BC" w:rsidRPr="004F3BCC">
              <w:rPr>
                <w:szCs w:val="28"/>
              </w:rPr>
              <w:t>6.5</w:t>
            </w:r>
            <w:r w:rsidRPr="004F3BCC">
              <w:rPr>
                <w:szCs w:val="28"/>
              </w:rPr>
              <w:t>.</w:t>
            </w:r>
            <w:r w:rsidR="00E234BC" w:rsidRPr="004F3BCC">
              <w:rPr>
                <w:szCs w:val="28"/>
              </w:rPr>
              <w:t> </w:t>
            </w:r>
            <w:r w:rsidRPr="004F3BCC">
              <w:rPr>
                <w:szCs w:val="28"/>
              </w:rPr>
              <w:t>apakšnodaļa).</w:t>
            </w:r>
            <w:r w:rsidRPr="004F3BCC">
              <w:rPr>
                <w:i/>
                <w:szCs w:val="28"/>
              </w:rPr>
              <w:t xml:space="preserve"> </w:t>
            </w:r>
            <w:r w:rsidRPr="004F3BCC">
              <w:rPr>
                <w:szCs w:val="28"/>
              </w:rPr>
              <w:t>Pēc projektēšanas nosacījumu izpildes būvniecības ierosinātājs divu gadu laikā ir tiesīgs izpildīt būvd</w:t>
            </w:r>
            <w:r w:rsidR="00493D3D" w:rsidRPr="004F3BCC">
              <w:rPr>
                <w:szCs w:val="28"/>
              </w:rPr>
              <w:t>arbu uzsākšanas nosacījumus (</w:t>
            </w:r>
            <w:r w:rsidR="00E234BC" w:rsidRPr="004F3BCC">
              <w:rPr>
                <w:szCs w:val="28"/>
              </w:rPr>
              <w:t>28. punkts un 7.1</w:t>
            </w:r>
            <w:r w:rsidRPr="004F3BCC">
              <w:rPr>
                <w:szCs w:val="28"/>
              </w:rPr>
              <w:t>.</w:t>
            </w:r>
            <w:r w:rsidR="00E234BC" w:rsidRPr="004F3BCC">
              <w:rPr>
                <w:szCs w:val="28"/>
              </w:rPr>
              <w:t> </w:t>
            </w:r>
            <w:r w:rsidRPr="004F3BCC">
              <w:rPr>
                <w:szCs w:val="28"/>
              </w:rPr>
              <w:t>apakšnodaļa).</w:t>
            </w:r>
            <w:r w:rsidRPr="004F3BCC">
              <w:rPr>
                <w:i/>
                <w:szCs w:val="28"/>
              </w:rPr>
              <w:t xml:space="preserve"> </w:t>
            </w:r>
            <w:r w:rsidR="00E234BC" w:rsidRPr="004F3BCC">
              <w:rPr>
                <w:szCs w:val="28"/>
              </w:rPr>
              <w:t xml:space="preserve">Jānorāda, ka būvatļaujas projektēšanas un darbu uzsākšanas nosacījumu izpildes termiņi nav pagarināmi un, ja tie ir notecējuši, tad būvniecības ierosinātajam ir jāiesniedz jauns būvniecības ieceres iesniegums. </w:t>
            </w:r>
          </w:p>
          <w:p w:rsidR="00E234BC" w:rsidRPr="004F3BCC" w:rsidRDefault="00E234BC" w:rsidP="00E234BC">
            <w:pPr>
              <w:ind w:left="57" w:right="57" w:firstLine="510"/>
              <w:jc w:val="both"/>
              <w:rPr>
                <w:i/>
                <w:iCs/>
                <w:szCs w:val="28"/>
              </w:rPr>
            </w:pPr>
            <w:r w:rsidRPr="004F3BCC">
              <w:rPr>
                <w:szCs w:val="28"/>
              </w:rPr>
              <w:t>Tomēr būvvalde var pagarināt būvdarbu veikšanas termiņu līdz maksimālajam būvdarbu veikšanas termiņam (norādīts Ministru kabineta noteikumu projektā „Vispārīgie būvnoteikumi”).</w:t>
            </w:r>
          </w:p>
          <w:p w:rsidR="006F540C" w:rsidRPr="004F3BCC" w:rsidRDefault="00E234BC" w:rsidP="006F540C">
            <w:pPr>
              <w:ind w:left="57" w:right="57" w:firstLine="510"/>
              <w:jc w:val="both"/>
              <w:rPr>
                <w:iCs/>
                <w:szCs w:val="28"/>
              </w:rPr>
            </w:pPr>
            <w:r w:rsidRPr="004F3BCC">
              <w:rPr>
                <w:szCs w:val="28"/>
              </w:rPr>
              <w:t xml:space="preserve">Pēc </w:t>
            </w:r>
            <w:r w:rsidR="00130574" w:rsidRPr="004F3BCC">
              <w:rPr>
                <w:szCs w:val="28"/>
              </w:rPr>
              <w:t>būvdarbu uzsākšanas nosacījumu</w:t>
            </w:r>
            <w:r w:rsidRPr="004F3BCC">
              <w:rPr>
                <w:szCs w:val="28"/>
              </w:rPr>
              <w:t xml:space="preserve"> un normatīvo aktu prasību </w:t>
            </w:r>
            <w:r w:rsidR="00130574" w:rsidRPr="004F3BCC">
              <w:rPr>
                <w:szCs w:val="28"/>
              </w:rPr>
              <w:t>izpild</w:t>
            </w:r>
            <w:r w:rsidRPr="004F3BCC">
              <w:rPr>
                <w:szCs w:val="28"/>
              </w:rPr>
              <w:t>es</w:t>
            </w:r>
            <w:r w:rsidR="00130574" w:rsidRPr="004F3BCC">
              <w:rPr>
                <w:szCs w:val="28"/>
              </w:rPr>
              <w:t xml:space="preserve"> var tikt uzsākti būvdarbi</w:t>
            </w:r>
            <w:r w:rsidRPr="004F3BCC">
              <w:rPr>
                <w:szCs w:val="28"/>
              </w:rPr>
              <w:t xml:space="preserve"> (7.2. apakšnodaļa)</w:t>
            </w:r>
            <w:r w:rsidR="00130574" w:rsidRPr="004F3BCC">
              <w:rPr>
                <w:szCs w:val="28"/>
              </w:rPr>
              <w:t xml:space="preserve">. </w:t>
            </w:r>
            <w:r w:rsidR="002C6597" w:rsidRPr="004F3BCC">
              <w:rPr>
                <w:iCs/>
                <w:szCs w:val="28"/>
              </w:rPr>
              <w:t xml:space="preserve">Būvdarbi </w:t>
            </w:r>
            <w:r w:rsidR="00130574" w:rsidRPr="004F3BCC">
              <w:rPr>
                <w:iCs/>
                <w:szCs w:val="28"/>
              </w:rPr>
              <w:t>veicami tā, lai nodrošinātu būvdarbu veikšanas kvalitāti, būvdarbu veicēju saskaņotu rīcību, sabiedrības drošību un vides aizsardzību</w:t>
            </w:r>
            <w:r w:rsidR="00DB0BFB" w:rsidRPr="004F3BCC">
              <w:rPr>
                <w:iCs/>
                <w:szCs w:val="28"/>
              </w:rPr>
              <w:t xml:space="preserve"> (7.2. -7.6. apakšnodaļa)</w:t>
            </w:r>
            <w:r w:rsidR="00130574" w:rsidRPr="004F3BCC">
              <w:rPr>
                <w:iCs/>
                <w:szCs w:val="28"/>
              </w:rPr>
              <w:t>. Būvdarbus, neradot sabiedrības drošības vai vides apdraudējumu vai potenciālus bīstamus bojājumus uzbūvētajām konstrukcijām, var pā</w:t>
            </w:r>
            <w:r w:rsidR="002C6597" w:rsidRPr="004F3BCC">
              <w:rPr>
                <w:iCs/>
                <w:szCs w:val="28"/>
              </w:rPr>
              <w:t>rtraukt (</w:t>
            </w:r>
            <w:r w:rsidR="00DB0BFB" w:rsidRPr="004F3BCC">
              <w:rPr>
                <w:iCs/>
                <w:szCs w:val="28"/>
              </w:rPr>
              <w:t>7</w:t>
            </w:r>
            <w:r w:rsidR="002C6597" w:rsidRPr="004F3BCC">
              <w:rPr>
                <w:iCs/>
                <w:szCs w:val="28"/>
              </w:rPr>
              <w:t>.</w:t>
            </w:r>
            <w:r w:rsidR="00DB0BFB" w:rsidRPr="004F3BCC">
              <w:rPr>
                <w:iCs/>
                <w:szCs w:val="28"/>
              </w:rPr>
              <w:t>6</w:t>
            </w:r>
            <w:r w:rsidR="00130574" w:rsidRPr="004F3BCC">
              <w:rPr>
                <w:iCs/>
                <w:szCs w:val="28"/>
              </w:rPr>
              <w:t>. apakšnodaļa).</w:t>
            </w:r>
          </w:p>
          <w:p w:rsidR="00B5766A" w:rsidRPr="004F3BCC" w:rsidRDefault="00B5766A" w:rsidP="00B5766A">
            <w:pPr>
              <w:ind w:left="57" w:right="57" w:firstLine="510"/>
              <w:jc w:val="both"/>
              <w:rPr>
                <w:szCs w:val="28"/>
              </w:rPr>
            </w:pPr>
            <w:r w:rsidRPr="004F3BCC">
              <w:rPr>
                <w:szCs w:val="28"/>
              </w:rPr>
              <w:t>Otras vai trešās grupas b</w:t>
            </w:r>
            <w:r w:rsidR="006F540C" w:rsidRPr="004F3BCC">
              <w:rPr>
                <w:szCs w:val="28"/>
              </w:rPr>
              <w:t xml:space="preserve">ūves </w:t>
            </w:r>
            <w:r w:rsidRPr="004F3BCC">
              <w:rPr>
                <w:szCs w:val="28"/>
              </w:rPr>
              <w:t xml:space="preserve">jaunas </w:t>
            </w:r>
            <w:r w:rsidR="006F540C" w:rsidRPr="004F3BCC">
              <w:rPr>
                <w:szCs w:val="28"/>
              </w:rPr>
              <w:t>būvniecības</w:t>
            </w:r>
            <w:r w:rsidRPr="004F3BCC">
              <w:rPr>
                <w:szCs w:val="28"/>
              </w:rPr>
              <w:t xml:space="preserve">, pārbūves vai atjaunošanas </w:t>
            </w:r>
            <w:r w:rsidR="006F540C" w:rsidRPr="004F3BCC">
              <w:rPr>
                <w:szCs w:val="28"/>
              </w:rPr>
              <w:t>laikā t</w:t>
            </w:r>
            <w:r w:rsidRPr="004F3BCC">
              <w:rPr>
                <w:szCs w:val="28"/>
              </w:rPr>
              <w:t>ās</w:t>
            </w:r>
            <w:r w:rsidR="006F540C" w:rsidRPr="004F3BCC">
              <w:rPr>
                <w:szCs w:val="28"/>
              </w:rPr>
              <w:t xml:space="preserve"> izmantošana pirms pieņemšanas ekspluatācijā ir atļauta</w:t>
            </w:r>
            <w:r w:rsidR="00DB0BFB" w:rsidRPr="004F3BCC">
              <w:rPr>
                <w:szCs w:val="28"/>
              </w:rPr>
              <w:t xml:space="preserve">, </w:t>
            </w:r>
            <w:r w:rsidR="006F540C" w:rsidRPr="004F3BCC">
              <w:rPr>
                <w:szCs w:val="28"/>
              </w:rPr>
              <w:t>ja būvprojektā iekļauts izvērtējums par būves izmantošanas pieļaujamību būvdarbu laikā</w:t>
            </w:r>
            <w:r w:rsidRPr="004F3BCC">
              <w:rPr>
                <w:szCs w:val="28"/>
              </w:rPr>
              <w:t xml:space="preserve"> (1</w:t>
            </w:r>
            <w:r w:rsidR="00B12668">
              <w:rPr>
                <w:szCs w:val="28"/>
              </w:rPr>
              <w:t>42</w:t>
            </w:r>
            <w:r w:rsidRPr="004F3BCC">
              <w:rPr>
                <w:szCs w:val="28"/>
              </w:rPr>
              <w:t>.punkts). Tas nav attiecināms uz būvi, kas tiek būvēta atbilstoši paskaidrojuma rakstam. Tāpat jānorāda, ka novietojamas, pārbūvējamas un atjaunojamas būves inženiertīklus atļauts pievienot ekspluatācijā esošiem inženiertīkliem un uzsākt to ekspluatāciju, pirms saņemts akts par būves pieņemšanu ekspluatācijā, ja par attiecīgo inženiertīklu gatavību pieņemšanai ekspluatācijā ir saņemti pozitīvi inženiertīklu īpašnieku vai valdītāju, kas snieguši teh</w:t>
            </w:r>
            <w:r w:rsidR="00D36E65" w:rsidRPr="004F3BCC">
              <w:rPr>
                <w:szCs w:val="28"/>
              </w:rPr>
              <w:t>niskos noteikumus, atzinumi (141</w:t>
            </w:r>
            <w:r w:rsidRPr="004F3BCC">
              <w:rPr>
                <w:szCs w:val="28"/>
              </w:rPr>
              <w:t>. punkts). Šāds regulējums saglabāts no spēkā esošā regulējuma, lai atvieglotu būvniecības procesu un nepieciešamību izbūvēt pagaidu inženiertīklu pieslēgumus.</w:t>
            </w:r>
          </w:p>
          <w:p w:rsidR="00241E4F" w:rsidRPr="004F3BCC" w:rsidRDefault="00130574" w:rsidP="00241E4F">
            <w:pPr>
              <w:ind w:left="57" w:right="57" w:firstLine="510"/>
              <w:jc w:val="both"/>
              <w:rPr>
                <w:iCs/>
                <w:szCs w:val="28"/>
              </w:rPr>
            </w:pPr>
            <w:r w:rsidRPr="004F3BCC">
              <w:rPr>
                <w:iCs/>
                <w:szCs w:val="28"/>
              </w:rPr>
              <w:t xml:space="preserve">Pēc būvdarbu pabeigšanas </w:t>
            </w:r>
            <w:r w:rsidR="00B5766A" w:rsidRPr="004F3BCC">
              <w:rPr>
                <w:iCs/>
                <w:szCs w:val="28"/>
              </w:rPr>
              <w:t>pasūtītājs</w:t>
            </w:r>
            <w:r w:rsidRPr="004F3BCC">
              <w:rPr>
                <w:iCs/>
                <w:szCs w:val="28"/>
              </w:rPr>
              <w:t xml:space="preserve"> ierosina </w:t>
            </w:r>
            <w:r w:rsidRPr="004F3BCC">
              <w:rPr>
                <w:iCs/>
                <w:szCs w:val="28"/>
              </w:rPr>
              <w:lastRenderedPageBreak/>
              <w:t>būves nodošanu ekspluatācija</w:t>
            </w:r>
            <w:r w:rsidR="00B5766A" w:rsidRPr="004F3BCC">
              <w:rPr>
                <w:iCs/>
                <w:szCs w:val="28"/>
              </w:rPr>
              <w:t xml:space="preserve"> vai nojaukšanas darbu pieņemšanu</w:t>
            </w:r>
            <w:r w:rsidRPr="004F3BCC">
              <w:rPr>
                <w:iCs/>
                <w:szCs w:val="28"/>
              </w:rPr>
              <w:t xml:space="preserve">, iesniedzot būvvaldē, apliecinājumu par </w:t>
            </w:r>
            <w:r w:rsidR="00493D3D" w:rsidRPr="004F3BCC">
              <w:rPr>
                <w:iCs/>
                <w:szCs w:val="28"/>
              </w:rPr>
              <w:t xml:space="preserve">būves gatavību ekspluatācijai </w:t>
            </w:r>
            <w:r w:rsidR="00B5766A" w:rsidRPr="004F3BCC">
              <w:rPr>
                <w:iCs/>
                <w:szCs w:val="28"/>
              </w:rPr>
              <w:t xml:space="preserve">vai būves nojaukšanu </w:t>
            </w:r>
            <w:r w:rsidR="00493D3D" w:rsidRPr="004F3BCC">
              <w:rPr>
                <w:iCs/>
                <w:szCs w:val="28"/>
              </w:rPr>
              <w:t>(1</w:t>
            </w:r>
            <w:r w:rsidR="00B5766A" w:rsidRPr="004F3BCC">
              <w:rPr>
                <w:iCs/>
                <w:szCs w:val="28"/>
              </w:rPr>
              <w:t>1</w:t>
            </w:r>
            <w:r w:rsidRPr="004F3BCC">
              <w:rPr>
                <w:iCs/>
                <w:szCs w:val="28"/>
              </w:rPr>
              <w:t xml:space="preserve">. pielikums), </w:t>
            </w:r>
            <w:r w:rsidR="007D6978" w:rsidRPr="004F3BCC">
              <w:rPr>
                <w:iCs/>
                <w:szCs w:val="28"/>
              </w:rPr>
              <w:t>mērījumus, atzinumus par veiktajiem būvdarbiem</w:t>
            </w:r>
            <w:r w:rsidRPr="004F3BCC">
              <w:rPr>
                <w:iCs/>
                <w:szCs w:val="28"/>
              </w:rPr>
              <w:t>, būvdarbu dokumentāciju, u</w:t>
            </w:r>
            <w:r w:rsidR="002C6597" w:rsidRPr="004F3BCC">
              <w:rPr>
                <w:iCs/>
                <w:szCs w:val="28"/>
              </w:rPr>
              <w:t>n atbilstības dokumentāciju (1</w:t>
            </w:r>
            <w:r w:rsidR="00D36E65" w:rsidRPr="004F3BCC">
              <w:rPr>
                <w:iCs/>
                <w:szCs w:val="28"/>
              </w:rPr>
              <w:t>32</w:t>
            </w:r>
            <w:r w:rsidRPr="004F3BCC">
              <w:rPr>
                <w:iCs/>
                <w:szCs w:val="28"/>
              </w:rPr>
              <w:t xml:space="preserve">. punkts). </w:t>
            </w:r>
            <w:r w:rsidR="00105831">
              <w:rPr>
                <w:iCs/>
                <w:szCs w:val="28"/>
              </w:rPr>
              <w:t xml:space="preserve">Šo dokumentu skaitā pasūtītājs iesniedz arī </w:t>
            </w:r>
            <w:r w:rsidR="00105831" w:rsidRPr="00105831">
              <w:rPr>
                <w:iCs/>
                <w:szCs w:val="28"/>
              </w:rPr>
              <w:t xml:space="preserve">aktuālu kadastrālās uzmērīšanas lietu, ja attiecīgā būve atbilstoši normatīviem aktiem tiek kadastrāli uzmērīta </w:t>
            </w:r>
            <w:r w:rsidR="00105831">
              <w:rPr>
                <w:iCs/>
                <w:szCs w:val="28"/>
              </w:rPr>
              <w:t xml:space="preserve">(132.5.apakšpunkts). </w:t>
            </w:r>
            <w:r w:rsidRPr="004F3BCC">
              <w:rPr>
                <w:iCs/>
                <w:szCs w:val="28"/>
              </w:rPr>
              <w:t>Gadījumā, ja būvdarbi veikti atbilstoši būvatļaujai, būvvalde būvi pieņem ekspluatācijā ar vai bez</w:t>
            </w:r>
            <w:r w:rsidR="00493D3D" w:rsidRPr="004F3BCC">
              <w:rPr>
                <w:iCs/>
                <w:szCs w:val="28"/>
              </w:rPr>
              <w:t xml:space="preserve"> atliktajiem darbiem ar aktu (1</w:t>
            </w:r>
            <w:r w:rsidR="00B5766A" w:rsidRPr="004F3BCC">
              <w:rPr>
                <w:iCs/>
                <w:szCs w:val="28"/>
              </w:rPr>
              <w:t>2</w:t>
            </w:r>
            <w:r w:rsidRPr="004F3BCC">
              <w:rPr>
                <w:iCs/>
                <w:szCs w:val="28"/>
              </w:rPr>
              <w:t>. pielikums)</w:t>
            </w:r>
            <w:r w:rsidR="007D6978" w:rsidRPr="004F3BCC">
              <w:rPr>
                <w:iCs/>
                <w:szCs w:val="28"/>
              </w:rPr>
              <w:t xml:space="preserve"> vai izdot izziņu par būves neesību (10. pielikums)</w:t>
            </w:r>
            <w:r w:rsidRPr="004F3BCC">
              <w:rPr>
                <w:iCs/>
                <w:szCs w:val="28"/>
              </w:rPr>
              <w:t>.</w:t>
            </w:r>
          </w:p>
          <w:p w:rsidR="00C61239" w:rsidRPr="004F3BCC" w:rsidRDefault="006F540C" w:rsidP="00C61239">
            <w:pPr>
              <w:ind w:left="57" w:right="57" w:firstLine="510"/>
              <w:jc w:val="both"/>
              <w:rPr>
                <w:szCs w:val="28"/>
              </w:rPr>
            </w:pPr>
            <w:r w:rsidRPr="004F3BCC">
              <w:rPr>
                <w:szCs w:val="28"/>
              </w:rPr>
              <w:t>Būve ir uzskatāma par pieņemtu ekspluatācijā ar akta parakstīšanas dienu vai, ja veikta būves nojaukšana – ar izziņas par būves neesību parakstīšanas dienu</w:t>
            </w:r>
            <w:r w:rsidR="00105831">
              <w:rPr>
                <w:szCs w:val="28"/>
              </w:rPr>
              <w:t xml:space="preserve"> </w:t>
            </w:r>
            <w:r w:rsidRPr="004F3BCC">
              <w:rPr>
                <w:szCs w:val="28"/>
              </w:rPr>
              <w:t>(</w:t>
            </w:r>
            <w:r w:rsidR="007D6978" w:rsidRPr="004F3BCC">
              <w:rPr>
                <w:szCs w:val="28"/>
              </w:rPr>
              <w:t>154. un 155</w:t>
            </w:r>
            <w:r w:rsidRPr="004F3BCC">
              <w:rPr>
                <w:szCs w:val="28"/>
              </w:rPr>
              <w:t>.</w:t>
            </w:r>
            <w:r w:rsidR="007D6978" w:rsidRPr="004F3BCC">
              <w:rPr>
                <w:szCs w:val="28"/>
              </w:rPr>
              <w:t> </w:t>
            </w:r>
            <w:r w:rsidRPr="004F3BCC">
              <w:rPr>
                <w:szCs w:val="28"/>
              </w:rPr>
              <w:t>punkts).</w:t>
            </w:r>
          </w:p>
          <w:p w:rsidR="00025804" w:rsidRPr="004F3BCC" w:rsidRDefault="006E087A" w:rsidP="00C61239">
            <w:pPr>
              <w:ind w:left="57" w:right="57" w:firstLine="510"/>
              <w:jc w:val="both"/>
              <w:rPr>
                <w:szCs w:val="28"/>
              </w:rPr>
            </w:pPr>
            <w:r w:rsidRPr="004F3BCC">
              <w:rPr>
                <w:szCs w:val="28"/>
              </w:rPr>
              <w:t xml:space="preserve">Noslēguma jautājumos </w:t>
            </w:r>
            <w:r w:rsidR="00130574" w:rsidRPr="004F3BCC">
              <w:rPr>
                <w:szCs w:val="28"/>
              </w:rPr>
              <w:t>noteiks, ka noteikumi stājas spēkā vienlai</w:t>
            </w:r>
            <w:r w:rsidRPr="004F3BCC">
              <w:rPr>
                <w:szCs w:val="28"/>
              </w:rPr>
              <w:t>kus ar jauno Būvniecības likumu</w:t>
            </w:r>
            <w:r w:rsidR="001D3793" w:rsidRPr="004F3BCC">
              <w:rPr>
                <w:szCs w:val="28"/>
              </w:rPr>
              <w:t xml:space="preserve"> </w:t>
            </w:r>
            <w:r w:rsidRPr="004F3BCC">
              <w:rPr>
                <w:szCs w:val="28"/>
              </w:rPr>
              <w:t>–2014.gada 1.oktobrī.</w:t>
            </w:r>
            <w:r w:rsidR="001D3793" w:rsidRPr="004F3BCC">
              <w:rPr>
                <w:szCs w:val="28"/>
              </w:rPr>
              <w:t xml:space="preserve"> Tāpat noteikts laiks, kad Būvniecības valsts kontroles birojs Būvniecības likuma 6.</w:t>
            </w:r>
            <w:r w:rsidR="001D3793" w:rsidRPr="004F3BCC">
              <w:rPr>
                <w:szCs w:val="28"/>
                <w:vertAlign w:val="superscript"/>
              </w:rPr>
              <w:t>1</w:t>
            </w:r>
            <w:r w:rsidR="001D3793" w:rsidRPr="004F3BCC">
              <w:rPr>
                <w:szCs w:val="28"/>
              </w:rPr>
              <w:t> panta pirmās daļas 1. punktā minētajos gadījumos uzsāk valsts būvdarbu kontroli - 2015. gada 1. jūlijs.</w:t>
            </w:r>
          </w:p>
        </w:tc>
      </w:tr>
      <w:tr w:rsidR="005A2ACB" w:rsidRPr="004F3BCC" w:rsidTr="004307EF">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5A2ACB" w:rsidRPr="004F3BCC" w:rsidRDefault="005A2ACB" w:rsidP="005A2ACB">
            <w:pPr>
              <w:spacing w:before="100" w:beforeAutospacing="1" w:after="100" w:afterAutospacing="1"/>
              <w:jc w:val="center"/>
              <w:rPr>
                <w:rFonts w:eastAsia="Times New Roman" w:cs="Times New Roman"/>
                <w:szCs w:val="28"/>
                <w:lang w:eastAsia="lv-LV"/>
              </w:rPr>
            </w:pPr>
            <w:r w:rsidRPr="004F3BCC">
              <w:rPr>
                <w:rFonts w:eastAsia="Times New Roman" w:cs="Times New Roman"/>
                <w:szCs w:val="28"/>
                <w:lang w:eastAsia="lv-LV"/>
              </w:rPr>
              <w:lastRenderedPageBreak/>
              <w:t>3.</w:t>
            </w:r>
          </w:p>
        </w:tc>
        <w:tc>
          <w:tcPr>
            <w:tcW w:w="1530" w:type="pct"/>
            <w:tcBorders>
              <w:top w:val="outset" w:sz="6" w:space="0" w:color="auto"/>
              <w:left w:val="outset" w:sz="6" w:space="0" w:color="auto"/>
              <w:bottom w:val="outset" w:sz="6" w:space="0" w:color="auto"/>
              <w:right w:val="outset" w:sz="6" w:space="0" w:color="auto"/>
            </w:tcBorders>
            <w:hideMark/>
          </w:tcPr>
          <w:p w:rsidR="005A2ACB" w:rsidRPr="004F3BCC" w:rsidRDefault="005A2ACB" w:rsidP="005A2ACB">
            <w:pPr>
              <w:rPr>
                <w:rFonts w:eastAsia="Times New Roman" w:cs="Times New Roman"/>
                <w:szCs w:val="28"/>
                <w:lang w:eastAsia="lv-LV"/>
              </w:rPr>
            </w:pPr>
            <w:r w:rsidRPr="004F3BCC">
              <w:rPr>
                <w:rFonts w:eastAsia="Times New Roman" w:cs="Times New Roman"/>
                <w:szCs w:val="28"/>
                <w:lang w:eastAsia="lv-LV"/>
              </w:rPr>
              <w:t>Projekta izstrādē iesaistītās institūcijas</w:t>
            </w:r>
          </w:p>
        </w:tc>
        <w:tc>
          <w:tcPr>
            <w:tcW w:w="3159" w:type="pct"/>
            <w:tcBorders>
              <w:top w:val="outset" w:sz="6" w:space="0" w:color="auto"/>
              <w:left w:val="outset" w:sz="6" w:space="0" w:color="auto"/>
              <w:bottom w:val="outset" w:sz="6" w:space="0" w:color="auto"/>
              <w:right w:val="outset" w:sz="6" w:space="0" w:color="auto"/>
            </w:tcBorders>
            <w:hideMark/>
          </w:tcPr>
          <w:p w:rsidR="005A2ACB" w:rsidRPr="004F3BCC" w:rsidRDefault="00466D77" w:rsidP="005A2ACB">
            <w:pPr>
              <w:rPr>
                <w:rFonts w:eastAsia="Times New Roman" w:cs="Times New Roman"/>
                <w:szCs w:val="28"/>
                <w:lang w:eastAsia="lv-LV"/>
              </w:rPr>
            </w:pPr>
            <w:r w:rsidRPr="004F3BCC">
              <w:rPr>
                <w:bCs/>
                <w:color w:val="000000"/>
                <w:szCs w:val="28"/>
              </w:rPr>
              <w:t>P</w:t>
            </w:r>
            <w:r w:rsidRPr="004F3BCC">
              <w:rPr>
                <w:szCs w:val="28"/>
              </w:rPr>
              <w:t>rojekts šo jomu neskar.</w:t>
            </w:r>
          </w:p>
        </w:tc>
      </w:tr>
      <w:tr w:rsidR="005A2ACB" w:rsidRPr="004F3BCC" w:rsidTr="004307EF">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5A2ACB" w:rsidRPr="004F3BCC" w:rsidRDefault="005A2ACB" w:rsidP="005A2ACB">
            <w:pPr>
              <w:spacing w:before="100" w:beforeAutospacing="1" w:after="100" w:afterAutospacing="1"/>
              <w:jc w:val="center"/>
              <w:rPr>
                <w:rFonts w:eastAsia="Times New Roman" w:cs="Times New Roman"/>
                <w:szCs w:val="28"/>
                <w:lang w:eastAsia="lv-LV"/>
              </w:rPr>
            </w:pPr>
            <w:r w:rsidRPr="004F3BCC">
              <w:rPr>
                <w:rFonts w:eastAsia="Times New Roman" w:cs="Times New Roman"/>
                <w:szCs w:val="28"/>
                <w:lang w:eastAsia="lv-LV"/>
              </w:rPr>
              <w:t>4.</w:t>
            </w:r>
          </w:p>
        </w:tc>
        <w:tc>
          <w:tcPr>
            <w:tcW w:w="1530" w:type="pct"/>
            <w:tcBorders>
              <w:top w:val="outset" w:sz="6" w:space="0" w:color="auto"/>
              <w:left w:val="outset" w:sz="6" w:space="0" w:color="auto"/>
              <w:bottom w:val="outset" w:sz="6" w:space="0" w:color="auto"/>
              <w:right w:val="outset" w:sz="6" w:space="0" w:color="auto"/>
            </w:tcBorders>
            <w:hideMark/>
          </w:tcPr>
          <w:p w:rsidR="005A2ACB" w:rsidRPr="004F3BCC" w:rsidRDefault="005A2ACB" w:rsidP="005A2ACB">
            <w:pPr>
              <w:rPr>
                <w:rFonts w:eastAsia="Times New Roman" w:cs="Times New Roman"/>
                <w:szCs w:val="28"/>
                <w:lang w:eastAsia="lv-LV"/>
              </w:rPr>
            </w:pPr>
            <w:r w:rsidRPr="004F3BCC">
              <w:rPr>
                <w:rFonts w:eastAsia="Times New Roman" w:cs="Times New Roman"/>
                <w:szCs w:val="28"/>
                <w:lang w:eastAsia="lv-LV"/>
              </w:rPr>
              <w:t>Cita informācija</w:t>
            </w:r>
          </w:p>
        </w:tc>
        <w:tc>
          <w:tcPr>
            <w:tcW w:w="3159" w:type="pct"/>
            <w:tcBorders>
              <w:top w:val="outset" w:sz="6" w:space="0" w:color="auto"/>
              <w:left w:val="outset" w:sz="6" w:space="0" w:color="auto"/>
              <w:bottom w:val="outset" w:sz="6" w:space="0" w:color="auto"/>
              <w:right w:val="outset" w:sz="6" w:space="0" w:color="auto"/>
            </w:tcBorders>
            <w:hideMark/>
          </w:tcPr>
          <w:p w:rsidR="004F3BCC" w:rsidRDefault="004F3BCC" w:rsidP="004F3BCC">
            <w:pPr>
              <w:jc w:val="both"/>
              <w:rPr>
                <w:rFonts w:eastAsia="Times New Roman" w:cs="Times New Roman"/>
                <w:szCs w:val="28"/>
                <w:lang w:eastAsia="lv-LV"/>
              </w:rPr>
            </w:pPr>
            <w:r w:rsidRPr="004F3BCC">
              <w:rPr>
                <w:rFonts w:eastAsia="Times New Roman" w:cs="Times New Roman"/>
                <w:szCs w:val="28"/>
                <w:lang w:eastAsia="lv-LV"/>
              </w:rPr>
              <w:t>Noteikumi stājas spēkā vienlaikus ar Saeimas 2013. gada 9. jūlijā pieņemto Būvniecības likumu.</w:t>
            </w:r>
          </w:p>
          <w:p w:rsidR="005A2ACB" w:rsidRPr="004F3BCC" w:rsidRDefault="004F3BCC" w:rsidP="004F3BCC">
            <w:pPr>
              <w:jc w:val="both"/>
              <w:rPr>
                <w:rFonts w:eastAsia="Times New Roman" w:cs="Times New Roman"/>
                <w:szCs w:val="28"/>
                <w:lang w:eastAsia="lv-LV"/>
              </w:rPr>
            </w:pPr>
            <w:r w:rsidRPr="004F3BCC">
              <w:rPr>
                <w:rFonts w:eastAsia="Times New Roman" w:cs="Times New Roman"/>
                <w:szCs w:val="28"/>
                <w:lang w:eastAsia="lv-LV"/>
              </w:rPr>
              <w:t xml:space="preserve">Ņemot vērā, ka, izstrādājot būvniecības dokumentus, ir svarīga topogrāfiskā plānā ietvertās informācijas aktualitāte, kā arī projektēšana ne vienmēr var veikt topogrāfiskā plāna derīguma termiņa laikā, lai mazinātu būvniecības ierosinātājam (pasūtītājam) administratīvo slogu un izmaksas projektēšanas laikā, Ministru kabineta 2012. gada 24. aprīļa noteikumos </w:t>
            </w:r>
            <w:proofErr w:type="spellStart"/>
            <w:r w:rsidRPr="004F3BCC">
              <w:rPr>
                <w:rFonts w:eastAsia="Times New Roman" w:cs="Times New Roman"/>
                <w:szCs w:val="28"/>
                <w:lang w:eastAsia="lv-LV"/>
              </w:rPr>
              <w:t>Nr</w:t>
            </w:r>
            <w:proofErr w:type="spellEnd"/>
            <w:r w:rsidRPr="004F3BCC">
              <w:rPr>
                <w:rFonts w:eastAsia="Times New Roman" w:cs="Times New Roman"/>
                <w:szCs w:val="28"/>
                <w:lang w:eastAsia="lv-LV"/>
              </w:rPr>
              <w:t xml:space="preserve">. 281 „Augstas detalizācijas topogrāfiskās informācijas un tās centrālās datubāzes noteikumi” grozījumu izstrādes laikā, būtu jāvērtē iespēja pašvaldībām </w:t>
            </w:r>
            <w:r w:rsidRPr="004F3BCC">
              <w:rPr>
                <w:rFonts w:eastAsia="Times New Roman" w:cs="Times New Roman"/>
                <w:szCs w:val="28"/>
                <w:lang w:eastAsia="lv-LV"/>
              </w:rPr>
              <w:lastRenderedPageBreak/>
              <w:t>ļaut apliecināt topogrāfiskā plāna iekļautās informācijas aktualitāti gadījumā, kad topogrāfiskajam plānam ir beidzies derīguma termiņš (viens gads vai divi gadi) un būvniecību plānotajā vietā situācija apvidū nav mainījusies. Tādejādi projektēšanas laikā tiktu samazināts to gadījumu skaits un būvniecības izmaksas, kad vairakkārt ir jāpasūta mērniekam jauns topogrāfiskais plāns, neskatoties uz to, ka konkrētajā būvniecības vietā situācija apvidū nav mainījusies.</w:t>
            </w:r>
          </w:p>
        </w:tc>
      </w:tr>
    </w:tbl>
    <w:p w:rsidR="005A2ACB" w:rsidRPr="004F3BCC" w:rsidRDefault="005A2ACB" w:rsidP="00EA086E">
      <w:pPr>
        <w:rPr>
          <w:rFonts w:eastAsia="Times New Roman" w:cs="Times New Roman"/>
          <w:szCs w:val="28"/>
          <w:lang w:eastAsia="lv-LV"/>
        </w:rPr>
      </w:pPr>
      <w:r w:rsidRPr="004F3BCC">
        <w:rPr>
          <w:rFonts w:eastAsia="Times New Roman" w:cs="Times New Roman"/>
          <w:szCs w:val="28"/>
          <w:lang w:eastAsia="lv-LV"/>
        </w:rPr>
        <w:lastRenderedPageBreak/>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851"/>
        <w:gridCol w:w="5870"/>
      </w:tblGrid>
      <w:tr w:rsidR="005A2ACB" w:rsidRPr="004F3BCC" w:rsidTr="005A2ACB">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5A2ACB" w:rsidRPr="004F3BCC" w:rsidRDefault="005A2ACB" w:rsidP="005A2ACB">
            <w:pPr>
              <w:spacing w:before="100" w:beforeAutospacing="1" w:after="100" w:afterAutospacing="1"/>
              <w:jc w:val="center"/>
              <w:rPr>
                <w:rFonts w:eastAsia="Times New Roman" w:cs="Times New Roman"/>
                <w:b/>
                <w:bCs/>
                <w:szCs w:val="28"/>
                <w:lang w:eastAsia="lv-LV"/>
              </w:rPr>
            </w:pPr>
            <w:r w:rsidRPr="004F3BCC">
              <w:rPr>
                <w:rFonts w:eastAsia="Times New Roman" w:cs="Times New Roman"/>
                <w:b/>
                <w:bCs/>
                <w:szCs w:val="28"/>
                <w:lang w:eastAsia="lv-LV"/>
              </w:rPr>
              <w:t>II. Tiesību akta projekta ietekme uz sabiedrību, tautsaimniecības attīstību un administratīvo slogu</w:t>
            </w:r>
          </w:p>
        </w:tc>
      </w:tr>
      <w:tr w:rsidR="005A2ACB" w:rsidRPr="004F3BCC" w:rsidTr="005A2ACB">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5A2ACB" w:rsidRPr="004F3BCC" w:rsidRDefault="005A2ACB" w:rsidP="005A2ACB">
            <w:pPr>
              <w:rPr>
                <w:rFonts w:eastAsia="Times New Roman" w:cs="Times New Roman"/>
                <w:szCs w:val="28"/>
                <w:lang w:eastAsia="lv-LV"/>
              </w:rPr>
            </w:pPr>
            <w:r w:rsidRPr="004F3BCC">
              <w:rPr>
                <w:rFonts w:eastAsia="Times New Roman" w:cs="Times New Roman"/>
                <w:szCs w:val="28"/>
                <w:lang w:eastAsia="lv-LV"/>
              </w:rPr>
              <w:t>1.</w:t>
            </w:r>
          </w:p>
        </w:tc>
        <w:tc>
          <w:tcPr>
            <w:tcW w:w="1550" w:type="pct"/>
            <w:tcBorders>
              <w:top w:val="outset" w:sz="6" w:space="0" w:color="auto"/>
              <w:left w:val="outset" w:sz="6" w:space="0" w:color="auto"/>
              <w:bottom w:val="outset" w:sz="6" w:space="0" w:color="auto"/>
              <w:right w:val="outset" w:sz="6" w:space="0" w:color="auto"/>
            </w:tcBorders>
            <w:hideMark/>
          </w:tcPr>
          <w:p w:rsidR="005A2ACB" w:rsidRPr="004F3BCC" w:rsidRDefault="005A2ACB" w:rsidP="005A2ACB">
            <w:pPr>
              <w:rPr>
                <w:rFonts w:eastAsia="Times New Roman" w:cs="Times New Roman"/>
                <w:szCs w:val="28"/>
                <w:lang w:eastAsia="lv-LV"/>
              </w:rPr>
            </w:pPr>
            <w:r w:rsidRPr="004F3BCC">
              <w:rPr>
                <w:rFonts w:eastAsia="Times New Roman" w:cs="Times New Roman"/>
                <w:szCs w:val="28"/>
                <w:lang w:eastAsia="lv-LV"/>
              </w:rPr>
              <w:t xml:space="preserve">Sabiedrības </w:t>
            </w:r>
            <w:proofErr w:type="spellStart"/>
            <w:r w:rsidRPr="004F3BCC">
              <w:rPr>
                <w:rFonts w:eastAsia="Times New Roman" w:cs="Times New Roman"/>
                <w:szCs w:val="28"/>
                <w:lang w:eastAsia="lv-LV"/>
              </w:rPr>
              <w:t>mērķgrupas</w:t>
            </w:r>
            <w:proofErr w:type="spellEnd"/>
            <w:r w:rsidRPr="004F3BCC">
              <w:rPr>
                <w:rFonts w:eastAsia="Times New Roman" w:cs="Times New Roman"/>
                <w:szCs w:val="28"/>
                <w:lang w:eastAsia="lv-LV"/>
              </w:rPr>
              <w:t>, kuras tiesiskais regulējums ietekmē vai varētu ietekmēt</w:t>
            </w:r>
          </w:p>
        </w:tc>
        <w:tc>
          <w:tcPr>
            <w:tcW w:w="3200" w:type="pct"/>
            <w:tcBorders>
              <w:top w:val="outset" w:sz="6" w:space="0" w:color="auto"/>
              <w:left w:val="outset" w:sz="6" w:space="0" w:color="auto"/>
              <w:bottom w:val="outset" w:sz="6" w:space="0" w:color="auto"/>
              <w:right w:val="outset" w:sz="6" w:space="0" w:color="auto"/>
            </w:tcBorders>
            <w:hideMark/>
          </w:tcPr>
          <w:p w:rsidR="00FC276F" w:rsidRPr="004F3BCC" w:rsidRDefault="00547C90" w:rsidP="001D3793">
            <w:pPr>
              <w:rPr>
                <w:iCs/>
                <w:szCs w:val="28"/>
              </w:rPr>
            </w:pPr>
            <w:r w:rsidRPr="004F3BCC">
              <w:rPr>
                <w:iCs/>
                <w:szCs w:val="28"/>
              </w:rPr>
              <w:t>P</w:t>
            </w:r>
            <w:r w:rsidR="00130574" w:rsidRPr="004F3BCC">
              <w:rPr>
                <w:iCs/>
                <w:szCs w:val="28"/>
              </w:rPr>
              <w:t xml:space="preserve">ersona, kura ierosina būvniecību vai piedalās tajā, un </w:t>
            </w:r>
            <w:r w:rsidR="001D3793" w:rsidRPr="004F3BCC">
              <w:rPr>
                <w:iCs/>
                <w:szCs w:val="28"/>
              </w:rPr>
              <w:t xml:space="preserve">valsts un </w:t>
            </w:r>
            <w:r w:rsidR="00130574" w:rsidRPr="004F3BCC">
              <w:rPr>
                <w:iCs/>
                <w:szCs w:val="28"/>
              </w:rPr>
              <w:t>pašvaldību iestādes, kuras ir iesaistītas būvniecības procesā</w:t>
            </w:r>
            <w:r w:rsidR="001D3793" w:rsidRPr="004F3BCC">
              <w:rPr>
                <w:iCs/>
                <w:szCs w:val="28"/>
              </w:rPr>
              <w:t>.</w:t>
            </w:r>
          </w:p>
        </w:tc>
      </w:tr>
      <w:tr w:rsidR="005A2ACB" w:rsidRPr="004F3BCC" w:rsidTr="005A2ACB">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5A2ACB" w:rsidRPr="004F3BCC" w:rsidRDefault="005A2ACB" w:rsidP="005A2ACB">
            <w:pPr>
              <w:rPr>
                <w:rFonts w:eastAsia="Times New Roman" w:cs="Times New Roman"/>
                <w:szCs w:val="28"/>
                <w:lang w:eastAsia="lv-LV"/>
              </w:rPr>
            </w:pPr>
            <w:r w:rsidRPr="004F3BCC">
              <w:rPr>
                <w:rFonts w:eastAsia="Times New Roman" w:cs="Times New Roman"/>
                <w:szCs w:val="28"/>
                <w:lang w:eastAsia="lv-LV"/>
              </w:rPr>
              <w:t>2.</w:t>
            </w:r>
          </w:p>
        </w:tc>
        <w:tc>
          <w:tcPr>
            <w:tcW w:w="1550" w:type="pct"/>
            <w:tcBorders>
              <w:top w:val="outset" w:sz="6" w:space="0" w:color="auto"/>
              <w:left w:val="outset" w:sz="6" w:space="0" w:color="auto"/>
              <w:bottom w:val="outset" w:sz="6" w:space="0" w:color="auto"/>
              <w:right w:val="outset" w:sz="6" w:space="0" w:color="auto"/>
            </w:tcBorders>
            <w:hideMark/>
          </w:tcPr>
          <w:p w:rsidR="005A2ACB" w:rsidRPr="004F3BCC" w:rsidRDefault="005A2ACB" w:rsidP="005A2ACB">
            <w:pPr>
              <w:rPr>
                <w:rFonts w:eastAsia="Times New Roman" w:cs="Times New Roman"/>
                <w:szCs w:val="28"/>
                <w:lang w:eastAsia="lv-LV"/>
              </w:rPr>
            </w:pPr>
            <w:r w:rsidRPr="004F3BCC">
              <w:rPr>
                <w:rFonts w:eastAsia="Times New Roman" w:cs="Times New Roman"/>
                <w:szCs w:val="28"/>
                <w:lang w:eastAsia="lv-LV"/>
              </w:rPr>
              <w:t>Tiesiskā regulējuma ietekme uz tautsaimniecību un administratīvo slogu</w:t>
            </w:r>
          </w:p>
        </w:tc>
        <w:tc>
          <w:tcPr>
            <w:tcW w:w="3200" w:type="pct"/>
            <w:tcBorders>
              <w:top w:val="outset" w:sz="6" w:space="0" w:color="auto"/>
              <w:left w:val="outset" w:sz="6" w:space="0" w:color="auto"/>
              <w:bottom w:val="outset" w:sz="6" w:space="0" w:color="auto"/>
              <w:right w:val="outset" w:sz="6" w:space="0" w:color="auto"/>
            </w:tcBorders>
            <w:hideMark/>
          </w:tcPr>
          <w:p w:rsidR="003F5A60" w:rsidRPr="004F3BCC" w:rsidRDefault="00130574" w:rsidP="007D6978">
            <w:pPr>
              <w:jc w:val="both"/>
              <w:rPr>
                <w:rFonts w:eastAsia="Times New Roman" w:cs="Times New Roman"/>
                <w:szCs w:val="28"/>
                <w:lang w:eastAsia="lv-LV"/>
              </w:rPr>
            </w:pPr>
            <w:r w:rsidRPr="004F3BCC">
              <w:rPr>
                <w:iCs/>
                <w:szCs w:val="28"/>
              </w:rPr>
              <w:t>Jaunais regulējums paredz samazināt administratīvās procedūras. B</w:t>
            </w:r>
            <w:r w:rsidRPr="004F3BCC">
              <w:rPr>
                <w:szCs w:val="28"/>
              </w:rPr>
              <w:t>ūvvalde pieņemt vienu lēmumu – izsniegt būvatļauju, līdzšinējo 3 lēmumu vietā (plānošanas un arhitektūras izdevuma izsniegšana, būvprojekta akcepts, būvatļaujas izdošana), līdz pasūtītājam ir tiesības uzsākt būvdarbus.</w:t>
            </w:r>
            <w:r w:rsidR="007D6978" w:rsidRPr="004F3BCC">
              <w:rPr>
                <w:szCs w:val="28"/>
              </w:rPr>
              <w:t xml:space="preserve"> </w:t>
            </w:r>
          </w:p>
        </w:tc>
      </w:tr>
      <w:tr w:rsidR="005A2ACB" w:rsidRPr="004F3BCC" w:rsidTr="005A2ACB">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5A2ACB" w:rsidRPr="004F3BCC" w:rsidRDefault="005A2ACB" w:rsidP="005A2ACB">
            <w:pPr>
              <w:rPr>
                <w:rFonts w:eastAsia="Times New Roman" w:cs="Times New Roman"/>
                <w:szCs w:val="28"/>
                <w:lang w:eastAsia="lv-LV"/>
              </w:rPr>
            </w:pPr>
            <w:r w:rsidRPr="004F3BCC">
              <w:rPr>
                <w:rFonts w:eastAsia="Times New Roman" w:cs="Times New Roman"/>
                <w:szCs w:val="28"/>
                <w:lang w:eastAsia="lv-LV"/>
              </w:rPr>
              <w:t>3.</w:t>
            </w:r>
          </w:p>
        </w:tc>
        <w:tc>
          <w:tcPr>
            <w:tcW w:w="1550" w:type="pct"/>
            <w:tcBorders>
              <w:top w:val="outset" w:sz="6" w:space="0" w:color="auto"/>
              <w:left w:val="outset" w:sz="6" w:space="0" w:color="auto"/>
              <w:bottom w:val="outset" w:sz="6" w:space="0" w:color="auto"/>
              <w:right w:val="outset" w:sz="6" w:space="0" w:color="auto"/>
            </w:tcBorders>
            <w:hideMark/>
          </w:tcPr>
          <w:p w:rsidR="005A2ACB" w:rsidRPr="004F3BCC" w:rsidRDefault="005A2ACB" w:rsidP="005A2ACB">
            <w:pPr>
              <w:rPr>
                <w:rFonts w:eastAsia="Times New Roman" w:cs="Times New Roman"/>
                <w:szCs w:val="28"/>
                <w:lang w:eastAsia="lv-LV"/>
              </w:rPr>
            </w:pPr>
            <w:r w:rsidRPr="004F3BCC">
              <w:rPr>
                <w:rFonts w:eastAsia="Times New Roman" w:cs="Times New Roman"/>
                <w:szCs w:val="28"/>
                <w:lang w:eastAsia="lv-LV"/>
              </w:rPr>
              <w:t>Administratīvo izmaksu monetārs novērtējums</w:t>
            </w:r>
          </w:p>
        </w:tc>
        <w:tc>
          <w:tcPr>
            <w:tcW w:w="3200" w:type="pct"/>
            <w:tcBorders>
              <w:top w:val="outset" w:sz="6" w:space="0" w:color="auto"/>
              <w:left w:val="outset" w:sz="6" w:space="0" w:color="auto"/>
              <w:bottom w:val="outset" w:sz="6" w:space="0" w:color="auto"/>
              <w:right w:val="outset" w:sz="6" w:space="0" w:color="auto"/>
            </w:tcBorders>
            <w:hideMark/>
          </w:tcPr>
          <w:p w:rsidR="005A2ACB" w:rsidRPr="004F3BCC" w:rsidRDefault="003F5A60" w:rsidP="005A2ACB">
            <w:pPr>
              <w:rPr>
                <w:rFonts w:eastAsia="Times New Roman" w:cs="Times New Roman"/>
                <w:szCs w:val="28"/>
                <w:lang w:eastAsia="lv-LV"/>
              </w:rPr>
            </w:pPr>
            <w:r w:rsidRPr="004F3BCC">
              <w:rPr>
                <w:rFonts w:eastAsia="Times New Roman" w:cs="Times New Roman"/>
                <w:szCs w:val="28"/>
                <w:lang w:eastAsia="lv-LV"/>
              </w:rPr>
              <w:t>Projekts šo jomu neskar.</w:t>
            </w:r>
          </w:p>
        </w:tc>
      </w:tr>
      <w:tr w:rsidR="005A2ACB" w:rsidRPr="004F3BCC" w:rsidTr="005A2ACB">
        <w:trPr>
          <w:trHeight w:val="34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5A2ACB" w:rsidRPr="004F3BCC" w:rsidRDefault="005A2ACB" w:rsidP="005A2ACB">
            <w:pPr>
              <w:rPr>
                <w:rFonts w:eastAsia="Times New Roman" w:cs="Times New Roman"/>
                <w:szCs w:val="28"/>
                <w:lang w:eastAsia="lv-LV"/>
              </w:rPr>
            </w:pPr>
            <w:r w:rsidRPr="004F3BCC">
              <w:rPr>
                <w:rFonts w:eastAsia="Times New Roman" w:cs="Times New Roman"/>
                <w:szCs w:val="28"/>
                <w:lang w:eastAsia="lv-LV"/>
              </w:rPr>
              <w:t>4.</w:t>
            </w:r>
          </w:p>
        </w:tc>
        <w:tc>
          <w:tcPr>
            <w:tcW w:w="1550" w:type="pct"/>
            <w:tcBorders>
              <w:top w:val="outset" w:sz="6" w:space="0" w:color="auto"/>
              <w:left w:val="outset" w:sz="6" w:space="0" w:color="auto"/>
              <w:bottom w:val="outset" w:sz="6" w:space="0" w:color="auto"/>
              <w:right w:val="outset" w:sz="6" w:space="0" w:color="auto"/>
            </w:tcBorders>
            <w:hideMark/>
          </w:tcPr>
          <w:p w:rsidR="005A2ACB" w:rsidRPr="004F3BCC" w:rsidRDefault="005A2ACB" w:rsidP="005A2ACB">
            <w:pPr>
              <w:rPr>
                <w:rFonts w:eastAsia="Times New Roman" w:cs="Times New Roman"/>
                <w:szCs w:val="28"/>
                <w:lang w:eastAsia="lv-LV"/>
              </w:rPr>
            </w:pPr>
            <w:r w:rsidRPr="004F3BCC">
              <w:rPr>
                <w:rFonts w:eastAsia="Times New Roman" w:cs="Times New Roman"/>
                <w:szCs w:val="28"/>
                <w:lang w:eastAsia="lv-LV"/>
              </w:rPr>
              <w:t>Cita informācija</w:t>
            </w:r>
          </w:p>
        </w:tc>
        <w:tc>
          <w:tcPr>
            <w:tcW w:w="3200" w:type="pct"/>
            <w:tcBorders>
              <w:top w:val="outset" w:sz="6" w:space="0" w:color="auto"/>
              <w:left w:val="outset" w:sz="6" w:space="0" w:color="auto"/>
              <w:bottom w:val="outset" w:sz="6" w:space="0" w:color="auto"/>
              <w:right w:val="outset" w:sz="6" w:space="0" w:color="auto"/>
            </w:tcBorders>
            <w:hideMark/>
          </w:tcPr>
          <w:p w:rsidR="005A2ACB" w:rsidRPr="004F3BCC" w:rsidRDefault="003F5A60" w:rsidP="005A2ACB">
            <w:pPr>
              <w:spacing w:before="100" w:beforeAutospacing="1" w:after="100" w:afterAutospacing="1"/>
              <w:rPr>
                <w:rFonts w:eastAsia="Times New Roman" w:cs="Times New Roman"/>
                <w:szCs w:val="28"/>
                <w:lang w:eastAsia="lv-LV"/>
              </w:rPr>
            </w:pPr>
            <w:r w:rsidRPr="004F3BCC">
              <w:rPr>
                <w:rFonts w:eastAsia="Times New Roman" w:cs="Times New Roman"/>
                <w:szCs w:val="28"/>
                <w:lang w:eastAsia="lv-LV"/>
              </w:rPr>
              <w:t>Nav</w:t>
            </w:r>
          </w:p>
        </w:tc>
      </w:tr>
    </w:tbl>
    <w:p w:rsidR="005A2ACB" w:rsidRPr="004F3BCC" w:rsidRDefault="005A2ACB" w:rsidP="00EA086E">
      <w:pPr>
        <w:rPr>
          <w:rFonts w:eastAsia="Times New Roman" w:cs="Times New Roman"/>
          <w:szCs w:val="28"/>
          <w:lang w:eastAsia="lv-LV"/>
        </w:rPr>
      </w:pPr>
      <w:r w:rsidRPr="004F3BCC">
        <w:rPr>
          <w:rFonts w:eastAsia="Times New Roman" w:cs="Times New Roman"/>
          <w:szCs w:val="28"/>
          <w:lang w:eastAsia="lv-LV"/>
        </w:rPr>
        <w:t>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760"/>
        <w:gridCol w:w="5961"/>
      </w:tblGrid>
      <w:tr w:rsidR="005A2ACB" w:rsidRPr="004F3BCC" w:rsidTr="005A2ACB">
        <w:trPr>
          <w:trHeight w:val="420"/>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5A2ACB" w:rsidRPr="004F3BCC" w:rsidRDefault="005A2ACB" w:rsidP="005A2ACB">
            <w:pPr>
              <w:spacing w:before="100" w:beforeAutospacing="1" w:after="100" w:afterAutospacing="1"/>
              <w:jc w:val="center"/>
              <w:rPr>
                <w:rFonts w:eastAsia="Times New Roman" w:cs="Times New Roman"/>
                <w:b/>
                <w:bCs/>
                <w:szCs w:val="28"/>
                <w:lang w:eastAsia="lv-LV"/>
              </w:rPr>
            </w:pPr>
            <w:r w:rsidRPr="004F3BCC">
              <w:rPr>
                <w:rFonts w:eastAsia="Times New Roman" w:cs="Times New Roman"/>
                <w:b/>
                <w:bCs/>
                <w:szCs w:val="28"/>
                <w:lang w:eastAsia="lv-LV"/>
              </w:rPr>
              <w:t>VI. Sabiedrības līdzdalība un komunikācijas aktivitātes</w:t>
            </w:r>
          </w:p>
        </w:tc>
      </w:tr>
      <w:tr w:rsidR="005A2ACB" w:rsidRPr="004F3BCC" w:rsidTr="005A2ACB">
        <w:trPr>
          <w:trHeight w:val="54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5A2ACB" w:rsidRPr="004F3BCC" w:rsidRDefault="005A2ACB" w:rsidP="005A2ACB">
            <w:pPr>
              <w:rPr>
                <w:rFonts w:eastAsia="Times New Roman" w:cs="Times New Roman"/>
                <w:szCs w:val="28"/>
                <w:lang w:eastAsia="lv-LV"/>
              </w:rPr>
            </w:pPr>
            <w:r w:rsidRPr="004F3BCC">
              <w:rPr>
                <w:rFonts w:eastAsia="Times New Roman" w:cs="Times New Roman"/>
                <w:szCs w:val="28"/>
                <w:lang w:eastAsia="lv-LV"/>
              </w:rPr>
              <w:t>1.</w:t>
            </w:r>
          </w:p>
        </w:tc>
        <w:tc>
          <w:tcPr>
            <w:tcW w:w="1500" w:type="pct"/>
            <w:tcBorders>
              <w:top w:val="outset" w:sz="6" w:space="0" w:color="auto"/>
              <w:left w:val="outset" w:sz="6" w:space="0" w:color="auto"/>
              <w:bottom w:val="outset" w:sz="6" w:space="0" w:color="auto"/>
              <w:right w:val="outset" w:sz="6" w:space="0" w:color="auto"/>
            </w:tcBorders>
            <w:hideMark/>
          </w:tcPr>
          <w:p w:rsidR="005A2ACB" w:rsidRPr="004F3BCC" w:rsidRDefault="005A2ACB" w:rsidP="005A2ACB">
            <w:pPr>
              <w:rPr>
                <w:rFonts w:eastAsia="Times New Roman" w:cs="Times New Roman"/>
                <w:szCs w:val="28"/>
                <w:lang w:eastAsia="lv-LV"/>
              </w:rPr>
            </w:pPr>
            <w:r w:rsidRPr="004F3BCC">
              <w:rPr>
                <w:rFonts w:eastAsia="Times New Roman" w:cs="Times New Roman"/>
                <w:szCs w:val="28"/>
                <w:lang w:eastAsia="lv-LV"/>
              </w:rPr>
              <w:t>Plānotās sabiedrības līdzdalības un komunikācijas aktivitātes saistībā ar projektu</w:t>
            </w:r>
          </w:p>
        </w:tc>
        <w:tc>
          <w:tcPr>
            <w:tcW w:w="3250" w:type="pct"/>
            <w:tcBorders>
              <w:top w:val="outset" w:sz="6" w:space="0" w:color="auto"/>
              <w:left w:val="outset" w:sz="6" w:space="0" w:color="auto"/>
              <w:bottom w:val="outset" w:sz="6" w:space="0" w:color="auto"/>
              <w:right w:val="outset" w:sz="6" w:space="0" w:color="auto"/>
            </w:tcBorders>
            <w:hideMark/>
          </w:tcPr>
          <w:p w:rsidR="007C00A3" w:rsidRPr="004F3BCC" w:rsidRDefault="00ED408B" w:rsidP="00733BFD">
            <w:pPr>
              <w:jc w:val="both"/>
              <w:rPr>
                <w:rFonts w:eastAsia="Times New Roman" w:cs="Times New Roman"/>
                <w:szCs w:val="28"/>
                <w:lang w:eastAsia="lv-LV"/>
              </w:rPr>
            </w:pPr>
            <w:r w:rsidRPr="004F3BCC">
              <w:rPr>
                <w:rFonts w:eastAsia="Times New Roman" w:cs="Times New Roman"/>
                <w:szCs w:val="28"/>
                <w:lang w:eastAsia="lv-LV"/>
              </w:rPr>
              <w:t>Noteikumu p</w:t>
            </w:r>
            <w:r w:rsidR="007C00A3" w:rsidRPr="004F3BCC">
              <w:rPr>
                <w:rFonts w:eastAsia="Times New Roman" w:cs="Times New Roman"/>
                <w:szCs w:val="28"/>
                <w:lang w:eastAsia="lv-LV"/>
              </w:rPr>
              <w:t>rojekta izstrādē piedalījusies Melioratoru biedrība.</w:t>
            </w:r>
          </w:p>
          <w:p w:rsidR="005A2ACB" w:rsidRPr="004F3BCC" w:rsidRDefault="005A2ACB" w:rsidP="007C00A3">
            <w:pPr>
              <w:jc w:val="both"/>
              <w:rPr>
                <w:rFonts w:eastAsia="Times New Roman" w:cs="Times New Roman"/>
                <w:szCs w:val="28"/>
                <w:lang w:eastAsia="lv-LV"/>
              </w:rPr>
            </w:pPr>
          </w:p>
        </w:tc>
      </w:tr>
      <w:tr w:rsidR="005A2ACB" w:rsidRPr="004F3BCC" w:rsidTr="005A2ACB">
        <w:trPr>
          <w:trHeight w:val="33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5A2ACB" w:rsidRPr="004F3BCC" w:rsidRDefault="005A2ACB" w:rsidP="005A2ACB">
            <w:pPr>
              <w:rPr>
                <w:rFonts w:eastAsia="Times New Roman" w:cs="Times New Roman"/>
                <w:szCs w:val="28"/>
                <w:lang w:eastAsia="lv-LV"/>
              </w:rPr>
            </w:pPr>
            <w:r w:rsidRPr="004F3BCC">
              <w:rPr>
                <w:rFonts w:eastAsia="Times New Roman" w:cs="Times New Roman"/>
                <w:szCs w:val="28"/>
                <w:lang w:eastAsia="lv-LV"/>
              </w:rPr>
              <w:t>2.</w:t>
            </w:r>
          </w:p>
        </w:tc>
        <w:tc>
          <w:tcPr>
            <w:tcW w:w="1500" w:type="pct"/>
            <w:tcBorders>
              <w:top w:val="outset" w:sz="6" w:space="0" w:color="auto"/>
              <w:left w:val="outset" w:sz="6" w:space="0" w:color="auto"/>
              <w:bottom w:val="outset" w:sz="6" w:space="0" w:color="auto"/>
              <w:right w:val="outset" w:sz="6" w:space="0" w:color="auto"/>
            </w:tcBorders>
            <w:hideMark/>
          </w:tcPr>
          <w:p w:rsidR="005A2ACB" w:rsidRPr="004F3BCC" w:rsidRDefault="005A2ACB" w:rsidP="005A2ACB">
            <w:pPr>
              <w:rPr>
                <w:rFonts w:eastAsia="Times New Roman" w:cs="Times New Roman"/>
                <w:szCs w:val="28"/>
                <w:lang w:eastAsia="lv-LV"/>
              </w:rPr>
            </w:pPr>
            <w:r w:rsidRPr="004F3BCC">
              <w:rPr>
                <w:rFonts w:eastAsia="Times New Roman" w:cs="Times New Roman"/>
                <w:szCs w:val="28"/>
                <w:lang w:eastAsia="lv-LV"/>
              </w:rPr>
              <w:t>Sabiedrības līdzdalība projekta izstrādē</w:t>
            </w:r>
          </w:p>
        </w:tc>
        <w:tc>
          <w:tcPr>
            <w:tcW w:w="3250" w:type="pct"/>
            <w:tcBorders>
              <w:top w:val="outset" w:sz="6" w:space="0" w:color="auto"/>
              <w:left w:val="outset" w:sz="6" w:space="0" w:color="auto"/>
              <w:bottom w:val="outset" w:sz="6" w:space="0" w:color="auto"/>
              <w:right w:val="outset" w:sz="6" w:space="0" w:color="auto"/>
            </w:tcBorders>
            <w:hideMark/>
          </w:tcPr>
          <w:p w:rsidR="005A2ACB" w:rsidRPr="004F3BCC" w:rsidRDefault="007C00A3" w:rsidP="005A2ACB">
            <w:pPr>
              <w:rPr>
                <w:rFonts w:eastAsia="Times New Roman" w:cs="Times New Roman"/>
                <w:szCs w:val="28"/>
                <w:lang w:eastAsia="lv-LV"/>
              </w:rPr>
            </w:pPr>
            <w:r w:rsidRPr="004F3BCC">
              <w:rPr>
                <w:rFonts w:eastAsia="Times New Roman" w:cs="Times New Roman"/>
                <w:szCs w:val="28"/>
                <w:lang w:eastAsia="lv-LV"/>
              </w:rPr>
              <w:t>Ar Melioratoru biedrību notikušas konsultācijas par noteikumu projekta punktu redakcijām.</w:t>
            </w:r>
          </w:p>
        </w:tc>
      </w:tr>
      <w:tr w:rsidR="005A2ACB" w:rsidRPr="004F3BCC" w:rsidTr="005A2ACB">
        <w:trPr>
          <w:trHeight w:val="465"/>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5A2ACB" w:rsidRPr="004F3BCC" w:rsidRDefault="005A2ACB" w:rsidP="005A2ACB">
            <w:pPr>
              <w:rPr>
                <w:rFonts w:eastAsia="Times New Roman" w:cs="Times New Roman"/>
                <w:szCs w:val="28"/>
                <w:lang w:eastAsia="lv-LV"/>
              </w:rPr>
            </w:pPr>
            <w:r w:rsidRPr="004F3BCC">
              <w:rPr>
                <w:rFonts w:eastAsia="Times New Roman" w:cs="Times New Roman"/>
                <w:szCs w:val="28"/>
                <w:lang w:eastAsia="lv-LV"/>
              </w:rPr>
              <w:t>3.</w:t>
            </w:r>
          </w:p>
        </w:tc>
        <w:tc>
          <w:tcPr>
            <w:tcW w:w="1500" w:type="pct"/>
            <w:tcBorders>
              <w:top w:val="outset" w:sz="6" w:space="0" w:color="auto"/>
              <w:left w:val="outset" w:sz="6" w:space="0" w:color="auto"/>
              <w:bottom w:val="outset" w:sz="6" w:space="0" w:color="auto"/>
              <w:right w:val="outset" w:sz="6" w:space="0" w:color="auto"/>
            </w:tcBorders>
            <w:hideMark/>
          </w:tcPr>
          <w:p w:rsidR="005A2ACB" w:rsidRPr="004F3BCC" w:rsidRDefault="005A2ACB" w:rsidP="005A2ACB">
            <w:pPr>
              <w:rPr>
                <w:rFonts w:eastAsia="Times New Roman" w:cs="Times New Roman"/>
                <w:szCs w:val="28"/>
                <w:lang w:eastAsia="lv-LV"/>
              </w:rPr>
            </w:pPr>
            <w:r w:rsidRPr="004F3BCC">
              <w:rPr>
                <w:rFonts w:eastAsia="Times New Roman" w:cs="Times New Roman"/>
                <w:szCs w:val="28"/>
                <w:lang w:eastAsia="lv-LV"/>
              </w:rPr>
              <w:t xml:space="preserve">Sabiedrības līdzdalības </w:t>
            </w:r>
            <w:r w:rsidRPr="004F3BCC">
              <w:rPr>
                <w:rFonts w:eastAsia="Times New Roman" w:cs="Times New Roman"/>
                <w:szCs w:val="28"/>
                <w:lang w:eastAsia="lv-LV"/>
              </w:rPr>
              <w:lastRenderedPageBreak/>
              <w:t>rezultāti</w:t>
            </w:r>
          </w:p>
        </w:tc>
        <w:tc>
          <w:tcPr>
            <w:tcW w:w="3250" w:type="pct"/>
            <w:tcBorders>
              <w:top w:val="outset" w:sz="6" w:space="0" w:color="auto"/>
              <w:left w:val="outset" w:sz="6" w:space="0" w:color="auto"/>
              <w:bottom w:val="outset" w:sz="6" w:space="0" w:color="auto"/>
              <w:right w:val="outset" w:sz="6" w:space="0" w:color="auto"/>
            </w:tcBorders>
            <w:hideMark/>
          </w:tcPr>
          <w:p w:rsidR="005A2ACB" w:rsidRPr="004F3BCC" w:rsidRDefault="007C00A3" w:rsidP="005A2ACB">
            <w:pPr>
              <w:rPr>
                <w:rFonts w:eastAsia="Times New Roman" w:cs="Times New Roman"/>
                <w:szCs w:val="28"/>
                <w:lang w:eastAsia="lv-LV"/>
              </w:rPr>
            </w:pPr>
            <w:r w:rsidRPr="004F3BCC">
              <w:rPr>
                <w:rFonts w:eastAsia="Times New Roman" w:cs="Times New Roman"/>
                <w:szCs w:val="28"/>
                <w:lang w:eastAsia="lv-LV"/>
              </w:rPr>
              <w:lastRenderedPageBreak/>
              <w:t xml:space="preserve">Melioratoru biedrība atbalsta noteikumu projektu </w:t>
            </w:r>
            <w:r w:rsidRPr="004F3BCC">
              <w:rPr>
                <w:rFonts w:eastAsia="Times New Roman" w:cs="Times New Roman"/>
                <w:szCs w:val="28"/>
                <w:lang w:eastAsia="lv-LV"/>
              </w:rPr>
              <w:lastRenderedPageBreak/>
              <w:t xml:space="preserve">un tās biedru priekšlikumi ir ņemti vērā. </w:t>
            </w:r>
          </w:p>
        </w:tc>
      </w:tr>
      <w:tr w:rsidR="005A2ACB" w:rsidRPr="004F3BCC" w:rsidTr="005A2ACB">
        <w:trPr>
          <w:trHeight w:val="465"/>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5A2ACB" w:rsidRPr="004F3BCC" w:rsidRDefault="005A2ACB" w:rsidP="005A2ACB">
            <w:pPr>
              <w:rPr>
                <w:rFonts w:eastAsia="Times New Roman" w:cs="Times New Roman"/>
                <w:szCs w:val="28"/>
                <w:lang w:eastAsia="lv-LV"/>
              </w:rPr>
            </w:pPr>
            <w:r w:rsidRPr="004F3BCC">
              <w:rPr>
                <w:rFonts w:eastAsia="Times New Roman" w:cs="Times New Roman"/>
                <w:szCs w:val="28"/>
                <w:lang w:eastAsia="lv-LV"/>
              </w:rPr>
              <w:lastRenderedPageBreak/>
              <w:t>4.</w:t>
            </w:r>
          </w:p>
        </w:tc>
        <w:tc>
          <w:tcPr>
            <w:tcW w:w="1500" w:type="pct"/>
            <w:tcBorders>
              <w:top w:val="outset" w:sz="6" w:space="0" w:color="auto"/>
              <w:left w:val="outset" w:sz="6" w:space="0" w:color="auto"/>
              <w:bottom w:val="outset" w:sz="6" w:space="0" w:color="auto"/>
              <w:right w:val="outset" w:sz="6" w:space="0" w:color="auto"/>
            </w:tcBorders>
            <w:hideMark/>
          </w:tcPr>
          <w:p w:rsidR="005A2ACB" w:rsidRPr="004F3BCC" w:rsidRDefault="005A2ACB" w:rsidP="005A2ACB">
            <w:pPr>
              <w:rPr>
                <w:rFonts w:eastAsia="Times New Roman" w:cs="Times New Roman"/>
                <w:szCs w:val="28"/>
                <w:lang w:eastAsia="lv-LV"/>
              </w:rPr>
            </w:pPr>
            <w:r w:rsidRPr="004F3BCC">
              <w:rPr>
                <w:rFonts w:eastAsia="Times New Roman" w:cs="Times New Roman"/>
                <w:szCs w:val="28"/>
                <w:lang w:eastAsia="lv-LV"/>
              </w:rPr>
              <w:t>Cita informācija</w:t>
            </w:r>
          </w:p>
        </w:tc>
        <w:tc>
          <w:tcPr>
            <w:tcW w:w="3250" w:type="pct"/>
            <w:tcBorders>
              <w:top w:val="outset" w:sz="6" w:space="0" w:color="auto"/>
              <w:left w:val="outset" w:sz="6" w:space="0" w:color="auto"/>
              <w:bottom w:val="outset" w:sz="6" w:space="0" w:color="auto"/>
              <w:right w:val="outset" w:sz="6" w:space="0" w:color="auto"/>
            </w:tcBorders>
            <w:hideMark/>
          </w:tcPr>
          <w:p w:rsidR="005A2ACB" w:rsidRPr="004F3BCC" w:rsidRDefault="00FA0673" w:rsidP="005A2ACB">
            <w:pPr>
              <w:spacing w:before="100" w:beforeAutospacing="1" w:after="100" w:afterAutospacing="1"/>
              <w:rPr>
                <w:rFonts w:eastAsia="Times New Roman" w:cs="Times New Roman"/>
                <w:szCs w:val="28"/>
                <w:lang w:eastAsia="lv-LV"/>
              </w:rPr>
            </w:pPr>
            <w:r w:rsidRPr="004F3BCC">
              <w:rPr>
                <w:rFonts w:eastAsia="Times New Roman" w:cs="Times New Roman"/>
                <w:szCs w:val="28"/>
                <w:lang w:eastAsia="lv-LV"/>
              </w:rPr>
              <w:t>Nav</w:t>
            </w:r>
          </w:p>
        </w:tc>
      </w:tr>
    </w:tbl>
    <w:p w:rsidR="005A2ACB" w:rsidRPr="004F3BCC" w:rsidRDefault="005A2ACB" w:rsidP="00EA086E">
      <w:pPr>
        <w:rPr>
          <w:rFonts w:eastAsia="Times New Roman" w:cs="Times New Roman"/>
          <w:szCs w:val="28"/>
          <w:lang w:eastAsia="lv-LV"/>
        </w:rPr>
      </w:pPr>
      <w:r w:rsidRPr="004F3BCC">
        <w:rPr>
          <w:rFonts w:eastAsia="Times New Roman" w:cs="Times New Roman"/>
          <w:szCs w:val="28"/>
          <w:lang w:eastAsia="lv-LV"/>
        </w:rPr>
        <w:t>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3488"/>
        <w:gridCol w:w="5233"/>
      </w:tblGrid>
      <w:tr w:rsidR="005A2ACB" w:rsidRPr="004F3BCC" w:rsidTr="005A2ACB">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5A2ACB" w:rsidRPr="004F3BCC" w:rsidRDefault="005A2ACB" w:rsidP="005A2ACB">
            <w:pPr>
              <w:spacing w:before="100" w:beforeAutospacing="1" w:after="100" w:afterAutospacing="1"/>
              <w:jc w:val="center"/>
              <w:rPr>
                <w:rFonts w:eastAsia="Times New Roman" w:cs="Times New Roman"/>
                <w:b/>
                <w:bCs/>
                <w:szCs w:val="28"/>
                <w:lang w:eastAsia="lv-LV"/>
              </w:rPr>
            </w:pPr>
            <w:r w:rsidRPr="004F3BCC">
              <w:rPr>
                <w:rFonts w:eastAsia="Times New Roman" w:cs="Times New Roman"/>
                <w:b/>
                <w:bCs/>
                <w:szCs w:val="28"/>
                <w:lang w:eastAsia="lv-LV"/>
              </w:rPr>
              <w:t>VII. Tiesību akta projekta izpildes nodrošināšana un tās ietekme uz institūcijām</w:t>
            </w:r>
          </w:p>
        </w:tc>
      </w:tr>
      <w:tr w:rsidR="005A2ACB" w:rsidRPr="004F3BCC" w:rsidTr="005A2ACB">
        <w:trPr>
          <w:trHeight w:val="42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5A2ACB" w:rsidRPr="004F3BCC" w:rsidRDefault="005A2ACB" w:rsidP="005A2ACB">
            <w:pPr>
              <w:rPr>
                <w:rFonts w:eastAsia="Times New Roman" w:cs="Times New Roman"/>
                <w:szCs w:val="28"/>
                <w:lang w:eastAsia="lv-LV"/>
              </w:rPr>
            </w:pPr>
            <w:r w:rsidRPr="004F3BCC">
              <w:rPr>
                <w:rFonts w:eastAsia="Times New Roman" w:cs="Times New Roman"/>
                <w:szCs w:val="28"/>
                <w:lang w:eastAsia="lv-LV"/>
              </w:rPr>
              <w:t>1.</w:t>
            </w:r>
          </w:p>
        </w:tc>
        <w:tc>
          <w:tcPr>
            <w:tcW w:w="1900" w:type="pct"/>
            <w:tcBorders>
              <w:top w:val="outset" w:sz="6" w:space="0" w:color="auto"/>
              <w:left w:val="outset" w:sz="6" w:space="0" w:color="auto"/>
              <w:bottom w:val="outset" w:sz="6" w:space="0" w:color="auto"/>
              <w:right w:val="outset" w:sz="6" w:space="0" w:color="auto"/>
            </w:tcBorders>
            <w:hideMark/>
          </w:tcPr>
          <w:p w:rsidR="005A2ACB" w:rsidRPr="004F3BCC" w:rsidRDefault="005A2ACB" w:rsidP="005A2ACB">
            <w:pPr>
              <w:rPr>
                <w:rFonts w:eastAsia="Times New Roman" w:cs="Times New Roman"/>
                <w:szCs w:val="28"/>
                <w:lang w:eastAsia="lv-LV"/>
              </w:rPr>
            </w:pPr>
            <w:r w:rsidRPr="004F3BCC">
              <w:rPr>
                <w:rFonts w:eastAsia="Times New Roman" w:cs="Times New Roman"/>
                <w:szCs w:val="28"/>
                <w:lang w:eastAsia="lv-LV"/>
              </w:rPr>
              <w:t>Projekta izpildē iesaistītās institūcijas</w:t>
            </w:r>
          </w:p>
        </w:tc>
        <w:tc>
          <w:tcPr>
            <w:tcW w:w="2850" w:type="pct"/>
            <w:tcBorders>
              <w:top w:val="outset" w:sz="6" w:space="0" w:color="auto"/>
              <w:left w:val="outset" w:sz="6" w:space="0" w:color="auto"/>
              <w:bottom w:val="outset" w:sz="6" w:space="0" w:color="auto"/>
              <w:right w:val="outset" w:sz="6" w:space="0" w:color="auto"/>
            </w:tcBorders>
            <w:hideMark/>
          </w:tcPr>
          <w:p w:rsidR="005A2ACB" w:rsidRPr="004F3BCC" w:rsidRDefault="00130574" w:rsidP="00ED408B">
            <w:pPr>
              <w:jc w:val="both"/>
              <w:rPr>
                <w:rFonts w:eastAsia="Times New Roman" w:cs="Times New Roman"/>
                <w:szCs w:val="28"/>
                <w:lang w:eastAsia="lv-LV"/>
              </w:rPr>
            </w:pPr>
            <w:r w:rsidRPr="004F3BCC">
              <w:rPr>
                <w:iCs/>
                <w:szCs w:val="28"/>
              </w:rPr>
              <w:t xml:space="preserve">Vides aizsardzības un reģionālās attīstības ministrija, valsts SIA „Zemkopības ministrijas nekustamie īpašumi”, </w:t>
            </w:r>
            <w:r w:rsidRPr="004F3BCC">
              <w:rPr>
                <w:szCs w:val="28"/>
              </w:rPr>
              <w:t xml:space="preserve">Valsts vides dienests, Valsts meža dienests, </w:t>
            </w:r>
            <w:r w:rsidR="00ED408B" w:rsidRPr="004F3BCC">
              <w:rPr>
                <w:szCs w:val="28"/>
              </w:rPr>
              <w:t xml:space="preserve">Būvniecības valsts kontroles birojs, </w:t>
            </w:r>
            <w:r w:rsidRPr="004F3BCC">
              <w:rPr>
                <w:szCs w:val="28"/>
              </w:rPr>
              <w:t>Valsts kultūras pieminekļu aizsardzības inspekcija</w:t>
            </w:r>
            <w:r w:rsidRPr="004F3BCC">
              <w:rPr>
                <w:iCs/>
                <w:szCs w:val="28"/>
              </w:rPr>
              <w:t xml:space="preserve"> un pašvaldību būvvaldes.</w:t>
            </w:r>
          </w:p>
        </w:tc>
      </w:tr>
      <w:tr w:rsidR="005A2ACB" w:rsidRPr="004F3BCC" w:rsidTr="005A2ACB">
        <w:trPr>
          <w:trHeight w:val="45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5A2ACB" w:rsidRPr="004F3BCC" w:rsidRDefault="005A2ACB" w:rsidP="005A2ACB">
            <w:pPr>
              <w:rPr>
                <w:rFonts w:eastAsia="Times New Roman" w:cs="Times New Roman"/>
                <w:szCs w:val="28"/>
                <w:lang w:eastAsia="lv-LV"/>
              </w:rPr>
            </w:pPr>
            <w:r w:rsidRPr="004F3BCC">
              <w:rPr>
                <w:rFonts w:eastAsia="Times New Roman" w:cs="Times New Roman"/>
                <w:szCs w:val="28"/>
                <w:lang w:eastAsia="lv-LV"/>
              </w:rPr>
              <w:t>2.</w:t>
            </w:r>
          </w:p>
        </w:tc>
        <w:tc>
          <w:tcPr>
            <w:tcW w:w="1900" w:type="pct"/>
            <w:tcBorders>
              <w:top w:val="outset" w:sz="6" w:space="0" w:color="auto"/>
              <w:left w:val="outset" w:sz="6" w:space="0" w:color="auto"/>
              <w:bottom w:val="outset" w:sz="6" w:space="0" w:color="auto"/>
              <w:right w:val="outset" w:sz="6" w:space="0" w:color="auto"/>
            </w:tcBorders>
            <w:hideMark/>
          </w:tcPr>
          <w:p w:rsidR="005A2ACB" w:rsidRPr="004F3BCC" w:rsidRDefault="005A2ACB" w:rsidP="005A2ACB">
            <w:pPr>
              <w:rPr>
                <w:rFonts w:eastAsia="Times New Roman" w:cs="Times New Roman"/>
                <w:szCs w:val="28"/>
                <w:lang w:eastAsia="lv-LV"/>
              </w:rPr>
            </w:pPr>
            <w:r w:rsidRPr="004F3BCC">
              <w:rPr>
                <w:rFonts w:eastAsia="Times New Roman" w:cs="Times New Roman"/>
                <w:szCs w:val="28"/>
                <w:lang w:eastAsia="lv-LV"/>
              </w:rPr>
              <w:t xml:space="preserve">Projekta izpildes ietekme uz pārvaldes funkcijām un institucionālo struktūru. </w:t>
            </w:r>
          </w:p>
          <w:p w:rsidR="005A2ACB" w:rsidRPr="004F3BCC" w:rsidRDefault="005A2ACB" w:rsidP="005A2ACB">
            <w:pPr>
              <w:spacing w:before="100" w:beforeAutospacing="1" w:after="100" w:afterAutospacing="1"/>
              <w:rPr>
                <w:rFonts w:eastAsia="Times New Roman" w:cs="Times New Roman"/>
                <w:szCs w:val="28"/>
                <w:lang w:eastAsia="lv-LV"/>
              </w:rPr>
            </w:pPr>
            <w:r w:rsidRPr="004F3BCC">
              <w:rPr>
                <w:rFonts w:eastAsia="Times New Roman" w:cs="Times New Roman"/>
                <w:szCs w:val="28"/>
                <w:lang w:eastAsia="lv-LV"/>
              </w:rPr>
              <w:t>Jaunu institūciju izveide, esošu institūciju likvidācija vai reorganizācija, to ietekme uz institūcijas cilvēkresursiem</w:t>
            </w:r>
          </w:p>
        </w:tc>
        <w:tc>
          <w:tcPr>
            <w:tcW w:w="2850" w:type="pct"/>
            <w:tcBorders>
              <w:top w:val="outset" w:sz="6" w:space="0" w:color="auto"/>
              <w:left w:val="outset" w:sz="6" w:space="0" w:color="auto"/>
              <w:bottom w:val="outset" w:sz="6" w:space="0" w:color="auto"/>
              <w:right w:val="outset" w:sz="6" w:space="0" w:color="auto"/>
            </w:tcBorders>
            <w:hideMark/>
          </w:tcPr>
          <w:p w:rsidR="00ED408B" w:rsidRPr="004F3BCC" w:rsidRDefault="004E3025" w:rsidP="00ED408B">
            <w:pPr>
              <w:jc w:val="both"/>
              <w:rPr>
                <w:rFonts w:eastAsia="Times New Roman"/>
                <w:szCs w:val="28"/>
                <w:lang w:eastAsia="lv-LV"/>
              </w:rPr>
            </w:pPr>
            <w:r w:rsidRPr="004F3BCC">
              <w:rPr>
                <w:rFonts w:eastAsia="Times New Roman"/>
                <w:szCs w:val="28"/>
                <w:lang w:eastAsia="lv-LV"/>
              </w:rPr>
              <w:t xml:space="preserve">Ministru kabineta </w:t>
            </w:r>
            <w:r w:rsidRPr="004F3BCC">
              <w:rPr>
                <w:szCs w:val="28"/>
              </w:rPr>
              <w:t>noteikumu</w:t>
            </w:r>
            <w:r w:rsidRPr="004F3BCC">
              <w:rPr>
                <w:rFonts w:eastAsia="Times New Roman"/>
                <w:szCs w:val="28"/>
                <w:lang w:eastAsia="lv-LV"/>
              </w:rPr>
              <w:t xml:space="preserve"> projekta izpilde tiks nodrošināta</w:t>
            </w:r>
            <w:r w:rsidR="00ED408B" w:rsidRPr="004F3BCC">
              <w:rPr>
                <w:rFonts w:eastAsia="Times New Roman"/>
                <w:szCs w:val="28"/>
                <w:lang w:eastAsia="lv-LV"/>
              </w:rPr>
              <w:t xml:space="preserve"> institūciju</w:t>
            </w:r>
            <w:r w:rsidRPr="004F3BCC">
              <w:rPr>
                <w:rFonts w:eastAsia="Times New Roman"/>
                <w:szCs w:val="28"/>
                <w:lang w:eastAsia="lv-LV"/>
              </w:rPr>
              <w:t xml:space="preserve"> esošo funkciju ietvaros.</w:t>
            </w:r>
          </w:p>
          <w:p w:rsidR="00ED408B" w:rsidRPr="004F3BCC" w:rsidRDefault="00ED408B" w:rsidP="00ED408B">
            <w:pPr>
              <w:jc w:val="both"/>
              <w:rPr>
                <w:rFonts w:eastAsia="Times New Roman"/>
                <w:szCs w:val="28"/>
                <w:lang w:eastAsia="lv-LV"/>
              </w:rPr>
            </w:pPr>
          </w:p>
          <w:p w:rsidR="005A2ACB" w:rsidRPr="004F3BCC" w:rsidRDefault="00487CF9" w:rsidP="00ED408B">
            <w:pPr>
              <w:jc w:val="both"/>
              <w:rPr>
                <w:rFonts w:eastAsia="Times New Roman"/>
                <w:szCs w:val="28"/>
                <w:lang w:eastAsia="lv-LV"/>
              </w:rPr>
            </w:pPr>
            <w:r w:rsidRPr="004F3BCC">
              <w:rPr>
                <w:rFonts w:eastAsia="Times New Roman" w:cs="Times New Roman"/>
                <w:szCs w:val="28"/>
                <w:lang w:eastAsia="lv-LV"/>
              </w:rPr>
              <w:t xml:space="preserve">Jaunas institūcijas netiks </w:t>
            </w:r>
            <w:r w:rsidR="00207408" w:rsidRPr="004F3BCC">
              <w:rPr>
                <w:rFonts w:eastAsia="Times New Roman" w:cs="Times New Roman"/>
                <w:szCs w:val="28"/>
                <w:lang w:eastAsia="lv-LV"/>
              </w:rPr>
              <w:t>izveidotas</w:t>
            </w:r>
            <w:r w:rsidRPr="004F3BCC">
              <w:rPr>
                <w:rFonts w:eastAsia="Times New Roman" w:cs="Times New Roman"/>
                <w:szCs w:val="28"/>
                <w:lang w:eastAsia="lv-LV"/>
              </w:rPr>
              <w:t xml:space="preserve"> vai reorganizētas esošās.</w:t>
            </w:r>
          </w:p>
        </w:tc>
      </w:tr>
      <w:tr w:rsidR="005A2ACB" w:rsidRPr="004F3BCC" w:rsidTr="005A2ACB">
        <w:trPr>
          <w:trHeight w:val="39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5A2ACB" w:rsidRPr="004F3BCC" w:rsidRDefault="005A2ACB" w:rsidP="005A2ACB">
            <w:pPr>
              <w:rPr>
                <w:rFonts w:eastAsia="Times New Roman" w:cs="Times New Roman"/>
                <w:szCs w:val="28"/>
                <w:lang w:eastAsia="lv-LV"/>
              </w:rPr>
            </w:pPr>
            <w:r w:rsidRPr="004F3BCC">
              <w:rPr>
                <w:rFonts w:eastAsia="Times New Roman" w:cs="Times New Roman"/>
                <w:szCs w:val="28"/>
                <w:lang w:eastAsia="lv-LV"/>
              </w:rPr>
              <w:t>3.</w:t>
            </w:r>
          </w:p>
        </w:tc>
        <w:tc>
          <w:tcPr>
            <w:tcW w:w="1900" w:type="pct"/>
            <w:tcBorders>
              <w:top w:val="outset" w:sz="6" w:space="0" w:color="auto"/>
              <w:left w:val="outset" w:sz="6" w:space="0" w:color="auto"/>
              <w:bottom w:val="outset" w:sz="6" w:space="0" w:color="auto"/>
              <w:right w:val="outset" w:sz="6" w:space="0" w:color="auto"/>
            </w:tcBorders>
            <w:hideMark/>
          </w:tcPr>
          <w:p w:rsidR="005A2ACB" w:rsidRPr="004F3BCC" w:rsidRDefault="005A2ACB" w:rsidP="005A2ACB">
            <w:pPr>
              <w:rPr>
                <w:rFonts w:eastAsia="Times New Roman" w:cs="Times New Roman"/>
                <w:szCs w:val="28"/>
                <w:lang w:eastAsia="lv-LV"/>
              </w:rPr>
            </w:pPr>
            <w:r w:rsidRPr="004F3BCC">
              <w:rPr>
                <w:rFonts w:eastAsia="Times New Roman" w:cs="Times New Roman"/>
                <w:szCs w:val="28"/>
                <w:lang w:eastAsia="lv-LV"/>
              </w:rPr>
              <w:t>Cita informācija</w:t>
            </w:r>
          </w:p>
        </w:tc>
        <w:tc>
          <w:tcPr>
            <w:tcW w:w="2850" w:type="pct"/>
            <w:tcBorders>
              <w:top w:val="outset" w:sz="6" w:space="0" w:color="auto"/>
              <w:left w:val="outset" w:sz="6" w:space="0" w:color="auto"/>
              <w:bottom w:val="outset" w:sz="6" w:space="0" w:color="auto"/>
              <w:right w:val="outset" w:sz="6" w:space="0" w:color="auto"/>
            </w:tcBorders>
            <w:hideMark/>
          </w:tcPr>
          <w:p w:rsidR="005A2ACB" w:rsidRPr="004F3BCC" w:rsidRDefault="00733BFD" w:rsidP="005A2ACB">
            <w:pPr>
              <w:spacing w:before="100" w:beforeAutospacing="1" w:after="100" w:afterAutospacing="1"/>
              <w:rPr>
                <w:rFonts w:eastAsia="Times New Roman" w:cs="Times New Roman"/>
                <w:szCs w:val="28"/>
                <w:lang w:eastAsia="lv-LV"/>
              </w:rPr>
            </w:pPr>
            <w:r w:rsidRPr="004F3BCC">
              <w:rPr>
                <w:rFonts w:eastAsia="Times New Roman" w:cs="Times New Roman"/>
                <w:szCs w:val="28"/>
                <w:lang w:eastAsia="lv-LV"/>
              </w:rPr>
              <w:t>Nav</w:t>
            </w:r>
          </w:p>
        </w:tc>
      </w:tr>
    </w:tbl>
    <w:p w:rsidR="00733BFD" w:rsidRPr="004F3BCC" w:rsidRDefault="00733BFD"/>
    <w:p w:rsidR="005A2ACB" w:rsidRPr="004F3BCC" w:rsidRDefault="00FA3BE6">
      <w:pPr>
        <w:rPr>
          <w:szCs w:val="28"/>
        </w:rPr>
      </w:pPr>
      <w:r w:rsidRPr="004F3BCC">
        <w:rPr>
          <w:szCs w:val="28"/>
        </w:rPr>
        <w:t xml:space="preserve">Anotācijas </w:t>
      </w:r>
      <w:r w:rsidR="005A2ACB" w:rsidRPr="004F3BCC">
        <w:rPr>
          <w:szCs w:val="28"/>
        </w:rPr>
        <w:t xml:space="preserve">III, IV, V </w:t>
      </w:r>
      <w:r w:rsidRPr="004F3BCC">
        <w:rPr>
          <w:szCs w:val="28"/>
        </w:rPr>
        <w:t>sadaļa – projekts šīs jomas neskar.</w:t>
      </w:r>
    </w:p>
    <w:p w:rsidR="00733BFD" w:rsidRPr="004F3BCC" w:rsidRDefault="00733BFD" w:rsidP="00733BFD">
      <w:pPr>
        <w:rPr>
          <w:szCs w:val="28"/>
        </w:rPr>
      </w:pPr>
    </w:p>
    <w:p w:rsidR="00733BFD" w:rsidRPr="004F3BCC" w:rsidRDefault="00733BFD" w:rsidP="00733BFD">
      <w:pPr>
        <w:pStyle w:val="naisf"/>
        <w:tabs>
          <w:tab w:val="left" w:pos="6710"/>
        </w:tabs>
        <w:spacing w:before="0" w:after="0"/>
        <w:ind w:right="-1" w:firstLine="0"/>
        <w:rPr>
          <w:sz w:val="28"/>
          <w:szCs w:val="28"/>
        </w:rPr>
      </w:pPr>
    </w:p>
    <w:p w:rsidR="00733BFD" w:rsidRPr="004F3BCC" w:rsidRDefault="00733BFD" w:rsidP="00733BFD">
      <w:pPr>
        <w:rPr>
          <w:bCs/>
          <w:szCs w:val="28"/>
        </w:rPr>
      </w:pPr>
      <w:r w:rsidRPr="004F3BCC">
        <w:rPr>
          <w:bCs/>
          <w:szCs w:val="28"/>
        </w:rPr>
        <w:t xml:space="preserve">Iesniedzējs: </w:t>
      </w:r>
    </w:p>
    <w:p w:rsidR="00547C90" w:rsidRPr="004F3BCC" w:rsidRDefault="00547C90" w:rsidP="00547C90">
      <w:pPr>
        <w:spacing w:after="120"/>
        <w:contextualSpacing/>
        <w:rPr>
          <w:bCs/>
          <w:szCs w:val="28"/>
        </w:rPr>
      </w:pPr>
      <w:r w:rsidRPr="004F3BCC">
        <w:rPr>
          <w:bCs/>
          <w:szCs w:val="28"/>
        </w:rPr>
        <w:t xml:space="preserve">Ekonomikas ministrs </w:t>
      </w:r>
      <w:r w:rsidRPr="004F3BCC">
        <w:rPr>
          <w:bCs/>
          <w:szCs w:val="28"/>
        </w:rPr>
        <w:tab/>
      </w:r>
      <w:r w:rsidRPr="004F3BCC">
        <w:rPr>
          <w:bCs/>
          <w:szCs w:val="28"/>
        </w:rPr>
        <w:tab/>
      </w:r>
      <w:r w:rsidRPr="004F3BCC">
        <w:rPr>
          <w:bCs/>
          <w:szCs w:val="28"/>
        </w:rPr>
        <w:tab/>
      </w:r>
      <w:r w:rsidRPr="004F3BCC">
        <w:rPr>
          <w:bCs/>
          <w:szCs w:val="28"/>
        </w:rPr>
        <w:tab/>
      </w:r>
      <w:r w:rsidRPr="004F3BCC">
        <w:rPr>
          <w:bCs/>
          <w:szCs w:val="28"/>
        </w:rPr>
        <w:tab/>
      </w:r>
      <w:r w:rsidRPr="004F3BCC">
        <w:rPr>
          <w:bCs/>
          <w:szCs w:val="28"/>
        </w:rPr>
        <w:tab/>
      </w:r>
      <w:r w:rsidRPr="004F3BCC">
        <w:rPr>
          <w:bCs/>
          <w:szCs w:val="28"/>
        </w:rPr>
        <w:tab/>
      </w:r>
      <w:r w:rsidRPr="004F3BCC">
        <w:rPr>
          <w:szCs w:val="28"/>
        </w:rPr>
        <w:t>V. </w:t>
      </w:r>
      <w:proofErr w:type="spellStart"/>
      <w:r w:rsidRPr="004F3BCC">
        <w:rPr>
          <w:szCs w:val="28"/>
        </w:rPr>
        <w:t>Dombrovskis</w:t>
      </w:r>
      <w:proofErr w:type="spellEnd"/>
    </w:p>
    <w:p w:rsidR="00547C90" w:rsidRPr="004F3BCC" w:rsidRDefault="00547C90" w:rsidP="00547C90">
      <w:pPr>
        <w:spacing w:after="120"/>
        <w:ind w:firstLine="720"/>
        <w:contextualSpacing/>
        <w:rPr>
          <w:bCs/>
          <w:szCs w:val="28"/>
        </w:rPr>
      </w:pPr>
    </w:p>
    <w:p w:rsidR="00547C90" w:rsidRPr="004F3BCC" w:rsidRDefault="00547C90" w:rsidP="00547C90">
      <w:pPr>
        <w:spacing w:after="120"/>
        <w:contextualSpacing/>
        <w:rPr>
          <w:bCs/>
          <w:szCs w:val="28"/>
        </w:rPr>
      </w:pPr>
      <w:r w:rsidRPr="004F3BCC">
        <w:rPr>
          <w:bCs/>
          <w:szCs w:val="28"/>
        </w:rPr>
        <w:t>Vīza:</w:t>
      </w:r>
    </w:p>
    <w:p w:rsidR="00547C90" w:rsidRPr="004F3BCC" w:rsidRDefault="00547C90" w:rsidP="00547C90">
      <w:pPr>
        <w:spacing w:after="120"/>
        <w:rPr>
          <w:szCs w:val="28"/>
        </w:rPr>
      </w:pPr>
      <w:r w:rsidRPr="004F3BCC">
        <w:rPr>
          <w:szCs w:val="28"/>
        </w:rPr>
        <w:t>Valsts sekretārs</w:t>
      </w:r>
      <w:r w:rsidRPr="004F3BCC">
        <w:rPr>
          <w:szCs w:val="28"/>
        </w:rPr>
        <w:tab/>
      </w:r>
      <w:r w:rsidRPr="004F3BCC">
        <w:rPr>
          <w:szCs w:val="28"/>
        </w:rPr>
        <w:tab/>
      </w:r>
      <w:r w:rsidRPr="004F3BCC">
        <w:rPr>
          <w:szCs w:val="28"/>
        </w:rPr>
        <w:tab/>
      </w:r>
      <w:r w:rsidRPr="004F3BCC">
        <w:rPr>
          <w:szCs w:val="28"/>
        </w:rPr>
        <w:tab/>
      </w:r>
      <w:r w:rsidRPr="004F3BCC">
        <w:rPr>
          <w:szCs w:val="28"/>
        </w:rPr>
        <w:tab/>
      </w:r>
      <w:r w:rsidRPr="004F3BCC">
        <w:rPr>
          <w:szCs w:val="28"/>
        </w:rPr>
        <w:tab/>
      </w:r>
      <w:r w:rsidRPr="004F3BCC">
        <w:rPr>
          <w:szCs w:val="28"/>
        </w:rPr>
        <w:tab/>
      </w:r>
      <w:r w:rsidRPr="004F3BCC">
        <w:rPr>
          <w:szCs w:val="28"/>
        </w:rPr>
        <w:tab/>
        <w:t>M. </w:t>
      </w:r>
      <w:proofErr w:type="spellStart"/>
      <w:r w:rsidRPr="004F3BCC">
        <w:rPr>
          <w:szCs w:val="28"/>
        </w:rPr>
        <w:t>Lazdovskis</w:t>
      </w:r>
      <w:proofErr w:type="spellEnd"/>
    </w:p>
    <w:p w:rsidR="0038289D" w:rsidRPr="004F3BCC" w:rsidRDefault="0038289D" w:rsidP="0038289D">
      <w:pPr>
        <w:contextualSpacing/>
        <w:rPr>
          <w:rFonts w:cs="Times New Roman"/>
          <w:sz w:val="20"/>
          <w:szCs w:val="20"/>
        </w:rPr>
      </w:pPr>
    </w:p>
    <w:p w:rsidR="0038289D" w:rsidRPr="004F3BCC" w:rsidRDefault="0038289D" w:rsidP="0038289D">
      <w:pPr>
        <w:contextualSpacing/>
        <w:rPr>
          <w:rFonts w:cs="Times New Roman"/>
          <w:sz w:val="20"/>
          <w:szCs w:val="20"/>
        </w:rPr>
      </w:pPr>
    </w:p>
    <w:p w:rsidR="0038289D" w:rsidRPr="004F3BCC" w:rsidRDefault="00B33F0E" w:rsidP="0038289D">
      <w:pPr>
        <w:contextualSpacing/>
        <w:rPr>
          <w:rFonts w:cs="Times New Roman"/>
          <w:sz w:val="20"/>
          <w:szCs w:val="20"/>
        </w:rPr>
      </w:pPr>
      <w:bookmarkStart w:id="0" w:name="OLE_LINK1"/>
      <w:bookmarkStart w:id="1" w:name="OLE_LINK2"/>
      <w:bookmarkStart w:id="2" w:name="OLE_LINK3"/>
      <w:bookmarkStart w:id="3" w:name="OLE_LINK4"/>
      <w:r w:rsidRPr="004F3BCC">
        <w:rPr>
          <w:sz w:val="20"/>
          <w:szCs w:val="20"/>
        </w:rPr>
        <w:t>26.</w:t>
      </w:r>
      <w:bookmarkStart w:id="4" w:name="_GoBack"/>
      <w:bookmarkEnd w:id="4"/>
      <w:r w:rsidRPr="004F3BCC">
        <w:rPr>
          <w:sz w:val="20"/>
          <w:szCs w:val="20"/>
        </w:rPr>
        <w:t>08.2014.</w:t>
      </w:r>
    </w:p>
    <w:p w:rsidR="0038289D" w:rsidRPr="004F3BCC" w:rsidRDefault="0038289D" w:rsidP="0038289D">
      <w:pPr>
        <w:contextualSpacing/>
        <w:rPr>
          <w:rFonts w:cs="Times New Roman"/>
          <w:sz w:val="20"/>
          <w:szCs w:val="20"/>
        </w:rPr>
      </w:pPr>
      <w:r w:rsidRPr="004F3BCC">
        <w:rPr>
          <w:rFonts w:cs="Times New Roman"/>
          <w:sz w:val="20"/>
          <w:szCs w:val="20"/>
        </w:rPr>
        <w:fldChar w:fldCharType="begin"/>
      </w:r>
      <w:r w:rsidRPr="004F3BCC">
        <w:rPr>
          <w:rFonts w:cs="Times New Roman"/>
          <w:sz w:val="20"/>
          <w:szCs w:val="20"/>
        </w:rPr>
        <w:instrText xml:space="preserve"> NUMWORDS   \* MERGEFORMAT </w:instrText>
      </w:r>
      <w:r w:rsidRPr="004F3BCC">
        <w:rPr>
          <w:rFonts w:cs="Times New Roman"/>
          <w:sz w:val="20"/>
          <w:szCs w:val="20"/>
        </w:rPr>
        <w:fldChar w:fldCharType="separate"/>
      </w:r>
      <w:r w:rsidR="00B12668">
        <w:rPr>
          <w:rFonts w:cs="Times New Roman"/>
          <w:noProof/>
          <w:sz w:val="20"/>
          <w:szCs w:val="20"/>
        </w:rPr>
        <w:t>2386</w:t>
      </w:r>
      <w:r w:rsidRPr="004F3BCC">
        <w:rPr>
          <w:rFonts w:cs="Times New Roman"/>
          <w:noProof/>
          <w:sz w:val="20"/>
          <w:szCs w:val="20"/>
        </w:rPr>
        <w:fldChar w:fldCharType="end"/>
      </w:r>
    </w:p>
    <w:p w:rsidR="0038289D" w:rsidRPr="004F3BCC" w:rsidRDefault="0038289D" w:rsidP="0038289D">
      <w:pPr>
        <w:contextualSpacing/>
        <w:rPr>
          <w:sz w:val="20"/>
          <w:szCs w:val="20"/>
        </w:rPr>
      </w:pPr>
      <w:r w:rsidRPr="004F3BCC">
        <w:rPr>
          <w:sz w:val="20"/>
          <w:szCs w:val="20"/>
        </w:rPr>
        <w:t>Pētersons,</w:t>
      </w:r>
    </w:p>
    <w:p w:rsidR="0038289D" w:rsidRPr="004F3BCC" w:rsidRDefault="0038289D" w:rsidP="0038289D">
      <w:pPr>
        <w:contextualSpacing/>
        <w:rPr>
          <w:sz w:val="20"/>
          <w:szCs w:val="20"/>
        </w:rPr>
      </w:pPr>
      <w:r w:rsidRPr="004F3BCC">
        <w:rPr>
          <w:sz w:val="20"/>
          <w:szCs w:val="20"/>
        </w:rPr>
        <w:t>67027511, Valdis.Petersons@zm.gov.lv</w:t>
      </w:r>
    </w:p>
    <w:bookmarkEnd w:id="0"/>
    <w:bookmarkEnd w:id="1"/>
    <w:bookmarkEnd w:id="2"/>
    <w:bookmarkEnd w:id="3"/>
    <w:p w:rsidR="0038289D" w:rsidRPr="004F3BCC" w:rsidRDefault="0038289D" w:rsidP="0038289D">
      <w:pPr>
        <w:contextualSpacing/>
        <w:rPr>
          <w:sz w:val="20"/>
          <w:szCs w:val="20"/>
        </w:rPr>
      </w:pPr>
      <w:r w:rsidRPr="004F3BCC">
        <w:rPr>
          <w:sz w:val="20"/>
          <w:szCs w:val="20"/>
        </w:rPr>
        <w:t>Lazarevs,</w:t>
      </w:r>
    </w:p>
    <w:p w:rsidR="00733BFD" w:rsidRPr="004F3BCC" w:rsidRDefault="0038289D" w:rsidP="0038289D">
      <w:pPr>
        <w:contextualSpacing/>
        <w:rPr>
          <w:sz w:val="20"/>
          <w:szCs w:val="20"/>
        </w:rPr>
      </w:pPr>
      <w:r w:rsidRPr="004F3BCC">
        <w:rPr>
          <w:sz w:val="20"/>
          <w:szCs w:val="20"/>
        </w:rPr>
        <w:t>67013035, Andris.Lazarevs@em.gov.lv</w:t>
      </w:r>
    </w:p>
    <w:sectPr w:rsidR="00733BFD" w:rsidRPr="004F3BCC" w:rsidSect="003F5A60">
      <w:headerReference w:type="default" r:id="rId7"/>
      <w:footerReference w:type="default" r:id="rId8"/>
      <w:footerReference w:type="first" r:id="rId9"/>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1DE" w:rsidRDefault="00C721DE" w:rsidP="003F5A60">
      <w:r>
        <w:separator/>
      </w:r>
    </w:p>
  </w:endnote>
  <w:endnote w:type="continuationSeparator" w:id="0">
    <w:p w:rsidR="00C721DE" w:rsidRDefault="00C721DE" w:rsidP="003F5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A60" w:rsidRPr="0038289D" w:rsidRDefault="0038289D" w:rsidP="0038289D">
    <w:pPr>
      <w:jc w:val="both"/>
    </w:pPr>
    <w:r w:rsidRPr="005E6216">
      <w:rPr>
        <w:sz w:val="22"/>
      </w:rPr>
      <w:fldChar w:fldCharType="begin"/>
    </w:r>
    <w:r w:rsidRPr="005E6216">
      <w:rPr>
        <w:sz w:val="22"/>
      </w:rPr>
      <w:instrText xml:space="preserve"> FILENAME   \* MERGEFORMAT </w:instrText>
    </w:r>
    <w:r w:rsidRPr="005E6216">
      <w:rPr>
        <w:sz w:val="22"/>
      </w:rPr>
      <w:fldChar w:fldCharType="separate"/>
    </w:r>
    <w:r w:rsidR="00B33F0E">
      <w:rPr>
        <w:noProof/>
        <w:sz w:val="22"/>
      </w:rPr>
      <w:t>EManot_260814_HMB</w:t>
    </w:r>
    <w:r w:rsidRPr="005E6216">
      <w:rPr>
        <w:sz w:val="22"/>
      </w:rPr>
      <w:fldChar w:fldCharType="end"/>
    </w:r>
    <w:r w:rsidRPr="005E6216">
      <w:rPr>
        <w:sz w:val="22"/>
      </w:rPr>
      <w:t>; Ministru kabineta noteikumu projekta „</w:t>
    </w:r>
    <w:r w:rsidRPr="0038289D">
      <w:rPr>
        <w:sz w:val="22"/>
      </w:rPr>
      <w:t>Hidrotehnisko un meliorācijas būvju būvnoteikumi</w:t>
    </w:r>
    <w:r w:rsidRPr="005E6216">
      <w:rPr>
        <w:sz w:val="22"/>
      </w:rPr>
      <w:t xml:space="preserve">” sākotnējās ietekmes novērtējuma </w:t>
    </w:r>
    <w:smartTag w:uri="schemas-tilde-lv/tildestengine" w:element="veidnes">
      <w:smartTagPr>
        <w:attr w:name="text" w:val="ziņojums"/>
        <w:attr w:name="baseform" w:val="ziņojums"/>
        <w:attr w:name="id" w:val="-1"/>
      </w:smartTagPr>
      <w:r w:rsidRPr="005E6216">
        <w:rPr>
          <w:sz w:val="22"/>
        </w:rPr>
        <w:t>ziņojums</w:t>
      </w:r>
    </w:smartTag>
    <w:r w:rsidRPr="005E6216">
      <w:rPr>
        <w:sz w:val="22"/>
      </w:rPr>
      <w:t xml:space="preserve">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A60" w:rsidRDefault="003F5A60" w:rsidP="003F5A60">
    <w:pPr>
      <w:jc w:val="both"/>
    </w:pPr>
    <w:r w:rsidRPr="005E6216">
      <w:rPr>
        <w:sz w:val="22"/>
      </w:rPr>
      <w:fldChar w:fldCharType="begin"/>
    </w:r>
    <w:r w:rsidRPr="005E6216">
      <w:rPr>
        <w:sz w:val="22"/>
      </w:rPr>
      <w:instrText xml:space="preserve"> FILENAME   \* MERGEFORMAT </w:instrText>
    </w:r>
    <w:r w:rsidRPr="005E6216">
      <w:rPr>
        <w:sz w:val="22"/>
      </w:rPr>
      <w:fldChar w:fldCharType="separate"/>
    </w:r>
    <w:r w:rsidR="00B33F0E">
      <w:rPr>
        <w:noProof/>
        <w:sz w:val="22"/>
      </w:rPr>
      <w:t>EManot_260814_HMB</w:t>
    </w:r>
    <w:r w:rsidRPr="005E6216">
      <w:rPr>
        <w:sz w:val="22"/>
      </w:rPr>
      <w:fldChar w:fldCharType="end"/>
    </w:r>
    <w:r w:rsidRPr="005E6216">
      <w:rPr>
        <w:sz w:val="22"/>
      </w:rPr>
      <w:t>; Ministru kabineta noteikumu projekta „</w:t>
    </w:r>
    <w:r w:rsidR="0038289D" w:rsidRPr="0038289D">
      <w:rPr>
        <w:sz w:val="22"/>
      </w:rPr>
      <w:t>Hidrotehnisko un meliorācijas būvju būvnoteikumi</w:t>
    </w:r>
    <w:r w:rsidRPr="005E6216">
      <w:rPr>
        <w:sz w:val="22"/>
      </w:rPr>
      <w:t xml:space="preserve">” sākotnējās ietekmes novērtējuma </w:t>
    </w:r>
    <w:smartTag w:uri="schemas-tilde-lv/tildestengine" w:element="veidnes">
      <w:smartTagPr>
        <w:attr w:name="text" w:val="ziņojums"/>
        <w:attr w:name="baseform" w:val="ziņojums"/>
        <w:attr w:name="id" w:val="-1"/>
      </w:smartTagPr>
      <w:r w:rsidRPr="005E6216">
        <w:rPr>
          <w:sz w:val="22"/>
        </w:rPr>
        <w:t>ziņojums</w:t>
      </w:r>
    </w:smartTag>
    <w:r w:rsidRPr="005E6216">
      <w:rPr>
        <w:sz w:val="22"/>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1DE" w:rsidRDefault="00C721DE" w:rsidP="003F5A60">
      <w:r>
        <w:separator/>
      </w:r>
    </w:p>
  </w:footnote>
  <w:footnote w:type="continuationSeparator" w:id="0">
    <w:p w:rsidR="00C721DE" w:rsidRDefault="00C721DE" w:rsidP="003F5A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338480"/>
      <w:docPartObj>
        <w:docPartGallery w:val="Page Numbers (Top of Page)"/>
        <w:docPartUnique/>
      </w:docPartObj>
    </w:sdtPr>
    <w:sdtEndPr>
      <w:rPr>
        <w:noProof/>
        <w:sz w:val="24"/>
        <w:szCs w:val="24"/>
      </w:rPr>
    </w:sdtEndPr>
    <w:sdtContent>
      <w:p w:rsidR="003F5A60" w:rsidRPr="003F5A60" w:rsidRDefault="003F5A60" w:rsidP="003F5A60">
        <w:pPr>
          <w:pStyle w:val="Header"/>
          <w:jc w:val="center"/>
          <w:rPr>
            <w:sz w:val="24"/>
            <w:szCs w:val="24"/>
          </w:rPr>
        </w:pPr>
        <w:r w:rsidRPr="003F5A60">
          <w:rPr>
            <w:sz w:val="24"/>
            <w:szCs w:val="24"/>
          </w:rPr>
          <w:fldChar w:fldCharType="begin"/>
        </w:r>
        <w:r w:rsidRPr="003F5A60">
          <w:rPr>
            <w:sz w:val="24"/>
            <w:szCs w:val="24"/>
          </w:rPr>
          <w:instrText xml:space="preserve"> PAGE   \* MERGEFORMAT </w:instrText>
        </w:r>
        <w:r w:rsidRPr="003F5A60">
          <w:rPr>
            <w:sz w:val="24"/>
            <w:szCs w:val="24"/>
          </w:rPr>
          <w:fldChar w:fldCharType="separate"/>
        </w:r>
        <w:r w:rsidR="00B12668">
          <w:rPr>
            <w:noProof/>
            <w:sz w:val="24"/>
            <w:szCs w:val="24"/>
          </w:rPr>
          <w:t>11</w:t>
        </w:r>
        <w:r w:rsidRPr="003F5A60">
          <w:rPr>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40"/>
  <w:drawingGridVerticalSpacing w:val="381"/>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ACB"/>
    <w:rsid w:val="00025804"/>
    <w:rsid w:val="000349EE"/>
    <w:rsid w:val="0005276F"/>
    <w:rsid w:val="000569B4"/>
    <w:rsid w:val="000A7126"/>
    <w:rsid w:val="00105831"/>
    <w:rsid w:val="00130574"/>
    <w:rsid w:val="001B3079"/>
    <w:rsid w:val="001D3793"/>
    <w:rsid w:val="00207408"/>
    <w:rsid w:val="00241E4F"/>
    <w:rsid w:val="00243F30"/>
    <w:rsid w:val="00252ACE"/>
    <w:rsid w:val="002C6597"/>
    <w:rsid w:val="002D5651"/>
    <w:rsid w:val="00327D9A"/>
    <w:rsid w:val="0038289D"/>
    <w:rsid w:val="003D7109"/>
    <w:rsid w:val="003F4FCC"/>
    <w:rsid w:val="003F5A60"/>
    <w:rsid w:val="004307EF"/>
    <w:rsid w:val="00466D77"/>
    <w:rsid w:val="00487CF9"/>
    <w:rsid w:val="00493D3D"/>
    <w:rsid w:val="004978A4"/>
    <w:rsid w:val="004E3025"/>
    <w:rsid w:val="004F3BCC"/>
    <w:rsid w:val="00545A83"/>
    <w:rsid w:val="00547C90"/>
    <w:rsid w:val="005A2ACB"/>
    <w:rsid w:val="005B7F9B"/>
    <w:rsid w:val="006A6565"/>
    <w:rsid w:val="006E087A"/>
    <w:rsid w:val="006E7765"/>
    <w:rsid w:val="006F540C"/>
    <w:rsid w:val="007047A0"/>
    <w:rsid w:val="00733BFD"/>
    <w:rsid w:val="00762167"/>
    <w:rsid w:val="0079697F"/>
    <w:rsid w:val="007C00A3"/>
    <w:rsid w:val="007D6978"/>
    <w:rsid w:val="00840A28"/>
    <w:rsid w:val="0087352E"/>
    <w:rsid w:val="008868EC"/>
    <w:rsid w:val="009013BB"/>
    <w:rsid w:val="009E5083"/>
    <w:rsid w:val="00A3127F"/>
    <w:rsid w:val="00AC44C6"/>
    <w:rsid w:val="00AE51DD"/>
    <w:rsid w:val="00B12668"/>
    <w:rsid w:val="00B33F0E"/>
    <w:rsid w:val="00B55BE0"/>
    <w:rsid w:val="00B5766A"/>
    <w:rsid w:val="00B70D19"/>
    <w:rsid w:val="00BB770C"/>
    <w:rsid w:val="00BC5488"/>
    <w:rsid w:val="00C1332C"/>
    <w:rsid w:val="00C2613C"/>
    <w:rsid w:val="00C61239"/>
    <w:rsid w:val="00C721DE"/>
    <w:rsid w:val="00D36E65"/>
    <w:rsid w:val="00D701D1"/>
    <w:rsid w:val="00DA4296"/>
    <w:rsid w:val="00DB0BFB"/>
    <w:rsid w:val="00E07E16"/>
    <w:rsid w:val="00E234BC"/>
    <w:rsid w:val="00E4448C"/>
    <w:rsid w:val="00E477E8"/>
    <w:rsid w:val="00E836CA"/>
    <w:rsid w:val="00EA086E"/>
    <w:rsid w:val="00EA243F"/>
    <w:rsid w:val="00ED21A7"/>
    <w:rsid w:val="00ED408B"/>
    <w:rsid w:val="00F22532"/>
    <w:rsid w:val="00F2278C"/>
    <w:rsid w:val="00F33C98"/>
    <w:rsid w:val="00FA0673"/>
    <w:rsid w:val="00FA3BE6"/>
    <w:rsid w:val="00FC276F"/>
    <w:rsid w:val="00FE0F2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5A2ACB"/>
    <w:pPr>
      <w:spacing w:before="100" w:beforeAutospacing="1" w:after="100" w:afterAutospacing="1"/>
    </w:pPr>
    <w:rPr>
      <w:rFonts w:eastAsia="Times New Roman" w:cs="Times New Roman"/>
      <w:sz w:val="24"/>
      <w:szCs w:val="24"/>
      <w:lang w:eastAsia="lv-LV"/>
    </w:rPr>
  </w:style>
  <w:style w:type="character" w:styleId="Hyperlink">
    <w:name w:val="Hyperlink"/>
    <w:basedOn w:val="DefaultParagraphFont"/>
    <w:uiPriority w:val="99"/>
    <w:semiHidden/>
    <w:unhideWhenUsed/>
    <w:rsid w:val="005A2ACB"/>
    <w:rPr>
      <w:color w:val="0000FF"/>
      <w:u w:val="single"/>
    </w:rPr>
  </w:style>
  <w:style w:type="paragraph" w:customStyle="1" w:styleId="tvhtml">
    <w:name w:val="tv_html"/>
    <w:basedOn w:val="Normal"/>
    <w:rsid w:val="005A2ACB"/>
    <w:pPr>
      <w:spacing w:before="100" w:beforeAutospacing="1" w:after="100" w:afterAutospacing="1"/>
    </w:pPr>
    <w:rPr>
      <w:rFonts w:eastAsia="Times New Roman" w:cs="Times New Roman"/>
      <w:sz w:val="24"/>
      <w:szCs w:val="24"/>
      <w:lang w:eastAsia="lv-LV"/>
    </w:rPr>
  </w:style>
  <w:style w:type="character" w:styleId="Strong">
    <w:name w:val="Strong"/>
    <w:qFormat/>
    <w:rsid w:val="00466D77"/>
    <w:rPr>
      <w:b/>
      <w:bCs/>
    </w:rPr>
  </w:style>
  <w:style w:type="paragraph" w:styleId="Header">
    <w:name w:val="header"/>
    <w:basedOn w:val="Normal"/>
    <w:link w:val="HeaderChar"/>
    <w:uiPriority w:val="99"/>
    <w:unhideWhenUsed/>
    <w:rsid w:val="003F5A60"/>
    <w:pPr>
      <w:tabs>
        <w:tab w:val="center" w:pos="4153"/>
        <w:tab w:val="right" w:pos="8306"/>
      </w:tabs>
    </w:pPr>
  </w:style>
  <w:style w:type="character" w:customStyle="1" w:styleId="HeaderChar">
    <w:name w:val="Header Char"/>
    <w:basedOn w:val="DefaultParagraphFont"/>
    <w:link w:val="Header"/>
    <w:uiPriority w:val="99"/>
    <w:rsid w:val="003F5A60"/>
  </w:style>
  <w:style w:type="paragraph" w:styleId="Footer">
    <w:name w:val="footer"/>
    <w:basedOn w:val="Normal"/>
    <w:link w:val="FooterChar"/>
    <w:uiPriority w:val="99"/>
    <w:unhideWhenUsed/>
    <w:rsid w:val="003F5A60"/>
    <w:pPr>
      <w:tabs>
        <w:tab w:val="center" w:pos="4153"/>
        <w:tab w:val="right" w:pos="8306"/>
      </w:tabs>
    </w:pPr>
  </w:style>
  <w:style w:type="character" w:customStyle="1" w:styleId="FooterChar">
    <w:name w:val="Footer Char"/>
    <w:basedOn w:val="DefaultParagraphFont"/>
    <w:link w:val="Footer"/>
    <w:uiPriority w:val="99"/>
    <w:rsid w:val="003F5A60"/>
  </w:style>
  <w:style w:type="paragraph" w:customStyle="1" w:styleId="naisf">
    <w:name w:val="naisf"/>
    <w:basedOn w:val="Normal"/>
    <w:rsid w:val="00733BFD"/>
    <w:pPr>
      <w:spacing w:before="75" w:after="75"/>
      <w:ind w:firstLine="375"/>
      <w:jc w:val="both"/>
    </w:pPr>
    <w:rPr>
      <w:rFonts w:eastAsia="Times New Roman" w:cs="Times New Roman"/>
      <w:sz w:val="24"/>
      <w:szCs w:val="24"/>
      <w:lang w:eastAsia="lv-LV"/>
    </w:rPr>
  </w:style>
  <w:style w:type="paragraph" w:styleId="BalloonText">
    <w:name w:val="Balloon Text"/>
    <w:basedOn w:val="Normal"/>
    <w:link w:val="BalloonTextChar"/>
    <w:uiPriority w:val="99"/>
    <w:semiHidden/>
    <w:unhideWhenUsed/>
    <w:rsid w:val="00243F30"/>
    <w:rPr>
      <w:rFonts w:ascii="Tahoma" w:hAnsi="Tahoma" w:cs="Tahoma"/>
      <w:sz w:val="16"/>
      <w:szCs w:val="16"/>
    </w:rPr>
  </w:style>
  <w:style w:type="character" w:customStyle="1" w:styleId="BalloonTextChar">
    <w:name w:val="Balloon Text Char"/>
    <w:basedOn w:val="DefaultParagraphFont"/>
    <w:link w:val="BalloonText"/>
    <w:uiPriority w:val="99"/>
    <w:semiHidden/>
    <w:rsid w:val="00243F30"/>
    <w:rPr>
      <w:rFonts w:ascii="Tahoma" w:hAnsi="Tahoma" w:cs="Tahoma"/>
      <w:sz w:val="16"/>
      <w:szCs w:val="16"/>
    </w:rPr>
  </w:style>
  <w:style w:type="character" w:styleId="CommentReference">
    <w:name w:val="annotation reference"/>
    <w:basedOn w:val="DefaultParagraphFont"/>
    <w:uiPriority w:val="99"/>
    <w:semiHidden/>
    <w:unhideWhenUsed/>
    <w:rsid w:val="00AC44C6"/>
    <w:rPr>
      <w:sz w:val="16"/>
      <w:szCs w:val="16"/>
    </w:rPr>
  </w:style>
  <w:style w:type="paragraph" w:styleId="CommentText">
    <w:name w:val="annotation text"/>
    <w:basedOn w:val="Normal"/>
    <w:link w:val="CommentTextChar"/>
    <w:uiPriority w:val="99"/>
    <w:semiHidden/>
    <w:unhideWhenUsed/>
    <w:rsid w:val="00AC44C6"/>
    <w:rPr>
      <w:sz w:val="20"/>
      <w:szCs w:val="20"/>
    </w:rPr>
  </w:style>
  <w:style w:type="character" w:customStyle="1" w:styleId="CommentTextChar">
    <w:name w:val="Comment Text Char"/>
    <w:basedOn w:val="DefaultParagraphFont"/>
    <w:link w:val="CommentText"/>
    <w:uiPriority w:val="99"/>
    <w:semiHidden/>
    <w:rsid w:val="00AC44C6"/>
    <w:rPr>
      <w:sz w:val="20"/>
      <w:szCs w:val="20"/>
    </w:rPr>
  </w:style>
  <w:style w:type="paragraph" w:styleId="CommentSubject">
    <w:name w:val="annotation subject"/>
    <w:basedOn w:val="CommentText"/>
    <w:next w:val="CommentText"/>
    <w:link w:val="CommentSubjectChar"/>
    <w:uiPriority w:val="99"/>
    <w:semiHidden/>
    <w:unhideWhenUsed/>
    <w:rsid w:val="00AC44C6"/>
    <w:rPr>
      <w:b/>
      <w:bCs/>
    </w:rPr>
  </w:style>
  <w:style w:type="character" w:customStyle="1" w:styleId="CommentSubjectChar">
    <w:name w:val="Comment Subject Char"/>
    <w:basedOn w:val="CommentTextChar"/>
    <w:link w:val="CommentSubject"/>
    <w:uiPriority w:val="99"/>
    <w:semiHidden/>
    <w:rsid w:val="00AC44C6"/>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5A2ACB"/>
    <w:pPr>
      <w:spacing w:before="100" w:beforeAutospacing="1" w:after="100" w:afterAutospacing="1"/>
    </w:pPr>
    <w:rPr>
      <w:rFonts w:eastAsia="Times New Roman" w:cs="Times New Roman"/>
      <w:sz w:val="24"/>
      <w:szCs w:val="24"/>
      <w:lang w:eastAsia="lv-LV"/>
    </w:rPr>
  </w:style>
  <w:style w:type="character" w:styleId="Hyperlink">
    <w:name w:val="Hyperlink"/>
    <w:basedOn w:val="DefaultParagraphFont"/>
    <w:uiPriority w:val="99"/>
    <w:semiHidden/>
    <w:unhideWhenUsed/>
    <w:rsid w:val="005A2ACB"/>
    <w:rPr>
      <w:color w:val="0000FF"/>
      <w:u w:val="single"/>
    </w:rPr>
  </w:style>
  <w:style w:type="paragraph" w:customStyle="1" w:styleId="tvhtml">
    <w:name w:val="tv_html"/>
    <w:basedOn w:val="Normal"/>
    <w:rsid w:val="005A2ACB"/>
    <w:pPr>
      <w:spacing w:before="100" w:beforeAutospacing="1" w:after="100" w:afterAutospacing="1"/>
    </w:pPr>
    <w:rPr>
      <w:rFonts w:eastAsia="Times New Roman" w:cs="Times New Roman"/>
      <w:sz w:val="24"/>
      <w:szCs w:val="24"/>
      <w:lang w:eastAsia="lv-LV"/>
    </w:rPr>
  </w:style>
  <w:style w:type="character" w:styleId="Strong">
    <w:name w:val="Strong"/>
    <w:qFormat/>
    <w:rsid w:val="00466D77"/>
    <w:rPr>
      <w:b/>
      <w:bCs/>
    </w:rPr>
  </w:style>
  <w:style w:type="paragraph" w:styleId="Header">
    <w:name w:val="header"/>
    <w:basedOn w:val="Normal"/>
    <w:link w:val="HeaderChar"/>
    <w:uiPriority w:val="99"/>
    <w:unhideWhenUsed/>
    <w:rsid w:val="003F5A60"/>
    <w:pPr>
      <w:tabs>
        <w:tab w:val="center" w:pos="4153"/>
        <w:tab w:val="right" w:pos="8306"/>
      </w:tabs>
    </w:pPr>
  </w:style>
  <w:style w:type="character" w:customStyle="1" w:styleId="HeaderChar">
    <w:name w:val="Header Char"/>
    <w:basedOn w:val="DefaultParagraphFont"/>
    <w:link w:val="Header"/>
    <w:uiPriority w:val="99"/>
    <w:rsid w:val="003F5A60"/>
  </w:style>
  <w:style w:type="paragraph" w:styleId="Footer">
    <w:name w:val="footer"/>
    <w:basedOn w:val="Normal"/>
    <w:link w:val="FooterChar"/>
    <w:uiPriority w:val="99"/>
    <w:unhideWhenUsed/>
    <w:rsid w:val="003F5A60"/>
    <w:pPr>
      <w:tabs>
        <w:tab w:val="center" w:pos="4153"/>
        <w:tab w:val="right" w:pos="8306"/>
      </w:tabs>
    </w:pPr>
  </w:style>
  <w:style w:type="character" w:customStyle="1" w:styleId="FooterChar">
    <w:name w:val="Footer Char"/>
    <w:basedOn w:val="DefaultParagraphFont"/>
    <w:link w:val="Footer"/>
    <w:uiPriority w:val="99"/>
    <w:rsid w:val="003F5A60"/>
  </w:style>
  <w:style w:type="paragraph" w:customStyle="1" w:styleId="naisf">
    <w:name w:val="naisf"/>
    <w:basedOn w:val="Normal"/>
    <w:rsid w:val="00733BFD"/>
    <w:pPr>
      <w:spacing w:before="75" w:after="75"/>
      <w:ind w:firstLine="375"/>
      <w:jc w:val="both"/>
    </w:pPr>
    <w:rPr>
      <w:rFonts w:eastAsia="Times New Roman" w:cs="Times New Roman"/>
      <w:sz w:val="24"/>
      <w:szCs w:val="24"/>
      <w:lang w:eastAsia="lv-LV"/>
    </w:rPr>
  </w:style>
  <w:style w:type="paragraph" w:styleId="BalloonText">
    <w:name w:val="Balloon Text"/>
    <w:basedOn w:val="Normal"/>
    <w:link w:val="BalloonTextChar"/>
    <w:uiPriority w:val="99"/>
    <w:semiHidden/>
    <w:unhideWhenUsed/>
    <w:rsid w:val="00243F30"/>
    <w:rPr>
      <w:rFonts w:ascii="Tahoma" w:hAnsi="Tahoma" w:cs="Tahoma"/>
      <w:sz w:val="16"/>
      <w:szCs w:val="16"/>
    </w:rPr>
  </w:style>
  <w:style w:type="character" w:customStyle="1" w:styleId="BalloonTextChar">
    <w:name w:val="Balloon Text Char"/>
    <w:basedOn w:val="DefaultParagraphFont"/>
    <w:link w:val="BalloonText"/>
    <w:uiPriority w:val="99"/>
    <w:semiHidden/>
    <w:rsid w:val="00243F30"/>
    <w:rPr>
      <w:rFonts w:ascii="Tahoma" w:hAnsi="Tahoma" w:cs="Tahoma"/>
      <w:sz w:val="16"/>
      <w:szCs w:val="16"/>
    </w:rPr>
  </w:style>
  <w:style w:type="character" w:styleId="CommentReference">
    <w:name w:val="annotation reference"/>
    <w:basedOn w:val="DefaultParagraphFont"/>
    <w:uiPriority w:val="99"/>
    <w:semiHidden/>
    <w:unhideWhenUsed/>
    <w:rsid w:val="00AC44C6"/>
    <w:rPr>
      <w:sz w:val="16"/>
      <w:szCs w:val="16"/>
    </w:rPr>
  </w:style>
  <w:style w:type="paragraph" w:styleId="CommentText">
    <w:name w:val="annotation text"/>
    <w:basedOn w:val="Normal"/>
    <w:link w:val="CommentTextChar"/>
    <w:uiPriority w:val="99"/>
    <w:semiHidden/>
    <w:unhideWhenUsed/>
    <w:rsid w:val="00AC44C6"/>
    <w:rPr>
      <w:sz w:val="20"/>
      <w:szCs w:val="20"/>
    </w:rPr>
  </w:style>
  <w:style w:type="character" w:customStyle="1" w:styleId="CommentTextChar">
    <w:name w:val="Comment Text Char"/>
    <w:basedOn w:val="DefaultParagraphFont"/>
    <w:link w:val="CommentText"/>
    <w:uiPriority w:val="99"/>
    <w:semiHidden/>
    <w:rsid w:val="00AC44C6"/>
    <w:rPr>
      <w:sz w:val="20"/>
      <w:szCs w:val="20"/>
    </w:rPr>
  </w:style>
  <w:style w:type="paragraph" w:styleId="CommentSubject">
    <w:name w:val="annotation subject"/>
    <w:basedOn w:val="CommentText"/>
    <w:next w:val="CommentText"/>
    <w:link w:val="CommentSubjectChar"/>
    <w:uiPriority w:val="99"/>
    <w:semiHidden/>
    <w:unhideWhenUsed/>
    <w:rsid w:val="00AC44C6"/>
    <w:rPr>
      <w:b/>
      <w:bCs/>
    </w:rPr>
  </w:style>
  <w:style w:type="character" w:customStyle="1" w:styleId="CommentSubjectChar">
    <w:name w:val="Comment Subject Char"/>
    <w:basedOn w:val="CommentTextChar"/>
    <w:link w:val="CommentSubject"/>
    <w:uiPriority w:val="99"/>
    <w:semiHidden/>
    <w:rsid w:val="00AC44C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461352">
      <w:bodyDiv w:val="1"/>
      <w:marLeft w:val="0"/>
      <w:marRight w:val="0"/>
      <w:marTop w:val="0"/>
      <w:marBottom w:val="0"/>
      <w:divBdr>
        <w:top w:val="none" w:sz="0" w:space="0" w:color="auto"/>
        <w:left w:val="none" w:sz="0" w:space="0" w:color="auto"/>
        <w:bottom w:val="none" w:sz="0" w:space="0" w:color="auto"/>
        <w:right w:val="none" w:sz="0" w:space="0" w:color="auto"/>
      </w:divBdr>
    </w:div>
    <w:div w:id="534469357">
      <w:bodyDiv w:val="1"/>
      <w:marLeft w:val="0"/>
      <w:marRight w:val="0"/>
      <w:marTop w:val="0"/>
      <w:marBottom w:val="0"/>
      <w:divBdr>
        <w:top w:val="none" w:sz="0" w:space="0" w:color="auto"/>
        <w:left w:val="none" w:sz="0" w:space="0" w:color="auto"/>
        <w:bottom w:val="none" w:sz="0" w:space="0" w:color="auto"/>
        <w:right w:val="none" w:sz="0" w:space="0" w:color="auto"/>
      </w:divBdr>
      <w:divsChild>
        <w:div w:id="1691492055">
          <w:marLeft w:val="0"/>
          <w:marRight w:val="0"/>
          <w:marTop w:val="0"/>
          <w:marBottom w:val="0"/>
          <w:divBdr>
            <w:top w:val="none" w:sz="0" w:space="0" w:color="auto"/>
            <w:left w:val="none" w:sz="0" w:space="0" w:color="auto"/>
            <w:bottom w:val="none" w:sz="0" w:space="0" w:color="auto"/>
            <w:right w:val="none" w:sz="0" w:space="0" w:color="auto"/>
          </w:divBdr>
        </w:div>
        <w:div w:id="1577320992">
          <w:marLeft w:val="0"/>
          <w:marRight w:val="0"/>
          <w:marTop w:val="0"/>
          <w:marBottom w:val="0"/>
          <w:divBdr>
            <w:top w:val="none" w:sz="0" w:space="0" w:color="auto"/>
            <w:left w:val="none" w:sz="0" w:space="0" w:color="auto"/>
            <w:bottom w:val="none" w:sz="0" w:space="0" w:color="auto"/>
            <w:right w:val="none" w:sz="0" w:space="0" w:color="auto"/>
          </w:divBdr>
        </w:div>
      </w:divsChild>
    </w:div>
    <w:div w:id="852917420">
      <w:bodyDiv w:val="1"/>
      <w:marLeft w:val="0"/>
      <w:marRight w:val="0"/>
      <w:marTop w:val="0"/>
      <w:marBottom w:val="0"/>
      <w:divBdr>
        <w:top w:val="none" w:sz="0" w:space="0" w:color="auto"/>
        <w:left w:val="none" w:sz="0" w:space="0" w:color="auto"/>
        <w:bottom w:val="none" w:sz="0" w:space="0" w:color="auto"/>
        <w:right w:val="none" w:sz="0" w:space="0" w:color="auto"/>
      </w:divBdr>
      <w:divsChild>
        <w:div w:id="279802533">
          <w:marLeft w:val="0"/>
          <w:marRight w:val="0"/>
          <w:marTop w:val="0"/>
          <w:marBottom w:val="0"/>
          <w:divBdr>
            <w:top w:val="none" w:sz="0" w:space="0" w:color="auto"/>
            <w:left w:val="none" w:sz="0" w:space="0" w:color="auto"/>
            <w:bottom w:val="none" w:sz="0" w:space="0" w:color="auto"/>
            <w:right w:val="none" w:sz="0" w:space="0" w:color="auto"/>
          </w:divBdr>
          <w:divsChild>
            <w:div w:id="1227883330">
              <w:marLeft w:val="0"/>
              <w:marRight w:val="0"/>
              <w:marTop w:val="0"/>
              <w:marBottom w:val="0"/>
              <w:divBdr>
                <w:top w:val="none" w:sz="0" w:space="0" w:color="auto"/>
                <w:left w:val="none" w:sz="0" w:space="0" w:color="auto"/>
                <w:bottom w:val="none" w:sz="0" w:space="0" w:color="auto"/>
                <w:right w:val="none" w:sz="0" w:space="0" w:color="auto"/>
              </w:divBdr>
              <w:divsChild>
                <w:div w:id="321740175">
                  <w:marLeft w:val="0"/>
                  <w:marRight w:val="0"/>
                  <w:marTop w:val="0"/>
                  <w:marBottom w:val="0"/>
                  <w:divBdr>
                    <w:top w:val="none" w:sz="0" w:space="0" w:color="auto"/>
                    <w:left w:val="none" w:sz="0" w:space="0" w:color="auto"/>
                    <w:bottom w:val="none" w:sz="0" w:space="0" w:color="auto"/>
                    <w:right w:val="none" w:sz="0" w:space="0" w:color="auto"/>
                  </w:divBdr>
                  <w:divsChild>
                    <w:div w:id="1780906457">
                      <w:marLeft w:val="0"/>
                      <w:marRight w:val="0"/>
                      <w:marTop w:val="0"/>
                      <w:marBottom w:val="0"/>
                      <w:divBdr>
                        <w:top w:val="none" w:sz="0" w:space="0" w:color="auto"/>
                        <w:left w:val="none" w:sz="0" w:space="0" w:color="auto"/>
                        <w:bottom w:val="none" w:sz="0" w:space="0" w:color="auto"/>
                        <w:right w:val="none" w:sz="0" w:space="0" w:color="auto"/>
                      </w:divBdr>
                      <w:divsChild>
                        <w:div w:id="762454891">
                          <w:marLeft w:val="0"/>
                          <w:marRight w:val="0"/>
                          <w:marTop w:val="0"/>
                          <w:marBottom w:val="0"/>
                          <w:divBdr>
                            <w:top w:val="none" w:sz="0" w:space="0" w:color="auto"/>
                            <w:left w:val="none" w:sz="0" w:space="0" w:color="auto"/>
                            <w:bottom w:val="none" w:sz="0" w:space="0" w:color="auto"/>
                            <w:right w:val="none" w:sz="0" w:space="0" w:color="auto"/>
                          </w:divBdr>
                          <w:divsChild>
                            <w:div w:id="1305504133">
                              <w:marLeft w:val="0"/>
                              <w:marRight w:val="0"/>
                              <w:marTop w:val="0"/>
                              <w:marBottom w:val="0"/>
                              <w:divBdr>
                                <w:top w:val="none" w:sz="0" w:space="0" w:color="auto"/>
                                <w:left w:val="none" w:sz="0" w:space="0" w:color="auto"/>
                                <w:bottom w:val="none" w:sz="0" w:space="0" w:color="auto"/>
                                <w:right w:val="none" w:sz="0" w:space="0" w:color="auto"/>
                              </w:divBdr>
                            </w:div>
                          </w:divsChild>
                        </w:div>
                        <w:div w:id="1031224129">
                          <w:marLeft w:val="0"/>
                          <w:marRight w:val="0"/>
                          <w:marTop w:val="0"/>
                          <w:marBottom w:val="0"/>
                          <w:divBdr>
                            <w:top w:val="none" w:sz="0" w:space="0" w:color="auto"/>
                            <w:left w:val="none" w:sz="0" w:space="0" w:color="auto"/>
                            <w:bottom w:val="none" w:sz="0" w:space="0" w:color="auto"/>
                            <w:right w:val="none" w:sz="0" w:space="0" w:color="auto"/>
                          </w:divBdr>
                          <w:divsChild>
                            <w:div w:id="1486243162">
                              <w:marLeft w:val="0"/>
                              <w:marRight w:val="0"/>
                              <w:marTop w:val="0"/>
                              <w:marBottom w:val="0"/>
                              <w:divBdr>
                                <w:top w:val="none" w:sz="0" w:space="0" w:color="auto"/>
                                <w:left w:val="none" w:sz="0" w:space="0" w:color="auto"/>
                                <w:bottom w:val="none" w:sz="0" w:space="0" w:color="auto"/>
                                <w:right w:val="none" w:sz="0" w:space="0" w:color="auto"/>
                              </w:divBdr>
                              <w:divsChild>
                                <w:div w:id="1464275947">
                                  <w:marLeft w:val="0"/>
                                  <w:marRight w:val="0"/>
                                  <w:marTop w:val="0"/>
                                  <w:marBottom w:val="0"/>
                                  <w:divBdr>
                                    <w:top w:val="none" w:sz="0" w:space="0" w:color="auto"/>
                                    <w:left w:val="none" w:sz="0" w:space="0" w:color="auto"/>
                                    <w:bottom w:val="none" w:sz="0" w:space="0" w:color="auto"/>
                                    <w:right w:val="none" w:sz="0" w:space="0" w:color="auto"/>
                                  </w:divBdr>
                                </w:div>
                                <w:div w:id="46701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343925">
                          <w:marLeft w:val="0"/>
                          <w:marRight w:val="0"/>
                          <w:marTop w:val="0"/>
                          <w:marBottom w:val="0"/>
                          <w:divBdr>
                            <w:top w:val="none" w:sz="0" w:space="0" w:color="auto"/>
                            <w:left w:val="none" w:sz="0" w:space="0" w:color="auto"/>
                            <w:bottom w:val="none" w:sz="0" w:space="0" w:color="auto"/>
                            <w:right w:val="none" w:sz="0" w:space="0" w:color="auto"/>
                          </w:divBdr>
                          <w:divsChild>
                            <w:div w:id="900018316">
                              <w:marLeft w:val="0"/>
                              <w:marRight w:val="0"/>
                              <w:marTop w:val="0"/>
                              <w:marBottom w:val="0"/>
                              <w:divBdr>
                                <w:top w:val="none" w:sz="0" w:space="0" w:color="auto"/>
                                <w:left w:val="none" w:sz="0" w:space="0" w:color="auto"/>
                                <w:bottom w:val="none" w:sz="0" w:space="0" w:color="auto"/>
                                <w:right w:val="none" w:sz="0" w:space="0" w:color="auto"/>
                              </w:divBdr>
                            </w:div>
                          </w:divsChild>
                        </w:div>
                        <w:div w:id="109058570">
                          <w:marLeft w:val="0"/>
                          <w:marRight w:val="0"/>
                          <w:marTop w:val="0"/>
                          <w:marBottom w:val="0"/>
                          <w:divBdr>
                            <w:top w:val="none" w:sz="0" w:space="0" w:color="auto"/>
                            <w:left w:val="none" w:sz="0" w:space="0" w:color="auto"/>
                            <w:bottom w:val="none" w:sz="0" w:space="0" w:color="auto"/>
                            <w:right w:val="none" w:sz="0" w:space="0" w:color="auto"/>
                          </w:divBdr>
                          <w:divsChild>
                            <w:div w:id="854228432">
                              <w:marLeft w:val="0"/>
                              <w:marRight w:val="0"/>
                              <w:marTop w:val="0"/>
                              <w:marBottom w:val="0"/>
                              <w:divBdr>
                                <w:top w:val="none" w:sz="0" w:space="0" w:color="auto"/>
                                <w:left w:val="none" w:sz="0" w:space="0" w:color="auto"/>
                                <w:bottom w:val="none" w:sz="0" w:space="0" w:color="auto"/>
                                <w:right w:val="none" w:sz="0" w:space="0" w:color="auto"/>
                              </w:divBdr>
                            </w:div>
                            <w:div w:id="57674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49324">
                  <w:marLeft w:val="0"/>
                  <w:marRight w:val="0"/>
                  <w:marTop w:val="0"/>
                  <w:marBottom w:val="0"/>
                  <w:divBdr>
                    <w:top w:val="none" w:sz="0" w:space="0" w:color="auto"/>
                    <w:left w:val="none" w:sz="0" w:space="0" w:color="auto"/>
                    <w:bottom w:val="none" w:sz="0" w:space="0" w:color="auto"/>
                    <w:right w:val="none" w:sz="0" w:space="0" w:color="auto"/>
                  </w:divBdr>
                  <w:divsChild>
                    <w:div w:id="141508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018726">
          <w:marLeft w:val="0"/>
          <w:marRight w:val="0"/>
          <w:marTop w:val="0"/>
          <w:marBottom w:val="0"/>
          <w:divBdr>
            <w:top w:val="none" w:sz="0" w:space="0" w:color="auto"/>
            <w:left w:val="none" w:sz="0" w:space="0" w:color="auto"/>
            <w:bottom w:val="none" w:sz="0" w:space="0" w:color="auto"/>
            <w:right w:val="none" w:sz="0" w:space="0" w:color="auto"/>
          </w:divBdr>
        </w:div>
      </w:divsChild>
    </w:div>
    <w:div w:id="1029725189">
      <w:bodyDiv w:val="1"/>
      <w:marLeft w:val="0"/>
      <w:marRight w:val="0"/>
      <w:marTop w:val="0"/>
      <w:marBottom w:val="0"/>
      <w:divBdr>
        <w:top w:val="none" w:sz="0" w:space="0" w:color="auto"/>
        <w:left w:val="none" w:sz="0" w:space="0" w:color="auto"/>
        <w:bottom w:val="none" w:sz="0" w:space="0" w:color="auto"/>
        <w:right w:val="none" w:sz="0" w:space="0" w:color="auto"/>
      </w:divBdr>
    </w:div>
    <w:div w:id="1742679834">
      <w:bodyDiv w:val="1"/>
      <w:marLeft w:val="0"/>
      <w:marRight w:val="0"/>
      <w:marTop w:val="0"/>
      <w:marBottom w:val="0"/>
      <w:divBdr>
        <w:top w:val="none" w:sz="0" w:space="0" w:color="auto"/>
        <w:left w:val="none" w:sz="0" w:space="0" w:color="auto"/>
        <w:bottom w:val="none" w:sz="0" w:space="0" w:color="auto"/>
        <w:right w:val="none" w:sz="0" w:space="0" w:color="auto"/>
      </w:divBdr>
      <w:divsChild>
        <w:div w:id="1395011691">
          <w:marLeft w:val="0"/>
          <w:marRight w:val="0"/>
          <w:marTop w:val="0"/>
          <w:marBottom w:val="0"/>
          <w:divBdr>
            <w:top w:val="none" w:sz="0" w:space="0" w:color="auto"/>
            <w:left w:val="none" w:sz="0" w:space="0" w:color="auto"/>
            <w:bottom w:val="none" w:sz="0" w:space="0" w:color="auto"/>
            <w:right w:val="none" w:sz="0" w:space="0" w:color="auto"/>
          </w:divBdr>
          <w:divsChild>
            <w:div w:id="110322463">
              <w:marLeft w:val="0"/>
              <w:marRight w:val="0"/>
              <w:marTop w:val="0"/>
              <w:marBottom w:val="0"/>
              <w:divBdr>
                <w:top w:val="none" w:sz="0" w:space="0" w:color="auto"/>
                <w:left w:val="none" w:sz="0" w:space="0" w:color="auto"/>
                <w:bottom w:val="none" w:sz="0" w:space="0" w:color="auto"/>
                <w:right w:val="none" w:sz="0" w:space="0" w:color="auto"/>
              </w:divBdr>
              <w:divsChild>
                <w:div w:id="1516503458">
                  <w:marLeft w:val="0"/>
                  <w:marRight w:val="0"/>
                  <w:marTop w:val="0"/>
                  <w:marBottom w:val="0"/>
                  <w:divBdr>
                    <w:top w:val="none" w:sz="0" w:space="0" w:color="auto"/>
                    <w:left w:val="none" w:sz="0" w:space="0" w:color="auto"/>
                    <w:bottom w:val="none" w:sz="0" w:space="0" w:color="auto"/>
                    <w:right w:val="none" w:sz="0" w:space="0" w:color="auto"/>
                  </w:divBdr>
                  <w:divsChild>
                    <w:div w:id="674961152">
                      <w:marLeft w:val="0"/>
                      <w:marRight w:val="0"/>
                      <w:marTop w:val="0"/>
                      <w:marBottom w:val="0"/>
                      <w:divBdr>
                        <w:top w:val="none" w:sz="0" w:space="0" w:color="auto"/>
                        <w:left w:val="none" w:sz="0" w:space="0" w:color="auto"/>
                        <w:bottom w:val="none" w:sz="0" w:space="0" w:color="auto"/>
                        <w:right w:val="none" w:sz="0" w:space="0" w:color="auto"/>
                      </w:divBdr>
                      <w:divsChild>
                        <w:div w:id="1597782769">
                          <w:marLeft w:val="0"/>
                          <w:marRight w:val="0"/>
                          <w:marTop w:val="0"/>
                          <w:marBottom w:val="0"/>
                          <w:divBdr>
                            <w:top w:val="none" w:sz="0" w:space="0" w:color="auto"/>
                            <w:left w:val="none" w:sz="0" w:space="0" w:color="auto"/>
                            <w:bottom w:val="none" w:sz="0" w:space="0" w:color="auto"/>
                            <w:right w:val="none" w:sz="0" w:space="0" w:color="auto"/>
                          </w:divBdr>
                          <w:divsChild>
                            <w:div w:id="1594314119">
                              <w:marLeft w:val="0"/>
                              <w:marRight w:val="0"/>
                              <w:marTop w:val="0"/>
                              <w:marBottom w:val="0"/>
                              <w:divBdr>
                                <w:top w:val="none" w:sz="0" w:space="0" w:color="auto"/>
                                <w:left w:val="none" w:sz="0" w:space="0" w:color="auto"/>
                                <w:bottom w:val="none" w:sz="0" w:space="0" w:color="auto"/>
                                <w:right w:val="none" w:sz="0" w:space="0" w:color="auto"/>
                              </w:divBdr>
                            </w:div>
                          </w:divsChild>
                        </w:div>
                        <w:div w:id="435640713">
                          <w:marLeft w:val="0"/>
                          <w:marRight w:val="0"/>
                          <w:marTop w:val="0"/>
                          <w:marBottom w:val="0"/>
                          <w:divBdr>
                            <w:top w:val="none" w:sz="0" w:space="0" w:color="auto"/>
                            <w:left w:val="none" w:sz="0" w:space="0" w:color="auto"/>
                            <w:bottom w:val="none" w:sz="0" w:space="0" w:color="auto"/>
                            <w:right w:val="none" w:sz="0" w:space="0" w:color="auto"/>
                          </w:divBdr>
                          <w:divsChild>
                            <w:div w:id="1874027634">
                              <w:marLeft w:val="0"/>
                              <w:marRight w:val="0"/>
                              <w:marTop w:val="0"/>
                              <w:marBottom w:val="0"/>
                              <w:divBdr>
                                <w:top w:val="none" w:sz="0" w:space="0" w:color="auto"/>
                                <w:left w:val="none" w:sz="0" w:space="0" w:color="auto"/>
                                <w:bottom w:val="none" w:sz="0" w:space="0" w:color="auto"/>
                                <w:right w:val="none" w:sz="0" w:space="0" w:color="auto"/>
                              </w:divBdr>
                              <w:divsChild>
                                <w:div w:id="946736148">
                                  <w:marLeft w:val="0"/>
                                  <w:marRight w:val="0"/>
                                  <w:marTop w:val="0"/>
                                  <w:marBottom w:val="0"/>
                                  <w:divBdr>
                                    <w:top w:val="none" w:sz="0" w:space="0" w:color="auto"/>
                                    <w:left w:val="none" w:sz="0" w:space="0" w:color="auto"/>
                                    <w:bottom w:val="none" w:sz="0" w:space="0" w:color="auto"/>
                                    <w:right w:val="none" w:sz="0" w:space="0" w:color="auto"/>
                                  </w:divBdr>
                                </w:div>
                                <w:div w:id="166986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294424">
                          <w:marLeft w:val="0"/>
                          <w:marRight w:val="0"/>
                          <w:marTop w:val="0"/>
                          <w:marBottom w:val="0"/>
                          <w:divBdr>
                            <w:top w:val="none" w:sz="0" w:space="0" w:color="auto"/>
                            <w:left w:val="none" w:sz="0" w:space="0" w:color="auto"/>
                            <w:bottom w:val="none" w:sz="0" w:space="0" w:color="auto"/>
                            <w:right w:val="none" w:sz="0" w:space="0" w:color="auto"/>
                          </w:divBdr>
                          <w:divsChild>
                            <w:div w:id="2033412984">
                              <w:marLeft w:val="0"/>
                              <w:marRight w:val="0"/>
                              <w:marTop w:val="0"/>
                              <w:marBottom w:val="0"/>
                              <w:divBdr>
                                <w:top w:val="none" w:sz="0" w:space="0" w:color="auto"/>
                                <w:left w:val="none" w:sz="0" w:space="0" w:color="auto"/>
                                <w:bottom w:val="none" w:sz="0" w:space="0" w:color="auto"/>
                                <w:right w:val="none" w:sz="0" w:space="0" w:color="auto"/>
                              </w:divBdr>
                            </w:div>
                          </w:divsChild>
                        </w:div>
                        <w:div w:id="612789705">
                          <w:marLeft w:val="0"/>
                          <w:marRight w:val="0"/>
                          <w:marTop w:val="0"/>
                          <w:marBottom w:val="0"/>
                          <w:divBdr>
                            <w:top w:val="none" w:sz="0" w:space="0" w:color="auto"/>
                            <w:left w:val="none" w:sz="0" w:space="0" w:color="auto"/>
                            <w:bottom w:val="none" w:sz="0" w:space="0" w:color="auto"/>
                            <w:right w:val="none" w:sz="0" w:space="0" w:color="auto"/>
                          </w:divBdr>
                          <w:divsChild>
                            <w:div w:id="1914463003">
                              <w:marLeft w:val="0"/>
                              <w:marRight w:val="0"/>
                              <w:marTop w:val="0"/>
                              <w:marBottom w:val="0"/>
                              <w:divBdr>
                                <w:top w:val="none" w:sz="0" w:space="0" w:color="auto"/>
                                <w:left w:val="none" w:sz="0" w:space="0" w:color="auto"/>
                                <w:bottom w:val="none" w:sz="0" w:space="0" w:color="auto"/>
                                <w:right w:val="none" w:sz="0" w:space="0" w:color="auto"/>
                              </w:divBdr>
                            </w:div>
                            <w:div w:id="124657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275399">
                  <w:marLeft w:val="0"/>
                  <w:marRight w:val="0"/>
                  <w:marTop w:val="0"/>
                  <w:marBottom w:val="0"/>
                  <w:divBdr>
                    <w:top w:val="none" w:sz="0" w:space="0" w:color="auto"/>
                    <w:left w:val="none" w:sz="0" w:space="0" w:color="auto"/>
                    <w:bottom w:val="none" w:sz="0" w:space="0" w:color="auto"/>
                    <w:right w:val="none" w:sz="0" w:space="0" w:color="auto"/>
                  </w:divBdr>
                  <w:divsChild>
                    <w:div w:id="64011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711041">
          <w:marLeft w:val="0"/>
          <w:marRight w:val="0"/>
          <w:marTop w:val="0"/>
          <w:marBottom w:val="0"/>
          <w:divBdr>
            <w:top w:val="none" w:sz="0" w:space="0" w:color="auto"/>
            <w:left w:val="none" w:sz="0" w:space="0" w:color="auto"/>
            <w:bottom w:val="none" w:sz="0" w:space="0" w:color="auto"/>
            <w:right w:val="none" w:sz="0" w:space="0" w:color="auto"/>
          </w:divBdr>
        </w:div>
      </w:divsChild>
    </w:div>
    <w:div w:id="193169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11</Pages>
  <Words>2397</Words>
  <Characters>17455</Characters>
  <Application>Microsoft Office Word</Application>
  <DocSecurity>0</DocSecurity>
  <Lines>528</Lines>
  <Paragraphs>102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Zemkopības Ministrija</Company>
  <LinksUpToDate>false</LinksUpToDate>
  <CharactersWithSpaces>19750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Valdis Pētersons; Andris Lazarevs; Evija Avota</dc:creator>
  <cp:lastModifiedBy>Andris Lazarevs</cp:lastModifiedBy>
  <cp:revision>27</cp:revision>
  <cp:lastPrinted>2014-08-08T11:09:00Z</cp:lastPrinted>
  <dcterms:created xsi:type="dcterms:W3CDTF">2014-07-23T12:34:00Z</dcterms:created>
  <dcterms:modified xsi:type="dcterms:W3CDTF">2014-08-26T14:54:00Z</dcterms:modified>
</cp:coreProperties>
</file>