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1D" w:rsidRPr="00C530EE" w:rsidRDefault="00607F1D" w:rsidP="00607F1D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 w:rsidRPr="00C530EE">
        <w:rPr>
          <w:bCs/>
          <w:i/>
          <w:sz w:val="28"/>
          <w:szCs w:val="28"/>
        </w:rPr>
        <w:t>Projekts</w:t>
      </w:r>
    </w:p>
    <w:p w:rsidR="00607F1D" w:rsidRPr="00C530EE" w:rsidRDefault="00607F1D" w:rsidP="00607F1D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C530EE">
        <w:rPr>
          <w:b/>
          <w:bCs/>
          <w:sz w:val="28"/>
          <w:szCs w:val="28"/>
        </w:rPr>
        <w:t>MINISTRU KABINETA SĒDES PROTOKOLLĒMUMS</w:t>
      </w:r>
    </w:p>
    <w:p w:rsidR="00607F1D" w:rsidRPr="00C530EE" w:rsidRDefault="00607F1D" w:rsidP="00607F1D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07F1D" w:rsidRPr="00C530EE" w:rsidTr="00011299">
        <w:trPr>
          <w:cantSplit/>
        </w:trPr>
        <w:tc>
          <w:tcPr>
            <w:tcW w:w="3967" w:type="dxa"/>
          </w:tcPr>
          <w:p w:rsidR="00607F1D" w:rsidRPr="00C530EE" w:rsidRDefault="00607F1D" w:rsidP="00011299">
            <w:pPr>
              <w:rPr>
                <w:sz w:val="28"/>
                <w:szCs w:val="28"/>
              </w:rPr>
            </w:pPr>
            <w:r w:rsidRPr="00C530EE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07F1D" w:rsidRPr="00C530EE" w:rsidRDefault="00607F1D" w:rsidP="00011299">
            <w:pPr>
              <w:rPr>
                <w:sz w:val="28"/>
                <w:szCs w:val="28"/>
              </w:rPr>
            </w:pPr>
            <w:r w:rsidRPr="00C530EE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607F1D" w:rsidRPr="00C530EE" w:rsidRDefault="00607F1D" w:rsidP="00D03BF7">
            <w:pPr>
              <w:jc w:val="right"/>
              <w:rPr>
                <w:sz w:val="28"/>
                <w:szCs w:val="28"/>
              </w:rPr>
            </w:pPr>
            <w:r w:rsidRPr="00C530EE">
              <w:rPr>
                <w:sz w:val="28"/>
                <w:szCs w:val="28"/>
              </w:rPr>
              <w:t>201</w:t>
            </w:r>
            <w:r w:rsidR="00A871DF" w:rsidRPr="00C530EE">
              <w:rPr>
                <w:sz w:val="28"/>
                <w:szCs w:val="28"/>
              </w:rPr>
              <w:t>4</w:t>
            </w:r>
            <w:r w:rsidRPr="00C530EE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607F1D" w:rsidRPr="00C530EE" w:rsidRDefault="00607F1D" w:rsidP="00607F1D">
      <w:pPr>
        <w:jc w:val="center"/>
        <w:rPr>
          <w:b/>
          <w:sz w:val="28"/>
          <w:szCs w:val="28"/>
        </w:rPr>
      </w:pPr>
      <w:r w:rsidRPr="00C530EE">
        <w:rPr>
          <w:b/>
          <w:sz w:val="28"/>
          <w:szCs w:val="28"/>
        </w:rPr>
        <w:t>___.§</w:t>
      </w:r>
    </w:p>
    <w:p w:rsidR="00607F1D" w:rsidRPr="00C530EE" w:rsidRDefault="00607F1D" w:rsidP="00607F1D">
      <w:pPr>
        <w:jc w:val="both"/>
        <w:rPr>
          <w:b/>
          <w:sz w:val="28"/>
          <w:szCs w:val="28"/>
        </w:rPr>
      </w:pPr>
    </w:p>
    <w:p w:rsidR="00607F1D" w:rsidRPr="00C530EE" w:rsidRDefault="00607F1D" w:rsidP="00607F1D">
      <w:pPr>
        <w:jc w:val="center"/>
        <w:outlineLvl w:val="0"/>
        <w:rPr>
          <w:b/>
          <w:sz w:val="28"/>
          <w:szCs w:val="28"/>
          <w:lang w:eastAsia="lv-LV"/>
        </w:rPr>
      </w:pPr>
      <w:r w:rsidRPr="00C530EE">
        <w:rPr>
          <w:b/>
          <w:sz w:val="28"/>
          <w:szCs w:val="28"/>
          <w:lang w:eastAsia="lv-LV"/>
        </w:rPr>
        <w:t>Par informatīvo ziņojumu</w:t>
      </w:r>
    </w:p>
    <w:p w:rsidR="00607F1D" w:rsidRPr="00C530EE" w:rsidRDefault="0035387A" w:rsidP="0035387A">
      <w:pPr>
        <w:jc w:val="center"/>
        <w:rPr>
          <w:b/>
          <w:sz w:val="28"/>
          <w:szCs w:val="28"/>
        </w:rPr>
      </w:pPr>
      <w:r w:rsidRPr="00C530EE">
        <w:rPr>
          <w:b/>
          <w:sz w:val="28"/>
          <w:szCs w:val="28"/>
        </w:rPr>
        <w:t>„</w:t>
      </w:r>
      <w:r w:rsidRPr="00C530EE">
        <w:rPr>
          <w:sz w:val="28"/>
          <w:szCs w:val="28"/>
        </w:rPr>
        <w:t>Par valsts ēku enerģijas patēriņa datiem</w:t>
      </w:r>
      <w:r w:rsidR="00E34546" w:rsidRPr="00C530EE">
        <w:rPr>
          <w:b/>
          <w:sz w:val="28"/>
          <w:szCs w:val="28"/>
        </w:rPr>
        <w:t>”</w:t>
      </w:r>
    </w:p>
    <w:p w:rsidR="00607F1D" w:rsidRPr="00C530EE" w:rsidRDefault="00607F1D" w:rsidP="00607F1D">
      <w:pPr>
        <w:jc w:val="both"/>
        <w:rPr>
          <w:sz w:val="28"/>
          <w:szCs w:val="28"/>
        </w:rPr>
      </w:pPr>
      <w:r w:rsidRPr="00C530EE">
        <w:rPr>
          <w:sz w:val="28"/>
          <w:szCs w:val="28"/>
        </w:rPr>
        <w:t>TA-     _______________________________________________________</w:t>
      </w:r>
    </w:p>
    <w:p w:rsidR="00607F1D" w:rsidRDefault="00607F1D" w:rsidP="00607F1D">
      <w:pPr>
        <w:jc w:val="center"/>
        <w:rPr>
          <w:sz w:val="28"/>
          <w:szCs w:val="28"/>
        </w:rPr>
      </w:pPr>
      <w:r w:rsidRPr="00C530EE">
        <w:rPr>
          <w:sz w:val="28"/>
          <w:szCs w:val="28"/>
        </w:rPr>
        <w:t>(...)</w:t>
      </w:r>
    </w:p>
    <w:p w:rsidR="00C530EE" w:rsidRDefault="00C530EE" w:rsidP="00607F1D">
      <w:pPr>
        <w:jc w:val="center"/>
        <w:rPr>
          <w:sz w:val="28"/>
          <w:szCs w:val="28"/>
        </w:rPr>
      </w:pPr>
    </w:p>
    <w:p w:rsidR="00C530EE" w:rsidRPr="00C530EE" w:rsidRDefault="00C530EE" w:rsidP="00607F1D">
      <w:pPr>
        <w:jc w:val="center"/>
        <w:rPr>
          <w:sz w:val="28"/>
          <w:szCs w:val="28"/>
        </w:rPr>
      </w:pPr>
    </w:p>
    <w:p w:rsidR="00464767" w:rsidRPr="00B34DAE" w:rsidRDefault="00843AFA" w:rsidP="00B34DA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530EE">
        <w:rPr>
          <w:sz w:val="28"/>
          <w:szCs w:val="28"/>
        </w:rPr>
        <w:t xml:space="preserve">Pieņemt </w:t>
      </w:r>
      <w:r w:rsidR="007D0D47">
        <w:rPr>
          <w:sz w:val="28"/>
          <w:szCs w:val="28"/>
        </w:rPr>
        <w:t xml:space="preserve">zināšanai Ekonomikas ministra </w:t>
      </w:r>
      <w:r w:rsidRPr="00C530EE">
        <w:rPr>
          <w:sz w:val="28"/>
          <w:szCs w:val="28"/>
        </w:rPr>
        <w:t xml:space="preserve">iesniegto informatīvo </w:t>
      </w:r>
      <w:r w:rsidRPr="00B34DAE">
        <w:rPr>
          <w:sz w:val="28"/>
          <w:szCs w:val="28"/>
        </w:rPr>
        <w:t>ziņojumu</w:t>
      </w:r>
      <w:r w:rsidR="00052165" w:rsidRPr="00B34DAE">
        <w:rPr>
          <w:sz w:val="28"/>
          <w:szCs w:val="28"/>
        </w:rPr>
        <w:t>.</w:t>
      </w:r>
      <w:r w:rsidRPr="00B34DAE">
        <w:rPr>
          <w:sz w:val="28"/>
          <w:szCs w:val="28"/>
        </w:rPr>
        <w:t xml:space="preserve"> </w:t>
      </w:r>
    </w:p>
    <w:p w:rsidR="00EB0388" w:rsidRPr="00EB0388" w:rsidRDefault="00464767" w:rsidP="00EB0388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4554D">
        <w:rPr>
          <w:sz w:val="28"/>
          <w:szCs w:val="28"/>
        </w:rPr>
        <w:t xml:space="preserve">Aizsardzības ministrijai, Ārlietu ministrijai, Finanšu ministrijai, Iekšlietu ministrijai, Izglītības un zinātnes ministrijai, Kultūras ministrijai, Labklājības ministrijai, Satiksmes ministrijai, Tieslietu ministrijai, </w:t>
      </w:r>
      <w:r w:rsidR="00D20B67" w:rsidRPr="0034554D">
        <w:rPr>
          <w:color w:val="000000" w:themeColor="text1"/>
          <w:sz w:val="28"/>
          <w:szCs w:val="28"/>
        </w:rPr>
        <w:t xml:space="preserve">Valsts kancelejai, </w:t>
      </w:r>
      <w:r w:rsidRPr="0034554D">
        <w:rPr>
          <w:sz w:val="28"/>
          <w:szCs w:val="28"/>
        </w:rPr>
        <w:t>Veselības ministrijai, Vides aizsardzības un reģionālās attīstības ministrijai, Zemkopības ministrijai</w:t>
      </w:r>
      <w:r w:rsidR="00EA786B" w:rsidRPr="00EA786B">
        <w:rPr>
          <w:sz w:val="28"/>
          <w:szCs w:val="28"/>
        </w:rPr>
        <w:t xml:space="preserve"> </w:t>
      </w:r>
      <w:r w:rsidR="006B4FB0">
        <w:rPr>
          <w:sz w:val="28"/>
          <w:szCs w:val="28"/>
        </w:rPr>
        <w:t>līdz 2014.</w:t>
      </w:r>
      <w:r w:rsidR="004960A3">
        <w:rPr>
          <w:sz w:val="28"/>
          <w:szCs w:val="28"/>
        </w:rPr>
        <w:t xml:space="preserve"> </w:t>
      </w:r>
      <w:r w:rsidR="006B4FB0">
        <w:rPr>
          <w:sz w:val="28"/>
          <w:szCs w:val="28"/>
        </w:rPr>
        <w:t xml:space="preserve">gada 1. </w:t>
      </w:r>
      <w:r w:rsidR="005F2574">
        <w:rPr>
          <w:sz w:val="28"/>
          <w:szCs w:val="28"/>
        </w:rPr>
        <w:t>septembrim</w:t>
      </w:r>
      <w:r w:rsidR="008B63B8">
        <w:rPr>
          <w:sz w:val="28"/>
          <w:szCs w:val="28"/>
        </w:rPr>
        <w:t xml:space="preserve"> </w:t>
      </w:r>
      <w:r w:rsidR="00EA786B" w:rsidRPr="0034554D">
        <w:rPr>
          <w:sz w:val="28"/>
          <w:szCs w:val="28"/>
        </w:rPr>
        <w:t xml:space="preserve">nodrošināt </w:t>
      </w:r>
      <w:r w:rsidR="004E6AFD">
        <w:rPr>
          <w:sz w:val="28"/>
          <w:szCs w:val="28"/>
        </w:rPr>
        <w:t xml:space="preserve">aktuālās </w:t>
      </w:r>
      <w:r w:rsidR="00AB4784">
        <w:rPr>
          <w:bCs/>
          <w:sz w:val="28"/>
          <w:szCs w:val="28"/>
        </w:rPr>
        <w:t xml:space="preserve">informācijas </w:t>
      </w:r>
      <w:r w:rsidR="00EA786B" w:rsidRPr="0034554D">
        <w:rPr>
          <w:sz w:val="28"/>
          <w:szCs w:val="28"/>
        </w:rPr>
        <w:t xml:space="preserve">iesniegšanu </w:t>
      </w:r>
      <w:r w:rsidR="00AB4784">
        <w:rPr>
          <w:bCs/>
          <w:sz w:val="28"/>
          <w:szCs w:val="28"/>
        </w:rPr>
        <w:t>Ekonomikas ministrijā pa</w:t>
      </w:r>
      <w:r w:rsidR="00BE2A7C">
        <w:rPr>
          <w:bCs/>
          <w:sz w:val="28"/>
          <w:szCs w:val="28"/>
        </w:rPr>
        <w:t>r</w:t>
      </w:r>
      <w:r w:rsidR="00EA786B" w:rsidRPr="0034554D">
        <w:rPr>
          <w:bCs/>
          <w:sz w:val="28"/>
          <w:szCs w:val="28"/>
        </w:rPr>
        <w:t xml:space="preserve"> </w:t>
      </w:r>
      <w:r w:rsidR="00EA786B" w:rsidRPr="0034554D">
        <w:rPr>
          <w:color w:val="000000"/>
          <w:sz w:val="28"/>
          <w:szCs w:val="28"/>
        </w:rPr>
        <w:t>valsts un to padotībā esošo iestāžu īpašumā</w:t>
      </w:r>
      <w:r w:rsidR="00EA786B" w:rsidRPr="00EA786B">
        <w:rPr>
          <w:color w:val="000000"/>
          <w:sz w:val="28"/>
          <w:szCs w:val="28"/>
        </w:rPr>
        <w:t xml:space="preserve"> </w:t>
      </w:r>
      <w:r w:rsidR="00EA786B">
        <w:rPr>
          <w:color w:val="000000"/>
          <w:sz w:val="28"/>
          <w:szCs w:val="28"/>
        </w:rPr>
        <w:t xml:space="preserve">un lietošanā </w:t>
      </w:r>
      <w:r w:rsidR="00EA786B" w:rsidRPr="0034554D">
        <w:rPr>
          <w:color w:val="000000"/>
          <w:sz w:val="28"/>
          <w:szCs w:val="28"/>
        </w:rPr>
        <w:t>esoš</w:t>
      </w:r>
      <w:r w:rsidR="0055371F">
        <w:rPr>
          <w:color w:val="000000"/>
          <w:sz w:val="28"/>
          <w:szCs w:val="28"/>
        </w:rPr>
        <w:t>o</w:t>
      </w:r>
      <w:r w:rsidR="00EA786B" w:rsidRPr="0034554D">
        <w:rPr>
          <w:color w:val="000000"/>
          <w:sz w:val="28"/>
          <w:szCs w:val="28"/>
        </w:rPr>
        <w:t xml:space="preserve"> </w:t>
      </w:r>
      <w:r w:rsidR="00EA786B">
        <w:rPr>
          <w:color w:val="000000"/>
          <w:sz w:val="28"/>
          <w:szCs w:val="28"/>
        </w:rPr>
        <w:t>apkurinām</w:t>
      </w:r>
      <w:r w:rsidR="00BE2A7C">
        <w:rPr>
          <w:color w:val="000000"/>
          <w:sz w:val="28"/>
          <w:szCs w:val="28"/>
        </w:rPr>
        <w:t>o</w:t>
      </w:r>
      <w:r w:rsidR="00EA786B">
        <w:rPr>
          <w:color w:val="000000"/>
          <w:sz w:val="28"/>
          <w:szCs w:val="28"/>
        </w:rPr>
        <w:t xml:space="preserve"> </w:t>
      </w:r>
      <w:r w:rsidR="00EA786B" w:rsidRPr="0034554D">
        <w:rPr>
          <w:color w:val="000000"/>
          <w:sz w:val="28"/>
          <w:szCs w:val="28"/>
        </w:rPr>
        <w:t>ēk</w:t>
      </w:r>
      <w:r w:rsidR="00BE2A7C">
        <w:rPr>
          <w:color w:val="000000"/>
          <w:sz w:val="28"/>
          <w:szCs w:val="28"/>
        </w:rPr>
        <w:t>u</w:t>
      </w:r>
      <w:r w:rsidR="0055371F">
        <w:rPr>
          <w:color w:val="000000"/>
          <w:sz w:val="28"/>
          <w:szCs w:val="28"/>
        </w:rPr>
        <w:t xml:space="preserve"> ar kopējo</w:t>
      </w:r>
      <w:r w:rsidR="004960A3">
        <w:rPr>
          <w:color w:val="000000"/>
          <w:sz w:val="28"/>
          <w:szCs w:val="28"/>
        </w:rPr>
        <w:t xml:space="preserve"> platību</w:t>
      </w:r>
      <w:r w:rsidR="00EB0388">
        <w:rPr>
          <w:color w:val="000000"/>
          <w:sz w:val="28"/>
          <w:szCs w:val="28"/>
        </w:rPr>
        <w:t xml:space="preserve"> </w:t>
      </w:r>
      <w:r w:rsidR="00EB0388" w:rsidRPr="00A7367F">
        <w:rPr>
          <w:color w:val="000000"/>
          <w:sz w:val="28"/>
          <w:szCs w:val="28"/>
        </w:rPr>
        <w:t>virs 500 m</w:t>
      </w:r>
      <w:r w:rsidR="004E6AFD">
        <w:rPr>
          <w:color w:val="000000"/>
          <w:sz w:val="28"/>
          <w:szCs w:val="28"/>
          <w:vertAlign w:val="superscript"/>
        </w:rPr>
        <w:t>2</w:t>
      </w:r>
      <w:r w:rsidR="004E6AFD" w:rsidRPr="00BE2A7C">
        <w:rPr>
          <w:color w:val="000000"/>
          <w:sz w:val="28"/>
          <w:szCs w:val="28"/>
        </w:rPr>
        <w:t xml:space="preserve"> </w:t>
      </w:r>
      <w:r w:rsidR="00BE2A7C">
        <w:rPr>
          <w:color w:val="000000"/>
          <w:sz w:val="28"/>
          <w:szCs w:val="28"/>
        </w:rPr>
        <w:t xml:space="preserve"> </w:t>
      </w:r>
      <w:r w:rsidR="00BE2A7C" w:rsidRPr="00BE2A7C">
        <w:rPr>
          <w:color w:val="000000"/>
          <w:sz w:val="28"/>
          <w:szCs w:val="28"/>
        </w:rPr>
        <w:t>enerģijas patēriņa datiem</w:t>
      </w:r>
      <w:r w:rsidR="00B34DAE">
        <w:rPr>
          <w:color w:val="000000"/>
          <w:sz w:val="28"/>
          <w:szCs w:val="28"/>
        </w:rPr>
        <w:t>.</w:t>
      </w:r>
      <w:r w:rsidR="006B4FB0">
        <w:rPr>
          <w:color w:val="000000"/>
          <w:sz w:val="28"/>
          <w:szCs w:val="28"/>
        </w:rPr>
        <w:t xml:space="preserve"> 2015.</w:t>
      </w:r>
      <w:r w:rsidR="00B34DAE">
        <w:rPr>
          <w:color w:val="000000"/>
          <w:sz w:val="28"/>
          <w:szCs w:val="28"/>
        </w:rPr>
        <w:t xml:space="preserve"> </w:t>
      </w:r>
      <w:r w:rsidR="006B4FB0">
        <w:rPr>
          <w:color w:val="000000"/>
          <w:sz w:val="28"/>
          <w:szCs w:val="28"/>
        </w:rPr>
        <w:t>gad</w:t>
      </w:r>
      <w:r w:rsidR="00B34DAE">
        <w:rPr>
          <w:color w:val="000000"/>
          <w:sz w:val="28"/>
          <w:szCs w:val="28"/>
        </w:rPr>
        <w:t>ā</w:t>
      </w:r>
      <w:r w:rsidR="006B4FB0">
        <w:rPr>
          <w:color w:val="000000"/>
          <w:sz w:val="28"/>
          <w:szCs w:val="28"/>
        </w:rPr>
        <w:t xml:space="preserve"> un </w:t>
      </w:r>
      <w:r w:rsidR="00A30FCC">
        <w:rPr>
          <w:color w:val="000000"/>
          <w:sz w:val="28"/>
          <w:szCs w:val="28"/>
        </w:rPr>
        <w:t xml:space="preserve">turpmāk </w:t>
      </w:r>
      <w:r w:rsidR="00B34DAE">
        <w:rPr>
          <w:color w:val="000000"/>
          <w:sz w:val="28"/>
          <w:szCs w:val="28"/>
        </w:rPr>
        <w:t xml:space="preserve">ik gadu līdz </w:t>
      </w:r>
      <w:r w:rsidR="00B00FFB">
        <w:rPr>
          <w:color w:val="000000"/>
          <w:sz w:val="28"/>
          <w:szCs w:val="28"/>
        </w:rPr>
        <w:t>28</w:t>
      </w:r>
      <w:r w:rsidR="006B4FB0">
        <w:rPr>
          <w:color w:val="000000"/>
          <w:sz w:val="28"/>
          <w:szCs w:val="28"/>
        </w:rPr>
        <w:t xml:space="preserve">. </w:t>
      </w:r>
      <w:r w:rsidR="00334301">
        <w:rPr>
          <w:color w:val="000000"/>
          <w:sz w:val="28"/>
          <w:szCs w:val="28"/>
        </w:rPr>
        <w:t>februārim</w:t>
      </w:r>
      <w:r w:rsidR="00B34DAE">
        <w:rPr>
          <w:color w:val="000000"/>
          <w:sz w:val="28"/>
          <w:szCs w:val="28"/>
        </w:rPr>
        <w:t xml:space="preserve"> </w:t>
      </w:r>
      <w:r w:rsidR="00AB4784">
        <w:rPr>
          <w:color w:val="000000"/>
          <w:sz w:val="28"/>
          <w:szCs w:val="28"/>
        </w:rPr>
        <w:t xml:space="preserve">sagatavot un </w:t>
      </w:r>
      <w:r w:rsidR="00B34DAE">
        <w:rPr>
          <w:color w:val="000000"/>
          <w:sz w:val="28"/>
          <w:szCs w:val="28"/>
        </w:rPr>
        <w:t xml:space="preserve">iesniegt </w:t>
      </w:r>
      <w:r w:rsidR="0055371F">
        <w:rPr>
          <w:color w:val="000000"/>
          <w:sz w:val="28"/>
          <w:szCs w:val="28"/>
        </w:rPr>
        <w:t xml:space="preserve">Ekonomikas ministrijā </w:t>
      </w:r>
      <w:r w:rsidR="00B34DAE">
        <w:rPr>
          <w:color w:val="000000"/>
          <w:sz w:val="28"/>
          <w:szCs w:val="28"/>
        </w:rPr>
        <w:t xml:space="preserve">šajā punktā minēto informāciju </w:t>
      </w:r>
      <w:r w:rsidR="00AB4784">
        <w:rPr>
          <w:color w:val="000000"/>
          <w:sz w:val="28"/>
          <w:szCs w:val="28"/>
        </w:rPr>
        <w:t>pa</w:t>
      </w:r>
      <w:r w:rsidR="00BE2A7C">
        <w:rPr>
          <w:color w:val="000000"/>
          <w:sz w:val="28"/>
          <w:szCs w:val="28"/>
        </w:rPr>
        <w:t>r</w:t>
      </w:r>
      <w:r w:rsidR="00B34DAE">
        <w:rPr>
          <w:color w:val="000000"/>
          <w:sz w:val="28"/>
          <w:szCs w:val="28"/>
        </w:rPr>
        <w:t xml:space="preserve"> ēkām</w:t>
      </w:r>
      <w:r w:rsidR="0055371F">
        <w:rPr>
          <w:color w:val="000000"/>
          <w:sz w:val="28"/>
          <w:szCs w:val="28"/>
        </w:rPr>
        <w:t xml:space="preserve"> ar  kopējo platību</w:t>
      </w:r>
      <w:r w:rsidR="006B4FB0">
        <w:rPr>
          <w:color w:val="000000"/>
          <w:sz w:val="28"/>
          <w:szCs w:val="28"/>
        </w:rPr>
        <w:t xml:space="preserve"> </w:t>
      </w:r>
      <w:r w:rsidR="006B4FB0" w:rsidRPr="00A7367F">
        <w:rPr>
          <w:color w:val="000000"/>
          <w:sz w:val="28"/>
          <w:szCs w:val="28"/>
        </w:rPr>
        <w:t>virs 250</w:t>
      </w:r>
      <w:r w:rsidR="00847DD6">
        <w:rPr>
          <w:color w:val="000000"/>
          <w:sz w:val="28"/>
          <w:szCs w:val="28"/>
        </w:rPr>
        <w:t xml:space="preserve"> </w:t>
      </w:r>
      <w:r w:rsidR="006B4FB0" w:rsidRPr="00A7367F">
        <w:rPr>
          <w:color w:val="000000"/>
          <w:sz w:val="28"/>
          <w:szCs w:val="28"/>
        </w:rPr>
        <w:t>m</w:t>
      </w:r>
      <w:r w:rsidR="006B4FB0" w:rsidRPr="00A7367F">
        <w:rPr>
          <w:color w:val="000000"/>
          <w:sz w:val="28"/>
          <w:szCs w:val="28"/>
          <w:vertAlign w:val="superscript"/>
        </w:rPr>
        <w:t>2</w:t>
      </w:r>
      <w:r w:rsidR="00B34DAE">
        <w:rPr>
          <w:color w:val="000000"/>
          <w:sz w:val="28"/>
          <w:szCs w:val="28"/>
        </w:rPr>
        <w:t>.</w:t>
      </w:r>
      <w:r w:rsidR="004E6AFD">
        <w:rPr>
          <w:color w:val="000000"/>
          <w:sz w:val="28"/>
          <w:szCs w:val="28"/>
        </w:rPr>
        <w:t xml:space="preserve"> </w:t>
      </w:r>
      <w:r w:rsidR="00B34DAE">
        <w:rPr>
          <w:color w:val="000000"/>
          <w:sz w:val="28"/>
          <w:szCs w:val="28"/>
        </w:rPr>
        <w:t>I</w:t>
      </w:r>
      <w:r w:rsidR="004E6AFD">
        <w:rPr>
          <w:color w:val="000000"/>
          <w:sz w:val="28"/>
          <w:szCs w:val="28"/>
        </w:rPr>
        <w:t xml:space="preserve">nformāciju </w:t>
      </w:r>
      <w:r w:rsidR="00B34DAE">
        <w:rPr>
          <w:color w:val="000000"/>
          <w:sz w:val="28"/>
          <w:szCs w:val="28"/>
        </w:rPr>
        <w:t xml:space="preserve">sagatavot </w:t>
      </w:r>
      <w:r w:rsidR="004E6AFD">
        <w:rPr>
          <w:color w:val="000000"/>
          <w:sz w:val="28"/>
          <w:szCs w:val="28"/>
        </w:rPr>
        <w:t>pēc Ekonomikas ministrijas izstrādātas veidnes</w:t>
      </w:r>
      <w:r w:rsidR="00B34DAE">
        <w:rPr>
          <w:color w:val="000000"/>
          <w:sz w:val="28"/>
          <w:szCs w:val="28"/>
        </w:rPr>
        <w:t xml:space="preserve"> saskaņā ar informatīvā ziņojuma pielikumu</w:t>
      </w:r>
      <w:r w:rsidR="004E6AFD">
        <w:rPr>
          <w:color w:val="000000"/>
          <w:sz w:val="28"/>
          <w:szCs w:val="28"/>
        </w:rPr>
        <w:t>.</w:t>
      </w:r>
    </w:p>
    <w:p w:rsidR="00D746F6" w:rsidRPr="0055371F" w:rsidRDefault="00675033" w:rsidP="00D746F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Valsts institūcijām</w:t>
      </w:r>
      <w:r w:rsidR="007965F2" w:rsidRPr="0034554D">
        <w:rPr>
          <w:sz w:val="28"/>
          <w:szCs w:val="28"/>
        </w:rPr>
        <w:t xml:space="preserve"> </w:t>
      </w:r>
      <w:r w:rsidR="00DB7F70">
        <w:rPr>
          <w:sz w:val="28"/>
          <w:szCs w:val="28"/>
        </w:rPr>
        <w:t>2</w:t>
      </w:r>
      <w:r w:rsidR="007965F2" w:rsidRPr="0034554D">
        <w:rPr>
          <w:sz w:val="28"/>
          <w:szCs w:val="28"/>
        </w:rPr>
        <w:t>. punktā m</w:t>
      </w:r>
      <w:r w:rsidR="00AB4784">
        <w:rPr>
          <w:sz w:val="28"/>
          <w:szCs w:val="28"/>
        </w:rPr>
        <w:t>inētās informācijas</w:t>
      </w:r>
      <w:r>
        <w:rPr>
          <w:sz w:val="28"/>
          <w:szCs w:val="28"/>
        </w:rPr>
        <w:t xml:space="preserve"> </w:t>
      </w:r>
      <w:r w:rsidR="00AB4784">
        <w:rPr>
          <w:sz w:val="28"/>
          <w:szCs w:val="28"/>
        </w:rPr>
        <w:t>sagatavošanu</w:t>
      </w:r>
      <w:r>
        <w:rPr>
          <w:sz w:val="28"/>
          <w:szCs w:val="28"/>
        </w:rPr>
        <w:t xml:space="preserve"> </w:t>
      </w:r>
      <w:r w:rsidR="00AB4784">
        <w:rPr>
          <w:sz w:val="28"/>
          <w:szCs w:val="28"/>
        </w:rPr>
        <w:t>nodrošināt tām</w:t>
      </w:r>
      <w:r w:rsidR="007965F2" w:rsidRPr="0034554D">
        <w:rPr>
          <w:sz w:val="28"/>
          <w:szCs w:val="28"/>
        </w:rPr>
        <w:t xml:space="preserve"> piešķirto </w:t>
      </w:r>
      <w:r w:rsidR="004224CE" w:rsidRPr="0034554D">
        <w:rPr>
          <w:sz w:val="28"/>
          <w:szCs w:val="28"/>
        </w:rPr>
        <w:t xml:space="preserve">ikgadējo </w:t>
      </w:r>
      <w:r w:rsidR="007965F2" w:rsidRPr="0034554D">
        <w:rPr>
          <w:sz w:val="28"/>
          <w:szCs w:val="28"/>
        </w:rPr>
        <w:t>valsts budžeta līdzekļu ietvaros.</w:t>
      </w:r>
    </w:p>
    <w:p w:rsidR="00AA45AC" w:rsidRDefault="00562726" w:rsidP="00D746F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746F6">
        <w:rPr>
          <w:color w:val="000000" w:themeColor="text1"/>
          <w:sz w:val="28"/>
          <w:szCs w:val="28"/>
        </w:rPr>
        <w:t xml:space="preserve">Ekonomikas ministrijai </w:t>
      </w:r>
      <w:r w:rsidR="006B4FB0" w:rsidRPr="00A7367F">
        <w:rPr>
          <w:color w:val="000000"/>
          <w:sz w:val="28"/>
          <w:szCs w:val="28"/>
        </w:rPr>
        <w:t>līdz 2014.</w:t>
      </w:r>
      <w:r w:rsidR="00AA45AC">
        <w:rPr>
          <w:color w:val="000000"/>
          <w:sz w:val="28"/>
          <w:szCs w:val="28"/>
        </w:rPr>
        <w:t xml:space="preserve"> </w:t>
      </w:r>
      <w:r w:rsidR="006B4FB0" w:rsidRPr="004E20D4">
        <w:rPr>
          <w:color w:val="000000"/>
          <w:sz w:val="28"/>
          <w:szCs w:val="28"/>
        </w:rPr>
        <w:t xml:space="preserve">gada </w:t>
      </w:r>
      <w:r w:rsidR="00153A3F">
        <w:rPr>
          <w:color w:val="000000"/>
          <w:sz w:val="28"/>
          <w:szCs w:val="28"/>
        </w:rPr>
        <w:t>13</w:t>
      </w:r>
      <w:r w:rsidR="00F2582D">
        <w:rPr>
          <w:color w:val="000000"/>
          <w:sz w:val="28"/>
          <w:szCs w:val="28"/>
        </w:rPr>
        <w:t>.</w:t>
      </w:r>
      <w:r w:rsidR="008B63B8">
        <w:rPr>
          <w:color w:val="000000"/>
          <w:sz w:val="28"/>
          <w:szCs w:val="28"/>
        </w:rPr>
        <w:t xml:space="preserve"> </w:t>
      </w:r>
      <w:r w:rsidR="00564E45">
        <w:rPr>
          <w:color w:val="000000"/>
          <w:sz w:val="28"/>
          <w:szCs w:val="28"/>
        </w:rPr>
        <w:t>augustam</w:t>
      </w:r>
      <w:r w:rsidR="00675033" w:rsidRPr="00D746F6">
        <w:rPr>
          <w:color w:val="000000" w:themeColor="text1"/>
          <w:sz w:val="28"/>
          <w:szCs w:val="28"/>
        </w:rPr>
        <w:t xml:space="preserve"> </w:t>
      </w:r>
      <w:r w:rsidR="00BE2A7C">
        <w:rPr>
          <w:color w:val="000000"/>
          <w:sz w:val="28"/>
          <w:szCs w:val="28"/>
        </w:rPr>
        <w:t xml:space="preserve">pieprasīt </w:t>
      </w:r>
      <w:r w:rsidRPr="00D746F6">
        <w:rPr>
          <w:color w:val="000000" w:themeColor="text1"/>
          <w:sz w:val="28"/>
          <w:szCs w:val="28"/>
        </w:rPr>
        <w:t>Augstāk</w:t>
      </w:r>
      <w:r w:rsidR="006361C9">
        <w:rPr>
          <w:color w:val="000000" w:themeColor="text1"/>
          <w:sz w:val="28"/>
          <w:szCs w:val="28"/>
        </w:rPr>
        <w:t>ajai</w:t>
      </w:r>
      <w:r w:rsidRPr="00D746F6">
        <w:rPr>
          <w:color w:val="000000" w:themeColor="text1"/>
          <w:sz w:val="28"/>
          <w:szCs w:val="28"/>
        </w:rPr>
        <w:t xml:space="preserve"> Ties</w:t>
      </w:r>
      <w:r w:rsidR="006361C9">
        <w:rPr>
          <w:color w:val="000000" w:themeColor="text1"/>
          <w:sz w:val="28"/>
          <w:szCs w:val="28"/>
        </w:rPr>
        <w:t>ai</w:t>
      </w:r>
      <w:r w:rsidRPr="00D746F6">
        <w:rPr>
          <w:color w:val="000000" w:themeColor="text1"/>
          <w:sz w:val="28"/>
          <w:szCs w:val="28"/>
        </w:rPr>
        <w:t xml:space="preserve">, </w:t>
      </w:r>
      <w:r w:rsidR="00BE2A7C" w:rsidRPr="00D746F6">
        <w:rPr>
          <w:color w:val="000000" w:themeColor="text1"/>
          <w:sz w:val="28"/>
          <w:szCs w:val="28"/>
        </w:rPr>
        <w:t>Centrāl</w:t>
      </w:r>
      <w:r w:rsidR="006361C9">
        <w:rPr>
          <w:color w:val="000000" w:themeColor="text1"/>
          <w:sz w:val="28"/>
          <w:szCs w:val="28"/>
        </w:rPr>
        <w:t>ai</w:t>
      </w:r>
      <w:r w:rsidR="00BE2A7C" w:rsidRPr="00D746F6">
        <w:rPr>
          <w:color w:val="000000" w:themeColor="text1"/>
          <w:sz w:val="28"/>
          <w:szCs w:val="28"/>
        </w:rPr>
        <w:t xml:space="preserve"> </w:t>
      </w:r>
      <w:r w:rsidRPr="00D746F6">
        <w:rPr>
          <w:color w:val="000000" w:themeColor="text1"/>
          <w:sz w:val="28"/>
          <w:szCs w:val="28"/>
        </w:rPr>
        <w:t xml:space="preserve">vēlēšanu </w:t>
      </w:r>
      <w:r w:rsidR="00BE2A7C" w:rsidRPr="00D746F6">
        <w:rPr>
          <w:color w:val="000000" w:themeColor="text1"/>
          <w:sz w:val="28"/>
          <w:szCs w:val="28"/>
        </w:rPr>
        <w:t>komisij</w:t>
      </w:r>
      <w:r w:rsidR="006361C9">
        <w:rPr>
          <w:color w:val="000000" w:themeColor="text1"/>
          <w:sz w:val="28"/>
          <w:szCs w:val="28"/>
        </w:rPr>
        <w:t>ai</w:t>
      </w:r>
      <w:r w:rsidRPr="00D746F6">
        <w:rPr>
          <w:color w:val="000000" w:themeColor="text1"/>
          <w:sz w:val="28"/>
          <w:szCs w:val="28"/>
        </w:rPr>
        <w:t>, Finanšu un kapitāla tirgus komisij</w:t>
      </w:r>
      <w:r w:rsidR="006361C9">
        <w:rPr>
          <w:color w:val="000000" w:themeColor="text1"/>
          <w:sz w:val="28"/>
          <w:szCs w:val="28"/>
        </w:rPr>
        <w:t>ai</w:t>
      </w:r>
      <w:r w:rsidRPr="00D746F6">
        <w:rPr>
          <w:color w:val="000000" w:themeColor="text1"/>
          <w:sz w:val="28"/>
          <w:szCs w:val="28"/>
        </w:rPr>
        <w:t xml:space="preserve">, </w:t>
      </w:r>
      <w:r w:rsidR="000F017E" w:rsidRPr="00D746F6">
        <w:rPr>
          <w:color w:val="000000" w:themeColor="text1"/>
          <w:sz w:val="28"/>
          <w:szCs w:val="28"/>
        </w:rPr>
        <w:t>Korupcijas novēršanas un apkarošanas biroj</w:t>
      </w:r>
      <w:r w:rsidR="006361C9">
        <w:rPr>
          <w:color w:val="000000" w:themeColor="text1"/>
          <w:sz w:val="28"/>
          <w:szCs w:val="28"/>
        </w:rPr>
        <w:t>am</w:t>
      </w:r>
      <w:r w:rsidR="000F017E" w:rsidRPr="00D746F6">
        <w:rPr>
          <w:color w:val="000000" w:themeColor="text1"/>
          <w:sz w:val="28"/>
          <w:szCs w:val="28"/>
        </w:rPr>
        <w:t xml:space="preserve">, </w:t>
      </w:r>
      <w:r w:rsidRPr="00D746F6">
        <w:rPr>
          <w:color w:val="000000" w:themeColor="text1"/>
          <w:sz w:val="28"/>
          <w:szCs w:val="28"/>
        </w:rPr>
        <w:t>Latvijas Bank</w:t>
      </w:r>
      <w:r w:rsidR="006361C9">
        <w:rPr>
          <w:color w:val="000000" w:themeColor="text1"/>
          <w:sz w:val="28"/>
          <w:szCs w:val="28"/>
        </w:rPr>
        <w:t>ai</w:t>
      </w:r>
      <w:r w:rsidRPr="00D746F6">
        <w:rPr>
          <w:color w:val="000000" w:themeColor="text1"/>
          <w:sz w:val="28"/>
          <w:szCs w:val="28"/>
        </w:rPr>
        <w:t xml:space="preserve">, </w:t>
      </w:r>
      <w:r w:rsidR="00C530EE" w:rsidRPr="00D746F6">
        <w:rPr>
          <w:color w:val="000000" w:themeColor="text1"/>
          <w:sz w:val="28"/>
          <w:szCs w:val="28"/>
        </w:rPr>
        <w:t>Prokuratūr</w:t>
      </w:r>
      <w:r w:rsidR="006361C9">
        <w:rPr>
          <w:color w:val="000000" w:themeColor="text1"/>
          <w:sz w:val="28"/>
          <w:szCs w:val="28"/>
        </w:rPr>
        <w:t>ai</w:t>
      </w:r>
      <w:r w:rsidR="00C530EE" w:rsidRPr="00D746F6">
        <w:rPr>
          <w:color w:val="000000" w:themeColor="text1"/>
          <w:sz w:val="28"/>
          <w:szCs w:val="28"/>
        </w:rPr>
        <w:t xml:space="preserve">, </w:t>
      </w:r>
      <w:r w:rsidR="000F017E" w:rsidRPr="00D746F6">
        <w:rPr>
          <w:color w:val="000000" w:themeColor="text1"/>
          <w:sz w:val="28"/>
          <w:szCs w:val="28"/>
        </w:rPr>
        <w:t>Pārresoru koordinācijas centr</w:t>
      </w:r>
      <w:r w:rsidR="006361C9">
        <w:rPr>
          <w:color w:val="000000" w:themeColor="text1"/>
          <w:sz w:val="28"/>
          <w:szCs w:val="28"/>
        </w:rPr>
        <w:t>am</w:t>
      </w:r>
      <w:r w:rsidR="000F017E" w:rsidRPr="00D746F6">
        <w:rPr>
          <w:color w:val="000000" w:themeColor="text1"/>
          <w:sz w:val="28"/>
          <w:szCs w:val="28"/>
        </w:rPr>
        <w:t>,  Sabiedrības integrācijas fond</w:t>
      </w:r>
      <w:r w:rsidR="006361C9">
        <w:rPr>
          <w:color w:val="000000" w:themeColor="text1"/>
          <w:sz w:val="28"/>
          <w:szCs w:val="28"/>
        </w:rPr>
        <w:t>am</w:t>
      </w:r>
      <w:r w:rsidR="000F017E" w:rsidRPr="00D746F6">
        <w:rPr>
          <w:color w:val="000000" w:themeColor="text1"/>
          <w:sz w:val="28"/>
          <w:szCs w:val="28"/>
        </w:rPr>
        <w:t xml:space="preserve">, </w:t>
      </w:r>
      <w:r w:rsidR="00C530EE" w:rsidRPr="00D746F6">
        <w:rPr>
          <w:color w:val="000000" w:themeColor="text1"/>
          <w:sz w:val="28"/>
          <w:szCs w:val="28"/>
        </w:rPr>
        <w:t>Saeimas kancelej</w:t>
      </w:r>
      <w:r w:rsidR="006361C9">
        <w:rPr>
          <w:color w:val="000000" w:themeColor="text1"/>
          <w:sz w:val="28"/>
          <w:szCs w:val="28"/>
        </w:rPr>
        <w:t>ai</w:t>
      </w:r>
      <w:r w:rsidR="00C530EE" w:rsidRPr="00D746F6">
        <w:rPr>
          <w:color w:val="000000" w:themeColor="text1"/>
          <w:sz w:val="28"/>
          <w:szCs w:val="28"/>
        </w:rPr>
        <w:t>, Satversmes ties</w:t>
      </w:r>
      <w:r w:rsidR="006361C9">
        <w:rPr>
          <w:color w:val="000000" w:themeColor="text1"/>
          <w:sz w:val="28"/>
          <w:szCs w:val="28"/>
        </w:rPr>
        <w:t>ai</w:t>
      </w:r>
      <w:r w:rsidRPr="00D746F6">
        <w:rPr>
          <w:color w:val="000000" w:themeColor="text1"/>
          <w:sz w:val="28"/>
          <w:szCs w:val="28"/>
        </w:rPr>
        <w:t xml:space="preserve">, </w:t>
      </w:r>
      <w:r w:rsidR="000F017E" w:rsidRPr="00D746F6">
        <w:rPr>
          <w:color w:val="000000" w:themeColor="text1"/>
          <w:sz w:val="28"/>
          <w:szCs w:val="28"/>
        </w:rPr>
        <w:t>Tiesībsarga biroj</w:t>
      </w:r>
      <w:r w:rsidR="006361C9">
        <w:rPr>
          <w:color w:val="000000" w:themeColor="text1"/>
          <w:sz w:val="28"/>
          <w:szCs w:val="28"/>
        </w:rPr>
        <w:t>am</w:t>
      </w:r>
      <w:r w:rsidR="00D20B67" w:rsidRPr="00D746F6">
        <w:rPr>
          <w:color w:val="000000" w:themeColor="text1"/>
          <w:sz w:val="28"/>
          <w:szCs w:val="28"/>
        </w:rPr>
        <w:t>,</w:t>
      </w:r>
      <w:r w:rsidR="000F017E" w:rsidRPr="00D746F6">
        <w:rPr>
          <w:color w:val="000000" w:themeColor="text1"/>
          <w:sz w:val="28"/>
          <w:szCs w:val="28"/>
        </w:rPr>
        <w:t xml:space="preserve"> </w:t>
      </w:r>
      <w:r w:rsidRPr="00D746F6">
        <w:rPr>
          <w:color w:val="000000" w:themeColor="text1"/>
          <w:sz w:val="28"/>
          <w:szCs w:val="28"/>
        </w:rPr>
        <w:t>Valsts kontrol</w:t>
      </w:r>
      <w:r w:rsidR="006361C9">
        <w:rPr>
          <w:color w:val="000000" w:themeColor="text1"/>
          <w:sz w:val="28"/>
          <w:szCs w:val="28"/>
        </w:rPr>
        <w:t>ei</w:t>
      </w:r>
      <w:r w:rsidRPr="00D746F6">
        <w:rPr>
          <w:color w:val="000000" w:themeColor="text1"/>
          <w:sz w:val="28"/>
          <w:szCs w:val="28"/>
        </w:rPr>
        <w:t>, Valsts prezidenta kancele</w:t>
      </w:r>
      <w:r w:rsidR="006361C9">
        <w:rPr>
          <w:color w:val="000000" w:themeColor="text1"/>
          <w:sz w:val="28"/>
          <w:szCs w:val="28"/>
        </w:rPr>
        <w:t>jai</w:t>
      </w:r>
      <w:r w:rsidR="00BE2A7C">
        <w:rPr>
          <w:color w:val="000000" w:themeColor="text1"/>
          <w:sz w:val="28"/>
          <w:szCs w:val="28"/>
        </w:rPr>
        <w:t xml:space="preserve"> </w:t>
      </w:r>
      <w:r w:rsidRPr="00D746F6">
        <w:rPr>
          <w:color w:val="000000" w:themeColor="text1"/>
          <w:sz w:val="28"/>
          <w:szCs w:val="28"/>
        </w:rPr>
        <w:t xml:space="preserve"> </w:t>
      </w:r>
      <w:r w:rsidR="00BE2A7C">
        <w:rPr>
          <w:color w:val="000000" w:themeColor="text1"/>
          <w:sz w:val="28"/>
          <w:szCs w:val="28"/>
        </w:rPr>
        <w:t>sniegt</w:t>
      </w:r>
      <w:r w:rsidR="00BE2A7C" w:rsidRPr="00D746F6">
        <w:rPr>
          <w:color w:val="000000" w:themeColor="text1"/>
          <w:sz w:val="28"/>
          <w:szCs w:val="28"/>
        </w:rPr>
        <w:t xml:space="preserve"> </w:t>
      </w:r>
      <w:r w:rsidR="00BE2A7C">
        <w:rPr>
          <w:color w:val="000000" w:themeColor="text1"/>
          <w:sz w:val="28"/>
          <w:szCs w:val="28"/>
        </w:rPr>
        <w:t xml:space="preserve">aktuālo informāciju par </w:t>
      </w:r>
      <w:r w:rsidR="00B16AF1">
        <w:rPr>
          <w:bCs/>
          <w:color w:val="000000" w:themeColor="text1"/>
          <w:sz w:val="28"/>
          <w:szCs w:val="28"/>
        </w:rPr>
        <w:t xml:space="preserve">to </w:t>
      </w:r>
      <w:r w:rsidR="00BE2A7C">
        <w:rPr>
          <w:bCs/>
          <w:color w:val="000000" w:themeColor="text1"/>
          <w:sz w:val="28"/>
          <w:szCs w:val="28"/>
        </w:rPr>
        <w:t>īpašumā un lietošanā esoš</w:t>
      </w:r>
      <w:r w:rsidR="0055371F">
        <w:rPr>
          <w:bCs/>
          <w:color w:val="000000" w:themeColor="text1"/>
          <w:sz w:val="28"/>
          <w:szCs w:val="28"/>
        </w:rPr>
        <w:t>o</w:t>
      </w:r>
      <w:r w:rsidR="00BE2A7C">
        <w:rPr>
          <w:bCs/>
          <w:color w:val="000000" w:themeColor="text1"/>
          <w:sz w:val="28"/>
          <w:szCs w:val="28"/>
        </w:rPr>
        <w:t xml:space="preserve"> </w:t>
      </w:r>
      <w:r w:rsidR="00AA45AC">
        <w:rPr>
          <w:bCs/>
          <w:color w:val="000000" w:themeColor="text1"/>
          <w:sz w:val="28"/>
          <w:szCs w:val="28"/>
        </w:rPr>
        <w:t>apkurin</w:t>
      </w:r>
      <w:r w:rsidR="00BE2A7C">
        <w:rPr>
          <w:bCs/>
          <w:color w:val="000000" w:themeColor="text1"/>
          <w:sz w:val="28"/>
          <w:szCs w:val="28"/>
        </w:rPr>
        <w:t>ām</w:t>
      </w:r>
      <w:r w:rsidR="0055371F">
        <w:rPr>
          <w:bCs/>
          <w:color w:val="000000" w:themeColor="text1"/>
          <w:sz w:val="28"/>
          <w:szCs w:val="28"/>
        </w:rPr>
        <w:t>o</w:t>
      </w:r>
      <w:r w:rsidR="00BE2A7C">
        <w:rPr>
          <w:bCs/>
          <w:color w:val="000000" w:themeColor="text1"/>
          <w:sz w:val="28"/>
          <w:szCs w:val="28"/>
        </w:rPr>
        <w:t xml:space="preserve"> ēk</w:t>
      </w:r>
      <w:r w:rsidR="0055371F">
        <w:rPr>
          <w:bCs/>
          <w:color w:val="000000" w:themeColor="text1"/>
          <w:sz w:val="28"/>
          <w:szCs w:val="28"/>
        </w:rPr>
        <w:t>u</w:t>
      </w:r>
      <w:r w:rsidR="004960A3">
        <w:rPr>
          <w:bCs/>
          <w:color w:val="000000" w:themeColor="text1"/>
          <w:sz w:val="28"/>
          <w:szCs w:val="28"/>
        </w:rPr>
        <w:t xml:space="preserve"> ar</w:t>
      </w:r>
      <w:r w:rsidR="004960A3">
        <w:rPr>
          <w:color w:val="000000"/>
          <w:sz w:val="28"/>
          <w:szCs w:val="28"/>
        </w:rPr>
        <w:t xml:space="preserve"> kopējo platību </w:t>
      </w:r>
      <w:r w:rsidR="00AA45AC" w:rsidRPr="00A7367F">
        <w:rPr>
          <w:color w:val="000000"/>
          <w:sz w:val="28"/>
          <w:szCs w:val="28"/>
        </w:rPr>
        <w:t>virs 500 m</w:t>
      </w:r>
      <w:r w:rsidR="00AA45AC" w:rsidRPr="00A7367F">
        <w:rPr>
          <w:color w:val="000000"/>
          <w:sz w:val="28"/>
          <w:szCs w:val="28"/>
          <w:vertAlign w:val="superscript"/>
        </w:rPr>
        <w:t>2</w:t>
      </w:r>
      <w:r w:rsidR="00BE2A7C">
        <w:rPr>
          <w:color w:val="000000"/>
          <w:sz w:val="28"/>
          <w:szCs w:val="28"/>
          <w:vertAlign w:val="superscript"/>
        </w:rPr>
        <w:t xml:space="preserve"> </w:t>
      </w:r>
      <w:r w:rsidR="0055371F">
        <w:rPr>
          <w:color w:val="000000"/>
          <w:sz w:val="28"/>
          <w:szCs w:val="28"/>
          <w:vertAlign w:val="superscript"/>
        </w:rPr>
        <w:t xml:space="preserve"> </w:t>
      </w:r>
      <w:r w:rsidR="0055371F" w:rsidRPr="0055371F">
        <w:rPr>
          <w:color w:val="000000"/>
          <w:sz w:val="28"/>
          <w:szCs w:val="28"/>
        </w:rPr>
        <w:t xml:space="preserve">enerģijas </w:t>
      </w:r>
      <w:r w:rsidR="0055371F" w:rsidRPr="0055371F">
        <w:rPr>
          <w:bCs/>
          <w:color w:val="000000" w:themeColor="text1"/>
          <w:sz w:val="28"/>
          <w:szCs w:val="28"/>
        </w:rPr>
        <w:t>patēriņa datiem</w:t>
      </w:r>
      <w:r w:rsidR="0055371F">
        <w:rPr>
          <w:bCs/>
          <w:color w:val="000000" w:themeColor="text1"/>
          <w:sz w:val="28"/>
          <w:szCs w:val="28"/>
        </w:rPr>
        <w:t xml:space="preserve">, </w:t>
      </w:r>
      <w:r w:rsidR="00AA45AC">
        <w:rPr>
          <w:color w:val="000000"/>
          <w:sz w:val="28"/>
          <w:szCs w:val="28"/>
        </w:rPr>
        <w:t xml:space="preserve">bet </w:t>
      </w:r>
      <w:r w:rsidR="00B16AF1">
        <w:rPr>
          <w:color w:val="000000"/>
          <w:sz w:val="28"/>
          <w:szCs w:val="28"/>
        </w:rPr>
        <w:t>no</w:t>
      </w:r>
      <w:r w:rsidR="00AA45AC" w:rsidRPr="00AA45AC">
        <w:rPr>
          <w:color w:val="000000"/>
          <w:sz w:val="28"/>
          <w:szCs w:val="28"/>
        </w:rPr>
        <w:t xml:space="preserve"> </w:t>
      </w:r>
      <w:r w:rsidR="00AA45AC">
        <w:rPr>
          <w:color w:val="000000"/>
          <w:sz w:val="28"/>
          <w:szCs w:val="28"/>
        </w:rPr>
        <w:t xml:space="preserve">2015. </w:t>
      </w:r>
      <w:r w:rsidR="003D62C6">
        <w:rPr>
          <w:color w:val="000000"/>
          <w:sz w:val="28"/>
          <w:szCs w:val="28"/>
        </w:rPr>
        <w:t>g</w:t>
      </w:r>
      <w:r w:rsidR="00AA45AC">
        <w:rPr>
          <w:color w:val="000000"/>
          <w:sz w:val="28"/>
          <w:szCs w:val="28"/>
        </w:rPr>
        <w:t>ad</w:t>
      </w:r>
      <w:r w:rsidR="00B16AF1">
        <w:rPr>
          <w:color w:val="000000"/>
          <w:sz w:val="28"/>
          <w:szCs w:val="28"/>
        </w:rPr>
        <w:t xml:space="preserve">a </w:t>
      </w:r>
      <w:r w:rsidR="003D62C6">
        <w:rPr>
          <w:color w:val="000000"/>
          <w:sz w:val="28"/>
          <w:szCs w:val="28"/>
        </w:rPr>
        <w:t>turpmāk</w:t>
      </w:r>
      <w:r w:rsidR="00B16AF1">
        <w:rPr>
          <w:color w:val="000000"/>
          <w:sz w:val="28"/>
          <w:szCs w:val="28"/>
        </w:rPr>
        <w:t xml:space="preserve"> </w:t>
      </w:r>
      <w:r w:rsidR="00AA45AC">
        <w:rPr>
          <w:color w:val="000000"/>
          <w:sz w:val="28"/>
          <w:szCs w:val="28"/>
        </w:rPr>
        <w:t xml:space="preserve">ik gadu līdz </w:t>
      </w:r>
      <w:r w:rsidR="00334301">
        <w:rPr>
          <w:color w:val="000000"/>
          <w:sz w:val="28"/>
          <w:szCs w:val="28"/>
        </w:rPr>
        <w:t>1. februārim</w:t>
      </w:r>
      <w:r w:rsidR="00825EC5">
        <w:rPr>
          <w:color w:val="000000"/>
          <w:sz w:val="28"/>
          <w:szCs w:val="28"/>
        </w:rPr>
        <w:t xml:space="preserve"> </w:t>
      </w:r>
      <w:r w:rsidR="004960A3">
        <w:rPr>
          <w:color w:val="000000"/>
          <w:sz w:val="28"/>
          <w:szCs w:val="28"/>
        </w:rPr>
        <w:t xml:space="preserve">par </w:t>
      </w:r>
      <w:r w:rsidR="003D62C6" w:rsidRPr="0055371F">
        <w:rPr>
          <w:color w:val="000000"/>
          <w:sz w:val="28"/>
          <w:szCs w:val="28"/>
        </w:rPr>
        <w:t xml:space="preserve">enerģijas </w:t>
      </w:r>
      <w:r w:rsidR="003D62C6" w:rsidRPr="0055371F">
        <w:rPr>
          <w:bCs/>
          <w:color w:val="000000" w:themeColor="text1"/>
          <w:sz w:val="28"/>
          <w:szCs w:val="28"/>
        </w:rPr>
        <w:t>patēriņa datiem</w:t>
      </w:r>
      <w:r w:rsidR="003D62C6">
        <w:rPr>
          <w:color w:val="000000"/>
          <w:sz w:val="28"/>
          <w:szCs w:val="28"/>
        </w:rPr>
        <w:t xml:space="preserve"> </w:t>
      </w:r>
      <w:r w:rsidR="00B16AF1">
        <w:rPr>
          <w:color w:val="000000"/>
          <w:sz w:val="28"/>
          <w:szCs w:val="28"/>
        </w:rPr>
        <w:t>ēk</w:t>
      </w:r>
      <w:r w:rsidR="003D62C6">
        <w:rPr>
          <w:color w:val="000000"/>
          <w:sz w:val="28"/>
          <w:szCs w:val="28"/>
        </w:rPr>
        <w:t>ās</w:t>
      </w:r>
      <w:r w:rsidR="00B16AF1">
        <w:rPr>
          <w:color w:val="000000"/>
          <w:sz w:val="28"/>
          <w:szCs w:val="28"/>
        </w:rPr>
        <w:t xml:space="preserve"> </w:t>
      </w:r>
      <w:r w:rsidR="004960A3">
        <w:rPr>
          <w:color w:val="000000"/>
          <w:sz w:val="28"/>
          <w:szCs w:val="28"/>
        </w:rPr>
        <w:t>ar</w:t>
      </w:r>
      <w:r w:rsidR="00AA45AC">
        <w:rPr>
          <w:color w:val="000000"/>
          <w:sz w:val="28"/>
          <w:szCs w:val="28"/>
        </w:rPr>
        <w:t xml:space="preserve"> </w:t>
      </w:r>
      <w:r w:rsidR="004960A3">
        <w:rPr>
          <w:color w:val="000000"/>
          <w:sz w:val="28"/>
          <w:szCs w:val="28"/>
        </w:rPr>
        <w:t>kopējo platību</w:t>
      </w:r>
      <w:r w:rsidR="00AA45AC">
        <w:rPr>
          <w:color w:val="000000"/>
          <w:sz w:val="28"/>
          <w:szCs w:val="28"/>
        </w:rPr>
        <w:t xml:space="preserve"> </w:t>
      </w:r>
      <w:r w:rsidR="00AA45AC" w:rsidRPr="00A7367F">
        <w:rPr>
          <w:color w:val="000000"/>
          <w:sz w:val="28"/>
          <w:szCs w:val="28"/>
        </w:rPr>
        <w:t>virs 250</w:t>
      </w:r>
      <w:r w:rsidR="00AA45AC">
        <w:rPr>
          <w:color w:val="000000"/>
          <w:sz w:val="28"/>
          <w:szCs w:val="28"/>
        </w:rPr>
        <w:t xml:space="preserve"> </w:t>
      </w:r>
      <w:r w:rsidR="00AA45AC" w:rsidRPr="00A7367F">
        <w:rPr>
          <w:color w:val="000000"/>
          <w:sz w:val="28"/>
          <w:szCs w:val="28"/>
        </w:rPr>
        <w:t>m</w:t>
      </w:r>
      <w:r w:rsidR="00AA45AC" w:rsidRPr="00A7367F">
        <w:rPr>
          <w:color w:val="000000"/>
          <w:sz w:val="28"/>
          <w:szCs w:val="28"/>
          <w:vertAlign w:val="superscript"/>
        </w:rPr>
        <w:t>2</w:t>
      </w:r>
      <w:r w:rsidR="00AA45AC">
        <w:rPr>
          <w:color w:val="000000"/>
          <w:sz w:val="28"/>
          <w:szCs w:val="28"/>
        </w:rPr>
        <w:t xml:space="preserve">. </w:t>
      </w:r>
    </w:p>
    <w:p w:rsidR="0055371F" w:rsidRDefault="0055371F" w:rsidP="0055371F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5371F">
        <w:rPr>
          <w:color w:val="000000"/>
          <w:sz w:val="28"/>
          <w:szCs w:val="28"/>
        </w:rPr>
        <w:t>Ekonomikas ministrijai pēc protokola 2.</w:t>
      </w:r>
      <w:r w:rsidR="004960A3">
        <w:rPr>
          <w:color w:val="000000"/>
          <w:sz w:val="28"/>
          <w:szCs w:val="28"/>
        </w:rPr>
        <w:t xml:space="preserve"> </w:t>
      </w:r>
      <w:r w:rsidRPr="0055371F">
        <w:rPr>
          <w:color w:val="000000"/>
          <w:sz w:val="28"/>
          <w:szCs w:val="28"/>
        </w:rPr>
        <w:t>un 4.</w:t>
      </w:r>
      <w:r w:rsidR="004960A3">
        <w:rPr>
          <w:color w:val="000000"/>
          <w:sz w:val="28"/>
          <w:szCs w:val="28"/>
        </w:rPr>
        <w:t xml:space="preserve"> </w:t>
      </w:r>
      <w:r w:rsidRPr="0055371F">
        <w:rPr>
          <w:color w:val="000000"/>
          <w:sz w:val="28"/>
          <w:szCs w:val="28"/>
        </w:rPr>
        <w:t xml:space="preserve">punktā noteiktās informācijas saņemšanas, nodrošināt saraksta </w:t>
      </w:r>
      <w:r w:rsidR="003D62C6" w:rsidRPr="0055371F">
        <w:rPr>
          <w:color w:val="000000"/>
          <w:sz w:val="28"/>
          <w:szCs w:val="28"/>
        </w:rPr>
        <w:t xml:space="preserve">par ēkām, kuras  neatbilst valsts minimālajām energoefektivitātes prasībām </w:t>
      </w:r>
      <w:r w:rsidRPr="0055371F">
        <w:rPr>
          <w:color w:val="000000"/>
          <w:sz w:val="28"/>
          <w:szCs w:val="28"/>
        </w:rPr>
        <w:t xml:space="preserve">sagatavošanu </w:t>
      </w:r>
      <w:r>
        <w:rPr>
          <w:color w:val="000000"/>
          <w:sz w:val="28"/>
          <w:szCs w:val="28"/>
        </w:rPr>
        <w:t>un publicēšanu Ekonomikas ministrijas mājas lapā</w:t>
      </w:r>
      <w:r w:rsidR="003D62C6">
        <w:rPr>
          <w:color w:val="000000"/>
          <w:sz w:val="28"/>
          <w:szCs w:val="28"/>
        </w:rPr>
        <w:t xml:space="preserve"> šādā kārtībā:</w:t>
      </w:r>
    </w:p>
    <w:p w:rsidR="0055371F" w:rsidRDefault="003D62C6" w:rsidP="00794F2B">
      <w:pPr>
        <w:pStyle w:val="ListParagraph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55371F">
        <w:rPr>
          <w:color w:val="000000"/>
          <w:sz w:val="28"/>
          <w:szCs w:val="28"/>
        </w:rPr>
        <w:lastRenderedPageBreak/>
        <w:t xml:space="preserve">līdz 2014.  gada 31. </w:t>
      </w:r>
      <w:r>
        <w:rPr>
          <w:color w:val="000000"/>
          <w:sz w:val="28"/>
          <w:szCs w:val="28"/>
        </w:rPr>
        <w:t>d</w:t>
      </w:r>
      <w:r w:rsidRPr="0055371F">
        <w:rPr>
          <w:color w:val="000000"/>
          <w:sz w:val="28"/>
          <w:szCs w:val="28"/>
        </w:rPr>
        <w:t xml:space="preserve">ecembrim par </w:t>
      </w:r>
      <w:r>
        <w:rPr>
          <w:color w:val="000000"/>
          <w:sz w:val="28"/>
          <w:szCs w:val="28"/>
        </w:rPr>
        <w:t>ēkām</w:t>
      </w:r>
      <w:r w:rsidRPr="003D62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ar  kopējo platību</w:t>
      </w:r>
      <w:r w:rsidRPr="005537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virs </w:t>
      </w:r>
      <w:r w:rsidRPr="0055371F">
        <w:rPr>
          <w:color w:val="000000"/>
          <w:sz w:val="28"/>
          <w:szCs w:val="28"/>
        </w:rPr>
        <w:t>500 m</w:t>
      </w:r>
      <w:r w:rsidRPr="004960A3">
        <w:rPr>
          <w:color w:val="000000"/>
          <w:sz w:val="28"/>
          <w:szCs w:val="28"/>
          <w:vertAlign w:val="superscript"/>
        </w:rPr>
        <w:t>2</w:t>
      </w:r>
      <w:r w:rsidR="00794F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5371F">
        <w:rPr>
          <w:color w:val="000000"/>
          <w:sz w:val="28"/>
          <w:szCs w:val="28"/>
        </w:rPr>
        <w:t>kuras  neatbilst valsts minimālajām energoefektivitātes prasībām</w:t>
      </w:r>
      <w:r w:rsidR="00794F2B">
        <w:rPr>
          <w:color w:val="000000"/>
          <w:sz w:val="28"/>
          <w:szCs w:val="28"/>
        </w:rPr>
        <w:t>;</w:t>
      </w:r>
    </w:p>
    <w:p w:rsidR="00BE2A7C" w:rsidRPr="00BE2A7C" w:rsidRDefault="0055371F" w:rsidP="004960A3">
      <w:pPr>
        <w:pStyle w:val="ListParagraph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55371F">
        <w:rPr>
          <w:color w:val="000000"/>
          <w:sz w:val="28"/>
          <w:szCs w:val="28"/>
        </w:rPr>
        <w:t xml:space="preserve">2015.  </w:t>
      </w:r>
      <w:r w:rsidR="003D62C6">
        <w:rPr>
          <w:color w:val="000000"/>
          <w:sz w:val="28"/>
          <w:szCs w:val="28"/>
        </w:rPr>
        <w:t>g</w:t>
      </w:r>
      <w:r w:rsidRPr="0055371F">
        <w:rPr>
          <w:color w:val="000000"/>
          <w:sz w:val="28"/>
          <w:szCs w:val="28"/>
        </w:rPr>
        <w:t>ad</w:t>
      </w:r>
      <w:r w:rsidR="003D62C6">
        <w:rPr>
          <w:color w:val="000000"/>
          <w:sz w:val="28"/>
          <w:szCs w:val="28"/>
        </w:rPr>
        <w:t>ā un turpmāk ik gadu līdz</w:t>
      </w:r>
      <w:r w:rsidRPr="0055371F">
        <w:rPr>
          <w:color w:val="000000"/>
          <w:sz w:val="28"/>
          <w:szCs w:val="28"/>
        </w:rPr>
        <w:t xml:space="preserve"> 9. </w:t>
      </w:r>
      <w:r>
        <w:rPr>
          <w:color w:val="000000"/>
          <w:sz w:val="28"/>
          <w:szCs w:val="28"/>
        </w:rPr>
        <w:t>j</w:t>
      </w:r>
      <w:r w:rsidRPr="0055371F">
        <w:rPr>
          <w:color w:val="000000"/>
          <w:sz w:val="28"/>
          <w:szCs w:val="28"/>
        </w:rPr>
        <w:t>ūlij</w:t>
      </w:r>
      <w:r>
        <w:rPr>
          <w:color w:val="000000"/>
          <w:sz w:val="28"/>
          <w:szCs w:val="28"/>
        </w:rPr>
        <w:t xml:space="preserve">am </w:t>
      </w:r>
      <w:r w:rsidR="004960A3">
        <w:rPr>
          <w:color w:val="000000"/>
          <w:sz w:val="28"/>
          <w:szCs w:val="28"/>
        </w:rPr>
        <w:t xml:space="preserve">par ēkām ar kopējo platību </w:t>
      </w:r>
      <w:r w:rsidRPr="0055371F">
        <w:rPr>
          <w:color w:val="000000"/>
          <w:sz w:val="28"/>
          <w:szCs w:val="28"/>
        </w:rPr>
        <w:t>virs 250 m</w:t>
      </w:r>
      <w:r w:rsidRPr="004960A3">
        <w:rPr>
          <w:color w:val="000000"/>
          <w:sz w:val="28"/>
          <w:szCs w:val="28"/>
          <w:vertAlign w:val="superscript"/>
        </w:rPr>
        <w:t>2</w:t>
      </w:r>
      <w:r w:rsidR="003D62C6">
        <w:rPr>
          <w:color w:val="000000"/>
          <w:sz w:val="28"/>
          <w:szCs w:val="28"/>
        </w:rPr>
        <w:t xml:space="preserve">, </w:t>
      </w:r>
      <w:r w:rsidR="003D62C6" w:rsidRPr="0055371F">
        <w:rPr>
          <w:color w:val="000000"/>
          <w:sz w:val="28"/>
          <w:szCs w:val="28"/>
        </w:rPr>
        <w:t>kuras  neatbilst valsts minimālajām energoefektivitātes prasībām</w:t>
      </w:r>
      <w:r w:rsidR="00794F2B">
        <w:rPr>
          <w:color w:val="000000"/>
          <w:sz w:val="28"/>
          <w:szCs w:val="28"/>
        </w:rPr>
        <w:t>.</w:t>
      </w:r>
    </w:p>
    <w:p w:rsidR="00C530EE" w:rsidRDefault="00C530EE" w:rsidP="00607F1D">
      <w:pPr>
        <w:pStyle w:val="BodyText"/>
        <w:jc w:val="both"/>
        <w:rPr>
          <w:szCs w:val="28"/>
        </w:rPr>
      </w:pPr>
    </w:p>
    <w:p w:rsidR="004960A3" w:rsidRDefault="004960A3" w:rsidP="00607F1D">
      <w:pPr>
        <w:pStyle w:val="BodyText"/>
        <w:jc w:val="both"/>
        <w:rPr>
          <w:szCs w:val="28"/>
        </w:rPr>
      </w:pPr>
    </w:p>
    <w:p w:rsidR="004960A3" w:rsidRPr="00C530EE" w:rsidRDefault="004960A3" w:rsidP="00607F1D">
      <w:pPr>
        <w:pStyle w:val="BodyText"/>
        <w:jc w:val="both"/>
        <w:rPr>
          <w:szCs w:val="28"/>
        </w:rPr>
      </w:pPr>
    </w:p>
    <w:p w:rsidR="00607F1D" w:rsidRPr="00C530EE" w:rsidRDefault="00A871DF" w:rsidP="00607F1D">
      <w:pPr>
        <w:pStyle w:val="BodyText"/>
        <w:jc w:val="both"/>
        <w:rPr>
          <w:szCs w:val="28"/>
        </w:rPr>
      </w:pPr>
      <w:r w:rsidRPr="00C530EE">
        <w:rPr>
          <w:szCs w:val="28"/>
        </w:rPr>
        <w:t>Ministru prezidente</w:t>
      </w:r>
      <w:r w:rsidR="00607F1D" w:rsidRPr="00C530EE">
        <w:rPr>
          <w:szCs w:val="28"/>
        </w:rPr>
        <w:tab/>
      </w:r>
      <w:r w:rsidR="00607F1D" w:rsidRPr="00C530EE">
        <w:rPr>
          <w:szCs w:val="28"/>
        </w:rPr>
        <w:tab/>
      </w:r>
      <w:r w:rsidR="00607F1D" w:rsidRPr="00C530EE">
        <w:rPr>
          <w:szCs w:val="28"/>
        </w:rPr>
        <w:tab/>
      </w:r>
      <w:r w:rsidR="00607F1D" w:rsidRPr="00C530EE">
        <w:rPr>
          <w:szCs w:val="28"/>
        </w:rPr>
        <w:tab/>
      </w:r>
      <w:r w:rsidR="00607F1D" w:rsidRPr="00C530EE">
        <w:rPr>
          <w:szCs w:val="28"/>
        </w:rPr>
        <w:tab/>
      </w:r>
      <w:r w:rsidR="00607F1D" w:rsidRPr="00C530EE">
        <w:rPr>
          <w:szCs w:val="28"/>
        </w:rPr>
        <w:tab/>
      </w:r>
      <w:r w:rsidR="00607F1D" w:rsidRPr="00C530EE">
        <w:rPr>
          <w:szCs w:val="28"/>
        </w:rPr>
        <w:tab/>
      </w:r>
      <w:r w:rsidRPr="00C530EE">
        <w:rPr>
          <w:szCs w:val="28"/>
        </w:rPr>
        <w:t>L.Straujuma</w:t>
      </w:r>
    </w:p>
    <w:p w:rsidR="00052165" w:rsidRPr="00C530EE" w:rsidRDefault="00052165" w:rsidP="00853E35">
      <w:pPr>
        <w:pStyle w:val="BodyText"/>
        <w:rPr>
          <w:szCs w:val="28"/>
        </w:rPr>
      </w:pPr>
    </w:p>
    <w:p w:rsidR="00607F1D" w:rsidRPr="00C530EE" w:rsidRDefault="00607F1D" w:rsidP="00607F1D">
      <w:pPr>
        <w:pStyle w:val="BodyText"/>
        <w:jc w:val="both"/>
        <w:rPr>
          <w:szCs w:val="28"/>
        </w:rPr>
      </w:pPr>
      <w:r w:rsidRPr="00C530EE">
        <w:rPr>
          <w:szCs w:val="28"/>
        </w:rPr>
        <w:t>Valsts kancelejas direktore</w:t>
      </w:r>
      <w:r w:rsidRPr="00C530EE">
        <w:rPr>
          <w:szCs w:val="28"/>
        </w:rPr>
        <w:tab/>
      </w:r>
      <w:r w:rsidRPr="00C530EE">
        <w:rPr>
          <w:szCs w:val="28"/>
        </w:rPr>
        <w:tab/>
      </w:r>
      <w:r w:rsidRPr="00C530EE">
        <w:rPr>
          <w:szCs w:val="28"/>
        </w:rPr>
        <w:tab/>
      </w:r>
      <w:r w:rsidRPr="00C530EE">
        <w:rPr>
          <w:szCs w:val="28"/>
        </w:rPr>
        <w:tab/>
      </w:r>
      <w:r w:rsidRPr="00C530EE">
        <w:rPr>
          <w:szCs w:val="28"/>
        </w:rPr>
        <w:tab/>
      </w:r>
      <w:r w:rsidRPr="00C530EE">
        <w:rPr>
          <w:szCs w:val="28"/>
        </w:rPr>
        <w:tab/>
        <w:t>E.Dreimane</w:t>
      </w:r>
    </w:p>
    <w:p w:rsidR="00607F1D" w:rsidRPr="00C530EE" w:rsidRDefault="00607F1D" w:rsidP="00607F1D">
      <w:pPr>
        <w:rPr>
          <w:sz w:val="28"/>
          <w:szCs w:val="28"/>
        </w:rPr>
      </w:pPr>
    </w:p>
    <w:p w:rsidR="00837C9A" w:rsidRPr="00C530EE" w:rsidRDefault="00837C9A" w:rsidP="00607F1D">
      <w:pPr>
        <w:rPr>
          <w:sz w:val="28"/>
          <w:szCs w:val="28"/>
        </w:rPr>
      </w:pPr>
    </w:p>
    <w:p w:rsidR="00607F1D" w:rsidRPr="00C530EE" w:rsidRDefault="00607F1D" w:rsidP="00607F1D">
      <w:pPr>
        <w:rPr>
          <w:sz w:val="28"/>
          <w:szCs w:val="28"/>
        </w:rPr>
      </w:pPr>
      <w:r w:rsidRPr="00C530EE">
        <w:rPr>
          <w:sz w:val="28"/>
          <w:szCs w:val="28"/>
        </w:rPr>
        <w:t xml:space="preserve">Ekonomikas ministrs </w:t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="00A871DF" w:rsidRPr="00C530EE">
        <w:rPr>
          <w:sz w:val="28"/>
          <w:szCs w:val="28"/>
        </w:rPr>
        <w:t>V.Dombrovskis</w:t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</w:p>
    <w:p w:rsidR="00894EC9" w:rsidRPr="00C530EE" w:rsidRDefault="00894EC9" w:rsidP="00607F1D">
      <w:pPr>
        <w:rPr>
          <w:bCs/>
          <w:sz w:val="28"/>
          <w:szCs w:val="28"/>
        </w:rPr>
      </w:pPr>
      <w:r w:rsidRPr="00C530EE">
        <w:rPr>
          <w:bCs/>
          <w:sz w:val="28"/>
          <w:szCs w:val="28"/>
        </w:rPr>
        <w:t xml:space="preserve">Vīza: </w:t>
      </w:r>
    </w:p>
    <w:p w:rsidR="00607F1D" w:rsidRPr="00C530EE" w:rsidRDefault="00894EC9" w:rsidP="00CF6EB4">
      <w:pPr>
        <w:rPr>
          <w:bCs/>
          <w:sz w:val="28"/>
          <w:szCs w:val="28"/>
        </w:rPr>
      </w:pPr>
      <w:r w:rsidRPr="00C530EE">
        <w:rPr>
          <w:bCs/>
          <w:sz w:val="28"/>
          <w:szCs w:val="28"/>
        </w:rPr>
        <w:t xml:space="preserve">Valsts </w:t>
      </w:r>
      <w:r w:rsidR="00B13BB8">
        <w:rPr>
          <w:bCs/>
          <w:sz w:val="28"/>
          <w:szCs w:val="28"/>
        </w:rPr>
        <w:t>sekretār</w:t>
      </w:r>
      <w:r w:rsidR="00CF6EB4">
        <w:rPr>
          <w:bCs/>
          <w:sz w:val="28"/>
          <w:szCs w:val="28"/>
        </w:rPr>
        <w:t xml:space="preserve">s </w:t>
      </w:r>
      <w:r w:rsidR="00607F1D" w:rsidRPr="00C530EE">
        <w:rPr>
          <w:bCs/>
          <w:sz w:val="28"/>
          <w:szCs w:val="28"/>
        </w:rPr>
        <w:tab/>
      </w:r>
      <w:r w:rsidR="00607F1D" w:rsidRPr="00C530EE">
        <w:rPr>
          <w:bCs/>
          <w:sz w:val="28"/>
          <w:szCs w:val="28"/>
        </w:rPr>
        <w:tab/>
      </w:r>
      <w:r w:rsidR="00607F1D" w:rsidRPr="00C530EE">
        <w:rPr>
          <w:bCs/>
          <w:sz w:val="28"/>
          <w:szCs w:val="28"/>
        </w:rPr>
        <w:tab/>
      </w:r>
      <w:r w:rsidR="00607F1D" w:rsidRPr="00C530EE">
        <w:rPr>
          <w:bCs/>
          <w:sz w:val="28"/>
          <w:szCs w:val="28"/>
        </w:rPr>
        <w:tab/>
      </w:r>
      <w:r w:rsidR="00607F1D" w:rsidRPr="00C530EE">
        <w:rPr>
          <w:bCs/>
          <w:sz w:val="28"/>
          <w:szCs w:val="28"/>
        </w:rPr>
        <w:tab/>
      </w:r>
      <w:r w:rsidR="00607F1D" w:rsidRPr="00C530EE">
        <w:rPr>
          <w:bCs/>
          <w:sz w:val="28"/>
          <w:szCs w:val="28"/>
        </w:rPr>
        <w:tab/>
      </w:r>
      <w:r w:rsidR="00CF6EB4">
        <w:rPr>
          <w:bCs/>
          <w:sz w:val="28"/>
          <w:szCs w:val="28"/>
        </w:rPr>
        <w:tab/>
      </w:r>
      <w:r w:rsidR="00CF6EB4">
        <w:rPr>
          <w:bCs/>
          <w:sz w:val="28"/>
          <w:szCs w:val="28"/>
        </w:rPr>
        <w:tab/>
        <w:t>M.Lazdovskis</w:t>
      </w:r>
    </w:p>
    <w:p w:rsidR="00052165" w:rsidRDefault="00052165" w:rsidP="00853E35">
      <w:pPr>
        <w:rPr>
          <w:bCs/>
        </w:rPr>
      </w:pPr>
    </w:p>
    <w:p w:rsidR="00C530EE" w:rsidRDefault="00C530EE" w:rsidP="00853E35">
      <w:pPr>
        <w:rPr>
          <w:bCs/>
        </w:rPr>
      </w:pPr>
    </w:p>
    <w:p w:rsidR="00C530EE" w:rsidRDefault="00C530EE" w:rsidP="00853E35">
      <w:pPr>
        <w:rPr>
          <w:bCs/>
        </w:rPr>
      </w:pPr>
    </w:p>
    <w:p w:rsidR="00C530EE" w:rsidRPr="00C530EE" w:rsidRDefault="00C530EE" w:rsidP="00853E35">
      <w:pPr>
        <w:rPr>
          <w:bCs/>
        </w:rPr>
      </w:pPr>
    </w:p>
    <w:p w:rsidR="00D54EE2" w:rsidRDefault="00153A3F" w:rsidP="00607F1D">
      <w:pPr>
        <w:tabs>
          <w:tab w:val="left" w:pos="5280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 w:rsidR="00AB4784">
        <w:rPr>
          <w:sz w:val="20"/>
          <w:szCs w:val="20"/>
        </w:rPr>
        <w:t>.</w:t>
      </w:r>
      <w:r w:rsidR="005903E9">
        <w:rPr>
          <w:sz w:val="20"/>
          <w:szCs w:val="20"/>
        </w:rPr>
        <w:t>07</w:t>
      </w:r>
      <w:r w:rsidR="00D54EE2">
        <w:rPr>
          <w:sz w:val="20"/>
          <w:szCs w:val="20"/>
        </w:rPr>
        <w:t xml:space="preserve">.2014. </w:t>
      </w:r>
      <w:r w:rsidR="005F2574">
        <w:rPr>
          <w:sz w:val="20"/>
          <w:szCs w:val="20"/>
        </w:rPr>
        <w:t>10</w:t>
      </w:r>
      <w:r w:rsidR="00584386">
        <w:rPr>
          <w:sz w:val="20"/>
          <w:szCs w:val="20"/>
        </w:rPr>
        <w:t>:0</w:t>
      </w:r>
      <w:r w:rsidR="00824C79">
        <w:rPr>
          <w:sz w:val="20"/>
          <w:szCs w:val="20"/>
        </w:rPr>
        <w:t>0</w:t>
      </w:r>
    </w:p>
    <w:p w:rsidR="00607F1D" w:rsidRPr="00C530EE" w:rsidRDefault="00824C79" w:rsidP="00607F1D">
      <w:pPr>
        <w:tabs>
          <w:tab w:val="left" w:pos="5280"/>
        </w:tabs>
        <w:rPr>
          <w:sz w:val="20"/>
          <w:szCs w:val="20"/>
        </w:rPr>
      </w:pPr>
      <w:r>
        <w:rPr>
          <w:sz w:val="20"/>
          <w:szCs w:val="20"/>
        </w:rPr>
        <w:t>334</w:t>
      </w:r>
      <w:r w:rsidR="00607F1D" w:rsidRPr="00C530EE">
        <w:rPr>
          <w:sz w:val="20"/>
          <w:szCs w:val="20"/>
        </w:rPr>
        <w:tab/>
      </w:r>
    </w:p>
    <w:p w:rsidR="00334301" w:rsidRDefault="00334301" w:rsidP="00607F1D">
      <w:pPr>
        <w:rPr>
          <w:sz w:val="20"/>
          <w:szCs w:val="20"/>
        </w:rPr>
      </w:pPr>
      <w:bookmarkStart w:id="0" w:name="_GoBack"/>
      <w:bookmarkEnd w:id="0"/>
    </w:p>
    <w:p w:rsidR="00334301" w:rsidRDefault="00334301" w:rsidP="00607F1D">
      <w:pPr>
        <w:rPr>
          <w:sz w:val="20"/>
          <w:szCs w:val="20"/>
        </w:rPr>
      </w:pPr>
      <w:r>
        <w:rPr>
          <w:sz w:val="20"/>
          <w:szCs w:val="20"/>
        </w:rPr>
        <w:t>I.Oša,</w:t>
      </w:r>
    </w:p>
    <w:p w:rsidR="00334301" w:rsidRDefault="00334301" w:rsidP="00607F1D">
      <w:pPr>
        <w:rPr>
          <w:sz w:val="20"/>
          <w:szCs w:val="20"/>
        </w:rPr>
      </w:pPr>
      <w:r>
        <w:rPr>
          <w:sz w:val="20"/>
          <w:szCs w:val="20"/>
        </w:rPr>
        <w:t>67013031, Ilze.Osa@em.gov.lv</w:t>
      </w:r>
    </w:p>
    <w:p w:rsidR="00334301" w:rsidRDefault="00334301" w:rsidP="00607F1D">
      <w:pPr>
        <w:rPr>
          <w:sz w:val="20"/>
          <w:szCs w:val="20"/>
        </w:rPr>
      </w:pPr>
    </w:p>
    <w:p w:rsidR="00607F1D" w:rsidRPr="00C530EE" w:rsidRDefault="00A871DF" w:rsidP="00607F1D">
      <w:pPr>
        <w:rPr>
          <w:sz w:val="20"/>
          <w:szCs w:val="20"/>
        </w:rPr>
      </w:pPr>
      <w:r w:rsidRPr="00C530EE">
        <w:rPr>
          <w:sz w:val="20"/>
          <w:szCs w:val="20"/>
        </w:rPr>
        <w:t>I.Henilane</w:t>
      </w:r>
      <w:r w:rsidR="00607F1D" w:rsidRPr="00C530EE">
        <w:rPr>
          <w:sz w:val="20"/>
          <w:szCs w:val="20"/>
        </w:rPr>
        <w:t xml:space="preserve">, </w:t>
      </w:r>
    </w:p>
    <w:p w:rsidR="00340ECD" w:rsidRPr="00C530EE" w:rsidRDefault="00A871DF">
      <w:pPr>
        <w:rPr>
          <w:sz w:val="20"/>
          <w:szCs w:val="20"/>
        </w:rPr>
      </w:pPr>
      <w:r w:rsidRPr="00C530EE">
        <w:rPr>
          <w:sz w:val="20"/>
          <w:szCs w:val="20"/>
        </w:rPr>
        <w:t>67013038</w:t>
      </w:r>
      <w:r w:rsidR="00607F1D" w:rsidRPr="00C530EE">
        <w:rPr>
          <w:sz w:val="20"/>
          <w:szCs w:val="20"/>
        </w:rPr>
        <w:t xml:space="preserve">, </w:t>
      </w:r>
      <w:r w:rsidRPr="00C530EE">
        <w:rPr>
          <w:sz w:val="20"/>
          <w:szCs w:val="20"/>
        </w:rPr>
        <w:t>Inita.Henilane</w:t>
      </w:r>
      <w:r w:rsidR="00607F1D" w:rsidRPr="00C530EE">
        <w:rPr>
          <w:sz w:val="20"/>
          <w:szCs w:val="20"/>
        </w:rPr>
        <w:t>@em.gov.lv</w:t>
      </w:r>
    </w:p>
    <w:sectPr w:rsidR="00340ECD" w:rsidRPr="00C530EE" w:rsidSect="000137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90" w:rsidRDefault="00CF7790" w:rsidP="00BE2391">
      <w:r>
        <w:separator/>
      </w:r>
    </w:p>
  </w:endnote>
  <w:endnote w:type="continuationSeparator" w:id="0">
    <w:p w:rsidR="00CF7790" w:rsidRDefault="00CF7790" w:rsidP="00B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DD7125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153A3F" w:rsidP="0001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153A3F" w:rsidP="00013703">
    <w:pPr>
      <w:pStyle w:val="Footer"/>
      <w:framePr w:wrap="around" w:vAnchor="text" w:hAnchor="margin" w:xAlign="right" w:y="1"/>
      <w:rPr>
        <w:rStyle w:val="PageNumber"/>
      </w:rPr>
    </w:pPr>
  </w:p>
  <w:p w:rsidR="00C530EE" w:rsidRPr="00A871DF" w:rsidRDefault="00C530EE" w:rsidP="00C530EE">
    <w:pPr>
      <w:jc w:val="both"/>
      <w:rPr>
        <w:sz w:val="20"/>
        <w:szCs w:val="20"/>
      </w:rPr>
    </w:pPr>
    <w:r w:rsidRPr="00A871DF">
      <w:rPr>
        <w:sz w:val="20"/>
        <w:szCs w:val="20"/>
      </w:rPr>
      <w:fldChar w:fldCharType="begin"/>
    </w:r>
    <w:r w:rsidRPr="00A871DF">
      <w:rPr>
        <w:sz w:val="20"/>
        <w:szCs w:val="20"/>
      </w:rPr>
      <w:instrText xml:space="preserve"> FILENAME   \* MERGEFORMAT </w:instrText>
    </w:r>
    <w:r w:rsidRPr="00A871DF">
      <w:rPr>
        <w:sz w:val="20"/>
        <w:szCs w:val="20"/>
      </w:rPr>
      <w:fldChar w:fldCharType="separate"/>
    </w:r>
    <w:r w:rsidR="00153A3F">
      <w:rPr>
        <w:noProof/>
        <w:sz w:val="20"/>
        <w:szCs w:val="20"/>
      </w:rPr>
      <w:t>EMprot_240714_energoef</w:t>
    </w:r>
    <w:r w:rsidRPr="00A871DF">
      <w:rPr>
        <w:noProof/>
        <w:sz w:val="20"/>
        <w:szCs w:val="20"/>
      </w:rPr>
      <w:fldChar w:fldCharType="end"/>
    </w:r>
    <w:r w:rsidRPr="00A871DF">
      <w:rPr>
        <w:sz w:val="20"/>
        <w:szCs w:val="20"/>
      </w:rPr>
      <w:t>; Ministru kabineta sēdes protokollēmuma projekts informatīvajam  ziņojumam „</w:t>
    </w:r>
    <w:r>
      <w:rPr>
        <w:sz w:val="20"/>
        <w:szCs w:val="20"/>
      </w:rPr>
      <w:t>P</w:t>
    </w:r>
    <w:r w:rsidRPr="00A871DF">
      <w:rPr>
        <w:sz w:val="20"/>
        <w:szCs w:val="20"/>
      </w:rPr>
      <w:t>ar valsts ēku enerģijas patēriņa datiem</w:t>
    </w:r>
    <w:r>
      <w:rPr>
        <w:sz w:val="20"/>
        <w:szCs w:val="20"/>
      </w:rPr>
      <w:t>”</w:t>
    </w:r>
  </w:p>
  <w:p w:rsidR="00013703" w:rsidRPr="00D41D27" w:rsidRDefault="00153A3F" w:rsidP="003B37BE">
    <w:pPr>
      <w:pStyle w:val="ListParagraph"/>
      <w:ind w:left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DF" w:rsidRPr="00A871DF" w:rsidRDefault="006F5F66" w:rsidP="00A871DF">
    <w:pPr>
      <w:jc w:val="both"/>
      <w:rPr>
        <w:sz w:val="20"/>
        <w:szCs w:val="20"/>
      </w:rPr>
    </w:pPr>
    <w:r w:rsidRPr="00A871DF">
      <w:rPr>
        <w:sz w:val="20"/>
        <w:szCs w:val="20"/>
      </w:rPr>
      <w:fldChar w:fldCharType="begin"/>
    </w:r>
    <w:r w:rsidRPr="00A871DF">
      <w:rPr>
        <w:sz w:val="20"/>
        <w:szCs w:val="20"/>
      </w:rPr>
      <w:instrText xml:space="preserve"> FILENAME   \* MERGEFORMAT </w:instrText>
    </w:r>
    <w:r w:rsidRPr="00A871DF">
      <w:rPr>
        <w:sz w:val="20"/>
        <w:szCs w:val="20"/>
      </w:rPr>
      <w:fldChar w:fldCharType="separate"/>
    </w:r>
    <w:r w:rsidR="00153A3F">
      <w:rPr>
        <w:noProof/>
        <w:sz w:val="20"/>
        <w:szCs w:val="20"/>
      </w:rPr>
      <w:t>EMprot_240714_energoef</w:t>
    </w:r>
    <w:r w:rsidRPr="00A871DF">
      <w:rPr>
        <w:noProof/>
        <w:sz w:val="20"/>
        <w:szCs w:val="20"/>
      </w:rPr>
      <w:fldChar w:fldCharType="end"/>
    </w:r>
    <w:r w:rsidR="0017205D" w:rsidRPr="00A871DF">
      <w:rPr>
        <w:sz w:val="20"/>
        <w:szCs w:val="20"/>
      </w:rPr>
      <w:t>; Ministru kabineta sēdes protokollēmuma projekts informatīvajam  ziņojumam „</w:t>
    </w:r>
    <w:r w:rsidR="00A871DF">
      <w:rPr>
        <w:sz w:val="20"/>
        <w:szCs w:val="20"/>
      </w:rPr>
      <w:t>P</w:t>
    </w:r>
    <w:r w:rsidR="00A871DF" w:rsidRPr="00A871DF">
      <w:rPr>
        <w:sz w:val="20"/>
        <w:szCs w:val="20"/>
      </w:rPr>
      <w:t>ar valsts ēku enerģijas patēriņa datiem</w:t>
    </w:r>
    <w:r w:rsidR="00A871DF">
      <w:rPr>
        <w:sz w:val="20"/>
        <w:szCs w:val="20"/>
      </w:rPr>
      <w:t>”</w:t>
    </w:r>
  </w:p>
  <w:p w:rsidR="0017205D" w:rsidRPr="00A871DF" w:rsidRDefault="0017205D" w:rsidP="0017205D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90" w:rsidRDefault="00CF7790" w:rsidP="00BE2391">
      <w:r>
        <w:separator/>
      </w:r>
    </w:p>
  </w:footnote>
  <w:footnote w:type="continuationSeparator" w:id="0">
    <w:p w:rsidR="00CF7790" w:rsidRDefault="00CF7790" w:rsidP="00BE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DD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153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DD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A3F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153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279"/>
    <w:multiLevelType w:val="multilevel"/>
    <w:tmpl w:val="5FA82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>
    <w:nsid w:val="4B9677EE"/>
    <w:multiLevelType w:val="hybridMultilevel"/>
    <w:tmpl w:val="E53AA974"/>
    <w:lvl w:ilvl="0" w:tplc="F4E0B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1D"/>
    <w:rsid w:val="00006F2A"/>
    <w:rsid w:val="0001693A"/>
    <w:rsid w:val="00045666"/>
    <w:rsid w:val="00052165"/>
    <w:rsid w:val="00055FFA"/>
    <w:rsid w:val="0007081D"/>
    <w:rsid w:val="00073C4F"/>
    <w:rsid w:val="00076BFE"/>
    <w:rsid w:val="000D1E21"/>
    <w:rsid w:val="000D7E41"/>
    <w:rsid w:val="000F017E"/>
    <w:rsid w:val="00153A3F"/>
    <w:rsid w:val="001547D6"/>
    <w:rsid w:val="0017205D"/>
    <w:rsid w:val="001834DF"/>
    <w:rsid w:val="00183C00"/>
    <w:rsid w:val="001B1B2C"/>
    <w:rsid w:val="001F6ABB"/>
    <w:rsid w:val="00207F17"/>
    <w:rsid w:val="00222F62"/>
    <w:rsid w:val="00225686"/>
    <w:rsid w:val="00274E92"/>
    <w:rsid w:val="002A6CE2"/>
    <w:rsid w:val="002B09EC"/>
    <w:rsid w:val="002C7C15"/>
    <w:rsid w:val="002F6568"/>
    <w:rsid w:val="00334301"/>
    <w:rsid w:val="00340ECD"/>
    <w:rsid w:val="003451F8"/>
    <w:rsid w:val="0034554D"/>
    <w:rsid w:val="0035387A"/>
    <w:rsid w:val="00377AB1"/>
    <w:rsid w:val="003D62C6"/>
    <w:rsid w:val="004129AF"/>
    <w:rsid w:val="004224CE"/>
    <w:rsid w:val="00437B7C"/>
    <w:rsid w:val="004639DF"/>
    <w:rsid w:val="00464767"/>
    <w:rsid w:val="00476E24"/>
    <w:rsid w:val="004960A3"/>
    <w:rsid w:val="004A24EC"/>
    <w:rsid w:val="004A56A5"/>
    <w:rsid w:val="004A728B"/>
    <w:rsid w:val="004D11A5"/>
    <w:rsid w:val="004E20D4"/>
    <w:rsid w:val="004E6AFD"/>
    <w:rsid w:val="005315A4"/>
    <w:rsid w:val="00531B44"/>
    <w:rsid w:val="0055371F"/>
    <w:rsid w:val="005572FC"/>
    <w:rsid w:val="00562726"/>
    <w:rsid w:val="005636C2"/>
    <w:rsid w:val="00564E45"/>
    <w:rsid w:val="005703AD"/>
    <w:rsid w:val="00584386"/>
    <w:rsid w:val="005903E9"/>
    <w:rsid w:val="00591052"/>
    <w:rsid w:val="005B13A9"/>
    <w:rsid w:val="005F2574"/>
    <w:rsid w:val="00607F1D"/>
    <w:rsid w:val="006361C9"/>
    <w:rsid w:val="00653977"/>
    <w:rsid w:val="00675033"/>
    <w:rsid w:val="0069333F"/>
    <w:rsid w:val="006B4FB0"/>
    <w:rsid w:val="006E1C3A"/>
    <w:rsid w:val="006F5F66"/>
    <w:rsid w:val="007425DC"/>
    <w:rsid w:val="00794F2B"/>
    <w:rsid w:val="007965F2"/>
    <w:rsid w:val="007D0D47"/>
    <w:rsid w:val="007F1953"/>
    <w:rsid w:val="00824C79"/>
    <w:rsid w:val="00825EC5"/>
    <w:rsid w:val="008363BD"/>
    <w:rsid w:val="00837C9A"/>
    <w:rsid w:val="00843AFA"/>
    <w:rsid w:val="00844BA1"/>
    <w:rsid w:val="00847DD6"/>
    <w:rsid w:val="00853E35"/>
    <w:rsid w:val="00894EC9"/>
    <w:rsid w:val="008B63B8"/>
    <w:rsid w:val="008E15AC"/>
    <w:rsid w:val="008F29B8"/>
    <w:rsid w:val="008F5BEB"/>
    <w:rsid w:val="00901EB2"/>
    <w:rsid w:val="00902D84"/>
    <w:rsid w:val="0094090D"/>
    <w:rsid w:val="009553C9"/>
    <w:rsid w:val="00963803"/>
    <w:rsid w:val="009B2ED4"/>
    <w:rsid w:val="009E6445"/>
    <w:rsid w:val="00A17BBF"/>
    <w:rsid w:val="00A30FCC"/>
    <w:rsid w:val="00A54799"/>
    <w:rsid w:val="00A82CCB"/>
    <w:rsid w:val="00A871DF"/>
    <w:rsid w:val="00A93F67"/>
    <w:rsid w:val="00AA45AC"/>
    <w:rsid w:val="00AB4784"/>
    <w:rsid w:val="00B00FFB"/>
    <w:rsid w:val="00B13BB8"/>
    <w:rsid w:val="00B16AF1"/>
    <w:rsid w:val="00B34DAE"/>
    <w:rsid w:val="00B44191"/>
    <w:rsid w:val="00B64592"/>
    <w:rsid w:val="00BD4F06"/>
    <w:rsid w:val="00BE2391"/>
    <w:rsid w:val="00BE2A7C"/>
    <w:rsid w:val="00BF5109"/>
    <w:rsid w:val="00BF6C40"/>
    <w:rsid w:val="00C41160"/>
    <w:rsid w:val="00C530EE"/>
    <w:rsid w:val="00C60D2F"/>
    <w:rsid w:val="00C6768F"/>
    <w:rsid w:val="00CA1203"/>
    <w:rsid w:val="00CA544B"/>
    <w:rsid w:val="00CB7182"/>
    <w:rsid w:val="00CD2490"/>
    <w:rsid w:val="00CE3A1C"/>
    <w:rsid w:val="00CF6EB4"/>
    <w:rsid w:val="00CF7790"/>
    <w:rsid w:val="00D03BF7"/>
    <w:rsid w:val="00D20B67"/>
    <w:rsid w:val="00D54EE2"/>
    <w:rsid w:val="00D74381"/>
    <w:rsid w:val="00D746F6"/>
    <w:rsid w:val="00DA57BF"/>
    <w:rsid w:val="00DB7F70"/>
    <w:rsid w:val="00DD7125"/>
    <w:rsid w:val="00DE04E8"/>
    <w:rsid w:val="00E31EF3"/>
    <w:rsid w:val="00E34546"/>
    <w:rsid w:val="00E846F7"/>
    <w:rsid w:val="00E91427"/>
    <w:rsid w:val="00E91AC2"/>
    <w:rsid w:val="00EA0C69"/>
    <w:rsid w:val="00EA786B"/>
    <w:rsid w:val="00EB0388"/>
    <w:rsid w:val="00EE5B97"/>
    <w:rsid w:val="00F04374"/>
    <w:rsid w:val="00F04C47"/>
    <w:rsid w:val="00F2582D"/>
    <w:rsid w:val="00F3236E"/>
    <w:rsid w:val="00F37F5D"/>
    <w:rsid w:val="00F537BE"/>
    <w:rsid w:val="00F5603B"/>
    <w:rsid w:val="00FA1778"/>
    <w:rsid w:val="00FA7214"/>
    <w:rsid w:val="00FB1489"/>
    <w:rsid w:val="00FC1312"/>
    <w:rsid w:val="00FF5381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F1D"/>
    <w:rPr>
      <w:sz w:val="28"/>
    </w:rPr>
  </w:style>
  <w:style w:type="character" w:customStyle="1" w:styleId="BodyTextChar">
    <w:name w:val="Body Text Char"/>
    <w:basedOn w:val="DefaultParagraphFont"/>
    <w:link w:val="BodyText"/>
    <w:rsid w:val="00607F1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607F1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07F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607F1D"/>
  </w:style>
  <w:style w:type="paragraph" w:styleId="Footer">
    <w:name w:val="footer"/>
    <w:basedOn w:val="Normal"/>
    <w:link w:val="FooterChar"/>
    <w:rsid w:val="00607F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7F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5"/>
    <w:rPr>
      <w:rFonts w:ascii="Tahoma" w:eastAsia="Times New Roman" w:hAnsi="Tahoma" w:cs="Tahoma"/>
      <w:sz w:val="16"/>
      <w:szCs w:val="16"/>
    </w:rPr>
  </w:style>
  <w:style w:type="paragraph" w:customStyle="1" w:styleId="naiskr">
    <w:name w:val="naiskr"/>
    <w:basedOn w:val="Normal"/>
    <w:rsid w:val="00A871DF"/>
    <w:pPr>
      <w:spacing w:before="75" w:after="75"/>
    </w:pPr>
    <w:rPr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F6829"/>
    <w:rPr>
      <w:b w:val="0"/>
      <w:bCs w:val="0"/>
      <w:color w:val="4465B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F1D"/>
    <w:rPr>
      <w:sz w:val="28"/>
    </w:rPr>
  </w:style>
  <w:style w:type="character" w:customStyle="1" w:styleId="BodyTextChar">
    <w:name w:val="Body Text Char"/>
    <w:basedOn w:val="DefaultParagraphFont"/>
    <w:link w:val="BodyText"/>
    <w:rsid w:val="00607F1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607F1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07F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607F1D"/>
  </w:style>
  <w:style w:type="paragraph" w:styleId="Footer">
    <w:name w:val="footer"/>
    <w:basedOn w:val="Normal"/>
    <w:link w:val="FooterChar"/>
    <w:rsid w:val="00607F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7F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5"/>
    <w:rPr>
      <w:rFonts w:ascii="Tahoma" w:eastAsia="Times New Roman" w:hAnsi="Tahoma" w:cs="Tahoma"/>
      <w:sz w:val="16"/>
      <w:szCs w:val="16"/>
    </w:rPr>
  </w:style>
  <w:style w:type="paragraph" w:customStyle="1" w:styleId="naiskr">
    <w:name w:val="naiskr"/>
    <w:basedOn w:val="Normal"/>
    <w:rsid w:val="00A871DF"/>
    <w:pPr>
      <w:spacing w:before="75" w:after="75"/>
    </w:pPr>
    <w:rPr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F6829"/>
    <w:rPr>
      <w:b w:val="0"/>
      <w:bCs w:val="0"/>
      <w:color w:val="4465B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2C23-5AEF-42C4-9B09-4B7C6B5D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protokollēluma projekts Par informatīvo ziņojumu "Par valsts ēku enerģijas patēriņa datiem"</vt:lpstr>
    </vt:vector>
  </TitlesOfParts>
  <Company>LR Ekonomikas ministrija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protokollēluma projekts Par informatīvo ziņojumu "Par valsts ēku enerģijas patēriņa datiem"</dc:title>
  <dc:subject>MK sēdes protokollēmuma projekts</dc:subject>
  <dc:creator>Inita.Henilane@em.gov.lv</dc:creator>
  <dc:description>inita.henilane@em.gov.lv; T.67013038</dc:description>
  <cp:lastModifiedBy>Inita Henilane</cp:lastModifiedBy>
  <cp:revision>26</cp:revision>
  <cp:lastPrinted>2014-07-30T06:06:00Z</cp:lastPrinted>
  <dcterms:created xsi:type="dcterms:W3CDTF">2014-04-22T05:52:00Z</dcterms:created>
  <dcterms:modified xsi:type="dcterms:W3CDTF">2014-07-30T06:06:00Z</dcterms:modified>
</cp:coreProperties>
</file>