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565D8" w14:textId="77777777" w:rsidR="00DC689C" w:rsidRPr="00F1446B" w:rsidRDefault="00DC689C" w:rsidP="000F7E01">
      <w:pPr>
        <w:pStyle w:val="naislab"/>
        <w:spacing w:before="0" w:after="0"/>
        <w:ind w:left="-284" w:right="-285"/>
        <w:jc w:val="center"/>
        <w:outlineLvl w:val="0"/>
        <w:rPr>
          <w:b/>
        </w:rPr>
      </w:pPr>
      <w:r w:rsidRPr="00123439">
        <w:rPr>
          <w:b/>
        </w:rPr>
        <w:t>Ministru kabineta noteikum</w:t>
      </w:r>
      <w:r w:rsidR="007578EB" w:rsidRPr="00123439">
        <w:rPr>
          <w:b/>
        </w:rPr>
        <w:t>u</w:t>
      </w:r>
      <w:r w:rsidRPr="00123439">
        <w:rPr>
          <w:b/>
        </w:rPr>
        <w:t xml:space="preserve"> projekta </w:t>
      </w:r>
      <w:r w:rsidR="00283D6B" w:rsidRPr="00F1446B">
        <w:rPr>
          <w:b/>
        </w:rPr>
        <w:t>„</w:t>
      </w:r>
      <w:r w:rsidR="00F1446B" w:rsidRPr="00F1446B">
        <w:rPr>
          <w:b/>
        </w:rPr>
        <w:t>Grozījumi Ministru kabineta 2005.gada 27.decembra noteikumos Nr.103</w:t>
      </w:r>
      <w:r w:rsidR="003E4364">
        <w:rPr>
          <w:b/>
        </w:rPr>
        <w:t>2</w:t>
      </w:r>
      <w:r w:rsidR="00F1446B" w:rsidRPr="00F1446B">
        <w:rPr>
          <w:b/>
        </w:rPr>
        <w:t xml:space="preserve"> </w:t>
      </w:r>
      <w:r w:rsidR="00D934AF" w:rsidRPr="00D934AF">
        <w:rPr>
          <w:b/>
        </w:rPr>
        <w:t>„</w:t>
      </w:r>
      <w:r w:rsidR="00F1446B" w:rsidRPr="00F1446B">
        <w:rPr>
          <w:b/>
        </w:rPr>
        <w:t>Noteikumi par budžetu</w:t>
      </w:r>
      <w:r w:rsidR="003E4364">
        <w:rPr>
          <w:b/>
        </w:rPr>
        <w:t xml:space="preserve"> ieņēmumu klasifikāciju</w:t>
      </w:r>
      <w:r w:rsidR="002B57DA" w:rsidRPr="00F1446B">
        <w:rPr>
          <w:b/>
        </w:rPr>
        <w:t>”</w:t>
      </w:r>
      <w:r w:rsidR="00283D6B" w:rsidRPr="00F1446B">
        <w:rPr>
          <w:b/>
        </w:rPr>
        <w:t>”</w:t>
      </w:r>
      <w:r w:rsidR="00743B6F" w:rsidRPr="00F1446B">
        <w:rPr>
          <w:b/>
        </w:rPr>
        <w:t xml:space="preserve"> </w:t>
      </w:r>
      <w:r w:rsidRPr="00F1446B">
        <w:rPr>
          <w:b/>
        </w:rPr>
        <w:t>sākotnējās ietekmes novērtējuma ziņojums (anotācija)</w:t>
      </w:r>
    </w:p>
    <w:p w14:paraId="2E90D83A" w14:textId="77777777" w:rsidR="00496027" w:rsidRPr="00123439" w:rsidRDefault="00496027" w:rsidP="0023237B">
      <w:pPr>
        <w:pStyle w:val="naislab"/>
        <w:spacing w:before="0" w:after="0"/>
        <w:jc w:val="center"/>
        <w:outlineLvl w:val="0"/>
        <w:rPr>
          <w:b/>
        </w:rPr>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
        <w:gridCol w:w="1276"/>
        <w:gridCol w:w="8160"/>
      </w:tblGrid>
      <w:tr w:rsidR="00DC689C" w:rsidRPr="00123439" w14:paraId="4815BFD4" w14:textId="77777777" w:rsidTr="002622D9">
        <w:tc>
          <w:tcPr>
            <w:tcW w:w="9745" w:type="dxa"/>
            <w:gridSpan w:val="3"/>
            <w:vAlign w:val="center"/>
          </w:tcPr>
          <w:p w14:paraId="05C3EADC" w14:textId="77777777" w:rsidR="00DC689C" w:rsidRPr="00123439" w:rsidRDefault="00DC689C" w:rsidP="0023237B">
            <w:pPr>
              <w:pStyle w:val="naisnod"/>
              <w:spacing w:before="0" w:after="0"/>
            </w:pPr>
            <w:r w:rsidRPr="00123439">
              <w:t>I. Tiesību akta projekta izstrādes nepieciešamība</w:t>
            </w:r>
          </w:p>
        </w:tc>
      </w:tr>
      <w:tr w:rsidR="00DC689C" w:rsidRPr="00123439" w14:paraId="0119DDC0" w14:textId="77777777" w:rsidTr="002622D9">
        <w:trPr>
          <w:trHeight w:val="1130"/>
        </w:trPr>
        <w:tc>
          <w:tcPr>
            <w:tcW w:w="309" w:type="dxa"/>
          </w:tcPr>
          <w:p w14:paraId="056D13EB" w14:textId="77777777" w:rsidR="00DC689C" w:rsidRPr="00123439" w:rsidRDefault="00DC689C" w:rsidP="0023237B">
            <w:pPr>
              <w:pStyle w:val="naiskr"/>
              <w:spacing w:before="0" w:after="0"/>
              <w:rPr>
                <w:sz w:val="22"/>
                <w:szCs w:val="22"/>
              </w:rPr>
            </w:pPr>
            <w:r w:rsidRPr="00123439">
              <w:rPr>
                <w:sz w:val="22"/>
                <w:szCs w:val="22"/>
              </w:rPr>
              <w:t>1.</w:t>
            </w:r>
          </w:p>
        </w:tc>
        <w:tc>
          <w:tcPr>
            <w:tcW w:w="1276" w:type="dxa"/>
          </w:tcPr>
          <w:p w14:paraId="44A1C110" w14:textId="77777777" w:rsidR="00DC689C" w:rsidRPr="00123439" w:rsidRDefault="00DC689C" w:rsidP="0023237B">
            <w:pPr>
              <w:pStyle w:val="naiskr"/>
              <w:spacing w:before="0" w:after="0"/>
              <w:ind w:hanging="10"/>
              <w:rPr>
                <w:sz w:val="22"/>
                <w:szCs w:val="22"/>
              </w:rPr>
            </w:pPr>
            <w:r w:rsidRPr="00123439">
              <w:rPr>
                <w:sz w:val="22"/>
                <w:szCs w:val="22"/>
              </w:rPr>
              <w:t>Pamatojums</w:t>
            </w:r>
          </w:p>
        </w:tc>
        <w:tc>
          <w:tcPr>
            <w:tcW w:w="8160" w:type="dxa"/>
          </w:tcPr>
          <w:p w14:paraId="0C78607A" w14:textId="77777777" w:rsidR="00BA7031" w:rsidRPr="00123439" w:rsidRDefault="00870FC5" w:rsidP="00337DF4">
            <w:pPr>
              <w:pStyle w:val="naiskr"/>
              <w:spacing w:before="0" w:after="0"/>
              <w:ind w:left="141" w:right="81" w:firstLine="426"/>
              <w:jc w:val="both"/>
            </w:pPr>
            <w:r w:rsidRPr="00123439">
              <w:t>Ministru kabineta noteikumu projekts „</w:t>
            </w:r>
            <w:r w:rsidR="00F1446B" w:rsidRPr="00F1446B">
              <w:t>Grozījumi Ministru kabineta 2005.gad</w:t>
            </w:r>
            <w:r w:rsidR="003E4364">
              <w:t>a 27.decembra noteikumos Nr.1032</w:t>
            </w:r>
            <w:r w:rsidR="00F1446B" w:rsidRPr="00F1446B">
              <w:t xml:space="preserve"> </w:t>
            </w:r>
            <w:r w:rsidR="0075049C">
              <w:t>„</w:t>
            </w:r>
            <w:r w:rsidR="00F1446B" w:rsidRPr="00F1446B">
              <w:t>Noteikumi par budžetu</w:t>
            </w:r>
            <w:r w:rsidR="0075049C">
              <w:t xml:space="preserve"> ieņēmumu klasifikāciju</w:t>
            </w:r>
            <w:r w:rsidRPr="00123439">
              <w:t xml:space="preserve">”” (turpmāk – noteikumu projekts) sagatavots pēc </w:t>
            </w:r>
            <w:r w:rsidR="00F1446B">
              <w:t xml:space="preserve">Finanšu ministrijas iniciatīvas, lai pilnveidotu </w:t>
            </w:r>
            <w:r w:rsidR="00F1446B" w:rsidRPr="00F1446B">
              <w:t xml:space="preserve">budžetu </w:t>
            </w:r>
            <w:r w:rsidR="0075049C">
              <w:t>ieņēmumu klasifikāciju.</w:t>
            </w:r>
          </w:p>
        </w:tc>
      </w:tr>
      <w:tr w:rsidR="00DC689C" w:rsidRPr="00123439" w14:paraId="1C5723FF" w14:textId="77777777" w:rsidTr="002622D9">
        <w:trPr>
          <w:trHeight w:val="841"/>
        </w:trPr>
        <w:tc>
          <w:tcPr>
            <w:tcW w:w="309" w:type="dxa"/>
          </w:tcPr>
          <w:p w14:paraId="585CAF6B" w14:textId="77777777" w:rsidR="00DC689C" w:rsidRPr="00123439" w:rsidRDefault="00DC689C" w:rsidP="0023237B">
            <w:pPr>
              <w:pStyle w:val="naiskr"/>
              <w:spacing w:before="0" w:after="0"/>
              <w:rPr>
                <w:sz w:val="22"/>
                <w:szCs w:val="22"/>
              </w:rPr>
            </w:pPr>
            <w:r w:rsidRPr="00123439">
              <w:rPr>
                <w:sz w:val="22"/>
                <w:szCs w:val="22"/>
              </w:rPr>
              <w:t>2.</w:t>
            </w:r>
          </w:p>
        </w:tc>
        <w:tc>
          <w:tcPr>
            <w:tcW w:w="1276" w:type="dxa"/>
          </w:tcPr>
          <w:p w14:paraId="76C27D33" w14:textId="77777777" w:rsidR="00DC689C" w:rsidRPr="00123439" w:rsidRDefault="00DC689C" w:rsidP="0023237B">
            <w:pPr>
              <w:pStyle w:val="naiskr"/>
              <w:tabs>
                <w:tab w:val="left" w:pos="170"/>
              </w:tabs>
              <w:spacing w:before="0" w:after="0"/>
              <w:rPr>
                <w:sz w:val="22"/>
                <w:szCs w:val="22"/>
              </w:rPr>
            </w:pPr>
            <w:r w:rsidRPr="00123439">
              <w:rPr>
                <w:sz w:val="22"/>
                <w:szCs w:val="22"/>
              </w:rPr>
              <w:t>Pašreizējā situācija un problēmas</w:t>
            </w:r>
            <w:r w:rsidR="00C90FFC" w:rsidRPr="00C90FFC">
              <w:rPr>
                <w:sz w:val="22"/>
                <w:szCs w:val="22"/>
              </w:rPr>
              <w:t>, kuru risināšanai tiesību akta projekts izstrādāts, tiesiskā regulējuma mērķis un būtība</w:t>
            </w:r>
          </w:p>
        </w:tc>
        <w:tc>
          <w:tcPr>
            <w:tcW w:w="8160" w:type="dxa"/>
          </w:tcPr>
          <w:p w14:paraId="1E4A1753" w14:textId="77777777" w:rsidR="00174BF2" w:rsidRDefault="00174BF2" w:rsidP="00174BF2">
            <w:pPr>
              <w:ind w:left="142" w:right="79"/>
              <w:jc w:val="both"/>
            </w:pPr>
            <w:r>
              <w:t xml:space="preserve">Noteikumu projekts </w:t>
            </w:r>
            <w:r w:rsidR="00D06D17">
              <w:t xml:space="preserve">kopumā </w:t>
            </w:r>
            <w:r>
              <w:t xml:space="preserve">paredz pilnveidot </w:t>
            </w:r>
            <w:r w:rsidRPr="00F1446B">
              <w:t xml:space="preserve">budžetu </w:t>
            </w:r>
            <w:r>
              <w:t>ieņēmumu klasifikāciju:</w:t>
            </w:r>
          </w:p>
          <w:p w14:paraId="1B6D8021" w14:textId="77777777" w:rsidR="00174BF2" w:rsidRDefault="00D06D17" w:rsidP="00174BF2">
            <w:pPr>
              <w:pStyle w:val="ListParagraph"/>
              <w:numPr>
                <w:ilvl w:val="0"/>
                <w:numId w:val="10"/>
              </w:numPr>
              <w:spacing w:line="240" w:lineRule="auto"/>
              <w:ind w:right="79"/>
            </w:pPr>
            <w:r>
              <w:t xml:space="preserve">uzlabot </w:t>
            </w:r>
            <w:r w:rsidR="00174BF2">
              <w:t>budžetu ieņēmumu klasifikācijas kodu skaidrojumu</w:t>
            </w:r>
            <w:r>
              <w:t>s, struktūru</w:t>
            </w:r>
            <w:r w:rsidR="00174BF2">
              <w:t>;</w:t>
            </w:r>
          </w:p>
          <w:p w14:paraId="52D93593" w14:textId="77777777" w:rsidR="00174BF2" w:rsidRDefault="00174BF2" w:rsidP="00174BF2">
            <w:pPr>
              <w:pStyle w:val="ListParagraph"/>
              <w:numPr>
                <w:ilvl w:val="0"/>
                <w:numId w:val="10"/>
              </w:numPr>
              <w:spacing w:line="240" w:lineRule="auto"/>
              <w:ind w:left="499" w:right="79" w:hanging="357"/>
            </w:pPr>
            <w:r>
              <w:t>papildin</w:t>
            </w:r>
            <w:r w:rsidR="00D06D17">
              <w:t>ā</w:t>
            </w:r>
            <w:r>
              <w:t>t budžetu ieņēmumu klasifikāciju ar atsevišķiem jauniem kodiem</w:t>
            </w:r>
            <w:r w:rsidR="00D06D17">
              <w:t xml:space="preserve"> atbilstoši izmaiņām normatīvajos aktos</w:t>
            </w:r>
            <w:r>
              <w:t>;</w:t>
            </w:r>
          </w:p>
          <w:p w14:paraId="71E91C18" w14:textId="77777777" w:rsidR="00174BF2" w:rsidRDefault="00D06D17" w:rsidP="00174BF2">
            <w:pPr>
              <w:pStyle w:val="ListParagraph"/>
              <w:numPr>
                <w:ilvl w:val="0"/>
                <w:numId w:val="10"/>
              </w:numPr>
              <w:spacing w:after="120" w:line="240" w:lineRule="auto"/>
              <w:ind w:left="499" w:right="79" w:hanging="357"/>
            </w:pPr>
            <w:r>
              <w:t xml:space="preserve">samazināt </w:t>
            </w:r>
            <w:r w:rsidR="00174BF2">
              <w:t>budžeta ieņēmumu klasifikācijas kodu</w:t>
            </w:r>
            <w:r>
              <w:t xml:space="preserve"> skaitu, svītrojot tos, kas netiek lietoti, tādējādi uzlabojot budžetu ieņēmumu klasifikācijas pārskatāmību un labāku tās piemērošanu ieņēmumu plānošanā un uzskaitē</w:t>
            </w:r>
            <w:r w:rsidR="00174BF2">
              <w:t>.</w:t>
            </w:r>
          </w:p>
          <w:p w14:paraId="53DC4A85" w14:textId="7EDB6B1C" w:rsidR="003E4364" w:rsidRDefault="004A2909" w:rsidP="00F465D3">
            <w:pPr>
              <w:spacing w:after="120"/>
              <w:ind w:left="142" w:right="81"/>
              <w:jc w:val="both"/>
            </w:pPr>
            <w:r>
              <w:t>1</w:t>
            </w:r>
            <w:r w:rsidR="0051168E">
              <w:t>. </w:t>
            </w:r>
            <w:r w:rsidR="003E4364" w:rsidRPr="003E4364">
              <w:t>Ministru kabineta 2005.gada 27.decembra noteikum</w:t>
            </w:r>
            <w:r w:rsidR="0051168E">
              <w:t>u</w:t>
            </w:r>
            <w:r w:rsidR="003E4364" w:rsidRPr="003E4364">
              <w:t xml:space="preserve"> Nr.103</w:t>
            </w:r>
            <w:r w:rsidR="0075049C">
              <w:t>2</w:t>
            </w:r>
            <w:r w:rsidR="003E4364" w:rsidRPr="003E4364">
              <w:t xml:space="preserve"> </w:t>
            </w:r>
            <w:r w:rsidR="00924D41" w:rsidRPr="00924D41">
              <w:t>„</w:t>
            </w:r>
            <w:r w:rsidR="003E4364" w:rsidRPr="003E4364">
              <w:t xml:space="preserve">Noteikumi par budžetu </w:t>
            </w:r>
            <w:r w:rsidR="0075049C">
              <w:t xml:space="preserve">ieņēmumu </w:t>
            </w:r>
            <w:r w:rsidR="003E4364" w:rsidRPr="003E4364">
              <w:t>klasifikāciju</w:t>
            </w:r>
            <w:r w:rsidR="0075049C">
              <w:t>”</w:t>
            </w:r>
            <w:r w:rsidR="003E4364">
              <w:t xml:space="preserve"> </w:t>
            </w:r>
            <w:r w:rsidR="00A77B78">
              <w:t xml:space="preserve">1. un </w:t>
            </w:r>
            <w:r w:rsidR="005345AE" w:rsidRPr="003E4364">
              <w:t>2.punkta redakcij</w:t>
            </w:r>
            <w:r w:rsidR="003E4364">
              <w:t>a neatbilst</w:t>
            </w:r>
            <w:r w:rsidR="005345AE" w:rsidRPr="003E4364">
              <w:t xml:space="preserve"> ar citās budžeta klasifikācijās </w:t>
            </w:r>
            <w:r w:rsidR="0051168E">
              <w:t xml:space="preserve">(piemēram, budžeta izdevumu klasifikācija atbilstoši ekonomiskajām kategorijām) </w:t>
            </w:r>
            <w:r w:rsidR="005345AE" w:rsidRPr="003E4364">
              <w:t xml:space="preserve">lietoto </w:t>
            </w:r>
            <w:r w:rsidR="0051168E">
              <w:t xml:space="preserve">līdzīgu punktu </w:t>
            </w:r>
            <w:r w:rsidR="005345AE" w:rsidRPr="003E4364">
              <w:t>redakciju</w:t>
            </w:r>
            <w:r w:rsidR="003E4364">
              <w:t>.</w:t>
            </w:r>
            <w:r w:rsidR="0051168E">
              <w:t xml:space="preserve"> </w:t>
            </w:r>
            <w:r w:rsidR="003E4364">
              <w:t>Noteikumu projekts</w:t>
            </w:r>
            <w:r w:rsidR="0075049C">
              <w:t xml:space="preserve"> paredz </w:t>
            </w:r>
            <w:r w:rsidR="0051168E">
              <w:t>precizēt</w:t>
            </w:r>
            <w:r w:rsidR="003E4364">
              <w:t xml:space="preserve">, ka </w:t>
            </w:r>
            <w:r w:rsidR="00A77B78">
              <w:t xml:space="preserve">ieņēmumu klasifikāciju piemēro budžetu plānošanā un uzskaitē (atbilstoši naudas plūsmas un uzkrājuma principam), kā arī </w:t>
            </w:r>
            <w:r w:rsidR="0075049C" w:rsidRPr="0075049C">
              <w:t>ieņēmumu klasifikācija kodificē ieņēmumu veidus, lai nodrošinātu informācijas sistematizēšanu, apkopošanu un analīzi.</w:t>
            </w:r>
            <w:r w:rsidR="003E4364">
              <w:t xml:space="preserve"> </w:t>
            </w:r>
          </w:p>
          <w:p w14:paraId="03AB3910" w14:textId="6C5132EE" w:rsidR="006F69BF" w:rsidRPr="00545361" w:rsidRDefault="004A2909" w:rsidP="006F69BF">
            <w:pPr>
              <w:ind w:left="111" w:right="111"/>
              <w:jc w:val="both"/>
              <w:rPr>
                <w:lang w:eastAsia="en-US"/>
              </w:rPr>
            </w:pPr>
            <w:r>
              <w:rPr>
                <w:lang w:eastAsia="en-US"/>
              </w:rPr>
              <w:t>2</w:t>
            </w:r>
            <w:r w:rsidR="006F69BF" w:rsidRPr="00545361">
              <w:rPr>
                <w:lang w:eastAsia="en-US"/>
              </w:rPr>
              <w:t>. Likum</w:t>
            </w:r>
            <w:r w:rsidR="006E150B" w:rsidRPr="00545361">
              <w:rPr>
                <w:lang w:eastAsia="en-US"/>
              </w:rPr>
              <w:t>s</w:t>
            </w:r>
            <w:r w:rsidR="006F69BF" w:rsidRPr="00545361">
              <w:rPr>
                <w:lang w:eastAsia="en-US"/>
              </w:rPr>
              <w:t xml:space="preserve"> “Par nodokļiem un nodevām”, kā arī likum</w:t>
            </w:r>
            <w:r w:rsidR="006E150B" w:rsidRPr="00545361">
              <w:rPr>
                <w:lang w:eastAsia="en-US"/>
              </w:rPr>
              <w:t>s</w:t>
            </w:r>
            <w:r w:rsidR="006F69BF" w:rsidRPr="00545361">
              <w:rPr>
                <w:lang w:eastAsia="en-US"/>
              </w:rPr>
              <w:t xml:space="preserve"> “Par nekustamā īpašuma nodokli” </w:t>
            </w:r>
            <w:r w:rsidR="006E150B" w:rsidRPr="00545361">
              <w:rPr>
                <w:lang w:eastAsia="en-US"/>
              </w:rPr>
              <w:t xml:space="preserve">paredz pašvaldību budžetos ieņēmumus par termiņā nenomaksāto nekustamā īpašuma nodokli kā soda naudu vai nokavējuma naudu. Minētajos likumos </w:t>
            </w:r>
            <w:r w:rsidR="006F69BF" w:rsidRPr="00545361">
              <w:rPr>
                <w:lang w:eastAsia="en-US"/>
              </w:rPr>
              <w:t xml:space="preserve">netiek minēti ieņēmumi no „soda sankcijām”, kas tiek uzskaitītas budžetu ieņēmumu klasifikācijas kodā 10.3.0.0. </w:t>
            </w:r>
          </w:p>
          <w:p w14:paraId="5AB8C213" w14:textId="77777777" w:rsidR="006F69BF" w:rsidRPr="00545361" w:rsidRDefault="006F69BF" w:rsidP="006F69BF">
            <w:pPr>
              <w:spacing w:after="120"/>
              <w:ind w:left="111" w:right="111"/>
              <w:jc w:val="both"/>
            </w:pPr>
            <w:r w:rsidRPr="00545361">
              <w:rPr>
                <w:lang w:eastAsia="en-US"/>
              </w:rPr>
              <w:t xml:space="preserve">Iepriekš minētā rezultātā, nepieciešams precizēt </w:t>
            </w:r>
            <w:r w:rsidRPr="00545361">
              <w:t xml:space="preserve"> </w:t>
            </w:r>
            <w:r w:rsidRPr="00545361">
              <w:rPr>
                <w:lang w:eastAsia="en-US"/>
              </w:rPr>
              <w:t xml:space="preserve">budžetu ieņēmumu klasifikācijas koda 4.1.0.0. skaidrojumu, nosakot, ka šajā kodā uzskaita arī </w:t>
            </w:r>
            <w:r w:rsidRPr="00545361">
              <w:rPr>
                <w:i/>
                <w:lang w:eastAsia="en-US"/>
              </w:rPr>
              <w:t>soda naudu vai nokavējuma naudu par termiņā nenomaksāto nekustamā īpašuma nodokli”.</w:t>
            </w:r>
          </w:p>
          <w:p w14:paraId="259BBACD" w14:textId="7FDCF989" w:rsidR="00FF3A3F" w:rsidRDefault="004A2909" w:rsidP="00904244">
            <w:pPr>
              <w:spacing w:after="120"/>
              <w:ind w:left="142" w:right="79"/>
              <w:jc w:val="both"/>
              <w:rPr>
                <w:rFonts w:eastAsia="Calibri"/>
              </w:rPr>
            </w:pPr>
            <w:r>
              <w:rPr>
                <w:rFonts w:eastAsia="Calibri"/>
              </w:rPr>
              <w:t>3</w:t>
            </w:r>
            <w:r w:rsidR="00FF3A3F">
              <w:rPr>
                <w:rFonts w:eastAsia="Calibri"/>
              </w:rPr>
              <w:t>. </w:t>
            </w:r>
            <w:r w:rsidR="00FF3A3F" w:rsidRPr="00FF3A3F">
              <w:rPr>
                <w:rFonts w:eastAsia="Calibri"/>
              </w:rPr>
              <w:t>Budžetu ieņēmumu klasifikācijas kodos (5</w:t>
            </w:r>
            <w:r w:rsidR="00904244">
              <w:rPr>
                <w:rFonts w:eastAsia="Calibri"/>
              </w:rPr>
              <w:t>.</w:t>
            </w:r>
            <w:r w:rsidR="00FF3A3F" w:rsidRPr="00FF3A3F">
              <w:rPr>
                <w:rFonts w:eastAsia="Calibri"/>
              </w:rPr>
              <w:t>1</w:t>
            </w:r>
            <w:r w:rsidR="00904244">
              <w:rPr>
                <w:rFonts w:eastAsia="Calibri"/>
              </w:rPr>
              <w:t>.</w:t>
            </w:r>
            <w:r w:rsidR="00FF3A3F" w:rsidRPr="00FF3A3F">
              <w:rPr>
                <w:rFonts w:eastAsia="Calibri"/>
              </w:rPr>
              <w:t>1</w:t>
            </w:r>
            <w:r w:rsidR="00904244">
              <w:rPr>
                <w:rFonts w:eastAsia="Calibri"/>
              </w:rPr>
              <w:t>.</w:t>
            </w:r>
            <w:r w:rsidR="00FF3A3F" w:rsidRPr="00FF3A3F">
              <w:rPr>
                <w:rFonts w:eastAsia="Calibri"/>
              </w:rPr>
              <w:t>0</w:t>
            </w:r>
            <w:r w:rsidR="00904244">
              <w:rPr>
                <w:rFonts w:eastAsia="Calibri"/>
              </w:rPr>
              <w:t>.</w:t>
            </w:r>
            <w:r w:rsidR="00FF3A3F" w:rsidRPr="00FF3A3F">
              <w:rPr>
                <w:rFonts w:eastAsia="Calibri"/>
              </w:rPr>
              <w:t xml:space="preserve"> – 5</w:t>
            </w:r>
            <w:r w:rsidR="00904244">
              <w:rPr>
                <w:rFonts w:eastAsia="Calibri"/>
              </w:rPr>
              <w:t>.</w:t>
            </w:r>
            <w:r w:rsidR="00FF3A3F" w:rsidRPr="00FF3A3F">
              <w:rPr>
                <w:rFonts w:eastAsia="Calibri"/>
              </w:rPr>
              <w:t>1</w:t>
            </w:r>
            <w:r w:rsidR="00904244">
              <w:rPr>
                <w:rFonts w:eastAsia="Calibri"/>
              </w:rPr>
              <w:t>.</w:t>
            </w:r>
            <w:r w:rsidR="00FF3A3F" w:rsidRPr="00FF3A3F">
              <w:rPr>
                <w:rFonts w:eastAsia="Calibri"/>
              </w:rPr>
              <w:t>6</w:t>
            </w:r>
            <w:r w:rsidR="00904244">
              <w:rPr>
                <w:rFonts w:eastAsia="Calibri"/>
              </w:rPr>
              <w:t>.</w:t>
            </w:r>
            <w:r w:rsidR="00FF3A3F" w:rsidRPr="00FF3A3F">
              <w:rPr>
                <w:rFonts w:eastAsia="Calibri"/>
              </w:rPr>
              <w:t>0</w:t>
            </w:r>
            <w:r w:rsidR="00904244">
              <w:rPr>
                <w:rFonts w:eastAsia="Calibri"/>
              </w:rPr>
              <w:t>.</w:t>
            </w:r>
            <w:r w:rsidR="00FF3A3F" w:rsidRPr="00FF3A3F">
              <w:rPr>
                <w:rFonts w:eastAsia="Calibri"/>
              </w:rPr>
              <w:t>) ir atsauce uz likumu „Par pievienotās vērtības nodokli”, kas ir zaudējis spēku 2012.gada 31.decembrī. Ņemot vērā to, ka ar 2013.gada 1</w:t>
            </w:r>
            <w:r w:rsidR="00904244">
              <w:rPr>
                <w:rFonts w:eastAsia="Calibri"/>
              </w:rPr>
              <w:t>.</w:t>
            </w:r>
            <w:r w:rsidR="00FF3A3F" w:rsidRPr="00FF3A3F">
              <w:rPr>
                <w:rFonts w:eastAsia="Calibri"/>
              </w:rPr>
              <w:t>janvāri spēkā ir Pievienotās vērtības nodokļa likums, kas aizstāj likumu „Par pievienotās vērtības nodokli”, tad noteikumu projekts paredz aktualizēt atsauci uz Pievienotās vērtības nodokļa likumu.</w:t>
            </w:r>
            <w:r w:rsidR="00B56972">
              <w:rPr>
                <w:rFonts w:eastAsia="Calibri"/>
              </w:rPr>
              <w:t xml:space="preserve"> </w:t>
            </w:r>
          </w:p>
          <w:p w14:paraId="625A0225" w14:textId="3D93FE2B" w:rsidR="001A5FFC" w:rsidRDefault="004A2909" w:rsidP="00F465D3">
            <w:pPr>
              <w:spacing w:after="120"/>
              <w:ind w:left="142" w:right="81"/>
              <w:jc w:val="both"/>
            </w:pPr>
            <w:r>
              <w:t>4</w:t>
            </w:r>
            <w:r w:rsidR="00656182">
              <w:t xml:space="preserve">. </w:t>
            </w:r>
            <w:r w:rsidR="001A5FFC" w:rsidRPr="001A5FFC">
              <w:t>Noteikumu projekts paredz svītrot budžetu ieņēmumu klasifikācijas kodu 5.2.5.5. „Akcīzes nodokļa atmaksas par degvieleļļu, tās aizstājējproduktiem un komponentiem, kuru kolorimetriskais indekss ir vienāds ar 2,0 vai lielāks vai kinemātiskā viskozitāte 50 °C ir mazāka par 25 mm</w:t>
            </w:r>
            <w:r w:rsidR="001A5FFC" w:rsidRPr="001A5FFC">
              <w:rPr>
                <w:vertAlign w:val="superscript"/>
              </w:rPr>
              <w:t>2</w:t>
            </w:r>
            <w:r w:rsidR="001A5FFC" w:rsidRPr="001A5FFC">
              <w:t xml:space="preserve">/s vai lielāka un kuri tika izmantoti siltuma ražošanai telpu apkurei un karstā ūdens sagatavošanai”, jo minētais kods </w:t>
            </w:r>
            <w:r w:rsidR="00E7516A">
              <w:t xml:space="preserve">atbilstoši koda skaidrojumam paredz šajā kodā uzskaitīt veiktās atmaksas saskaņā ar </w:t>
            </w:r>
            <w:r w:rsidR="001A5FFC">
              <w:t xml:space="preserve">likuma </w:t>
            </w:r>
            <w:r w:rsidR="00924D41" w:rsidRPr="00924D41">
              <w:t>„</w:t>
            </w:r>
            <w:r w:rsidR="001A5FFC">
              <w:t>Par a</w:t>
            </w:r>
            <w:r w:rsidR="00E7516A">
              <w:t>kcīzes nodokli” 18.panta septīto</w:t>
            </w:r>
            <w:r w:rsidR="001A5FFC">
              <w:t xml:space="preserve"> daļ</w:t>
            </w:r>
            <w:r w:rsidR="00E7516A">
              <w:t>u, kas ir svītrota</w:t>
            </w:r>
            <w:r w:rsidR="001A5FFC" w:rsidRPr="001A5FFC">
              <w:t xml:space="preserve">. </w:t>
            </w:r>
          </w:p>
          <w:p w14:paraId="32111DB5" w14:textId="6A0FA3A7" w:rsidR="00D934AF" w:rsidRPr="001A5FFC" w:rsidRDefault="004A2909" w:rsidP="00F465D3">
            <w:pPr>
              <w:spacing w:after="120"/>
              <w:ind w:left="142" w:right="81"/>
              <w:jc w:val="both"/>
            </w:pPr>
            <w:r>
              <w:t>5</w:t>
            </w:r>
            <w:r w:rsidR="00D934AF">
              <w:t xml:space="preserve">. Noteikumu projekts paredz </w:t>
            </w:r>
            <w:r w:rsidR="00287FF4">
              <w:t>budžetu ieņēmumu klasifikācijas koda 5.4.4.0.</w:t>
            </w:r>
            <w:r w:rsidR="002962A9">
              <w:t xml:space="preserve"> </w:t>
            </w:r>
            <w:r w:rsidR="00287FF4">
              <w:t xml:space="preserve"> </w:t>
            </w:r>
            <w:r w:rsidR="002962A9" w:rsidRPr="002962A9">
              <w:t>„</w:t>
            </w:r>
            <w:r w:rsidR="002962A9">
              <w:t xml:space="preserve">Elektroenerģijas nodoklis” </w:t>
            </w:r>
            <w:r w:rsidR="00287FF4">
              <w:t xml:space="preserve">skaidrojumā </w:t>
            </w:r>
            <w:r w:rsidR="00D934AF">
              <w:t xml:space="preserve">tehniski precizēt </w:t>
            </w:r>
            <w:r w:rsidR="00287FF4">
              <w:t xml:space="preserve">atsauci uz Elektroenerģijas nodokļa likumu. </w:t>
            </w:r>
          </w:p>
          <w:p w14:paraId="55AD818B" w14:textId="07D1901B" w:rsidR="00CE1D07" w:rsidRDefault="004A2909" w:rsidP="00F465D3">
            <w:pPr>
              <w:spacing w:after="120"/>
              <w:ind w:left="142" w:right="81"/>
              <w:jc w:val="both"/>
            </w:pPr>
            <w:r>
              <w:lastRenderedPageBreak/>
              <w:t>6</w:t>
            </w:r>
            <w:r w:rsidR="000A0B50">
              <w:t>.</w:t>
            </w:r>
            <w:r w:rsidR="00D223CE">
              <w:t xml:space="preserve"> Budžetu ieņēmumu klasifikācijas </w:t>
            </w:r>
            <w:r w:rsidR="00C72040">
              <w:t xml:space="preserve">koda </w:t>
            </w:r>
            <w:r w:rsidR="00D223CE">
              <w:t>8</w:t>
            </w:r>
            <w:r w:rsidR="00904244">
              <w:t>.</w:t>
            </w:r>
            <w:r w:rsidR="00D223CE">
              <w:t>3</w:t>
            </w:r>
            <w:r w:rsidR="00904244">
              <w:t>.</w:t>
            </w:r>
            <w:r w:rsidR="00D223CE">
              <w:t>0</w:t>
            </w:r>
            <w:r w:rsidR="00904244">
              <w:t>.</w:t>
            </w:r>
            <w:r w:rsidR="00D223CE">
              <w:t>0</w:t>
            </w:r>
            <w:r w:rsidR="00904244">
              <w:t>.</w:t>
            </w:r>
            <w:r w:rsidR="00C72040">
              <w:t xml:space="preserve"> </w:t>
            </w:r>
            <w:r w:rsidR="00C72040" w:rsidRPr="00C72040">
              <w:t>„Ieņēmumi no dividendēm (ieņēmumi no valsts (pašvaldību) kapitāla izmantošanas)</w:t>
            </w:r>
            <w:r w:rsidR="00C72040">
              <w:t>”</w:t>
            </w:r>
            <w:r w:rsidR="00D223CE">
              <w:t xml:space="preserve"> piemērošanā konstatēts, ka nav skaidrs </w:t>
            </w:r>
            <w:r w:rsidR="000342B2">
              <w:t xml:space="preserve"> koda </w:t>
            </w:r>
            <w:r w:rsidR="00D223CE">
              <w:t>8</w:t>
            </w:r>
            <w:r w:rsidR="00904244">
              <w:t>.</w:t>
            </w:r>
            <w:r w:rsidR="00D223CE">
              <w:t>3</w:t>
            </w:r>
            <w:r w:rsidR="00904244">
              <w:t>.</w:t>
            </w:r>
            <w:r w:rsidR="00D223CE">
              <w:t>0</w:t>
            </w:r>
            <w:r w:rsidR="00904244">
              <w:t>.</w:t>
            </w:r>
            <w:r w:rsidR="00D223CE">
              <w:t>0</w:t>
            </w:r>
            <w:r w:rsidR="00904244">
              <w:t>.</w:t>
            </w:r>
            <w:r w:rsidR="00D223CE">
              <w:t xml:space="preserve"> skaidrojums, </w:t>
            </w:r>
            <w:r w:rsidR="00D72639">
              <w:t xml:space="preserve">vai uz </w:t>
            </w:r>
            <w:r w:rsidR="00287FF4">
              <w:t>šo kodu</w:t>
            </w:r>
            <w:r w:rsidR="00D72639">
              <w:t xml:space="preserve"> var attiecināt tikai atbilstoši Ministru kabineta </w:t>
            </w:r>
            <w:r w:rsidR="009B2E19" w:rsidRPr="009B2E19">
              <w:t>2009.gada 15.decembra noteikumiem Nr.1471 „Kārtība, kādā tiek noteikta un ieskaitīta valsts budžetā izmaksājamā peļņas daļa par valsts kapitāla izmantošanu”</w:t>
            </w:r>
            <w:r w:rsidR="009B2E19">
              <w:t xml:space="preserve"> </w:t>
            </w:r>
            <w:r w:rsidR="00D72639">
              <w:t xml:space="preserve">saņemtos ieņēmumus vai arī </w:t>
            </w:r>
            <w:r w:rsidR="00580A94">
              <w:t xml:space="preserve">peļņas daļu </w:t>
            </w:r>
            <w:r w:rsidR="00D72639">
              <w:t xml:space="preserve">par </w:t>
            </w:r>
            <w:r w:rsidR="00B25FAF">
              <w:t xml:space="preserve">ārvalstīs izvietotā </w:t>
            </w:r>
            <w:r w:rsidR="00D72639">
              <w:t>kapitāla izmantošanu</w:t>
            </w:r>
            <w:r w:rsidR="00580A94">
              <w:t xml:space="preserve"> un citus maksājumus par kapitāla izmantošanu</w:t>
            </w:r>
            <w:r w:rsidR="00D223CE">
              <w:t>.</w:t>
            </w:r>
            <w:r w:rsidR="00D72639">
              <w:t xml:space="preserve"> Noteikumu projekts paredz precizēt minēto skaidrojumu</w:t>
            </w:r>
            <w:r w:rsidR="00CE1D07">
              <w:t xml:space="preserve">. </w:t>
            </w:r>
          </w:p>
          <w:p w14:paraId="7C4F94B3" w14:textId="38AEA631" w:rsidR="006E65D8" w:rsidRDefault="004A2909" w:rsidP="00F465D3">
            <w:pPr>
              <w:spacing w:after="120"/>
              <w:ind w:left="142" w:right="81"/>
              <w:jc w:val="both"/>
            </w:pPr>
            <w:r>
              <w:t>7</w:t>
            </w:r>
            <w:r w:rsidR="0083088E">
              <w:t>.</w:t>
            </w:r>
            <w:r w:rsidR="00112AA2">
              <w:t> </w:t>
            </w:r>
            <w:r w:rsidR="0083088E">
              <w:t>Budžetu ieņēmumu klasifikācijā šobrīd nav atrunāts, kā pie procentu ieņēmumiem par ieguldījumiem parāda vērtspapīros tiek uzskaitīti parāda vērtspapīru iegādes brīdī samaksātie uzkrātie procenti, kurus vērtspapīru pārdošanas vai dzēšanas brīdī atjauno.  Noteikumu projekts paredz</w:t>
            </w:r>
            <w:r w:rsidR="006E65D8">
              <w:t xml:space="preserve"> noteikt, ka  budžetu ieņēmumu klasifikācijas kodā 8.6.3.0.  </w:t>
            </w:r>
            <w:r w:rsidR="006E65D8" w:rsidRPr="006E65D8">
              <w:t xml:space="preserve">Valsts kase valsts budžeta izpildē </w:t>
            </w:r>
            <w:r w:rsidR="006C505A">
              <w:t xml:space="preserve">attiecina </w:t>
            </w:r>
            <w:r w:rsidR="006E65D8" w:rsidRPr="006E65D8">
              <w:t>parāda vērtspapīru iegādes brīdī samaksātos uzkrātos procentus, kurus vērtspapīru pārdošanas vai dzēšanas brīdī saņem kā procentu ieņēmumus</w:t>
            </w:r>
            <w:r w:rsidR="006E65D8">
              <w:t>.</w:t>
            </w:r>
          </w:p>
          <w:p w14:paraId="140883C0" w14:textId="5F3ABF19" w:rsidR="004E2B6F" w:rsidRDefault="004A2909" w:rsidP="00F465D3">
            <w:pPr>
              <w:spacing w:after="120"/>
              <w:ind w:left="142" w:right="81"/>
              <w:jc w:val="both"/>
            </w:pPr>
            <w:r>
              <w:t>8</w:t>
            </w:r>
            <w:r w:rsidR="004E2B6F">
              <w:t>.</w:t>
            </w:r>
            <w:r w:rsidR="005F4173">
              <w:t> </w:t>
            </w:r>
            <w:r w:rsidR="004E2B6F">
              <w:t xml:space="preserve">Budžetu ieņēmumu klasifikācijā šobrīd nav noteikts atsevišķs klasifikācijas kods, kas piemērojams procentu ieņēmumiem </w:t>
            </w:r>
            <w:r w:rsidR="004E2B6F" w:rsidRPr="004E2B6F">
              <w:t xml:space="preserve">par atlikto maksājumu </w:t>
            </w:r>
            <w:r w:rsidR="00CE1D07">
              <w:t xml:space="preserve">kā to paredz </w:t>
            </w:r>
            <w:r w:rsidR="00CE1D07" w:rsidRPr="00CE1D07">
              <w:t>Publiskas pers</w:t>
            </w:r>
            <w:r w:rsidR="00CE1D07">
              <w:t>onas mantas atsavināšanas likuma 36.panta trešā daļa</w:t>
            </w:r>
            <w:r w:rsidR="00CA6804">
              <w:t>, 44.</w:t>
            </w:r>
            <w:r w:rsidR="00CA6804" w:rsidRPr="00CA6804">
              <w:rPr>
                <w:vertAlign w:val="superscript"/>
              </w:rPr>
              <w:t>1</w:t>
            </w:r>
            <w:r w:rsidR="00CA6804">
              <w:t>.pants</w:t>
            </w:r>
            <w:r w:rsidR="00CE1D07">
              <w:t xml:space="preserve">. </w:t>
            </w:r>
            <w:r w:rsidR="004E2B6F">
              <w:t>Noteikumu projekts paredz ieviest jaunu budžeta klasifikācijas kodu 8.6.4.0.</w:t>
            </w:r>
            <w:r w:rsidR="00904244">
              <w:t xml:space="preserve"> </w:t>
            </w:r>
            <w:r w:rsidR="00904244" w:rsidRPr="00904244">
              <w:t>„Procentu ieņēmumi par atlikto maksājumu no vēl nesamaksātās pirkuma maksas daļas</w:t>
            </w:r>
            <w:r w:rsidR="00904244">
              <w:t>”.</w:t>
            </w:r>
          </w:p>
          <w:p w14:paraId="25B325CF" w14:textId="623D508C" w:rsidR="005345AE" w:rsidRDefault="004A2909" w:rsidP="00F465D3">
            <w:pPr>
              <w:spacing w:after="120"/>
              <w:ind w:left="142" w:right="81"/>
              <w:jc w:val="both"/>
            </w:pPr>
            <w:r>
              <w:t>9</w:t>
            </w:r>
            <w:r w:rsidR="00937053">
              <w:t>. </w:t>
            </w:r>
            <w:r w:rsidR="0075049C" w:rsidRPr="001D4669">
              <w:t xml:space="preserve">Šobrīd budžetu ieņēmumu klasifikācijā paredzēts kods </w:t>
            </w:r>
            <w:r w:rsidR="00937053" w:rsidRPr="00937053">
              <w:t>8.7.2.0. „Ieņēmumu zaudējumi no atvasināto finanšu instrumentu rezultāta”</w:t>
            </w:r>
            <w:r w:rsidR="00937053">
              <w:t xml:space="preserve"> </w:t>
            </w:r>
            <w:r w:rsidR="0075049C" w:rsidRPr="001D4669">
              <w:t xml:space="preserve">ieņēmumu zaudējumu no atvasināto finanšu instrumentu rezultāta </w:t>
            </w:r>
            <w:r w:rsidR="00F60C47" w:rsidRPr="001D4669">
              <w:t>uzrādīšanai pie budžeta izpildes, taču</w:t>
            </w:r>
            <w:r w:rsidR="00F60C47">
              <w:rPr>
                <w:b/>
              </w:rPr>
              <w:t xml:space="preserve"> </w:t>
            </w:r>
            <w:r w:rsidR="00F60C47" w:rsidRPr="003E4364">
              <w:rPr>
                <w:rFonts w:eastAsia="Calibri"/>
                <w:lang w:eastAsia="en-US"/>
              </w:rPr>
              <w:t xml:space="preserve">Valsts kases valsts budžeta finanšu uzskaites nodrošināšanai zaudējumus, kas rodas no neto </w:t>
            </w:r>
            <w:r w:rsidR="00F60C47" w:rsidRPr="003E4364">
              <w:rPr>
                <w:rFonts w:eastAsia="Calibri"/>
                <w:iCs/>
                <w:lang w:eastAsia="en-US"/>
              </w:rPr>
              <w:t>maksājumiem starp divām procentu likmju mijmaiņas darījumā iesaistītajām pusēm, kā arī maksājumu plūsmu neto vērtībā, kas rodas no bruto maksājumiem starp divām valūtas un procentu likmju mijmaiņas darījumā iesaistītajām pusēm budžetā plāno un uzskaita</w:t>
            </w:r>
            <w:r w:rsidR="00F60C47" w:rsidRPr="003E4364">
              <w:rPr>
                <w:rFonts w:eastAsia="Calibri"/>
                <w:lang w:eastAsia="en-US"/>
              </w:rPr>
              <w:t xml:space="preserve"> izdevumu klasifikācijas kodos 4130</w:t>
            </w:r>
            <w:r w:rsidR="007926CA">
              <w:rPr>
                <w:rFonts w:eastAsia="Calibri"/>
                <w:lang w:eastAsia="en-US"/>
              </w:rPr>
              <w:t xml:space="preserve">  </w:t>
            </w:r>
            <w:r w:rsidR="00F60C47" w:rsidRPr="003E4364">
              <w:rPr>
                <w:rFonts w:eastAsia="Calibri"/>
                <w:lang w:eastAsia="en-US"/>
              </w:rPr>
              <w:t xml:space="preserve"> </w:t>
            </w:r>
            <w:r w:rsidR="007926CA" w:rsidRPr="007926CA">
              <w:rPr>
                <w:rFonts w:eastAsia="Calibri"/>
                <w:lang w:eastAsia="en-US"/>
              </w:rPr>
              <w:t>„</w:t>
            </w:r>
            <w:r w:rsidR="007926CA">
              <w:rPr>
                <w:rFonts w:eastAsia="Calibri"/>
                <w:lang w:eastAsia="en-US"/>
              </w:rPr>
              <w:t xml:space="preserve">Procentu maksājumi ārvalstu un starptautiskajām finanšu institūcijām no atvasināto finanšu instrumentu rezultāta” </w:t>
            </w:r>
            <w:r w:rsidR="00F60C47" w:rsidRPr="003E4364">
              <w:rPr>
                <w:rFonts w:eastAsia="Calibri"/>
                <w:lang w:eastAsia="en-US"/>
              </w:rPr>
              <w:t>un 4230</w:t>
            </w:r>
            <w:r w:rsidR="007926CA">
              <w:rPr>
                <w:rFonts w:eastAsia="Calibri"/>
                <w:lang w:eastAsia="en-US"/>
              </w:rPr>
              <w:t xml:space="preserve"> </w:t>
            </w:r>
            <w:r w:rsidR="00904244" w:rsidRPr="00904244">
              <w:rPr>
                <w:rFonts w:eastAsia="Calibri"/>
                <w:lang w:eastAsia="en-US"/>
              </w:rPr>
              <w:t>„</w:t>
            </w:r>
            <w:r w:rsidR="007926CA">
              <w:rPr>
                <w:rFonts w:eastAsia="Calibri"/>
                <w:lang w:eastAsia="en-US"/>
              </w:rPr>
              <w:t>Procentu maksājumi iekšzemes kredītiestādēm no atvasināto finanšu instrumentu rezultāta”</w:t>
            </w:r>
            <w:r w:rsidR="00F60C47">
              <w:rPr>
                <w:rFonts w:eastAsia="Calibri"/>
                <w:lang w:eastAsia="en-US"/>
              </w:rPr>
              <w:t>.</w:t>
            </w:r>
            <w:r w:rsidR="007926CA">
              <w:rPr>
                <w:rFonts w:eastAsia="Calibri"/>
                <w:lang w:eastAsia="en-US"/>
              </w:rPr>
              <w:t xml:space="preserve"> </w:t>
            </w:r>
            <w:r w:rsidR="00F60C47">
              <w:t>Noteikumu proje</w:t>
            </w:r>
            <w:r w:rsidR="00407DAE">
              <w:t>k</w:t>
            </w:r>
            <w:r w:rsidR="00F60C47">
              <w:t xml:space="preserve">ts paredz svītrot </w:t>
            </w:r>
            <w:r w:rsidR="00937053">
              <w:t xml:space="preserve">minēto budžetu ieņēmumu klasifikācijas </w:t>
            </w:r>
            <w:r w:rsidR="00F60C47">
              <w:t>kodu 8.7.2.0.</w:t>
            </w:r>
            <w:r w:rsidR="009B734A">
              <w:t xml:space="preserve">, kā arī līdz ar to nav nepieciešamības pēc </w:t>
            </w:r>
            <w:r w:rsidR="00904244">
              <w:t xml:space="preserve">atsevišķa viena </w:t>
            </w:r>
            <w:proofErr w:type="spellStart"/>
            <w:r w:rsidR="009B734A">
              <w:t>apakškoda</w:t>
            </w:r>
            <w:proofErr w:type="spellEnd"/>
            <w:r w:rsidR="009B734A">
              <w:t xml:space="preserve"> 8.7.1.0.</w:t>
            </w:r>
            <w:r w:rsidR="00904244">
              <w:t>, kas arī tiek svītrots.</w:t>
            </w:r>
            <w:r w:rsidR="007926CA">
              <w:t xml:space="preserve"> </w:t>
            </w:r>
          </w:p>
          <w:p w14:paraId="1D1B0B40" w14:textId="1545345D" w:rsidR="00852C47" w:rsidRPr="00852C47" w:rsidRDefault="004A2909" w:rsidP="00852C47">
            <w:pPr>
              <w:spacing w:after="120"/>
              <w:ind w:left="113" w:right="113"/>
              <w:jc w:val="both"/>
              <w:rPr>
                <w:rFonts w:eastAsia="Calibri"/>
                <w:lang w:eastAsia="en-US"/>
              </w:rPr>
            </w:pPr>
            <w:r>
              <w:rPr>
                <w:rFonts w:eastAsia="Calibri"/>
                <w:lang w:eastAsia="en-US"/>
              </w:rPr>
              <w:t>10</w:t>
            </w:r>
            <w:r w:rsidR="00852C47">
              <w:rPr>
                <w:rFonts w:eastAsia="Calibri"/>
                <w:lang w:eastAsia="en-US"/>
              </w:rPr>
              <w:t xml:space="preserve">. Noteikumu projekts paredz precizēt </w:t>
            </w:r>
            <w:r w:rsidR="00852C47" w:rsidRPr="00852C47">
              <w:rPr>
                <w:rFonts w:eastAsia="Calibri"/>
                <w:lang w:eastAsia="en-US"/>
              </w:rPr>
              <w:t>budžetu ieņēmumu klasifikācij</w:t>
            </w:r>
            <w:r w:rsidR="00852C47">
              <w:rPr>
                <w:rFonts w:eastAsia="Calibri"/>
                <w:lang w:eastAsia="en-US"/>
              </w:rPr>
              <w:t xml:space="preserve">as kodu 8.9.1.0. </w:t>
            </w:r>
            <w:r w:rsidR="00852C47" w:rsidRPr="00852C47">
              <w:rPr>
                <w:rFonts w:eastAsia="Calibri"/>
                <w:lang w:eastAsia="en-US"/>
              </w:rPr>
              <w:t xml:space="preserve"> „</w:t>
            </w:r>
            <w:r w:rsidR="00852C47">
              <w:rPr>
                <w:rFonts w:eastAsia="Calibri"/>
                <w:lang w:eastAsia="en-US"/>
              </w:rPr>
              <w:t xml:space="preserve">Ieņēmumi no saistību dzēšanas”, </w:t>
            </w:r>
            <w:r w:rsidR="00852C47" w:rsidRPr="00852C47">
              <w:rPr>
                <w:rFonts w:eastAsia="Calibri"/>
                <w:lang w:eastAsia="en-US"/>
              </w:rPr>
              <w:t>lai koda skaidrojums būtu atbilstošs Ministru kabineta noteikumu Nr.1486 "Kārtība, kādā budžeta  iestādes kārto grāmatvedības uzskaiti" konta 8530 "Ieņēmumi  no saistību dzēšanas" skaidrojumam.</w:t>
            </w:r>
          </w:p>
          <w:p w14:paraId="64BE2D7F" w14:textId="7D8D9412" w:rsidR="009B734A" w:rsidRDefault="009052B6" w:rsidP="00904244">
            <w:pPr>
              <w:spacing w:after="120"/>
              <w:ind w:left="142" w:right="79"/>
              <w:jc w:val="both"/>
            </w:pPr>
            <w:r>
              <w:t>1</w:t>
            </w:r>
            <w:r w:rsidR="004A2909">
              <w:t>1</w:t>
            </w:r>
            <w:r w:rsidR="009B734A">
              <w:t xml:space="preserve">. Nepieciešams precizēt budžetu ieņēmumu klasifikācijas kodos 9.1.2.1., 9.1.2.2., 9.1.7.4., 9.1.7.5. un 9.1.7.6. ietverto atsauci uz normatīvajiem aktiem par </w:t>
            </w:r>
            <w:r w:rsidR="009B734A" w:rsidRPr="009B734A">
              <w:t>valsts nodevu par notariālo darbību izpildi un īpašuma tiesību un ķīlas tiesību nostiprināšanu zemesgrāmatā</w:t>
            </w:r>
            <w:r w:rsidR="009B734A">
              <w:t xml:space="preserve">, jo Ministru kabineta </w:t>
            </w:r>
            <w:r w:rsidR="009B734A" w:rsidRPr="009B734A">
              <w:t>2001.gada 23.janvār</w:t>
            </w:r>
            <w:r w:rsidR="009B734A">
              <w:t xml:space="preserve">a noteikumi </w:t>
            </w:r>
            <w:r w:rsidR="009E513B">
              <w:t>n</w:t>
            </w:r>
            <w:r w:rsidR="009B734A">
              <w:t xml:space="preserve">r.28 </w:t>
            </w:r>
            <w:r w:rsidR="00904244" w:rsidRPr="00904244">
              <w:t>„</w:t>
            </w:r>
            <w:r w:rsidR="009B734A" w:rsidRPr="009B734A">
              <w:t>Noteikumi par valsts nodevu par notariālo darbību izpildi un īpašuma tiesību un ķīlas tiesību nostiprināšanu zemesgrāmatā</w:t>
            </w:r>
            <w:r w:rsidR="009B734A">
              <w:t xml:space="preserve">” ir zaudējuši spēku un tā vietā ir divi atsevišķi Ministru kabineta noteikumi: Ministru kabineta  </w:t>
            </w:r>
            <w:r w:rsidR="009B734A" w:rsidRPr="009B734A">
              <w:t>2009.gada 22.septembr</w:t>
            </w:r>
            <w:r w:rsidR="009B734A">
              <w:t>a</w:t>
            </w:r>
            <w:r w:rsidR="009B734A" w:rsidRPr="009B734A">
              <w:t xml:space="preserve"> </w:t>
            </w:r>
            <w:r w:rsidR="009B734A">
              <w:t xml:space="preserve">noteikumi </w:t>
            </w:r>
            <w:r w:rsidR="009E513B">
              <w:t>n</w:t>
            </w:r>
            <w:r w:rsidR="009B734A">
              <w:t>r.</w:t>
            </w:r>
            <w:r w:rsidR="009B734A" w:rsidRPr="009B734A">
              <w:t xml:space="preserve">1069 </w:t>
            </w:r>
            <w:r w:rsidR="00904244" w:rsidRPr="00904244">
              <w:t>„</w:t>
            </w:r>
            <w:r w:rsidR="009B734A" w:rsidRPr="009B734A">
              <w:t>Noteikumi par valsts nodevu par notariālo darbību izpildi</w:t>
            </w:r>
            <w:r w:rsidR="009B734A">
              <w:t xml:space="preserve">” un </w:t>
            </w:r>
            <w:r w:rsidR="009B734A" w:rsidRPr="009B734A">
              <w:t>Ministru kabineta 2009.gada 27.oktobr</w:t>
            </w:r>
            <w:r w:rsidR="009B734A">
              <w:t>a</w:t>
            </w:r>
            <w:r w:rsidR="009B734A" w:rsidRPr="009B734A">
              <w:t xml:space="preserve"> noteikumi </w:t>
            </w:r>
            <w:r w:rsidR="009E513B">
              <w:t>n</w:t>
            </w:r>
            <w:r w:rsidR="009B734A">
              <w:t>r.</w:t>
            </w:r>
            <w:r w:rsidR="00E548CA">
              <w:t>1250</w:t>
            </w:r>
            <w:r w:rsidR="009B734A">
              <w:t xml:space="preserve"> </w:t>
            </w:r>
            <w:r w:rsidR="00904244" w:rsidRPr="00904244">
              <w:t>„</w:t>
            </w:r>
            <w:r w:rsidR="00E548CA" w:rsidRPr="00E548CA">
              <w:t>Noteikumi par valsts nodevu par īpašuma tiesību un ķīlas tiesību nostiprināšanu zemesgrāmatā</w:t>
            </w:r>
            <w:r w:rsidR="00E548CA">
              <w:t xml:space="preserve">”. </w:t>
            </w:r>
          </w:p>
          <w:p w14:paraId="6EE43CEC" w14:textId="75BCC945" w:rsidR="001916A1" w:rsidRPr="003E4364" w:rsidRDefault="00DE4588" w:rsidP="001916A1">
            <w:pPr>
              <w:ind w:left="141" w:right="81"/>
              <w:jc w:val="both"/>
              <w:rPr>
                <w:spacing w:val="4"/>
              </w:rPr>
            </w:pPr>
            <w:r>
              <w:lastRenderedPageBreak/>
              <w:t>1</w:t>
            </w:r>
            <w:r w:rsidR="004A2909">
              <w:t>2</w:t>
            </w:r>
            <w:r w:rsidR="001916A1">
              <w:t>. </w:t>
            </w:r>
            <w:r w:rsidR="001916A1" w:rsidRPr="003E4364">
              <w:rPr>
                <w:spacing w:val="4"/>
              </w:rPr>
              <w:t xml:space="preserve">Saeimā </w:t>
            </w:r>
            <w:r w:rsidR="00B36BBD">
              <w:rPr>
                <w:spacing w:val="4"/>
              </w:rPr>
              <w:t xml:space="preserve">pieņemts </w:t>
            </w:r>
            <w:proofErr w:type="spellStart"/>
            <w:r w:rsidR="001916A1" w:rsidRPr="003E4364">
              <w:rPr>
                <w:spacing w:val="4"/>
              </w:rPr>
              <w:t>Kredīt</w:t>
            </w:r>
            <w:r w:rsidR="00B36BBD">
              <w:rPr>
                <w:spacing w:val="4"/>
              </w:rPr>
              <w:t>informācijas</w:t>
            </w:r>
            <w:proofErr w:type="spellEnd"/>
            <w:r w:rsidR="00B36BBD">
              <w:rPr>
                <w:spacing w:val="4"/>
              </w:rPr>
              <w:t xml:space="preserve"> </w:t>
            </w:r>
            <w:r w:rsidR="001916A1" w:rsidRPr="003E4364">
              <w:rPr>
                <w:spacing w:val="4"/>
              </w:rPr>
              <w:t xml:space="preserve">biroju </w:t>
            </w:r>
            <w:r w:rsidR="00B36BBD">
              <w:rPr>
                <w:spacing w:val="4"/>
              </w:rPr>
              <w:t>likums</w:t>
            </w:r>
            <w:r w:rsidR="007557D0">
              <w:rPr>
                <w:spacing w:val="4"/>
              </w:rPr>
              <w:t xml:space="preserve"> </w:t>
            </w:r>
            <w:r w:rsidR="007557D0" w:rsidRPr="007557D0">
              <w:rPr>
                <w:spacing w:val="4"/>
              </w:rPr>
              <w:t>("Latvijas Vēstnesis", 2014, Nr.199)</w:t>
            </w:r>
            <w:r w:rsidR="001916A1">
              <w:rPr>
                <w:spacing w:val="4"/>
              </w:rPr>
              <w:t>,</w:t>
            </w:r>
            <w:r w:rsidR="001916A1" w:rsidRPr="003E4364">
              <w:rPr>
                <w:spacing w:val="4"/>
              </w:rPr>
              <w:t xml:space="preserve"> kur</w:t>
            </w:r>
            <w:r w:rsidR="00644E0D">
              <w:rPr>
                <w:spacing w:val="4"/>
              </w:rPr>
              <w:t>ā</w:t>
            </w:r>
            <w:r w:rsidR="001916A1" w:rsidRPr="003E4364">
              <w:rPr>
                <w:spacing w:val="4"/>
              </w:rPr>
              <w:t xml:space="preserve"> paredzēta jaunas nodevas ieviešana, kā arī tiek virzīti grozījumi normatīvajos aktos, lai Maksātnespējas administrācijai nodotu kompetenci administratīvo sodu piemērošanai maksātnespējas jomā. Par jaun</w:t>
            </w:r>
            <w:r w:rsidR="00CF1E4B">
              <w:rPr>
                <w:spacing w:val="4"/>
              </w:rPr>
              <w:t>ās</w:t>
            </w:r>
            <w:r w:rsidR="001916A1" w:rsidRPr="003E4364">
              <w:rPr>
                <w:spacing w:val="4"/>
              </w:rPr>
              <w:t xml:space="preserve"> valsts nodev</w:t>
            </w:r>
            <w:r w:rsidR="00CF1E4B">
              <w:rPr>
                <w:spacing w:val="4"/>
              </w:rPr>
              <w:t>as</w:t>
            </w:r>
            <w:r w:rsidR="001916A1" w:rsidRPr="003E4364">
              <w:rPr>
                <w:spacing w:val="4"/>
              </w:rPr>
              <w:t xml:space="preserve"> iekasēšanu un  administratīvā soda piemērošanu atbildīga būs Tieslietu ministrija</w:t>
            </w:r>
            <w:r w:rsidR="001916A1">
              <w:rPr>
                <w:spacing w:val="4"/>
              </w:rPr>
              <w:t xml:space="preserve">. </w:t>
            </w:r>
            <w:r w:rsidR="001916A1">
              <w:t>S</w:t>
            </w:r>
            <w:r w:rsidR="001916A1" w:rsidRPr="003E4364">
              <w:t xml:space="preserve">askaņā ar </w:t>
            </w:r>
            <w:proofErr w:type="spellStart"/>
            <w:r w:rsidR="001916A1" w:rsidRPr="003E4364">
              <w:t>Kredīt</w:t>
            </w:r>
            <w:r w:rsidR="00B36BBD">
              <w:t>informācijas</w:t>
            </w:r>
            <w:proofErr w:type="spellEnd"/>
            <w:r w:rsidR="00B36BBD">
              <w:t xml:space="preserve"> </w:t>
            </w:r>
            <w:r w:rsidR="001916A1" w:rsidRPr="003E4364">
              <w:t xml:space="preserve">biroju likumā paredzēto, Datu valsts inspekcija veiks uzraudzību par </w:t>
            </w:r>
            <w:proofErr w:type="spellStart"/>
            <w:r w:rsidR="00B36BBD">
              <w:t>kredītinformācijas</w:t>
            </w:r>
            <w:proofErr w:type="spellEnd"/>
            <w:r w:rsidR="00B36BBD">
              <w:t xml:space="preserve"> biroju </w:t>
            </w:r>
            <w:r w:rsidR="001916A1" w:rsidRPr="003E4364">
              <w:t xml:space="preserve">veikto personas datu apstrādes atbilstību Fizisko personu datu aizsardzības likumam un </w:t>
            </w:r>
            <w:proofErr w:type="spellStart"/>
            <w:r w:rsidR="00B36BBD">
              <w:t>Kredītinformācijas</w:t>
            </w:r>
            <w:proofErr w:type="spellEnd"/>
            <w:r w:rsidR="00B36BBD">
              <w:t xml:space="preserve"> biroju </w:t>
            </w:r>
            <w:r w:rsidR="001916A1" w:rsidRPr="003E4364">
              <w:t>likumam.</w:t>
            </w:r>
            <w:r w:rsidR="001916A1">
              <w:t xml:space="preserve"> </w:t>
            </w:r>
            <w:r w:rsidR="001916A1">
              <w:rPr>
                <w:spacing w:val="4"/>
              </w:rPr>
              <w:t>Atbilstoši noteikumu projekts paredz:</w:t>
            </w:r>
          </w:p>
          <w:p w14:paraId="7C3E2E51" w14:textId="404286C6" w:rsidR="001916A1" w:rsidRPr="003E4364" w:rsidRDefault="00E719DE" w:rsidP="00E719DE">
            <w:pPr>
              <w:pStyle w:val="ListParagraph"/>
              <w:spacing w:after="120" w:line="240" w:lineRule="auto"/>
              <w:ind w:left="141" w:right="81" w:firstLine="0"/>
              <w:contextualSpacing w:val="0"/>
              <w:rPr>
                <w:rFonts w:cs="Times New Roman"/>
                <w:szCs w:val="24"/>
              </w:rPr>
            </w:pPr>
            <w:r>
              <w:rPr>
                <w:rFonts w:cs="Times New Roman"/>
                <w:szCs w:val="24"/>
              </w:rPr>
              <w:t>-  v</w:t>
            </w:r>
            <w:r w:rsidR="001916A1" w:rsidRPr="003E4364">
              <w:rPr>
                <w:rFonts w:cs="Times New Roman"/>
                <w:szCs w:val="24"/>
              </w:rPr>
              <w:t xml:space="preserve">alsts nodevu par licences izsniegšanu </w:t>
            </w:r>
            <w:proofErr w:type="spellStart"/>
            <w:r w:rsidR="00B36BBD">
              <w:rPr>
                <w:rFonts w:cs="Times New Roman"/>
                <w:szCs w:val="24"/>
              </w:rPr>
              <w:t>kredītinformācijas</w:t>
            </w:r>
            <w:proofErr w:type="spellEnd"/>
            <w:r w:rsidR="00B36BBD">
              <w:rPr>
                <w:rFonts w:cs="Times New Roman"/>
                <w:szCs w:val="24"/>
              </w:rPr>
              <w:t xml:space="preserve"> biroja </w:t>
            </w:r>
            <w:r w:rsidR="001916A1" w:rsidRPr="003E4364">
              <w:rPr>
                <w:rFonts w:cs="Times New Roman"/>
                <w:szCs w:val="24"/>
              </w:rPr>
              <w:t xml:space="preserve">darbībai un ikgadējo nodevu par </w:t>
            </w:r>
            <w:proofErr w:type="spellStart"/>
            <w:r w:rsidR="00B36BBD">
              <w:rPr>
                <w:rFonts w:cs="Times New Roman"/>
                <w:szCs w:val="24"/>
              </w:rPr>
              <w:t>kredītinformācijas</w:t>
            </w:r>
            <w:proofErr w:type="spellEnd"/>
            <w:r w:rsidR="00B36BBD">
              <w:rPr>
                <w:rFonts w:cs="Times New Roman"/>
                <w:szCs w:val="24"/>
              </w:rPr>
              <w:t xml:space="preserve"> biroja </w:t>
            </w:r>
            <w:r w:rsidR="001916A1" w:rsidRPr="003E4364">
              <w:rPr>
                <w:rFonts w:cs="Times New Roman"/>
                <w:szCs w:val="24"/>
              </w:rPr>
              <w:t xml:space="preserve">darbības uzraudzību iekļaut </w:t>
            </w:r>
            <w:r w:rsidR="001916A1">
              <w:rPr>
                <w:rFonts w:cs="Times New Roman"/>
                <w:szCs w:val="24"/>
              </w:rPr>
              <w:t xml:space="preserve">budžetu ieņēmumu klasifikācijas kodā </w:t>
            </w:r>
            <w:r w:rsidR="001916A1" w:rsidRPr="003E4364">
              <w:rPr>
                <w:rFonts w:cs="Times New Roman"/>
                <w:szCs w:val="24"/>
              </w:rPr>
              <w:t xml:space="preserve">9.1.3.6. „Nodeva par personas datu apstrādes sistēmas reģistrēšanu vai Fizisko personu datu aizsardzības likumā noteikto reģistrējamo izmaiņu izdarīšanu”, </w:t>
            </w:r>
            <w:r w:rsidR="001916A1">
              <w:rPr>
                <w:rFonts w:cs="Times New Roman"/>
                <w:szCs w:val="24"/>
              </w:rPr>
              <w:t xml:space="preserve">attiecīgi budžetu ieņēmumu klasifikācijas koda 9.1.3.6. </w:t>
            </w:r>
            <w:r w:rsidR="001916A1" w:rsidRPr="003E4364">
              <w:rPr>
                <w:rFonts w:cs="Times New Roman"/>
                <w:szCs w:val="24"/>
              </w:rPr>
              <w:t>nosaukumam sākumā pievienojot vārdus „</w:t>
            </w:r>
            <w:proofErr w:type="spellStart"/>
            <w:r w:rsidR="00B36BBD">
              <w:rPr>
                <w:rFonts w:cs="Times New Roman"/>
                <w:szCs w:val="24"/>
              </w:rPr>
              <w:t>Kredītinformācijas</w:t>
            </w:r>
            <w:proofErr w:type="spellEnd"/>
            <w:r w:rsidR="00B36BBD">
              <w:rPr>
                <w:rFonts w:cs="Times New Roman"/>
                <w:szCs w:val="24"/>
              </w:rPr>
              <w:t xml:space="preserve"> biroja</w:t>
            </w:r>
            <w:r w:rsidR="001916A1" w:rsidRPr="003E4364">
              <w:rPr>
                <w:rFonts w:cs="Times New Roman"/>
                <w:szCs w:val="24"/>
              </w:rPr>
              <w:t xml:space="preserve"> nodeva un”</w:t>
            </w:r>
            <w:r w:rsidR="001916A1">
              <w:rPr>
                <w:rFonts w:cs="Times New Roman"/>
                <w:szCs w:val="24"/>
              </w:rPr>
              <w:t xml:space="preserve"> un precizējot koda aprakstu.  </w:t>
            </w:r>
          </w:p>
          <w:p w14:paraId="7883D7C0" w14:textId="411DFC7B" w:rsidR="00EF3A96" w:rsidRPr="00EF3A96" w:rsidRDefault="00924D41" w:rsidP="00904244">
            <w:pPr>
              <w:spacing w:after="120"/>
              <w:ind w:left="142" w:right="79"/>
              <w:jc w:val="both"/>
            </w:pPr>
            <w:r>
              <w:rPr>
                <w:bCs/>
              </w:rPr>
              <w:t>1</w:t>
            </w:r>
            <w:r w:rsidR="004A2909">
              <w:rPr>
                <w:bCs/>
              </w:rPr>
              <w:t>3</w:t>
            </w:r>
            <w:r w:rsidR="00EF3A96" w:rsidRPr="00EF3A96">
              <w:rPr>
                <w:bCs/>
              </w:rPr>
              <w:t>. Likuma Par izložu un azartspēļu nodevu un nodokli 15.pants, kas noteica, ka valsts nodevas apmēru par azartspēļu automāta un iekārtas marķējuma zīmes izsniegšanu nosaka Ministru kabinets</w:t>
            </w:r>
            <w:r w:rsidR="00EF5638">
              <w:rPr>
                <w:bCs/>
              </w:rPr>
              <w:t>,</w:t>
            </w:r>
            <w:r w:rsidR="00EF3A96" w:rsidRPr="00EF3A96">
              <w:rPr>
                <w:bCs/>
              </w:rPr>
              <w:t xml:space="preserve"> ir zaudējis spēku ar 2011.gada 1.jūniju. Līdz ar to noteikumu projekts paredz svītrot budžetu ieņēmumu klasifikācijas kodu 9.1.3.7. „Nodeva par azartspēļu iekārtu marķēšanu”. </w:t>
            </w:r>
          </w:p>
          <w:p w14:paraId="74F8EA8A" w14:textId="6337B9AB" w:rsidR="007B44DB" w:rsidRDefault="00656182" w:rsidP="00904244">
            <w:pPr>
              <w:spacing w:after="120"/>
              <w:ind w:left="142" w:right="79"/>
              <w:jc w:val="both"/>
            </w:pPr>
            <w:r>
              <w:t>1</w:t>
            </w:r>
            <w:r w:rsidR="004A2909">
              <w:t>4</w:t>
            </w:r>
            <w:r w:rsidR="00E548CA">
              <w:t>. </w:t>
            </w:r>
            <w:r w:rsidR="007B44DB">
              <w:t xml:space="preserve">Ministru kabineta </w:t>
            </w:r>
            <w:r w:rsidR="007B44DB" w:rsidRPr="007B44DB">
              <w:t>2007.gada 11.decembr</w:t>
            </w:r>
            <w:r w:rsidR="007B44DB">
              <w:t xml:space="preserve">a noteikumi </w:t>
            </w:r>
            <w:r w:rsidR="009E513B">
              <w:t>n</w:t>
            </w:r>
            <w:r w:rsidR="007B44DB">
              <w:t xml:space="preserve">r.844 </w:t>
            </w:r>
            <w:r w:rsidR="009E513B" w:rsidRPr="009E513B">
              <w:t>„</w:t>
            </w:r>
            <w:r w:rsidR="007B44DB" w:rsidRPr="007B44DB">
              <w:t>Noteikumi par valsts nodevu par informācijas saņemšanu no Iedzīvotāju reģistra</w:t>
            </w:r>
            <w:r w:rsidR="007B44DB">
              <w:t xml:space="preserve">” paredz, ka valsts nodevu ieskaita </w:t>
            </w:r>
            <w:r w:rsidR="007B44DB" w:rsidRPr="007B44DB">
              <w:t>valsts pamatbudžetā, ja informāciju sniedz Pilsonības un migrācijas lietu pārvalde vai Latvijas Republikas diplomātiskā un konsulārā pārstāvniecība ārvalstīs</w:t>
            </w:r>
            <w:r w:rsidR="007B44DB">
              <w:t xml:space="preserve">; </w:t>
            </w:r>
            <w:r w:rsidR="00AF0852">
              <w:t xml:space="preserve">savukārt </w:t>
            </w:r>
            <w:r w:rsidR="00924D41">
              <w:t xml:space="preserve">valsts nodevu ieskaita </w:t>
            </w:r>
            <w:r w:rsidR="007B44DB" w:rsidRPr="007B44DB">
              <w:t>pašvaldības budžetā, ja informāciju sniedz pašvaldība vai tās izveidota iestāde</w:t>
            </w:r>
            <w:r w:rsidR="007B44DB">
              <w:t xml:space="preserve">. Līdzīgi Ministru kabineta </w:t>
            </w:r>
            <w:r w:rsidR="007B44DB" w:rsidRPr="007B44DB">
              <w:t>2009.gada 30. jūnij</w:t>
            </w:r>
            <w:r w:rsidR="007B44DB">
              <w:t xml:space="preserve">a noteikumi </w:t>
            </w:r>
            <w:r w:rsidR="009E513B">
              <w:t>n</w:t>
            </w:r>
            <w:r w:rsidR="007B44DB">
              <w:t>r.</w:t>
            </w:r>
            <w:r w:rsidR="007B44DB" w:rsidRPr="007B44DB">
              <w:t xml:space="preserve">720 </w:t>
            </w:r>
            <w:r w:rsidR="009E513B" w:rsidRPr="009E513B">
              <w:t>„</w:t>
            </w:r>
            <w:r w:rsidR="007B44DB" w:rsidRPr="007B44DB">
              <w:t>Noteikumi par valsts nodevas apmēru, samaksas kārtību un atvieglojumiem par ziņu par deklarēto dzīvesvietu reģistrāciju</w:t>
            </w:r>
            <w:r w:rsidR="007B44DB">
              <w:t>” paredz, ka d</w:t>
            </w:r>
            <w:r w:rsidR="007B44DB" w:rsidRPr="007B44DB">
              <w:t>eklarējot dzīvesvietu pašvaldībā, valsts nodevu iemaksā attiecīgās pašvaldības budžetā</w:t>
            </w:r>
            <w:r w:rsidR="007B44DB">
              <w:t xml:space="preserve">. Līdz ar to tiek precizēts </w:t>
            </w:r>
            <w:r w:rsidR="000342B2">
              <w:t xml:space="preserve">kodu </w:t>
            </w:r>
            <w:r w:rsidR="001916A1">
              <w:t>9.1.8.3. un 9.1.8.6.</w:t>
            </w:r>
            <w:r w:rsidR="00AF0852">
              <w:t xml:space="preserve"> </w:t>
            </w:r>
            <w:r w:rsidR="00924D41">
              <w:t>skaidrojums, nosakot, ka minētās</w:t>
            </w:r>
            <w:r w:rsidR="00AF0852">
              <w:t xml:space="preserve"> nodevas iemaksas tiek veiktas gan valsts, gan pašvaldības budžetā.</w:t>
            </w:r>
          </w:p>
          <w:p w14:paraId="77154E10" w14:textId="40377C60" w:rsidR="00026EA5" w:rsidRPr="00026EA5" w:rsidRDefault="00026EA5" w:rsidP="00112AA2">
            <w:pPr>
              <w:ind w:left="142" w:right="79"/>
              <w:jc w:val="both"/>
              <w:rPr>
                <w:lang w:eastAsia="en-US"/>
              </w:rPr>
            </w:pPr>
            <w:r>
              <w:t xml:space="preserve"> </w:t>
            </w:r>
            <w:r w:rsidR="00112AA2">
              <w:t>1</w:t>
            </w:r>
            <w:r w:rsidR="004A2909">
              <w:t>5</w:t>
            </w:r>
            <w:r>
              <w:rPr>
                <w:lang w:eastAsia="en-US"/>
              </w:rPr>
              <w:t xml:space="preserve">. </w:t>
            </w:r>
            <w:r w:rsidRPr="00026EA5">
              <w:rPr>
                <w:lang w:eastAsia="en-US"/>
              </w:rPr>
              <w:t>Saeimā 2014.gada 5.jūnijā ir pieņemti Grozījumi likumā “Par nodokļiem un nodevām” (stājās spēkā 2014.gada 3.jūlijā), kas paredz gan esošo valsts nodevu nosaukumu precizēšanu, gan jaunu valsts nodevu ieviešanu, tajā skaitā, pārveidojot maksas pakalpojumus par valsts nodevu objektiem. Sakarā ar to nepieciešams veikt šādus grozījumus budžetu ieņēmumu klasifikācijā:</w:t>
            </w:r>
          </w:p>
          <w:p w14:paraId="0760B068" w14:textId="77777777" w:rsidR="00026EA5" w:rsidRPr="00026EA5" w:rsidRDefault="00026EA5" w:rsidP="00545361">
            <w:pPr>
              <w:ind w:left="253" w:right="111"/>
              <w:jc w:val="both"/>
              <w:rPr>
                <w:lang w:eastAsia="en-US"/>
              </w:rPr>
            </w:pPr>
            <w:r w:rsidRPr="00026EA5">
              <w:rPr>
                <w:lang w:eastAsia="en-US"/>
              </w:rPr>
              <w:t>- precizēt koda 9.1.9.8. un 9.2.2.0. nosaukumu un skaidrojumu;</w:t>
            </w:r>
          </w:p>
          <w:p w14:paraId="235C2B2C" w14:textId="2310A4F5" w:rsidR="00026EA5" w:rsidRPr="00026EA5" w:rsidRDefault="00026EA5" w:rsidP="00545361">
            <w:pPr>
              <w:ind w:left="253" w:right="111"/>
              <w:jc w:val="both"/>
              <w:rPr>
                <w:lang w:eastAsia="en-US"/>
              </w:rPr>
            </w:pPr>
            <w:r w:rsidRPr="00026EA5">
              <w:rPr>
                <w:lang w:eastAsia="en-US"/>
              </w:rPr>
              <w:t>- papildināt ar kodu 9.2.9.5. „</w:t>
            </w:r>
            <w:r w:rsidR="00652C82">
              <w:rPr>
                <w:lang w:eastAsia="en-US"/>
              </w:rPr>
              <w:t>Valsts n</w:t>
            </w:r>
            <w:r w:rsidRPr="00026EA5">
              <w:rPr>
                <w:lang w:eastAsia="en-US"/>
              </w:rPr>
              <w:t xml:space="preserve">odeva par pārrobežu skaidras naudas pārvadājumu atļaujas, </w:t>
            </w:r>
            <w:r>
              <w:rPr>
                <w:lang w:eastAsia="en-US"/>
              </w:rPr>
              <w:t>tās</w:t>
            </w:r>
            <w:r w:rsidRPr="00026EA5">
              <w:rPr>
                <w:lang w:eastAsia="en-US"/>
              </w:rPr>
              <w:t xml:space="preserve"> dublikāta un atkārtotas atļaujas izsniegšanu”;</w:t>
            </w:r>
          </w:p>
          <w:p w14:paraId="21F102F7" w14:textId="77BF5A6D" w:rsidR="00026EA5" w:rsidRDefault="00026EA5" w:rsidP="00026EA5">
            <w:pPr>
              <w:spacing w:after="120"/>
              <w:ind w:left="142" w:right="79"/>
              <w:jc w:val="both"/>
            </w:pPr>
            <w:r w:rsidRPr="00026EA5">
              <w:rPr>
                <w:lang w:eastAsia="en-US"/>
              </w:rPr>
              <w:t>- papildināt ar kodu 9.3.9.3. „</w:t>
            </w:r>
            <w:r w:rsidR="00ED0F5A">
              <w:rPr>
                <w:lang w:eastAsia="en-US"/>
              </w:rPr>
              <w:t>Valsts n</w:t>
            </w:r>
            <w:r w:rsidRPr="00026EA5">
              <w:rPr>
                <w:lang w:eastAsia="en-US"/>
              </w:rPr>
              <w:t>odeva par Ieroču un speciālo līdzekļu aprites likumā paredzētā kontrolšāviena ar vītņstobra šaujamieroci izdarīšanu”.”</w:t>
            </w:r>
            <w:r>
              <w:rPr>
                <w:lang w:eastAsia="en-US"/>
              </w:rPr>
              <w:t>.</w:t>
            </w:r>
          </w:p>
          <w:p w14:paraId="360B7840" w14:textId="63E0B3DC" w:rsidR="008D4789" w:rsidRDefault="009052B6" w:rsidP="005B422D">
            <w:pPr>
              <w:spacing w:after="120"/>
              <w:ind w:left="142" w:right="79"/>
              <w:jc w:val="both"/>
            </w:pPr>
            <w:r>
              <w:t>1</w:t>
            </w:r>
            <w:r w:rsidR="004A2909">
              <w:t>6</w:t>
            </w:r>
            <w:r w:rsidR="008D4789">
              <w:t xml:space="preserve">. Šobrīd atsevišķu budžeta ieņēmumu klasifikācijas </w:t>
            </w:r>
            <w:proofErr w:type="spellStart"/>
            <w:r w:rsidR="008D4789">
              <w:t>nenodokļu</w:t>
            </w:r>
            <w:proofErr w:type="spellEnd"/>
            <w:r w:rsidR="008D4789">
              <w:t xml:space="preserve"> ieņēmumu grupas kodu (9.1.9.9., 9.2.1.9., 9.2.9.0., 9.3.9.0.,) skaidrojumos ir paredzēts, ka </w:t>
            </w:r>
            <w:r w:rsidR="008D4789" w:rsidRPr="00D91953">
              <w:t xml:space="preserve">pamatojoties uz ministrijas </w:t>
            </w:r>
            <w:r w:rsidR="008D4789" w:rsidRPr="00D91953">
              <w:rPr>
                <w:u w:val="single"/>
              </w:rPr>
              <w:t>iesniegumu</w:t>
            </w:r>
            <w:r w:rsidR="008D4789" w:rsidRPr="00D91953">
              <w:t xml:space="preserve">, </w:t>
            </w:r>
            <w:r w:rsidR="008D4789" w:rsidRPr="002F06C9">
              <w:t xml:space="preserve">pēc saskaņošanas ar Valsts ieņēmumu dienestu Valsts kasē </w:t>
            </w:r>
            <w:r w:rsidR="008D4789">
              <w:t xml:space="preserve">minētajiem kodiem </w:t>
            </w:r>
            <w:r w:rsidR="008D4789" w:rsidRPr="002F06C9">
              <w:t xml:space="preserve">var tikt </w:t>
            </w:r>
            <w:r w:rsidR="008D4789">
              <w:t xml:space="preserve">atvērti vairāki atsevišķi valsts budžeta ieņēmumu konti. Nepieciešams veikt tehnisku precizējumu vārdu “iesniegumi” aizstājot ar vārdu “pieteikumi” atbilstoši  </w:t>
            </w:r>
            <w:r w:rsidR="008D4789" w:rsidRPr="00D91953">
              <w:t>Ministru kabineta 2012.gada 5.jūnija noteikum</w:t>
            </w:r>
            <w:r w:rsidR="008D4789">
              <w:t>iem</w:t>
            </w:r>
            <w:r w:rsidR="008D4789" w:rsidRPr="00D91953">
              <w:t xml:space="preserve"> Nr.387 „Kārtība, kādā Valsts kase nodrošina maksājumu pakalpojumu sniegšanu”</w:t>
            </w:r>
            <w:r w:rsidR="008D4789">
              <w:t xml:space="preserve">. </w:t>
            </w:r>
          </w:p>
          <w:p w14:paraId="711103C4" w14:textId="269069AF" w:rsidR="00656182" w:rsidRDefault="00656182" w:rsidP="009E513B">
            <w:pPr>
              <w:spacing w:after="120"/>
              <w:ind w:left="142" w:right="79"/>
              <w:jc w:val="both"/>
              <w:rPr>
                <w:lang w:eastAsia="zh-TW"/>
              </w:rPr>
            </w:pPr>
            <w:r>
              <w:rPr>
                <w:lang w:eastAsia="zh-TW"/>
              </w:rPr>
              <w:lastRenderedPageBreak/>
              <w:t>1</w:t>
            </w:r>
            <w:r w:rsidR="004A2909">
              <w:rPr>
                <w:lang w:eastAsia="zh-TW"/>
              </w:rPr>
              <w:t>7</w:t>
            </w:r>
            <w:r>
              <w:rPr>
                <w:lang w:eastAsia="zh-TW"/>
              </w:rPr>
              <w:t>. Noteikumu projekts paredz s</w:t>
            </w:r>
            <w:r w:rsidR="00656EAD">
              <w:rPr>
                <w:lang w:eastAsia="zh-TW"/>
              </w:rPr>
              <w:t xml:space="preserve">vītrot budžeta ieņēmumu klasifikācijas kodus </w:t>
            </w:r>
            <w:r w:rsidR="00656EAD" w:rsidRPr="00656EAD">
              <w:rPr>
                <w:lang w:eastAsia="zh-TW"/>
              </w:rPr>
              <w:t>9.3.6.0., 9.3.6.1., 9.3.6.2., 9.3.6.3., 9.3.6.4., 9.3.6.5.</w:t>
            </w:r>
            <w:r w:rsidR="00656EAD">
              <w:rPr>
                <w:lang w:eastAsia="zh-TW"/>
              </w:rPr>
              <w:t>, kas bija paredzēti cukura ražošanas nodevas ieņēmumu uzskaitei un tie ir zaudējuši savu aktualitāti.</w:t>
            </w:r>
          </w:p>
          <w:p w14:paraId="558C4CC5" w14:textId="7D5EF656" w:rsidR="00644E0D" w:rsidRDefault="00112AA2" w:rsidP="009E513B">
            <w:pPr>
              <w:spacing w:after="120"/>
              <w:ind w:left="142" w:right="79"/>
              <w:jc w:val="both"/>
              <w:rPr>
                <w:lang w:eastAsia="zh-TW"/>
              </w:rPr>
            </w:pPr>
            <w:r>
              <w:rPr>
                <w:lang w:eastAsia="zh-TW"/>
              </w:rPr>
              <w:t>1</w:t>
            </w:r>
            <w:r w:rsidR="004A2909">
              <w:rPr>
                <w:lang w:eastAsia="zh-TW"/>
              </w:rPr>
              <w:t>8</w:t>
            </w:r>
            <w:r w:rsidR="00644E0D">
              <w:rPr>
                <w:lang w:eastAsia="zh-TW"/>
              </w:rPr>
              <w:t xml:space="preserve">. </w:t>
            </w:r>
            <w:r w:rsidR="00644E0D" w:rsidRPr="00712255">
              <w:rPr>
                <w:lang w:eastAsia="zh-CN"/>
              </w:rPr>
              <w:t>Ministru kabineta 2013. gada 24. septembra noteikumu Nr. 906 „</w:t>
            </w:r>
            <w:r w:rsidR="00644E0D" w:rsidRPr="00712255">
              <w:rPr>
                <w:bCs/>
                <w:lang w:eastAsia="zh-CN"/>
              </w:rPr>
              <w:t>Noteikumi</w:t>
            </w:r>
            <w:r w:rsidR="00644E0D" w:rsidRPr="00712255">
              <w:rPr>
                <w:lang w:eastAsia="zh-CN"/>
              </w:rPr>
              <w:t xml:space="preserve"> par civilstāvokļa aktu reģistrācijas valsts nodevu” 3. punkts </w:t>
            </w:r>
            <w:r w:rsidR="00644E0D" w:rsidRPr="00712255">
              <w:t>noteic</w:t>
            </w:r>
            <w:r w:rsidR="00644E0D" w:rsidRPr="00712255">
              <w:rPr>
                <w:lang w:eastAsia="zh-CN"/>
              </w:rPr>
              <w:t xml:space="preserve"> valsts nodevas likmes par laulības reģistrāciju, civilstāvokļa akta reģistra ieraksta aktualizēšanu vai atjaunošanu un atkārtotas civilstāvokļa aktu reģistrācijas apliecības izsniegšanu. </w:t>
            </w:r>
            <w:r w:rsidR="00644E0D">
              <w:rPr>
                <w:lang w:eastAsia="zh-CN"/>
              </w:rPr>
              <w:t xml:space="preserve">Noteikumu projekts paredz precizēt budžeta ieņēmumu klasifikācijas kodu </w:t>
            </w:r>
            <w:r w:rsidR="00D530B2">
              <w:rPr>
                <w:lang w:eastAsia="zh-CN"/>
              </w:rPr>
              <w:t xml:space="preserve">9.4.5.0. </w:t>
            </w:r>
            <w:r w:rsidR="00644E0D">
              <w:rPr>
                <w:lang w:eastAsia="zh-CN"/>
              </w:rPr>
              <w:t xml:space="preserve">atbilstoši </w:t>
            </w:r>
            <w:r w:rsidR="00644E0D" w:rsidRPr="00712255">
              <w:rPr>
                <w:lang w:eastAsia="zh-CN"/>
              </w:rPr>
              <w:t>iepriekš minēto noteikumu punktam.</w:t>
            </w:r>
          </w:p>
          <w:p w14:paraId="026A0287" w14:textId="4448A0D1" w:rsidR="009E513B" w:rsidRDefault="004A2909" w:rsidP="009E513B">
            <w:pPr>
              <w:spacing w:after="120"/>
              <w:ind w:left="142" w:right="79"/>
              <w:jc w:val="both"/>
              <w:rPr>
                <w:lang w:eastAsia="zh-TW"/>
              </w:rPr>
            </w:pPr>
            <w:r>
              <w:rPr>
                <w:lang w:eastAsia="zh-TW"/>
              </w:rPr>
              <w:t>19</w:t>
            </w:r>
            <w:r w:rsidR="009E513B">
              <w:rPr>
                <w:lang w:eastAsia="zh-TW"/>
              </w:rPr>
              <w:t xml:space="preserve">. </w:t>
            </w:r>
            <w:r w:rsidR="00B727B0">
              <w:rPr>
                <w:lang w:eastAsia="zh-TW"/>
              </w:rPr>
              <w:t xml:space="preserve">Administratīvā procesa likums paredz </w:t>
            </w:r>
            <w:r w:rsidR="00B727B0" w:rsidRPr="00B727B0">
              <w:rPr>
                <w:lang w:eastAsia="zh-TW"/>
              </w:rPr>
              <w:t>piespiedu naudas apmēr</w:t>
            </w:r>
            <w:r w:rsidR="00B727B0">
              <w:rPr>
                <w:lang w:eastAsia="zh-TW"/>
              </w:rPr>
              <w:t>us</w:t>
            </w:r>
            <w:r w:rsidR="00B727B0" w:rsidRPr="00B727B0">
              <w:rPr>
                <w:lang w:eastAsia="zh-TW"/>
              </w:rPr>
              <w:t xml:space="preserve">, kurus var piemērot iestāde pret administratīvā akta adresātu par pienākuma – izpildīt noteiktu darbību vai atturēties no noteiktas darbības, neveikšanu. Pēc būtības piespiedu nauda ir </w:t>
            </w:r>
            <w:r w:rsidR="00924D41">
              <w:rPr>
                <w:lang w:eastAsia="zh-TW"/>
              </w:rPr>
              <w:t>finansiāla rakstura sods</w:t>
            </w:r>
            <w:r w:rsidR="00B727B0">
              <w:rPr>
                <w:lang w:eastAsia="zh-TW"/>
              </w:rPr>
              <w:t xml:space="preserve">.  </w:t>
            </w:r>
            <w:r w:rsidR="009E513B">
              <w:rPr>
                <w:lang w:eastAsia="zh-TW"/>
              </w:rPr>
              <w:t>Noteikumu projekts paredz precizēt</w:t>
            </w:r>
            <w:r w:rsidR="00924D41">
              <w:rPr>
                <w:lang w:eastAsia="zh-TW"/>
              </w:rPr>
              <w:t xml:space="preserve">, ka piespiedu naudas ieņēmumi arī uzskaitāmi piemērojot </w:t>
            </w:r>
            <w:r w:rsidR="009E513B">
              <w:rPr>
                <w:lang w:eastAsia="zh-TW"/>
              </w:rPr>
              <w:t>budžetu ieņēmumu klasifikācijas kod</w:t>
            </w:r>
            <w:r w:rsidR="00924D41">
              <w:rPr>
                <w:lang w:eastAsia="zh-TW"/>
              </w:rPr>
              <w:t>u</w:t>
            </w:r>
            <w:r w:rsidR="009E513B">
              <w:rPr>
                <w:lang w:eastAsia="zh-TW"/>
              </w:rPr>
              <w:t xml:space="preserve"> 10.1.0.0.</w:t>
            </w:r>
            <w:r w:rsidR="00C72040">
              <w:t xml:space="preserve"> </w:t>
            </w:r>
            <w:r w:rsidR="00C72040" w:rsidRPr="00C72040">
              <w:t>„</w:t>
            </w:r>
            <w:r w:rsidR="00C72040" w:rsidRPr="00C72040">
              <w:rPr>
                <w:lang w:eastAsia="zh-TW"/>
              </w:rPr>
              <w:t>Naudas sodi</w:t>
            </w:r>
            <w:r w:rsidR="00C72040">
              <w:rPr>
                <w:lang w:eastAsia="zh-TW"/>
              </w:rPr>
              <w:t>”</w:t>
            </w:r>
            <w:r w:rsidR="009E513B">
              <w:rPr>
                <w:lang w:eastAsia="zh-TW"/>
              </w:rPr>
              <w:t xml:space="preserve">. </w:t>
            </w:r>
          </w:p>
          <w:p w14:paraId="37EFAA2B" w14:textId="219B4873" w:rsidR="002F7022" w:rsidRDefault="00112AA2" w:rsidP="00831A54">
            <w:pPr>
              <w:spacing w:after="120"/>
              <w:ind w:left="142" w:right="79"/>
              <w:jc w:val="both"/>
              <w:rPr>
                <w:spacing w:val="4"/>
              </w:rPr>
            </w:pPr>
            <w:r>
              <w:rPr>
                <w:spacing w:val="4"/>
              </w:rPr>
              <w:t>2</w:t>
            </w:r>
            <w:r w:rsidR="004A2909">
              <w:rPr>
                <w:spacing w:val="4"/>
              </w:rPr>
              <w:t>0</w:t>
            </w:r>
            <w:r w:rsidR="002F7022" w:rsidRPr="002F7022">
              <w:rPr>
                <w:spacing w:val="4"/>
              </w:rPr>
              <w:t xml:space="preserve">. Turpmāk papildus būs nepieciešama arī informācija par ieņēmumiem no naudas sodiem par pārkāpumiem ceļu satiksmē, kas fiksēti ar Ceļu satiksmes drošības direkcijas </w:t>
            </w:r>
            <w:proofErr w:type="spellStart"/>
            <w:r w:rsidR="002F7022" w:rsidRPr="002F7022">
              <w:rPr>
                <w:spacing w:val="4"/>
              </w:rPr>
              <w:t>fotoradariem</w:t>
            </w:r>
            <w:proofErr w:type="spellEnd"/>
            <w:r w:rsidR="002F7022" w:rsidRPr="002F7022">
              <w:rPr>
                <w:spacing w:val="4"/>
              </w:rPr>
              <w:t xml:space="preserve"> un tāpēc nepieciešams nodrošināt iespēju atvērt atsevišķu valsts budžeta ieņēmumu kontu. Noteikumu projekts paredz precizēt koda 10.1.5.2. skaidrojumu, norādot, ka atsevišķa budžeta ieņēmumu konta atvēršanas pamatojums var būt ne tikai pakalpojuma līgums ar komersantu, bet arī valsts pārvaldes uzdevums, kas deleģēts ar tiesību aktu, lai varētu atvērt atsevišķu kontu naudas sodu uzskaitei par pārkāpumiem ceļu satiksmē, kas fiksēti ar Ceļu satiksmes drošības direkcijas </w:t>
            </w:r>
            <w:proofErr w:type="spellStart"/>
            <w:r w:rsidR="002F7022" w:rsidRPr="002F7022">
              <w:rPr>
                <w:spacing w:val="4"/>
              </w:rPr>
              <w:t>fotoradariem</w:t>
            </w:r>
            <w:proofErr w:type="spellEnd"/>
            <w:r w:rsidR="002F7022" w:rsidRPr="002F7022">
              <w:rPr>
                <w:spacing w:val="4"/>
              </w:rPr>
              <w:t>.</w:t>
            </w:r>
          </w:p>
          <w:p w14:paraId="00600526" w14:textId="27CE4FE8" w:rsidR="00831A54" w:rsidRDefault="009052B6" w:rsidP="00831A54">
            <w:pPr>
              <w:spacing w:after="120"/>
              <w:ind w:left="142" w:right="79"/>
              <w:jc w:val="both"/>
              <w:rPr>
                <w:lang w:eastAsia="zh-TW"/>
              </w:rPr>
            </w:pPr>
            <w:r>
              <w:rPr>
                <w:spacing w:val="4"/>
              </w:rPr>
              <w:t>2</w:t>
            </w:r>
            <w:r w:rsidR="004A2909">
              <w:rPr>
                <w:spacing w:val="4"/>
              </w:rPr>
              <w:t>1</w:t>
            </w:r>
            <w:r w:rsidR="00AF33EF">
              <w:rPr>
                <w:spacing w:val="4"/>
              </w:rPr>
              <w:t>.</w:t>
            </w:r>
            <w:r w:rsidR="00373F3C">
              <w:rPr>
                <w:spacing w:val="4"/>
              </w:rPr>
              <w:t xml:space="preserve"> </w:t>
            </w:r>
            <w:r w:rsidR="00D20ABA">
              <w:rPr>
                <w:lang w:eastAsia="zh-TW"/>
              </w:rPr>
              <w:t xml:space="preserve">Noteikumu projekts paredz svītrot budžetu ieņēmumu klasifikācijas kodu 10.5.2.0. </w:t>
            </w:r>
            <w:r w:rsidR="009E513B" w:rsidRPr="009E513B">
              <w:rPr>
                <w:lang w:eastAsia="zh-TW"/>
              </w:rPr>
              <w:t>„</w:t>
            </w:r>
            <w:r w:rsidR="00D20ABA">
              <w:rPr>
                <w:lang w:eastAsia="zh-TW"/>
              </w:rPr>
              <w:t>Naudas sodi par SAPARD projektu valsts budžeta līdzfinansējuma neattaisnotajiem izdevumiem”</w:t>
            </w:r>
            <w:r w:rsidR="00AA0019">
              <w:rPr>
                <w:lang w:eastAsia="zh-TW"/>
              </w:rPr>
              <w:t>, jo šāda SAPARD programma vairs netiek īstenota un līd</w:t>
            </w:r>
            <w:r w:rsidR="00831A54">
              <w:rPr>
                <w:lang w:eastAsia="zh-TW"/>
              </w:rPr>
              <w:t>z ar to naudas sodi nav aktuāli.</w:t>
            </w:r>
          </w:p>
          <w:p w14:paraId="6F860360" w14:textId="4C97AA42" w:rsidR="000E59C1" w:rsidRDefault="009052B6" w:rsidP="00831A54">
            <w:pPr>
              <w:spacing w:after="120"/>
              <w:ind w:left="142" w:right="79"/>
              <w:jc w:val="both"/>
              <w:rPr>
                <w:lang w:eastAsia="zh-TW"/>
              </w:rPr>
            </w:pPr>
            <w:r>
              <w:rPr>
                <w:lang w:eastAsia="zh-TW"/>
              </w:rPr>
              <w:t>2</w:t>
            </w:r>
            <w:r w:rsidR="004A2909">
              <w:rPr>
                <w:lang w:eastAsia="zh-TW"/>
              </w:rPr>
              <w:t>2</w:t>
            </w:r>
            <w:r w:rsidR="003B1E9D">
              <w:rPr>
                <w:lang w:eastAsia="zh-TW"/>
              </w:rPr>
              <w:t xml:space="preserve">. Noteikumu projekts paredz precizēt budžetu ieņēmumu klasifikācijas koda 12.1.0.0. </w:t>
            </w:r>
            <w:r w:rsidR="003B1E9D" w:rsidRPr="003B1E9D">
              <w:rPr>
                <w:lang w:eastAsia="zh-TW"/>
              </w:rPr>
              <w:t>„</w:t>
            </w:r>
            <w:r w:rsidR="00B06B55">
              <w:rPr>
                <w:lang w:eastAsia="zh-TW"/>
              </w:rPr>
              <w:t>I</w:t>
            </w:r>
            <w:r w:rsidR="003B1E9D">
              <w:rPr>
                <w:lang w:eastAsia="zh-TW"/>
              </w:rPr>
              <w:t xml:space="preserve">eņēmumi no valstij piekritīgās mantas realizācijas” skaidrojumu, lai būtu nepārprotami skaidrs, ka </w:t>
            </w:r>
            <w:r w:rsidR="00B06B55">
              <w:rPr>
                <w:lang w:eastAsia="zh-TW"/>
              </w:rPr>
              <w:t xml:space="preserve">šī koda izpratnē ar terminu </w:t>
            </w:r>
            <w:r w:rsidR="003B1E9D">
              <w:rPr>
                <w:lang w:eastAsia="zh-TW"/>
              </w:rPr>
              <w:t>mant</w:t>
            </w:r>
            <w:r w:rsidR="00B06B55">
              <w:rPr>
                <w:lang w:eastAsia="zh-TW"/>
              </w:rPr>
              <w:t xml:space="preserve">a tiek saprasti arī </w:t>
            </w:r>
            <w:r w:rsidR="008F4E65">
              <w:rPr>
                <w:lang w:eastAsia="zh-TW"/>
              </w:rPr>
              <w:t xml:space="preserve">finanšu </w:t>
            </w:r>
            <w:r w:rsidR="003B1E9D">
              <w:rPr>
                <w:lang w:eastAsia="zh-TW"/>
              </w:rPr>
              <w:t>līdzekļi</w:t>
            </w:r>
            <w:r w:rsidR="000E59C1">
              <w:rPr>
                <w:lang w:eastAsia="zh-TW"/>
              </w:rPr>
              <w:t>, kas tai skaitā ietver arī skaidro naudu.</w:t>
            </w:r>
          </w:p>
          <w:p w14:paraId="1723CAF6" w14:textId="6AE334BA" w:rsidR="001908FC" w:rsidRDefault="009052B6" w:rsidP="00831A54">
            <w:pPr>
              <w:spacing w:after="120"/>
              <w:ind w:left="142" w:right="79"/>
              <w:jc w:val="both"/>
              <w:rPr>
                <w:lang w:eastAsia="zh-TW"/>
              </w:rPr>
            </w:pPr>
            <w:r>
              <w:rPr>
                <w:lang w:eastAsia="zh-TW"/>
              </w:rPr>
              <w:t>2</w:t>
            </w:r>
            <w:r w:rsidR="004A2909">
              <w:rPr>
                <w:lang w:eastAsia="zh-TW"/>
              </w:rPr>
              <w:t>3</w:t>
            </w:r>
            <w:r w:rsidR="00831A54">
              <w:rPr>
                <w:lang w:eastAsia="zh-TW"/>
              </w:rPr>
              <w:t xml:space="preserve">. </w:t>
            </w:r>
            <w:r w:rsidR="00847FFC">
              <w:t xml:space="preserve"> </w:t>
            </w:r>
            <w:r w:rsidR="00950E66">
              <w:rPr>
                <w:lang w:eastAsia="zh-TW"/>
              </w:rPr>
              <w:t xml:space="preserve"> </w:t>
            </w:r>
            <w:r w:rsidR="00950E66">
              <w:t xml:space="preserve"> </w:t>
            </w:r>
            <w:r w:rsidR="00950E66" w:rsidRPr="00950E66">
              <w:rPr>
                <w:lang w:eastAsia="zh-TW"/>
              </w:rPr>
              <w:t xml:space="preserve">Noteikumu projekts paredz papildināt budžeta ieņēmumu klasifikāciju ar kodu 12.1.6.0., 12.1.6.1., 12.1.6.2. un 12.1.6.9., lai nodrošinātu atsevišķu ieņēmumu uzskaiti, kas iemaksāti valsts budžetā </w:t>
            </w:r>
            <w:r w:rsidR="00950E66" w:rsidRPr="00950E66">
              <w:rPr>
                <w:i/>
                <w:lang w:eastAsia="zh-TW"/>
              </w:rPr>
              <w:t>saskaņā ar tiesu nolēmumiem no noziedzīgi iegūto līdzekļu (finanšu līdzekļu un citas mantas) realizācijas</w:t>
            </w:r>
            <w:r w:rsidR="00BA0F15" w:rsidRPr="00BA0F15">
              <w:rPr>
                <w:i/>
                <w:lang w:eastAsia="zh-TW"/>
              </w:rPr>
              <w:t xml:space="preserve">, tai skaitā Kriminālprocesa likuma 358. panta ceturtajā daļā minētos finanšu līdzekļus, </w:t>
            </w:r>
            <w:r w:rsidR="00950E66" w:rsidRPr="00950E66">
              <w:rPr>
                <w:i/>
                <w:lang w:eastAsia="zh-TW"/>
              </w:rPr>
              <w:t xml:space="preserve"> vai citu līdzekļu realizācijas noziedzīgi iegūto līdzekļu vērtībā; kā arī ieņēmumus no papildsoda – mantas konfiskācija – realizācijas</w:t>
            </w:r>
            <w:r w:rsidR="00950E66" w:rsidRPr="00950E66">
              <w:rPr>
                <w:lang w:eastAsia="zh-TW"/>
              </w:rPr>
              <w:t xml:space="preserve">. </w:t>
            </w:r>
            <w:r w:rsidR="00847FFC" w:rsidRPr="00847FFC">
              <w:rPr>
                <w:lang w:eastAsia="zh-TW"/>
              </w:rPr>
              <w:t xml:space="preserve">Nepieciešamība pēc šiem grozījumiem ir radusies atbilstoši Finanšu sektora attīstības padomes 20.02.2014.sēdē apstiprinātajam Finanšu sektora attīstības padomes darba plānam, kur IV sadaļas 9.punktā tika dots uzdevums Finanšu ministrijai izvērtēt iespējas noziedzīgi iegūtu līdzekļu un mantas apzināšanai un precizēt to ieņēmumu uzskaites klasifikāciju, sadarbībā ar Tieslietu ministriju un Noziedzīgi iegūto līdzekļu legalizācijas novēršanas dienestu (turpmāk – Kontroles dienests). Sākotnējos priekšlikumus grozījumiem ir ierosinājis Kontroles dienests, kas ir atbildīgā institūcija par noziedzīgi iegūtu līdzekļu legalizācijas un terorisma finansēšanas risku novērtēšanu un statistiskās uzskaites sistēmas uzturēšanu un attīstīšanu (MK 16.09.2014. prot.nr.49., 64.§.), tai skaitā nodrošinot nepieciešamo informāciju atbilstoši Eiropas Padomes Komisijas par noziedzīgi iegūtu līdzekļu </w:t>
            </w:r>
            <w:r w:rsidR="00847FFC" w:rsidRPr="00847FFC">
              <w:rPr>
                <w:lang w:eastAsia="zh-TW"/>
              </w:rPr>
              <w:lastRenderedPageBreak/>
              <w:t>legalizācijas un terorisma finansēšanas apkarošanu (</w:t>
            </w:r>
            <w:proofErr w:type="spellStart"/>
            <w:r w:rsidR="00847FFC" w:rsidRPr="00847FFC">
              <w:rPr>
                <w:lang w:eastAsia="zh-TW"/>
              </w:rPr>
              <w:t>Moneyval</w:t>
            </w:r>
            <w:proofErr w:type="spellEnd"/>
            <w:r w:rsidR="00847FFC" w:rsidRPr="00847FFC">
              <w:rPr>
                <w:lang w:eastAsia="zh-TW"/>
              </w:rPr>
              <w:t xml:space="preserve">) prasībām. Ņemot vērā to, ka valsts budžeta ieņēmumu kontos ieskaitītie līdzekļi ir noslēdzošais posms rīcībai ar noziedzīgi iegūtajiem līdzekļiem un mantu, tad ieviestie klasifikācijas kodi nodrošinās salīdzinošās kopsavilkuma informācijas iegūšanu par valsts budžetā ieskaitītajiem ieņēmumiem no noziedzīgi iegūto līdzekļu un mantas realizācijas. </w:t>
            </w:r>
          </w:p>
          <w:p w14:paraId="532DF34B" w14:textId="599FF10D" w:rsidR="00831A54" w:rsidRDefault="009052B6" w:rsidP="00831A54">
            <w:pPr>
              <w:spacing w:after="120"/>
              <w:ind w:left="142" w:right="79"/>
              <w:jc w:val="both"/>
              <w:rPr>
                <w:lang w:eastAsia="zh-TW"/>
              </w:rPr>
            </w:pPr>
            <w:r>
              <w:rPr>
                <w:lang w:eastAsia="zh-TW"/>
              </w:rPr>
              <w:t>2</w:t>
            </w:r>
            <w:r w:rsidR="004A2909">
              <w:rPr>
                <w:lang w:eastAsia="zh-TW"/>
              </w:rPr>
              <w:t>4</w:t>
            </w:r>
            <w:r w:rsidR="001908FC">
              <w:rPr>
                <w:lang w:eastAsia="zh-TW"/>
              </w:rPr>
              <w:t>. N</w:t>
            </w:r>
            <w:r w:rsidR="00B06B55">
              <w:rPr>
                <w:lang w:eastAsia="zh-TW"/>
              </w:rPr>
              <w:t xml:space="preserve">oteikumu projekts paredz precizēt budžetu ieņēmumu klasifikācijas kodu 12.1.9.0. </w:t>
            </w:r>
            <w:r w:rsidR="00B06B55" w:rsidRPr="00B06B55">
              <w:rPr>
                <w:lang w:eastAsia="zh-TW"/>
              </w:rPr>
              <w:t>„Ieņēmumi no valstij piekritīgās mantas realizācijas pēc citu valsts institūciju pieņemtā lēmuma</w:t>
            </w:r>
            <w:r w:rsidR="00B06B55">
              <w:rPr>
                <w:lang w:eastAsia="zh-TW"/>
              </w:rPr>
              <w:t>”, papildinot to ar koda skaidrojumu</w:t>
            </w:r>
            <w:r w:rsidR="001908FC">
              <w:rPr>
                <w:lang w:eastAsia="zh-TW"/>
              </w:rPr>
              <w:t>, lai precīzāk noteiktu, kādos gadījumos tas var tikt piemērots</w:t>
            </w:r>
            <w:r w:rsidR="00B06B55">
              <w:rPr>
                <w:lang w:eastAsia="zh-TW"/>
              </w:rPr>
              <w:t xml:space="preserve">. </w:t>
            </w:r>
          </w:p>
          <w:p w14:paraId="24DB595E" w14:textId="64853865" w:rsidR="00D223CE" w:rsidRDefault="009052B6" w:rsidP="009E513B">
            <w:pPr>
              <w:spacing w:after="120"/>
              <w:ind w:left="142" w:right="79"/>
              <w:jc w:val="both"/>
              <w:rPr>
                <w:lang w:eastAsia="zh-TW"/>
              </w:rPr>
            </w:pPr>
            <w:r>
              <w:rPr>
                <w:lang w:eastAsia="zh-TW"/>
              </w:rPr>
              <w:t>2</w:t>
            </w:r>
            <w:r w:rsidR="004A2909">
              <w:rPr>
                <w:lang w:eastAsia="zh-TW"/>
              </w:rPr>
              <w:t>5</w:t>
            </w:r>
            <w:r w:rsidR="009E513B">
              <w:rPr>
                <w:lang w:eastAsia="zh-TW"/>
              </w:rPr>
              <w:t>. </w:t>
            </w:r>
            <w:r w:rsidR="00D223CE">
              <w:rPr>
                <w:lang w:eastAsia="zh-TW"/>
              </w:rPr>
              <w:t>Meža likuma 8.panta otrā daļa paredz, ka v</w:t>
            </w:r>
            <w:r w:rsidR="00D223CE" w:rsidRPr="00D223CE">
              <w:rPr>
                <w:lang w:eastAsia="zh-TW"/>
              </w:rPr>
              <w:t>ietējā pašvaldība savos saistošajos noteikumos par koku ciršanu ārpus meža pilsētas un ciema teritorijā nosaka zaudējumu atlīdzību par dabas daudzveidības samazināšanu, kā arī šo zaudējumu aprēķināšanas un atlīdzināšanas kārtību. Zaudējumu atlīdzību ieskaita vietējās pašvaldības budžetā.</w:t>
            </w:r>
            <w:r w:rsidR="00687FC8">
              <w:rPr>
                <w:lang w:eastAsia="zh-TW"/>
              </w:rPr>
              <w:t xml:space="preserve"> Budžetu ieņēmumu klasifikācijā nav noteikts piemērojamais klasifikācijas kods š</w:t>
            </w:r>
            <w:r w:rsidR="006B39F1">
              <w:rPr>
                <w:lang w:eastAsia="zh-TW"/>
              </w:rPr>
              <w:t>ā</w:t>
            </w:r>
            <w:r w:rsidR="00687FC8">
              <w:rPr>
                <w:lang w:eastAsia="zh-TW"/>
              </w:rPr>
              <w:t>da veida ieņēmumiem. Noteikumu proj</w:t>
            </w:r>
            <w:r w:rsidR="009E513B">
              <w:rPr>
                <w:lang w:eastAsia="zh-TW"/>
              </w:rPr>
              <w:t>e</w:t>
            </w:r>
            <w:r w:rsidR="00687FC8">
              <w:rPr>
                <w:lang w:eastAsia="zh-TW"/>
              </w:rPr>
              <w:t>kts paredz atbilstoši precizēt budžetu ieņēmumu klasifikācijas koda 12.2.6.0.</w:t>
            </w:r>
            <w:r w:rsidR="00C72040">
              <w:rPr>
                <w:lang w:eastAsia="zh-TW"/>
              </w:rPr>
              <w:t xml:space="preserve"> </w:t>
            </w:r>
            <w:r w:rsidR="00C72040" w:rsidRPr="00C72040">
              <w:rPr>
                <w:lang w:eastAsia="zh-TW"/>
              </w:rPr>
              <w:t>„Ieņēmumi no zaudējumu atlīdzības par meža resursiem nodarītiem kaitējumiem</w:t>
            </w:r>
            <w:r w:rsidR="00C72040">
              <w:rPr>
                <w:lang w:eastAsia="zh-TW"/>
              </w:rPr>
              <w:t xml:space="preserve">” </w:t>
            </w:r>
            <w:r w:rsidR="00687FC8">
              <w:rPr>
                <w:lang w:eastAsia="zh-TW"/>
              </w:rPr>
              <w:t>skaidrojumu.</w:t>
            </w:r>
          </w:p>
          <w:p w14:paraId="0E002BD1" w14:textId="2F78BF78" w:rsidR="00486E67" w:rsidRDefault="00486E67" w:rsidP="009E513B">
            <w:pPr>
              <w:spacing w:after="120"/>
              <w:ind w:left="142" w:right="79"/>
              <w:jc w:val="both"/>
              <w:rPr>
                <w:lang w:eastAsia="zh-TW"/>
              </w:rPr>
            </w:pPr>
            <w:r w:rsidRPr="00486E67">
              <w:rPr>
                <w:lang w:eastAsia="zh-TW"/>
              </w:rPr>
              <w:t>2</w:t>
            </w:r>
            <w:r w:rsidR="004A2909">
              <w:rPr>
                <w:lang w:eastAsia="zh-TW"/>
              </w:rPr>
              <w:t>6</w:t>
            </w:r>
            <w:r w:rsidRPr="00486E67">
              <w:rPr>
                <w:lang w:eastAsia="zh-TW"/>
              </w:rPr>
              <w:t>. Noteikumu projekts paredz precizēt budžetu ieņēmumu klasifikācijas koda 12.2.8.0. „Ieņēmumi no zaudējumu atlīdzības par videi nodarītajiem zaudējumiem” skaidrojumu, lai tas atbilstu spēkā esošo normatīvo aktu nosaukumiem.</w:t>
            </w:r>
          </w:p>
          <w:p w14:paraId="379D9B09" w14:textId="7394D971" w:rsidR="001508FF" w:rsidRDefault="00B06B55" w:rsidP="00304A88">
            <w:pPr>
              <w:ind w:left="142" w:right="79"/>
              <w:jc w:val="both"/>
              <w:rPr>
                <w:lang w:eastAsia="zh-TW"/>
              </w:rPr>
            </w:pPr>
            <w:r>
              <w:rPr>
                <w:lang w:eastAsia="zh-TW"/>
              </w:rPr>
              <w:t>2</w:t>
            </w:r>
            <w:r w:rsidR="004A2909">
              <w:rPr>
                <w:lang w:eastAsia="zh-TW"/>
              </w:rPr>
              <w:t>7</w:t>
            </w:r>
            <w:r w:rsidR="005F4173">
              <w:rPr>
                <w:lang w:eastAsia="zh-TW"/>
              </w:rPr>
              <w:t>. </w:t>
            </w:r>
            <w:r w:rsidR="00D530B2">
              <w:rPr>
                <w:lang w:eastAsia="zh-TW"/>
              </w:rPr>
              <w:t>N</w:t>
            </w:r>
            <w:r w:rsidR="00F4680A">
              <w:rPr>
                <w:lang w:eastAsia="zh-TW"/>
              </w:rPr>
              <w:t xml:space="preserve">oteikumu projekts paredz </w:t>
            </w:r>
            <w:r w:rsidR="00D530B2">
              <w:rPr>
                <w:lang w:eastAsia="zh-TW"/>
              </w:rPr>
              <w:t xml:space="preserve">tehniski </w:t>
            </w:r>
            <w:r w:rsidR="00F4680A">
              <w:rPr>
                <w:lang w:eastAsia="zh-TW"/>
              </w:rPr>
              <w:t>precizēt koda 12.3.4.0. skaidrojuma aprakstu</w:t>
            </w:r>
            <w:r w:rsidR="00D530B2">
              <w:rPr>
                <w:lang w:eastAsia="zh-TW"/>
              </w:rPr>
              <w:t xml:space="preserve">, tai skaitā </w:t>
            </w:r>
            <w:r w:rsidR="004C5661">
              <w:rPr>
                <w:lang w:eastAsia="zh-TW"/>
              </w:rPr>
              <w:t xml:space="preserve">nodrošinot tā atbilstību </w:t>
            </w:r>
            <w:r w:rsidR="004C5661" w:rsidRPr="004C5661">
              <w:rPr>
                <w:lang w:eastAsia="zh-TW"/>
              </w:rPr>
              <w:t xml:space="preserve">Ministru kabineta </w:t>
            </w:r>
            <w:r w:rsidR="004C5661">
              <w:t xml:space="preserve"> </w:t>
            </w:r>
            <w:r w:rsidR="004C5661" w:rsidRPr="004C5661">
              <w:rPr>
                <w:lang w:eastAsia="zh-TW"/>
              </w:rPr>
              <w:t>2010.gada 28.decembr</w:t>
            </w:r>
            <w:r w:rsidR="004C5661">
              <w:rPr>
                <w:lang w:eastAsia="zh-TW"/>
              </w:rPr>
              <w:t>a</w:t>
            </w:r>
            <w:r w:rsidR="004C5661" w:rsidRPr="004C5661">
              <w:rPr>
                <w:lang w:eastAsia="zh-TW"/>
              </w:rPr>
              <w:t xml:space="preserve"> noteikum</w:t>
            </w:r>
            <w:r w:rsidR="004C5661">
              <w:rPr>
                <w:lang w:eastAsia="zh-TW"/>
              </w:rPr>
              <w:t>u</w:t>
            </w:r>
            <w:r w:rsidR="004C5661" w:rsidRPr="004C5661">
              <w:rPr>
                <w:lang w:eastAsia="zh-TW"/>
              </w:rPr>
              <w:t xml:space="preserve"> Nr.1220</w:t>
            </w:r>
            <w:r w:rsidR="00D530B2">
              <w:rPr>
                <w:lang w:eastAsia="zh-TW"/>
              </w:rPr>
              <w:t xml:space="preserve"> </w:t>
            </w:r>
            <w:r w:rsidR="004C5661">
              <w:t xml:space="preserve"> “</w:t>
            </w:r>
            <w:r w:rsidR="004C5661" w:rsidRPr="004C5661">
              <w:rPr>
                <w:lang w:eastAsia="zh-TW"/>
              </w:rPr>
              <w:t>Asignējumu piešķiršanas un izpildes kārtība</w:t>
            </w:r>
            <w:r w:rsidR="004C5661">
              <w:rPr>
                <w:lang w:eastAsia="zh-TW"/>
              </w:rPr>
              <w:t>” 43.punktam</w:t>
            </w:r>
            <w:r w:rsidR="00F4680A">
              <w:rPr>
                <w:lang w:eastAsia="zh-TW"/>
              </w:rPr>
              <w:t>.</w:t>
            </w:r>
            <w:r w:rsidR="00304A88">
              <w:rPr>
                <w:lang w:eastAsia="zh-TW"/>
              </w:rPr>
              <w:t xml:space="preserve"> </w:t>
            </w:r>
          </w:p>
          <w:p w14:paraId="4832AC39" w14:textId="03F6930A" w:rsidR="00304A88" w:rsidRDefault="00304A88" w:rsidP="00304A88">
            <w:pPr>
              <w:spacing w:after="120"/>
              <w:ind w:left="142" w:right="79"/>
              <w:jc w:val="both"/>
              <w:rPr>
                <w:lang w:eastAsia="zh-TW"/>
              </w:rPr>
            </w:pPr>
            <w:r w:rsidRPr="00304A88">
              <w:rPr>
                <w:lang w:eastAsia="zh-TW"/>
              </w:rPr>
              <w:t>Līdzīgi šādi veida ieņēmumi (budžeta iestādēm atmaksātiem debitoru parādi  var būt pašvaldībām), piemēram, pašvaldības iestāde 2013.gadā apdrošinātājiem samaksāja apdrošināšanas prēmiju par darbinieku, kurš pēc tam tika izslēgts no apdrošināmo personu saraksta. Tā rezultātā apdrošinātājs 2014.gadā (iepriekšējais budžeta gads beidzies) iestādei atgrieza atpakaļ apdrošināšanas prēmijas summu par šo darbinieku.</w:t>
            </w:r>
          </w:p>
          <w:p w14:paraId="34518542" w14:textId="726F78C1" w:rsidR="00687FC8" w:rsidRDefault="006B39F1" w:rsidP="00B07284">
            <w:pPr>
              <w:spacing w:after="120"/>
              <w:ind w:left="142" w:right="79"/>
              <w:jc w:val="both"/>
              <w:rPr>
                <w:lang w:eastAsia="zh-TW"/>
              </w:rPr>
            </w:pPr>
            <w:r>
              <w:rPr>
                <w:lang w:eastAsia="zh-TW"/>
              </w:rPr>
              <w:t>2</w:t>
            </w:r>
            <w:r w:rsidR="004A2909">
              <w:rPr>
                <w:lang w:eastAsia="zh-TW"/>
              </w:rPr>
              <w:t>8</w:t>
            </w:r>
            <w:r w:rsidR="00687FC8">
              <w:rPr>
                <w:lang w:eastAsia="zh-TW"/>
              </w:rPr>
              <w:t>. </w:t>
            </w:r>
            <w:r w:rsidR="00F4680A">
              <w:rPr>
                <w:lang w:eastAsia="zh-TW"/>
              </w:rPr>
              <w:t xml:space="preserve"> Noteikumu projekts paredz tehniski precizēt budžetu ieņēmumu klasifikācijas koda 12.3.7.0. </w:t>
            </w:r>
            <w:r w:rsidR="00F4680A" w:rsidRPr="001508FF">
              <w:rPr>
                <w:lang w:eastAsia="zh-TW"/>
              </w:rPr>
              <w:t>„</w:t>
            </w:r>
            <w:r w:rsidR="00F4680A">
              <w:rPr>
                <w:lang w:eastAsia="zh-TW"/>
              </w:rPr>
              <w:t xml:space="preserve">Ieņēmumi no Civilās aviācijas administrācijas” nosaukumu, aizstājot vārdu </w:t>
            </w:r>
            <w:r w:rsidR="00F4680A" w:rsidRPr="001508FF">
              <w:rPr>
                <w:lang w:eastAsia="zh-TW"/>
              </w:rPr>
              <w:t>„</w:t>
            </w:r>
            <w:r w:rsidR="00F4680A">
              <w:rPr>
                <w:lang w:eastAsia="zh-TW"/>
              </w:rPr>
              <w:t xml:space="preserve">administrācijas” ar vārdu </w:t>
            </w:r>
            <w:r w:rsidR="00F4680A" w:rsidRPr="001508FF">
              <w:rPr>
                <w:lang w:eastAsia="zh-TW"/>
              </w:rPr>
              <w:t>„</w:t>
            </w:r>
            <w:r w:rsidR="00F4680A">
              <w:rPr>
                <w:lang w:eastAsia="zh-TW"/>
              </w:rPr>
              <w:t>aģentūras”.</w:t>
            </w:r>
          </w:p>
          <w:p w14:paraId="3671F86A" w14:textId="60A1FB39" w:rsidR="001508FF" w:rsidRDefault="004A2909" w:rsidP="00FC159B">
            <w:pPr>
              <w:spacing w:after="120"/>
              <w:ind w:left="142" w:right="79"/>
              <w:jc w:val="both"/>
              <w:rPr>
                <w:lang w:eastAsia="zh-TW"/>
              </w:rPr>
            </w:pPr>
            <w:r>
              <w:rPr>
                <w:lang w:eastAsia="zh-TW"/>
              </w:rPr>
              <w:t>29</w:t>
            </w:r>
            <w:r w:rsidR="00341B94">
              <w:rPr>
                <w:lang w:eastAsia="zh-TW"/>
              </w:rPr>
              <w:t>. </w:t>
            </w:r>
            <w:r w:rsidR="001508FF">
              <w:rPr>
                <w:lang w:eastAsia="zh-TW"/>
              </w:rPr>
              <w:t xml:space="preserve">Noteikumu projekts paredz svītrot budžeta ieņēmumu klasifikācijas kodu 12.3.8.0. </w:t>
            </w:r>
            <w:r w:rsidR="001508FF" w:rsidRPr="001508FF">
              <w:rPr>
                <w:lang w:eastAsia="zh-TW"/>
              </w:rPr>
              <w:t>„</w:t>
            </w:r>
            <w:r w:rsidR="001508FF">
              <w:rPr>
                <w:lang w:eastAsia="zh-TW"/>
              </w:rPr>
              <w:t>Ieņēmumi no maksājumiem par liekajiem krājumiem saistībā ar Latvijas pievienošanos Eiropas Savienībai”, jo minētais kods ir zaudējis savu aktualitāti.</w:t>
            </w:r>
          </w:p>
          <w:p w14:paraId="4D53C044" w14:textId="5C21D22A" w:rsidR="00FC159B" w:rsidRDefault="00112AA2" w:rsidP="00FC159B">
            <w:pPr>
              <w:spacing w:after="120"/>
              <w:ind w:left="142" w:right="79"/>
              <w:jc w:val="both"/>
              <w:rPr>
                <w:lang w:eastAsia="zh-TW"/>
              </w:rPr>
            </w:pPr>
            <w:r>
              <w:rPr>
                <w:lang w:eastAsia="zh-TW"/>
              </w:rPr>
              <w:t>3</w:t>
            </w:r>
            <w:r w:rsidR="004A2909">
              <w:rPr>
                <w:lang w:eastAsia="zh-TW"/>
              </w:rPr>
              <w:t>0</w:t>
            </w:r>
            <w:r w:rsidR="00B07284">
              <w:rPr>
                <w:lang w:eastAsia="zh-TW"/>
              </w:rPr>
              <w:t>.</w:t>
            </w:r>
            <w:r w:rsidR="00C72040">
              <w:rPr>
                <w:lang w:eastAsia="zh-TW"/>
              </w:rPr>
              <w:t> </w:t>
            </w:r>
            <w:r w:rsidR="00FC159B">
              <w:rPr>
                <w:lang w:eastAsia="zh-TW"/>
              </w:rPr>
              <w:t>Atbilstoši budžetu ieņēmumu klasifikācijas kodam 12.3</w:t>
            </w:r>
            <w:r w:rsidR="00D90F2D">
              <w:rPr>
                <w:lang w:eastAsia="zh-TW"/>
              </w:rPr>
              <w:t>.</w:t>
            </w:r>
            <w:r w:rsidR="00FC159B">
              <w:rPr>
                <w:lang w:eastAsia="zh-TW"/>
              </w:rPr>
              <w:t>9</w:t>
            </w:r>
            <w:r w:rsidR="00D90F2D">
              <w:rPr>
                <w:lang w:eastAsia="zh-TW"/>
              </w:rPr>
              <w:t>.</w:t>
            </w:r>
            <w:r w:rsidR="00FC159B">
              <w:rPr>
                <w:lang w:eastAsia="zh-TW"/>
              </w:rPr>
              <w:t>5</w:t>
            </w:r>
            <w:r w:rsidR="00D90F2D">
              <w:rPr>
                <w:lang w:eastAsia="zh-TW"/>
              </w:rPr>
              <w:t>.</w:t>
            </w:r>
            <w:r w:rsidR="006B39F1">
              <w:rPr>
                <w:lang w:eastAsia="zh-TW"/>
              </w:rPr>
              <w:t xml:space="preserve"> </w:t>
            </w:r>
            <w:r w:rsidR="006B39F1" w:rsidRPr="006B39F1">
              <w:rPr>
                <w:lang w:eastAsia="zh-TW"/>
              </w:rPr>
              <w:t>„</w:t>
            </w:r>
            <w:r w:rsidR="006B39F1">
              <w:rPr>
                <w:lang w:eastAsia="zh-TW"/>
              </w:rPr>
              <w:t xml:space="preserve">Līgumsodi un procentu maksājumi par saistību neizpildi” </w:t>
            </w:r>
            <w:r w:rsidR="00FC159B">
              <w:rPr>
                <w:lang w:eastAsia="zh-TW"/>
              </w:rPr>
              <w:t xml:space="preserve">šajā kodā uzskaita līgumsodus un procentu maksājumus par saistību neizpildi. Konstatēts, ka pastāv neskaidrība par normatīvajos aktos noteikto ieņēmumu no garantijas </w:t>
            </w:r>
            <w:r w:rsidR="001908FC">
              <w:rPr>
                <w:lang w:eastAsia="zh-TW"/>
              </w:rPr>
              <w:t xml:space="preserve">izmaksām </w:t>
            </w:r>
            <w:r w:rsidR="00FC159B">
              <w:rPr>
                <w:lang w:eastAsia="zh-TW"/>
              </w:rPr>
              <w:t>par sa</w:t>
            </w:r>
            <w:r w:rsidR="00CE1D07">
              <w:rPr>
                <w:lang w:eastAsia="zh-TW"/>
              </w:rPr>
              <w:t>i</w:t>
            </w:r>
            <w:r w:rsidR="00FC159B">
              <w:rPr>
                <w:lang w:eastAsia="zh-TW"/>
              </w:rPr>
              <w:t>stību neizpildi</w:t>
            </w:r>
            <w:r w:rsidR="006B39F1">
              <w:rPr>
                <w:lang w:eastAsia="zh-TW"/>
              </w:rPr>
              <w:t xml:space="preserve"> uzskaiti.</w:t>
            </w:r>
            <w:r w:rsidR="00FC159B">
              <w:rPr>
                <w:lang w:eastAsia="zh-TW"/>
              </w:rPr>
              <w:t xml:space="preserve"> </w:t>
            </w:r>
            <w:r w:rsidR="00DE199F">
              <w:rPr>
                <w:lang w:eastAsia="zh-TW"/>
              </w:rPr>
              <w:t xml:space="preserve">Piemēram, </w:t>
            </w:r>
            <w:r w:rsidR="00DE199F" w:rsidRPr="00DE199F">
              <w:rPr>
                <w:lang w:eastAsia="zh-TW"/>
              </w:rPr>
              <w:t>M</w:t>
            </w:r>
            <w:r w:rsidR="00DE199F">
              <w:rPr>
                <w:lang w:eastAsia="zh-TW"/>
              </w:rPr>
              <w:t xml:space="preserve">inistru kabineta </w:t>
            </w:r>
            <w:r w:rsidR="00DE199F" w:rsidRPr="00DE199F">
              <w:rPr>
                <w:lang w:eastAsia="zh-TW"/>
              </w:rPr>
              <w:t>19.10.2011. noteikumu Nr.817 „Noteikumi par darbības programmas "Uzņēmējdarbība un inovācijas" papildinājuma 2.1.2.4.aktivitātes "Augstas pievienotās vērtības investīcijas" projektu iesniegumu atlases otro un turpmākajām kārtām”</w:t>
            </w:r>
            <w:r w:rsidR="001908FC">
              <w:rPr>
                <w:lang w:eastAsia="zh-TW"/>
              </w:rPr>
              <w:t>.</w:t>
            </w:r>
            <w:r w:rsidR="00DE199F">
              <w:rPr>
                <w:lang w:eastAsia="zh-TW"/>
              </w:rPr>
              <w:t xml:space="preserve">  </w:t>
            </w:r>
            <w:r w:rsidR="00FC159B">
              <w:rPr>
                <w:lang w:eastAsia="zh-TW"/>
              </w:rPr>
              <w:t>Noteikumu projekts paredz precizēt, ka kodā 12</w:t>
            </w:r>
            <w:r w:rsidR="00D90F2D">
              <w:rPr>
                <w:lang w:eastAsia="zh-TW"/>
              </w:rPr>
              <w:t>.</w:t>
            </w:r>
            <w:r w:rsidR="00FC159B">
              <w:rPr>
                <w:lang w:eastAsia="zh-TW"/>
              </w:rPr>
              <w:t>3</w:t>
            </w:r>
            <w:r w:rsidR="00D90F2D">
              <w:rPr>
                <w:lang w:eastAsia="zh-TW"/>
              </w:rPr>
              <w:t>.</w:t>
            </w:r>
            <w:r w:rsidR="00FC159B">
              <w:rPr>
                <w:lang w:eastAsia="zh-TW"/>
              </w:rPr>
              <w:t>9</w:t>
            </w:r>
            <w:r w:rsidR="00D90F2D">
              <w:rPr>
                <w:lang w:eastAsia="zh-TW"/>
              </w:rPr>
              <w:t>.</w:t>
            </w:r>
            <w:r w:rsidR="00FC159B">
              <w:rPr>
                <w:lang w:eastAsia="zh-TW"/>
              </w:rPr>
              <w:t>5</w:t>
            </w:r>
            <w:r w:rsidR="00D90F2D">
              <w:rPr>
                <w:lang w:eastAsia="zh-TW"/>
              </w:rPr>
              <w:t>.</w:t>
            </w:r>
            <w:r w:rsidR="00FC159B">
              <w:rPr>
                <w:lang w:eastAsia="zh-TW"/>
              </w:rPr>
              <w:t xml:space="preserve"> uzskaita arī garantijas </w:t>
            </w:r>
            <w:r w:rsidR="001908FC">
              <w:rPr>
                <w:lang w:eastAsia="zh-TW"/>
              </w:rPr>
              <w:t xml:space="preserve">izmaksas  </w:t>
            </w:r>
            <w:r w:rsidR="00FC159B">
              <w:rPr>
                <w:lang w:eastAsia="zh-TW"/>
              </w:rPr>
              <w:t>par saistību neizpildi.</w:t>
            </w:r>
            <w:r w:rsidR="00C97C13">
              <w:rPr>
                <w:lang w:eastAsia="zh-TW"/>
              </w:rPr>
              <w:t xml:space="preserve"> </w:t>
            </w:r>
          </w:p>
          <w:p w14:paraId="2103CEAA" w14:textId="46AD51A6" w:rsidR="002C6379" w:rsidRPr="003E4364" w:rsidRDefault="00112AA2" w:rsidP="00FC159B">
            <w:pPr>
              <w:spacing w:after="120"/>
              <w:ind w:left="142" w:right="79"/>
              <w:jc w:val="both"/>
              <w:rPr>
                <w:lang w:eastAsia="zh-TW"/>
              </w:rPr>
            </w:pPr>
            <w:r>
              <w:rPr>
                <w:lang w:eastAsia="zh-TW"/>
              </w:rPr>
              <w:t>3</w:t>
            </w:r>
            <w:r w:rsidR="004A2909">
              <w:rPr>
                <w:lang w:eastAsia="zh-TW"/>
              </w:rPr>
              <w:t>1</w:t>
            </w:r>
            <w:r w:rsidR="00FC159B">
              <w:rPr>
                <w:lang w:eastAsia="zh-TW"/>
              </w:rPr>
              <w:t>. </w:t>
            </w:r>
            <w:r w:rsidR="006C6FD8">
              <w:rPr>
                <w:lang w:eastAsia="zh-TW"/>
              </w:rPr>
              <w:t xml:space="preserve">Lai nodrošinātu statistikas datu kvalitāti atbilstoši EKS 2010 prasībām, </w:t>
            </w:r>
            <w:r w:rsidR="00C72040">
              <w:rPr>
                <w:lang w:eastAsia="zh-TW"/>
              </w:rPr>
              <w:t xml:space="preserve">pēc Centrālās Statistikas pārvaldes norādījumiem </w:t>
            </w:r>
            <w:r w:rsidR="006C6FD8">
              <w:rPr>
                <w:lang w:eastAsia="zh-TW"/>
              </w:rPr>
              <w:t xml:space="preserve">nepieciešams paredzēt atsevišķu </w:t>
            </w:r>
            <w:r w:rsidR="006C6FD8">
              <w:rPr>
                <w:lang w:eastAsia="zh-TW"/>
              </w:rPr>
              <w:lastRenderedPageBreak/>
              <w:t>budžetu ieņēmumu klasifikācijas kodu</w:t>
            </w:r>
            <w:r w:rsidR="006C6FD8">
              <w:t xml:space="preserve"> i</w:t>
            </w:r>
            <w:r w:rsidR="006C6FD8" w:rsidRPr="006C6FD8">
              <w:rPr>
                <w:lang w:eastAsia="zh-TW"/>
              </w:rPr>
              <w:t>eņēmumi</w:t>
            </w:r>
            <w:r w:rsidR="006C6FD8">
              <w:rPr>
                <w:lang w:eastAsia="zh-TW"/>
              </w:rPr>
              <w:t>em</w:t>
            </w:r>
            <w:r w:rsidR="006C6FD8" w:rsidRPr="006C6FD8">
              <w:rPr>
                <w:lang w:eastAsia="zh-TW"/>
              </w:rPr>
              <w:t xml:space="preserve"> no militāro ieroču sistēmu pārdošanas</w:t>
            </w:r>
            <w:r w:rsidR="006E6803">
              <w:rPr>
                <w:lang w:eastAsia="zh-TW"/>
              </w:rPr>
              <w:t xml:space="preserve">. Noteikumu projekts paredz </w:t>
            </w:r>
            <w:r w:rsidR="00C72040">
              <w:rPr>
                <w:lang w:eastAsia="zh-TW"/>
              </w:rPr>
              <w:t xml:space="preserve">budžetu ieņēmumu klasifikācijas </w:t>
            </w:r>
            <w:r w:rsidR="00436AF0" w:rsidRPr="003E4364">
              <w:rPr>
                <w:lang w:eastAsia="zh-TW"/>
              </w:rPr>
              <w:t xml:space="preserve"> kodu </w:t>
            </w:r>
            <w:r w:rsidR="00436AF0">
              <w:rPr>
                <w:lang w:eastAsia="zh-TW"/>
              </w:rPr>
              <w:t xml:space="preserve"> </w:t>
            </w:r>
            <w:r w:rsidR="002C6379" w:rsidRPr="003E4364">
              <w:rPr>
                <w:lang w:eastAsia="zh-TW"/>
              </w:rPr>
              <w:t>13.0.0.0</w:t>
            </w:r>
            <w:r w:rsidR="00D90F2D">
              <w:rPr>
                <w:lang w:eastAsia="zh-TW"/>
              </w:rPr>
              <w:t>.</w:t>
            </w:r>
            <w:r w:rsidR="002C6379" w:rsidRPr="003E4364">
              <w:rPr>
                <w:lang w:eastAsia="zh-TW"/>
              </w:rPr>
              <w:t xml:space="preserve"> grupā izveidot jaunu </w:t>
            </w:r>
            <w:proofErr w:type="spellStart"/>
            <w:r w:rsidR="002C6379" w:rsidRPr="003E4364">
              <w:rPr>
                <w:lang w:eastAsia="zh-TW"/>
              </w:rPr>
              <w:t>apakškodu</w:t>
            </w:r>
            <w:proofErr w:type="spellEnd"/>
            <w:r w:rsidR="002C6379" w:rsidRPr="003E4364">
              <w:rPr>
                <w:lang w:eastAsia="zh-TW"/>
              </w:rPr>
              <w:t xml:space="preserve"> 13.6.0.0. „Ieņēmumi no militāro ieroču sistēmu pārdošanas”</w:t>
            </w:r>
            <w:r w:rsidR="006E6803">
              <w:rPr>
                <w:lang w:eastAsia="zh-TW"/>
              </w:rPr>
              <w:t xml:space="preserve">. </w:t>
            </w:r>
          </w:p>
          <w:p w14:paraId="2A1C210F" w14:textId="72F9CB79" w:rsidR="00FC159B" w:rsidRDefault="009052B6" w:rsidP="00FC159B">
            <w:pPr>
              <w:spacing w:after="120"/>
              <w:ind w:left="142" w:right="79"/>
              <w:jc w:val="both"/>
            </w:pPr>
            <w:r>
              <w:t>3</w:t>
            </w:r>
            <w:r w:rsidR="004A2909">
              <w:t>2</w:t>
            </w:r>
            <w:r w:rsidR="00FC159B">
              <w:t xml:space="preserve">. Lai uzlabotu budžetu ieņēmumu klasifikācijas lietotāju izpratni par </w:t>
            </w:r>
            <w:proofErr w:type="spellStart"/>
            <w:r w:rsidR="00FC159B">
              <w:t>transfertu</w:t>
            </w:r>
            <w:proofErr w:type="spellEnd"/>
            <w:r w:rsidR="00FC159B">
              <w:t xml:space="preserve"> kodu piemē</w:t>
            </w:r>
            <w:r w:rsidR="00F247F8">
              <w:t>r</w:t>
            </w:r>
            <w:r w:rsidR="00FC159B">
              <w:t>ošanu, noteikumu proj</w:t>
            </w:r>
            <w:r w:rsidR="001908FC">
              <w:t>e</w:t>
            </w:r>
            <w:r w:rsidR="00FC159B">
              <w:t xml:space="preserve">kts paredz precizēt </w:t>
            </w:r>
            <w:proofErr w:type="spellStart"/>
            <w:r w:rsidR="00FC159B">
              <w:t>transfertu</w:t>
            </w:r>
            <w:proofErr w:type="spellEnd"/>
            <w:r w:rsidR="00FC159B">
              <w:t xml:space="preserve"> kodu </w:t>
            </w:r>
            <w:r w:rsidR="006A1DAB">
              <w:t>(17</w:t>
            </w:r>
            <w:r w:rsidR="00D90F2D">
              <w:t>.</w:t>
            </w:r>
            <w:r w:rsidR="006A1DAB">
              <w:t>0</w:t>
            </w:r>
            <w:r w:rsidR="00D90F2D">
              <w:t>.</w:t>
            </w:r>
            <w:r w:rsidR="006A1DAB">
              <w:t>0</w:t>
            </w:r>
            <w:r w:rsidR="00D90F2D">
              <w:t>.0.</w:t>
            </w:r>
            <w:r w:rsidR="00C72040">
              <w:t xml:space="preserve"> </w:t>
            </w:r>
            <w:r w:rsidR="005E36C8" w:rsidRPr="005E36C8">
              <w:t>„</w:t>
            </w:r>
            <w:r w:rsidR="00C72040" w:rsidRPr="00C72040">
              <w:t xml:space="preserve">No valsts budžeta daļēji finansēto atvasināto publisko personu un budžeta nefinansēto iestāžu </w:t>
            </w:r>
            <w:proofErr w:type="spellStart"/>
            <w:r w:rsidR="00C72040" w:rsidRPr="00C72040">
              <w:t>transferti</w:t>
            </w:r>
            <w:proofErr w:type="spellEnd"/>
            <w:r w:rsidR="005E36C8">
              <w:t>”</w:t>
            </w:r>
            <w:r w:rsidR="006A1DAB">
              <w:t>; 18</w:t>
            </w:r>
            <w:r w:rsidR="00D90F2D">
              <w:t>.</w:t>
            </w:r>
            <w:r w:rsidR="006A1DAB">
              <w:t>0</w:t>
            </w:r>
            <w:r w:rsidR="00D90F2D">
              <w:t>.</w:t>
            </w:r>
            <w:r w:rsidR="006A1DAB">
              <w:t>0</w:t>
            </w:r>
            <w:r w:rsidR="00D90F2D">
              <w:t>.0.</w:t>
            </w:r>
            <w:r w:rsidR="006A1DAB">
              <w:t xml:space="preserve"> </w:t>
            </w:r>
            <w:r w:rsidR="005E36C8" w:rsidRPr="005E36C8">
              <w:t>„</w:t>
            </w:r>
            <w:r w:rsidR="00C72040" w:rsidRPr="00C72040">
              <w:t xml:space="preserve">Valsts budžeta </w:t>
            </w:r>
            <w:proofErr w:type="spellStart"/>
            <w:r w:rsidR="00C72040" w:rsidRPr="00C72040">
              <w:t>transferti</w:t>
            </w:r>
            <w:proofErr w:type="spellEnd"/>
            <w:r w:rsidR="005E36C8">
              <w:t>”</w:t>
            </w:r>
            <w:r w:rsidR="00C72040">
              <w:t xml:space="preserve"> </w:t>
            </w:r>
            <w:r w:rsidR="006A1DAB">
              <w:t xml:space="preserve">un </w:t>
            </w:r>
            <w:r w:rsidR="005E36C8" w:rsidRPr="005E36C8">
              <w:t>„</w:t>
            </w:r>
            <w:r w:rsidR="006A1DAB">
              <w:t>19</w:t>
            </w:r>
            <w:r w:rsidR="00D90F2D">
              <w:t>.</w:t>
            </w:r>
            <w:r w:rsidR="006A1DAB">
              <w:t>0</w:t>
            </w:r>
            <w:r w:rsidR="00D90F2D">
              <w:t>.</w:t>
            </w:r>
            <w:r w:rsidR="006A1DAB">
              <w:t>0</w:t>
            </w:r>
            <w:r w:rsidR="00D90F2D">
              <w:t>.</w:t>
            </w:r>
            <w:r w:rsidR="006A1DAB">
              <w:t>0</w:t>
            </w:r>
            <w:r w:rsidR="00D90F2D">
              <w:t>.</w:t>
            </w:r>
            <w:r w:rsidR="005E36C8">
              <w:t xml:space="preserve"> Pašvaldību budžetu </w:t>
            </w:r>
            <w:proofErr w:type="spellStart"/>
            <w:r w:rsidR="005E36C8">
              <w:t>transferti</w:t>
            </w:r>
            <w:proofErr w:type="spellEnd"/>
            <w:r w:rsidR="005E36C8">
              <w:t>”</w:t>
            </w:r>
            <w:r w:rsidR="006A1DAB">
              <w:t xml:space="preserve">) </w:t>
            </w:r>
            <w:r w:rsidR="00FC159B">
              <w:t>skaidrojumus.</w:t>
            </w:r>
          </w:p>
          <w:p w14:paraId="142CF300" w14:textId="392BD90E" w:rsidR="002C1C2A" w:rsidRDefault="009052B6" w:rsidP="00FC159B">
            <w:pPr>
              <w:spacing w:after="120"/>
              <w:ind w:left="142" w:right="79"/>
              <w:jc w:val="both"/>
            </w:pPr>
            <w:r>
              <w:t>3</w:t>
            </w:r>
            <w:r w:rsidR="004A2909">
              <w:t>3</w:t>
            </w:r>
            <w:r w:rsidR="002C1C2A">
              <w:t xml:space="preserve">. Konstatēts, ka pastāv gadījumi, kad tiek pārskaitīti līdzekļi no vienas iestādes ziedojumu </w:t>
            </w:r>
            <w:r w:rsidR="0035158F">
              <w:t xml:space="preserve">un dāvinājumu </w:t>
            </w:r>
            <w:r w:rsidR="006F4286">
              <w:t xml:space="preserve">budžeta </w:t>
            </w:r>
            <w:r w:rsidR="002C1C2A">
              <w:t xml:space="preserve">uz citas iestādes ziedojumu </w:t>
            </w:r>
            <w:r w:rsidR="0035158F">
              <w:t xml:space="preserve">un dāvinājumu </w:t>
            </w:r>
            <w:r w:rsidR="006F4286">
              <w:t xml:space="preserve">budžetu </w:t>
            </w:r>
            <w:r w:rsidR="002C1C2A">
              <w:t xml:space="preserve">un ir neskaidrības par piemērojamo budžetu ieņēmumu klasifikācijas kodu. Noteikumu projekts atbilstoši paredz precizēt budžetu ieņēmumu klasifikācijas koda 18.5.3.0. </w:t>
            </w:r>
            <w:r w:rsidR="006B39F1" w:rsidRPr="006B39F1">
              <w:t>„</w:t>
            </w:r>
            <w:r w:rsidR="002C1C2A">
              <w:t xml:space="preserve">Saņemtie </w:t>
            </w:r>
            <w:proofErr w:type="spellStart"/>
            <w:r w:rsidR="002C1C2A">
              <w:t>transferti</w:t>
            </w:r>
            <w:proofErr w:type="spellEnd"/>
            <w:r w:rsidR="002C1C2A">
              <w:t xml:space="preserve"> viena speciālā budžeta veida ietvaros” skaidrojumu.</w:t>
            </w:r>
          </w:p>
          <w:p w14:paraId="2658DC7A" w14:textId="4FF06EFF" w:rsidR="00274968" w:rsidRDefault="009052B6" w:rsidP="000361AC">
            <w:pPr>
              <w:spacing w:after="120"/>
              <w:ind w:left="142" w:right="79"/>
              <w:jc w:val="both"/>
            </w:pPr>
            <w:r>
              <w:t>3</w:t>
            </w:r>
            <w:r w:rsidR="004A2909">
              <w:t>4</w:t>
            </w:r>
            <w:r w:rsidR="0034340E">
              <w:t>. </w:t>
            </w:r>
            <w:r w:rsidR="00274968">
              <w:t>Noteikumu projekts paredz svītrot  b</w:t>
            </w:r>
            <w:r w:rsidR="00274968" w:rsidRPr="00274968">
              <w:t xml:space="preserve">udžetu ieņēmumu klasifikācijā </w:t>
            </w:r>
            <w:r w:rsidR="00436AF0">
              <w:t xml:space="preserve"> kodus</w:t>
            </w:r>
            <w:r w:rsidR="00436AF0" w:rsidRPr="00274968">
              <w:t xml:space="preserve"> </w:t>
            </w:r>
            <w:r w:rsidR="00274968" w:rsidRPr="00274968">
              <w:t>20.1.0.0., 20.1.1.0., 20.1.2.0., 20.1.3.0., 20.1.3.1., 20.1.3.2., 20.1.4.0., 20.2.0.0., 20.2.1.0., 20.2</w:t>
            </w:r>
            <w:r w:rsidR="00274968">
              <w:t xml:space="preserve">.2.0., 20.2.3.0., 20.2.4.0., jo minētajos kodos uzskaitīja iemaksas valsts budžetā no Eiropas </w:t>
            </w:r>
            <w:r w:rsidR="00EF5638">
              <w:t>S</w:t>
            </w:r>
            <w:r w:rsidR="00274968">
              <w:t>avienības pirms pievienošanās finanšu palīdzības (20.1.0.0.) un Eiropas Savienības pārejas perioda finanšu palīdzības (20.2.0.0.) un līdz ar to minētie kodi ir zaudējuši aktualitāti.</w:t>
            </w:r>
          </w:p>
          <w:p w14:paraId="3A0EEB8B" w14:textId="66E8D4EC" w:rsidR="00121428" w:rsidRDefault="00200BDF" w:rsidP="000361AC">
            <w:pPr>
              <w:spacing w:after="120"/>
              <w:ind w:left="142" w:right="79"/>
              <w:jc w:val="both"/>
            </w:pPr>
            <w:r>
              <w:t>3</w:t>
            </w:r>
            <w:r w:rsidR="004A2909">
              <w:t>5</w:t>
            </w:r>
            <w:r w:rsidR="00121428">
              <w:t xml:space="preserve">. Noteikumu projekts paredz svītrot budžetu ieņēmumu klasifikācijas kodus 20.3.4.0. </w:t>
            </w:r>
            <w:r w:rsidR="00121428" w:rsidRPr="003E4364">
              <w:t>„</w:t>
            </w:r>
            <w:r w:rsidR="00121428">
              <w:t xml:space="preserve">Ieņēmumi no Zivsaimniecības vadības finansēšanas instrumenta” un 20.5.1.0. </w:t>
            </w:r>
            <w:r w:rsidR="00121428" w:rsidRPr="00121428">
              <w:t>„</w:t>
            </w:r>
            <w:r w:rsidR="00121428">
              <w:t xml:space="preserve">Ieņēmumi no Eiropas lauksaimniecības virzības un garantiju fonda garantiju daļas”, jo tie ir </w:t>
            </w:r>
            <w:r w:rsidR="00DC02C1">
              <w:t>uz Eiropas Savienības 2004.-2006.gada finanšu plānošanas periodu attiecināmie ieņēmumi, kas sākot ar 2014.gadu vairs nebūs aktuāli.</w:t>
            </w:r>
          </w:p>
          <w:p w14:paraId="696F0850" w14:textId="055657B6" w:rsidR="0076286A" w:rsidRDefault="009052B6" w:rsidP="000361AC">
            <w:pPr>
              <w:spacing w:after="120"/>
              <w:ind w:left="142" w:right="79"/>
              <w:jc w:val="both"/>
            </w:pPr>
            <w:r>
              <w:t>3</w:t>
            </w:r>
            <w:r w:rsidR="004A2909">
              <w:t>6</w:t>
            </w:r>
            <w:r>
              <w:t>.</w:t>
            </w:r>
            <w:r w:rsidR="0076286A">
              <w:t xml:space="preserve"> Noteikumu projekts paredz precizēt budžetu ieņēmumu klasifikācijas 20.5.0.0. </w:t>
            </w:r>
            <w:r w:rsidR="005B422D" w:rsidRPr="005B422D">
              <w:t>„</w:t>
            </w:r>
            <w:r w:rsidR="0076286A">
              <w:t>Ieņēmumi no Eiropas Savienības Kopējās lauksaimniecības un zivsaimniecības politikas īstenošanas instrumentiem” kodu grupu, nosakot piemērojamos kodus attiecībā uz j</w:t>
            </w:r>
            <w:r w:rsidR="0076286A" w:rsidRPr="0076286A">
              <w:t>aun</w:t>
            </w:r>
            <w:r w:rsidR="0076286A">
              <w:t>o</w:t>
            </w:r>
            <w:r w:rsidR="0076286A" w:rsidRPr="0076286A">
              <w:t xml:space="preserve"> 2014.-2020.gada plānošanas period</w:t>
            </w:r>
            <w:r w:rsidR="0076286A">
              <w:t xml:space="preserve">u  </w:t>
            </w:r>
            <w:r w:rsidR="0076286A" w:rsidRPr="0076286A">
              <w:t>Eiropas Lauksaimniecības fonds lauku attīstībai un Eiropas J</w:t>
            </w:r>
            <w:r w:rsidR="0076286A">
              <w:t>ūrlietu un zivsaim</w:t>
            </w:r>
            <w:r w:rsidR="005B422D">
              <w:t>niecības fonda ieņēmumu uzskaitei</w:t>
            </w:r>
            <w:r w:rsidR="0076286A" w:rsidRPr="0076286A">
              <w:t xml:space="preserve">. </w:t>
            </w:r>
          </w:p>
          <w:p w14:paraId="639ED694" w14:textId="3E90694E" w:rsidR="0006313C" w:rsidRDefault="007020C0" w:rsidP="000361AC">
            <w:pPr>
              <w:spacing w:after="120"/>
              <w:ind w:left="142" w:right="79"/>
              <w:jc w:val="both"/>
            </w:pPr>
            <w:r>
              <w:t>3</w:t>
            </w:r>
            <w:r w:rsidR="004A2909">
              <w:t>7</w:t>
            </w:r>
            <w:r w:rsidR="0006313C">
              <w:t>.</w:t>
            </w:r>
            <w:r w:rsidR="00CE1D07">
              <w:t> </w:t>
            </w:r>
            <w:r w:rsidR="0006313C">
              <w:t xml:space="preserve">Eiropas </w:t>
            </w:r>
            <w:r w:rsidR="006F7463">
              <w:t>S</w:t>
            </w:r>
            <w:r w:rsidR="0006313C">
              <w:t>avienības fondu 2014.–2020.gada plānošanas periodā tiek ievie</w:t>
            </w:r>
            <w:r w:rsidR="00CE1D07">
              <w:t>s</w:t>
            </w:r>
            <w:r w:rsidR="0006313C">
              <w:t xml:space="preserve">ts jauns fonds - Eiropas Atbalsta fonds vistrūcīgākajām personām. Noteikumu projekts paredz </w:t>
            </w:r>
            <w:r w:rsidR="00EF5638">
              <w:t xml:space="preserve">atbilstoši </w:t>
            </w:r>
            <w:r w:rsidR="0006313C">
              <w:t>budžetu ieņēmumu klasifikāciju papildināt ar jaunu kodu 20.6.7.0.</w:t>
            </w:r>
          </w:p>
          <w:p w14:paraId="5F9ACCB9" w14:textId="2D1BCF1B" w:rsidR="00C6090B" w:rsidRDefault="009052B6" w:rsidP="000361AC">
            <w:pPr>
              <w:spacing w:after="120"/>
              <w:ind w:left="142" w:right="79"/>
              <w:jc w:val="both"/>
            </w:pPr>
            <w:r>
              <w:t>3</w:t>
            </w:r>
            <w:r w:rsidR="004A2909">
              <w:t>8</w:t>
            </w:r>
            <w:r w:rsidR="00C6090B">
              <w:t xml:space="preserve">. Noteikumu projekts paredz noteikt piemērojamo </w:t>
            </w:r>
            <w:r w:rsidR="00C6090B" w:rsidRPr="00C6090B">
              <w:t xml:space="preserve">klasifikācijas kodu </w:t>
            </w:r>
            <w:r w:rsidR="00C6090B">
              <w:t xml:space="preserve">20.6.2.0. “Ieņēmumi no Eiropas savienības iniciatīvām” </w:t>
            </w:r>
            <w:r w:rsidR="00C6090B" w:rsidRPr="00C6090B">
              <w:t xml:space="preserve">Jauniešu nodarbinātības iniciatīvas finansējumam, ņemot vērā, ka </w:t>
            </w:r>
            <w:r w:rsidR="001D3059">
              <w:t>Eiropas Savienības</w:t>
            </w:r>
            <w:r w:rsidR="00C6090B" w:rsidRPr="00C6090B">
              <w:t xml:space="preserve"> fondu 2014.-2020.gada plānošanas periodā tiks īstenoti pasākumi no šāda Latvijai jauna finansējuma avota.</w:t>
            </w:r>
          </w:p>
          <w:p w14:paraId="50ACB0B2" w14:textId="06A3FC44" w:rsidR="0006313C" w:rsidRDefault="004A2909" w:rsidP="000361AC">
            <w:pPr>
              <w:spacing w:after="120"/>
              <w:ind w:left="142" w:right="79"/>
              <w:jc w:val="both"/>
            </w:pPr>
            <w:r>
              <w:t>39</w:t>
            </w:r>
            <w:r w:rsidR="000361AC">
              <w:t>. Eiropas Savienības politikas instruments Eiropas transporta, telekomunikāciju un enerģijas infrastruktūras tīklu projektu un pasākumu īstenošanai nākošajā plānošanas periodā tiks aizstāts ar Eiropas infrastruktūras savienošanas instrumentu. Noteikumu projekts paredz atbilstoši precizēt</w:t>
            </w:r>
            <w:r w:rsidR="0006313C">
              <w:t xml:space="preserve"> budžetu ieņēmumu klasifikācijas  </w:t>
            </w:r>
            <w:r w:rsidR="00436AF0">
              <w:t xml:space="preserve"> koda </w:t>
            </w:r>
            <w:r w:rsidR="0006313C">
              <w:t>21.1.9.1. skaidrojumu.</w:t>
            </w:r>
            <w:r w:rsidR="002A2B1A">
              <w:t xml:space="preserve"> Tāpat  minētais koda skaidrojums tiek papildināts ar šādiem jauniem  </w:t>
            </w:r>
            <w:r w:rsidR="002A2B1A" w:rsidRPr="002A2B1A">
              <w:t>Eiropas Savienības politiku instrumentiem</w:t>
            </w:r>
            <w:r w:rsidR="002A2B1A">
              <w:t>:</w:t>
            </w:r>
            <w:r w:rsidR="002A2B1A" w:rsidRPr="002A2B1A">
              <w:t xml:space="preserve"> Eiropas Savienības programmas izglītības, apmācības, jaunatnes un sporta jomā „</w:t>
            </w:r>
            <w:proofErr w:type="spellStart"/>
            <w:r w:rsidR="002A2B1A" w:rsidRPr="002A2B1A">
              <w:t>Erasmus</w:t>
            </w:r>
            <w:proofErr w:type="spellEnd"/>
            <w:r w:rsidR="002A2B1A" w:rsidRPr="002A2B1A">
              <w:t>+”, Eiropas Savienības pētniecības un inovācijas atbalsta programmas, tai skaitā „Apvārsnis 2020”,  tehnoloģiju ierosmes, tai skaitā ECSEL (</w:t>
            </w:r>
            <w:proofErr w:type="spellStart"/>
            <w:r w:rsidR="002A2B1A" w:rsidRPr="002A2B1A">
              <w:t>Electronic</w:t>
            </w:r>
            <w:proofErr w:type="spellEnd"/>
            <w:r w:rsidR="002A2B1A" w:rsidRPr="002A2B1A">
              <w:t xml:space="preserve"> </w:t>
            </w:r>
            <w:proofErr w:type="spellStart"/>
            <w:r w:rsidR="002A2B1A" w:rsidRPr="002A2B1A">
              <w:lastRenderedPageBreak/>
              <w:t>Components</w:t>
            </w:r>
            <w:proofErr w:type="spellEnd"/>
            <w:r w:rsidR="002A2B1A" w:rsidRPr="002A2B1A">
              <w:t xml:space="preserve"> </w:t>
            </w:r>
            <w:proofErr w:type="spellStart"/>
            <w:r w:rsidR="002A2B1A" w:rsidRPr="002A2B1A">
              <w:t>and</w:t>
            </w:r>
            <w:proofErr w:type="spellEnd"/>
            <w:r w:rsidR="002A2B1A" w:rsidRPr="002A2B1A">
              <w:t xml:space="preserve"> </w:t>
            </w:r>
            <w:proofErr w:type="spellStart"/>
            <w:r w:rsidR="002A2B1A" w:rsidRPr="002A2B1A">
              <w:t>Systems</w:t>
            </w:r>
            <w:proofErr w:type="spellEnd"/>
            <w:r w:rsidR="002A2B1A" w:rsidRPr="002A2B1A">
              <w:t xml:space="preserve"> </w:t>
            </w:r>
            <w:proofErr w:type="spellStart"/>
            <w:r w:rsidR="002A2B1A" w:rsidRPr="002A2B1A">
              <w:t>for</w:t>
            </w:r>
            <w:proofErr w:type="spellEnd"/>
            <w:r w:rsidR="002A2B1A" w:rsidRPr="002A2B1A">
              <w:t xml:space="preserve"> </w:t>
            </w:r>
            <w:proofErr w:type="spellStart"/>
            <w:r w:rsidR="002A2B1A" w:rsidRPr="002A2B1A">
              <w:t>European</w:t>
            </w:r>
            <w:proofErr w:type="spellEnd"/>
            <w:r w:rsidR="002A2B1A" w:rsidRPr="002A2B1A">
              <w:t>), IMI 2 (</w:t>
            </w:r>
            <w:proofErr w:type="spellStart"/>
            <w:r w:rsidR="002A2B1A" w:rsidRPr="002A2B1A">
              <w:t>Innovative</w:t>
            </w:r>
            <w:proofErr w:type="spellEnd"/>
            <w:r w:rsidR="002A2B1A" w:rsidRPr="002A2B1A">
              <w:t xml:space="preserve"> </w:t>
            </w:r>
            <w:proofErr w:type="spellStart"/>
            <w:r w:rsidR="002A2B1A" w:rsidRPr="002A2B1A">
              <w:t>Medicines</w:t>
            </w:r>
            <w:proofErr w:type="spellEnd"/>
            <w:r w:rsidR="002A2B1A" w:rsidRPr="002A2B1A">
              <w:t xml:space="preserve"> </w:t>
            </w:r>
            <w:proofErr w:type="spellStart"/>
            <w:r w:rsidR="002A2B1A" w:rsidRPr="002A2B1A">
              <w:t>Initiative</w:t>
            </w:r>
            <w:proofErr w:type="spellEnd"/>
            <w:r w:rsidR="002A2B1A" w:rsidRPr="002A2B1A">
              <w:t xml:space="preserve"> 2), </w:t>
            </w:r>
            <w:proofErr w:type="spellStart"/>
            <w:r w:rsidR="002A2B1A" w:rsidRPr="002A2B1A">
              <w:t>Clean</w:t>
            </w:r>
            <w:proofErr w:type="spellEnd"/>
            <w:r w:rsidR="002A2B1A" w:rsidRPr="002A2B1A">
              <w:t xml:space="preserve"> </w:t>
            </w:r>
            <w:proofErr w:type="spellStart"/>
            <w:r w:rsidR="002A2B1A" w:rsidRPr="002A2B1A">
              <w:t>Sky</w:t>
            </w:r>
            <w:proofErr w:type="spellEnd"/>
            <w:r w:rsidR="002A2B1A" w:rsidRPr="002A2B1A">
              <w:t xml:space="preserve"> 2, HFC 2 (</w:t>
            </w:r>
            <w:proofErr w:type="spellStart"/>
            <w:r w:rsidR="002A2B1A" w:rsidRPr="002A2B1A">
              <w:t>Hydrogen</w:t>
            </w:r>
            <w:proofErr w:type="spellEnd"/>
            <w:r w:rsidR="002A2B1A" w:rsidRPr="002A2B1A">
              <w:t xml:space="preserve"> </w:t>
            </w:r>
            <w:proofErr w:type="spellStart"/>
            <w:r w:rsidR="002A2B1A" w:rsidRPr="002A2B1A">
              <w:t>Fuel</w:t>
            </w:r>
            <w:proofErr w:type="spellEnd"/>
            <w:r w:rsidR="002A2B1A" w:rsidRPr="002A2B1A">
              <w:t xml:space="preserve"> </w:t>
            </w:r>
            <w:proofErr w:type="spellStart"/>
            <w:r w:rsidR="002A2B1A" w:rsidRPr="002A2B1A">
              <w:t>Cells</w:t>
            </w:r>
            <w:proofErr w:type="spellEnd"/>
            <w:r w:rsidR="002A2B1A" w:rsidRPr="002A2B1A">
              <w:t xml:space="preserve"> 2)</w:t>
            </w:r>
            <w:r w:rsidR="002A2B1A">
              <w:t>.</w:t>
            </w:r>
          </w:p>
          <w:p w14:paraId="0C036E31" w14:textId="23994B6E" w:rsidR="005345AE" w:rsidRPr="003E4364" w:rsidRDefault="009052B6" w:rsidP="00D7614B">
            <w:pPr>
              <w:spacing w:after="120"/>
              <w:ind w:left="142" w:right="79"/>
              <w:jc w:val="both"/>
            </w:pPr>
            <w:r>
              <w:t>4</w:t>
            </w:r>
            <w:r w:rsidR="004A2909">
              <w:t>0</w:t>
            </w:r>
            <w:r w:rsidR="00D7614B">
              <w:t>. </w:t>
            </w:r>
            <w:r w:rsidR="00AC45EB">
              <w:t>Nepieciešams p</w:t>
            </w:r>
            <w:r w:rsidR="006E6803">
              <w:t>ārskat</w:t>
            </w:r>
            <w:r w:rsidR="00AC45EB">
              <w:t>īt budžetu ieņēmumu klasifikācijā</w:t>
            </w:r>
            <w:r w:rsidR="005345AE" w:rsidRPr="003E4364">
              <w:t xml:space="preserve"> kodu nosaukumus un</w:t>
            </w:r>
            <w:r w:rsidR="006E6803">
              <w:t xml:space="preserve"> (vai)</w:t>
            </w:r>
            <w:r w:rsidR="005345AE" w:rsidRPr="003E4364">
              <w:t xml:space="preserve"> skaidrojumus, izņemot </w:t>
            </w:r>
            <w:proofErr w:type="spellStart"/>
            <w:r w:rsidR="005345AE" w:rsidRPr="003E4364">
              <w:t>transfertu</w:t>
            </w:r>
            <w:proofErr w:type="spellEnd"/>
            <w:r w:rsidR="005345AE" w:rsidRPr="003E4364">
              <w:t xml:space="preserve"> kodus, kuros lietoti termini „budžets (-i)”, „valsts budžets”, „pašvaldību budžets” un </w:t>
            </w:r>
            <w:r w:rsidR="006E6803">
              <w:t>kuros to lietošana nav obligāta</w:t>
            </w:r>
            <w:r w:rsidR="005345AE" w:rsidRPr="003E4364">
              <w:t>,</w:t>
            </w:r>
            <w:r w:rsidR="006E6803">
              <w:t xml:space="preserve"> lai minētie kodi būtu attiecināmi uz dažādiem budžetu veidiem, kam tie būtu piemērojami. L</w:t>
            </w:r>
            <w:r w:rsidR="005345AE" w:rsidRPr="003E4364">
              <w:t>ikums par budžetu un finanšu vadību 3.panta 1.daļa nosaka, kas ir valsts budžets, pašvaldību budžets, no valsts budžeta daļēji finansētu atvasinātu publisko personu budžets un budž</w:t>
            </w:r>
            <w:r w:rsidR="006E6803">
              <w:t>eta nefinansēto iestāžu budžets.</w:t>
            </w:r>
            <w:r w:rsidR="00AC45EB">
              <w:t xml:space="preserve"> Noteikumu projekts atbilstoši paredz precizēt budžetu ieņēmumu klasifikācijas </w:t>
            </w:r>
            <w:r w:rsidR="00436AF0">
              <w:t xml:space="preserve"> kodus </w:t>
            </w:r>
            <w:r w:rsidR="005E36C8">
              <w:t>21.0.0.0., 21.1.0.0., 21.3.0.0., 21.3.1.0., 21.3.2.0., 21.3.9.0., 21.3.9.7., 21.4.0.0.</w:t>
            </w:r>
            <w:r w:rsidR="00AC45EB">
              <w:t xml:space="preserve"> un 21.4.9.9. </w:t>
            </w:r>
            <w:r w:rsidR="007020C0">
              <w:t xml:space="preserve"> </w:t>
            </w:r>
          </w:p>
          <w:p w14:paraId="7AA6F2E3" w14:textId="5F722497" w:rsidR="005E36C8" w:rsidRDefault="009052B6" w:rsidP="00D7614B">
            <w:pPr>
              <w:spacing w:after="120"/>
              <w:ind w:left="142" w:right="79"/>
              <w:jc w:val="both"/>
            </w:pPr>
            <w:r>
              <w:t>4</w:t>
            </w:r>
            <w:r w:rsidR="004A2909">
              <w:t>1</w:t>
            </w:r>
            <w:r w:rsidR="00D7614B">
              <w:t>. </w:t>
            </w:r>
            <w:r w:rsidR="005E36C8">
              <w:t xml:space="preserve">Noteikumu projekts </w:t>
            </w:r>
            <w:r w:rsidR="00EF5638">
              <w:t>paredz papildināt klasifikāciju</w:t>
            </w:r>
            <w:r w:rsidR="005E36C8">
              <w:t xml:space="preserve"> ar jaunu budžetu ieņēmumu klasifikācijas kodu 21.1.9.4. </w:t>
            </w:r>
            <w:r w:rsidR="005E36C8" w:rsidRPr="005E36C8">
              <w:t>„</w:t>
            </w:r>
            <w:r w:rsidR="005E36C8" w:rsidRPr="005E36C8">
              <w:rPr>
                <w:lang w:eastAsia="en-US"/>
              </w:rPr>
              <w:t>Ieņēmumi no vadošā partnera partneru grupas īstenotajiem Eiropas Savienības politiku instrumentu projektiem</w:t>
            </w:r>
            <w:r w:rsidR="005E36C8">
              <w:rPr>
                <w:lang w:eastAsia="en-US"/>
              </w:rPr>
              <w:t>”</w:t>
            </w:r>
            <w:r w:rsidR="00DB66DB">
              <w:rPr>
                <w:lang w:eastAsia="en-US"/>
              </w:rPr>
              <w:t xml:space="preserve"> (4.2. apakšgrupa – ārvalstu finanšu palīdzība iestādes ieņēmumos)</w:t>
            </w:r>
            <w:r w:rsidR="005E36C8">
              <w:rPr>
                <w:lang w:eastAsia="en-US"/>
              </w:rPr>
              <w:t>, vienlaikus svītrojot identisku budžetu ieņēmumu klasifikācijas kodu 21.4.2.2. (3.0.grupa</w:t>
            </w:r>
            <w:r w:rsidR="00DB66DB">
              <w:rPr>
                <w:lang w:eastAsia="en-US"/>
              </w:rPr>
              <w:t xml:space="preserve"> -</w:t>
            </w:r>
            <w:r w:rsidR="005E36C8">
              <w:rPr>
                <w:lang w:eastAsia="en-US"/>
              </w:rPr>
              <w:t xml:space="preserve"> maksas pakalpojumi un citi pašu ieņēmumi)</w:t>
            </w:r>
            <w:r w:rsidR="00DB66DB">
              <w:rPr>
                <w:lang w:eastAsia="en-US"/>
              </w:rPr>
              <w:t>.</w:t>
            </w:r>
            <w:r w:rsidR="005E36C8">
              <w:rPr>
                <w:lang w:eastAsia="en-US"/>
              </w:rPr>
              <w:t xml:space="preserve"> Minētās izmaiņas nepieciešamas, jo</w:t>
            </w:r>
            <w:r w:rsidR="00B25FAF">
              <w:rPr>
                <w:lang w:eastAsia="en-US"/>
              </w:rPr>
              <w:t xml:space="preserve"> šie ieņēmumi pēc būtības atbilst ārvalstu finanšu palīdzības ieņēmumiem.</w:t>
            </w:r>
            <w:r w:rsidR="005E36C8">
              <w:rPr>
                <w:lang w:eastAsia="en-US"/>
              </w:rPr>
              <w:t xml:space="preserve"> </w:t>
            </w:r>
            <w:r w:rsidR="005E36C8">
              <w:t xml:space="preserve">  </w:t>
            </w:r>
          </w:p>
          <w:p w14:paraId="71C0EB4B" w14:textId="4D92663D" w:rsidR="006E6803" w:rsidRDefault="009052B6" w:rsidP="00D7614B">
            <w:pPr>
              <w:spacing w:after="120"/>
              <w:ind w:left="142" w:right="79"/>
              <w:jc w:val="both"/>
            </w:pPr>
            <w:r>
              <w:t>4</w:t>
            </w:r>
            <w:r w:rsidR="004A2909">
              <w:t>2</w:t>
            </w:r>
            <w:r w:rsidR="00DB66DB">
              <w:t xml:space="preserve">. </w:t>
            </w:r>
            <w:r w:rsidR="00F726A0">
              <w:t>Valsts ieņēmumu dienestam</w:t>
            </w:r>
            <w:r w:rsidR="006E6803" w:rsidRPr="006E6803">
              <w:t xml:space="preserve"> vairs nav savstarpējās finansiālās saistības ar komersantiem par stingrās uzskaites preču pavadzīmju realizāciju, savukārt budžetu ieņēmumu klasifikācijā ir ietverts kods</w:t>
            </w:r>
            <w:r w:rsidR="005345AE" w:rsidRPr="006E6803">
              <w:t xml:space="preserve"> 21.3.7.2. „Ieņēmumi no preču pavadzīmju realizācijas”</w:t>
            </w:r>
            <w:r w:rsidR="006E6803" w:rsidRPr="006E6803">
              <w:t>.</w:t>
            </w:r>
            <w:r w:rsidR="005345AE" w:rsidRPr="006E6803">
              <w:t xml:space="preserve"> </w:t>
            </w:r>
            <w:r w:rsidR="006E6803">
              <w:t xml:space="preserve">Noteikumu projekts paredz </w:t>
            </w:r>
            <w:r w:rsidR="00B367A6">
              <w:t xml:space="preserve">svītrot </w:t>
            </w:r>
            <w:r w:rsidR="00436AF0">
              <w:t xml:space="preserve"> kodu</w:t>
            </w:r>
            <w:r w:rsidR="00436AF0" w:rsidRPr="00B367A6">
              <w:t xml:space="preserve"> </w:t>
            </w:r>
            <w:r w:rsidR="00B367A6" w:rsidRPr="00B367A6">
              <w:t>21.3.7.2.</w:t>
            </w:r>
          </w:p>
          <w:p w14:paraId="110F8DC4" w14:textId="4E993B2D" w:rsidR="00F83001" w:rsidRDefault="00112AA2" w:rsidP="00200BDF">
            <w:pPr>
              <w:spacing w:after="120"/>
              <w:ind w:left="142" w:right="79"/>
              <w:jc w:val="both"/>
              <w:rPr>
                <w:rStyle w:val="tvhtml"/>
              </w:rPr>
            </w:pPr>
            <w:r>
              <w:rPr>
                <w:rStyle w:val="tvhtml"/>
              </w:rPr>
              <w:t>4</w:t>
            </w:r>
            <w:r w:rsidR="004A2909">
              <w:rPr>
                <w:rStyle w:val="tvhtml"/>
              </w:rPr>
              <w:t>3</w:t>
            </w:r>
            <w:r w:rsidR="00F83001">
              <w:rPr>
                <w:rStyle w:val="tvhtml"/>
              </w:rPr>
              <w:t>. Noteikumu projekts paredz precizēt budžeta ieņēmumu klasifikācijas koda 21.3.8.9. “Pārējie ieņēmumi par nomu un īri” skaidrojumu, lai nodrošinātu</w:t>
            </w:r>
            <w:r w:rsidR="00F83001">
              <w:t xml:space="preserve"> </w:t>
            </w:r>
            <w:r w:rsidR="00F83001" w:rsidRPr="00F83001">
              <w:rPr>
                <w:rStyle w:val="tvhtml"/>
              </w:rPr>
              <w:t xml:space="preserve">precīzāku </w:t>
            </w:r>
            <w:r w:rsidR="00F83001">
              <w:rPr>
                <w:rStyle w:val="tvhtml"/>
              </w:rPr>
              <w:t>šo</w:t>
            </w:r>
            <w:r w:rsidR="00F83001" w:rsidRPr="00F83001">
              <w:rPr>
                <w:rStyle w:val="tvhtml"/>
              </w:rPr>
              <w:t xml:space="preserve"> </w:t>
            </w:r>
            <w:r w:rsidR="00F83001">
              <w:rPr>
                <w:rStyle w:val="tvhtml"/>
              </w:rPr>
              <w:t xml:space="preserve">kodu </w:t>
            </w:r>
            <w:r w:rsidR="00F83001" w:rsidRPr="00F83001">
              <w:rPr>
                <w:rStyle w:val="tvhtml"/>
              </w:rPr>
              <w:t>pielietošanu.</w:t>
            </w:r>
          </w:p>
          <w:p w14:paraId="2987D403" w14:textId="67801F3D" w:rsidR="00B85402" w:rsidRDefault="004A2909" w:rsidP="00B85402">
            <w:pPr>
              <w:spacing w:after="120"/>
              <w:ind w:left="142" w:right="79"/>
              <w:jc w:val="both"/>
            </w:pPr>
            <w:r>
              <w:t xml:space="preserve">44. </w:t>
            </w:r>
            <w:r w:rsidR="00B85402">
              <w:t xml:space="preserve">Noteikumu projekts paredz precizēt  </w:t>
            </w:r>
            <w:r w:rsidR="00B85402" w:rsidRPr="00B85402">
              <w:t xml:space="preserve">budžeta ieņēmumu klasifikācijas </w:t>
            </w:r>
            <w:r w:rsidR="00B85402">
              <w:t xml:space="preserve">koda 21.3.9.6. </w:t>
            </w:r>
            <w:r w:rsidR="00B85402" w:rsidRPr="00B85402">
              <w:t>„</w:t>
            </w:r>
            <w:r w:rsidR="00B85402">
              <w:t xml:space="preserve">Ieņēmumi par zinātnes projektu īstenošanu”, precizējot koda skaidrojumu, ka minētajā kodā ietver tai skaitā </w:t>
            </w:r>
            <w:proofErr w:type="spellStart"/>
            <w:r w:rsidR="00B85402" w:rsidRPr="00B85402">
              <w:t>līgumpētījumu</w:t>
            </w:r>
            <w:r w:rsidR="00B85402">
              <w:t>s</w:t>
            </w:r>
            <w:proofErr w:type="spellEnd"/>
            <w:r w:rsidR="00B85402" w:rsidRPr="00B85402">
              <w:t xml:space="preserve"> un pētniecības pakalpojumu</w:t>
            </w:r>
            <w:r w:rsidR="00B85402">
              <w:t>s, kas ir zinātnisko pētījumu/projektu veids. Līdz ar to būs viennozīmīgi skaidri noteikti minētajā kodā uzskaitāmo ieņēmumu veidi.</w:t>
            </w:r>
          </w:p>
          <w:p w14:paraId="1CBE52E0" w14:textId="63F7C431" w:rsidR="008928FB" w:rsidRDefault="009052B6" w:rsidP="00200BDF">
            <w:pPr>
              <w:spacing w:after="120"/>
              <w:ind w:left="142" w:right="79"/>
              <w:jc w:val="both"/>
              <w:rPr>
                <w:rStyle w:val="tvhtml"/>
              </w:rPr>
            </w:pPr>
            <w:r>
              <w:t>4</w:t>
            </w:r>
            <w:r w:rsidR="00112AA2">
              <w:t>5</w:t>
            </w:r>
            <w:r w:rsidR="005E36C8">
              <w:t xml:space="preserve">. </w:t>
            </w:r>
            <w:r w:rsidR="0058674E">
              <w:rPr>
                <w:lang w:eastAsia="zh-TW"/>
              </w:rPr>
              <w:t>S</w:t>
            </w:r>
            <w:r w:rsidR="0058674E" w:rsidRPr="0058674E">
              <w:rPr>
                <w:lang w:eastAsia="zh-TW"/>
              </w:rPr>
              <w:t>ākot ar 2013.gada 1.janvāri Maksātnespējas administrācija ir pārveidota par tiešās pārvaldes iestādi un zaudējusi valsts aģentūras statusu</w:t>
            </w:r>
            <w:r w:rsidR="0058674E">
              <w:rPr>
                <w:lang w:eastAsia="zh-TW"/>
              </w:rPr>
              <w:t>.</w:t>
            </w:r>
            <w:r w:rsidR="00F870B7">
              <w:rPr>
                <w:lang w:eastAsia="zh-TW"/>
              </w:rPr>
              <w:t xml:space="preserve"> </w:t>
            </w:r>
            <w:r w:rsidR="0058674E">
              <w:t xml:space="preserve">Noteikumu projekts paredz </w:t>
            </w:r>
            <w:r w:rsidR="00E9007C" w:rsidRPr="003E4364">
              <w:t>budžeta ieņēmumu</w:t>
            </w:r>
            <w:r w:rsidR="00DB66DB">
              <w:t xml:space="preserve"> </w:t>
            </w:r>
            <w:r w:rsidR="00F870B7">
              <w:t xml:space="preserve">klasifikācijas kodu </w:t>
            </w:r>
            <w:r w:rsidR="00E9007C" w:rsidRPr="003E4364">
              <w:t>21.4.2.4. „</w:t>
            </w:r>
            <w:r w:rsidR="00E9007C" w:rsidRPr="003E4364">
              <w:rPr>
                <w:rStyle w:val="tvhtml"/>
              </w:rPr>
              <w:t xml:space="preserve">Valsts aģentūras </w:t>
            </w:r>
            <w:r w:rsidR="00DB66DB" w:rsidRPr="00DB66DB">
              <w:rPr>
                <w:rStyle w:val="tvhtml"/>
              </w:rPr>
              <w:t>„</w:t>
            </w:r>
            <w:r w:rsidR="00E9007C" w:rsidRPr="003E4364">
              <w:rPr>
                <w:rStyle w:val="tvhtml"/>
              </w:rPr>
              <w:t>Maksātnespējas administrācija" ieņēmumos ieskaitāmā daļa no uzņēmējdarbības riska valsts nodevas” nosaukumā un tā aprakstā dzēst vārdus „valsts aģentūra”</w:t>
            </w:r>
            <w:r w:rsidR="0058674E">
              <w:rPr>
                <w:rStyle w:val="tvhtml"/>
              </w:rPr>
              <w:t xml:space="preserve">. </w:t>
            </w:r>
          </w:p>
          <w:p w14:paraId="4C7E1778" w14:textId="1ABB1FAD" w:rsidR="001C15CF" w:rsidRPr="003E4364" w:rsidRDefault="009052B6" w:rsidP="00112AA2">
            <w:pPr>
              <w:spacing w:after="120"/>
              <w:ind w:left="142" w:right="79"/>
              <w:jc w:val="both"/>
            </w:pPr>
            <w:r>
              <w:rPr>
                <w:rStyle w:val="tvhtml"/>
              </w:rPr>
              <w:t>4</w:t>
            </w:r>
            <w:r w:rsidR="00112AA2">
              <w:rPr>
                <w:rStyle w:val="tvhtml"/>
              </w:rPr>
              <w:t>6</w:t>
            </w:r>
            <w:r w:rsidR="001C15CF">
              <w:rPr>
                <w:rStyle w:val="tvhtml"/>
              </w:rPr>
              <w:t xml:space="preserve">. Noteikumu projekts paredz precizēt budžeta ieņēmumu klasifikācijas kodu 21.4.9.9. atbilstīgi grozījumiem, kas tiek veikti budžetu ieņēmumu klasifikācijas </w:t>
            </w:r>
            <w:r w:rsidR="00436AF0">
              <w:rPr>
                <w:rStyle w:val="tvhtml"/>
              </w:rPr>
              <w:t xml:space="preserve"> kodā </w:t>
            </w:r>
            <w:r w:rsidR="001C15CF">
              <w:rPr>
                <w:rStyle w:val="tvhtml"/>
              </w:rPr>
              <w:t>12.3.9.5.</w:t>
            </w:r>
          </w:p>
        </w:tc>
      </w:tr>
      <w:tr w:rsidR="00DC689C" w:rsidRPr="00123439" w14:paraId="3913DB11" w14:textId="77777777" w:rsidTr="002622D9">
        <w:trPr>
          <w:trHeight w:val="476"/>
        </w:trPr>
        <w:tc>
          <w:tcPr>
            <w:tcW w:w="309" w:type="dxa"/>
          </w:tcPr>
          <w:p w14:paraId="560CB977" w14:textId="033C7224" w:rsidR="00DC689C" w:rsidRPr="00123439" w:rsidRDefault="00C90FFC" w:rsidP="0023237B">
            <w:pPr>
              <w:pStyle w:val="naiskr"/>
              <w:spacing w:before="0" w:after="0"/>
              <w:rPr>
                <w:sz w:val="22"/>
                <w:szCs w:val="22"/>
              </w:rPr>
            </w:pPr>
            <w:r>
              <w:rPr>
                <w:sz w:val="22"/>
                <w:szCs w:val="22"/>
              </w:rPr>
              <w:lastRenderedPageBreak/>
              <w:t>3</w:t>
            </w:r>
            <w:r w:rsidR="00DC689C" w:rsidRPr="00123439">
              <w:rPr>
                <w:sz w:val="22"/>
                <w:szCs w:val="22"/>
              </w:rPr>
              <w:t>.</w:t>
            </w:r>
          </w:p>
        </w:tc>
        <w:tc>
          <w:tcPr>
            <w:tcW w:w="1276" w:type="dxa"/>
          </w:tcPr>
          <w:p w14:paraId="4133DD2D" w14:textId="77777777" w:rsidR="00DC689C" w:rsidRPr="00123439" w:rsidRDefault="00DC689C" w:rsidP="0023237B">
            <w:pPr>
              <w:pStyle w:val="naiskr"/>
              <w:spacing w:before="0" w:after="0"/>
              <w:rPr>
                <w:sz w:val="22"/>
                <w:szCs w:val="22"/>
              </w:rPr>
            </w:pPr>
            <w:r w:rsidRPr="00123439">
              <w:rPr>
                <w:sz w:val="22"/>
                <w:szCs w:val="22"/>
              </w:rPr>
              <w:t>Projekta izstrādē iesaistītās institūcijas</w:t>
            </w:r>
          </w:p>
        </w:tc>
        <w:tc>
          <w:tcPr>
            <w:tcW w:w="8160" w:type="dxa"/>
          </w:tcPr>
          <w:p w14:paraId="7DB8E41B" w14:textId="77777777" w:rsidR="00DC689C" w:rsidRPr="003E4364" w:rsidRDefault="00F1446B" w:rsidP="00F1446B">
            <w:pPr>
              <w:pStyle w:val="naiskr"/>
              <w:spacing w:before="0" w:after="0"/>
              <w:ind w:left="142" w:right="81"/>
            </w:pPr>
            <w:r w:rsidRPr="003E4364">
              <w:t>Visas ministrijas un citas centrālās valsts iestādes</w:t>
            </w:r>
          </w:p>
        </w:tc>
      </w:tr>
      <w:tr w:rsidR="00DC689C" w:rsidRPr="00123439" w14:paraId="50642FFF" w14:textId="77777777" w:rsidTr="002622D9">
        <w:tc>
          <w:tcPr>
            <w:tcW w:w="309" w:type="dxa"/>
          </w:tcPr>
          <w:p w14:paraId="49C7ED5F" w14:textId="77777777" w:rsidR="00DC689C" w:rsidRPr="00123439" w:rsidRDefault="00C90FFC" w:rsidP="0023237B">
            <w:pPr>
              <w:pStyle w:val="naiskr"/>
              <w:spacing w:before="0" w:after="0"/>
              <w:rPr>
                <w:sz w:val="22"/>
                <w:szCs w:val="22"/>
              </w:rPr>
            </w:pPr>
            <w:r>
              <w:rPr>
                <w:sz w:val="22"/>
                <w:szCs w:val="22"/>
              </w:rPr>
              <w:t>4</w:t>
            </w:r>
            <w:r w:rsidR="00DC689C" w:rsidRPr="00123439">
              <w:rPr>
                <w:sz w:val="22"/>
                <w:szCs w:val="22"/>
              </w:rPr>
              <w:t>.</w:t>
            </w:r>
          </w:p>
        </w:tc>
        <w:tc>
          <w:tcPr>
            <w:tcW w:w="1276" w:type="dxa"/>
          </w:tcPr>
          <w:p w14:paraId="15EA3952" w14:textId="77777777" w:rsidR="00DC689C" w:rsidRPr="00123439" w:rsidRDefault="00DC689C" w:rsidP="0023237B">
            <w:pPr>
              <w:pStyle w:val="naiskr"/>
              <w:spacing w:before="0" w:after="0"/>
              <w:rPr>
                <w:sz w:val="22"/>
                <w:szCs w:val="22"/>
              </w:rPr>
            </w:pPr>
            <w:r w:rsidRPr="00123439">
              <w:rPr>
                <w:sz w:val="22"/>
                <w:szCs w:val="22"/>
              </w:rPr>
              <w:t>Cita informācija</w:t>
            </w:r>
          </w:p>
        </w:tc>
        <w:tc>
          <w:tcPr>
            <w:tcW w:w="8160" w:type="dxa"/>
          </w:tcPr>
          <w:p w14:paraId="55A5B02A" w14:textId="77777777" w:rsidR="00DC689C" w:rsidRPr="003E4364" w:rsidRDefault="008E4D69" w:rsidP="00C1051F">
            <w:pPr>
              <w:pStyle w:val="naiskr"/>
              <w:spacing w:before="0" w:after="0"/>
              <w:ind w:left="142" w:right="81"/>
            </w:pPr>
            <w:r w:rsidRPr="003E4364">
              <w:t>Nav.</w:t>
            </w:r>
          </w:p>
        </w:tc>
      </w:tr>
    </w:tbl>
    <w:p w14:paraId="2E922354" w14:textId="77777777" w:rsidR="008D3A5D" w:rsidRPr="00123439" w:rsidRDefault="008D3A5D" w:rsidP="00014F75">
      <w:pPr>
        <w:pStyle w:val="naisf"/>
        <w:spacing w:before="0" w:after="0"/>
        <w:ind w:firstLine="0"/>
        <w:rPr>
          <w:sz w:val="28"/>
          <w:szCs w:val="28"/>
        </w:rPr>
      </w:pP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198"/>
        <w:gridCol w:w="5016"/>
      </w:tblGrid>
      <w:tr w:rsidR="00DC689C" w:rsidRPr="00123439" w14:paraId="483CA5E2" w14:textId="77777777" w:rsidTr="00467B1E">
        <w:tc>
          <w:tcPr>
            <w:tcW w:w="9782" w:type="dxa"/>
            <w:gridSpan w:val="3"/>
            <w:tcBorders>
              <w:top w:val="single" w:sz="4" w:space="0" w:color="auto"/>
            </w:tcBorders>
          </w:tcPr>
          <w:p w14:paraId="37621140" w14:textId="77777777" w:rsidR="00DC689C" w:rsidRPr="00123439" w:rsidRDefault="00DC689C" w:rsidP="0023237B">
            <w:pPr>
              <w:pStyle w:val="naisnod"/>
              <w:spacing w:before="0" w:after="0"/>
              <w:ind w:left="57" w:right="57"/>
            </w:pPr>
            <w:r w:rsidRPr="00123439">
              <w:t>VII. Tiesību akta projekta izpildes nodrošināšana un tās ietekme uz institūcijām</w:t>
            </w:r>
          </w:p>
        </w:tc>
      </w:tr>
      <w:tr w:rsidR="00DC689C" w:rsidRPr="00123439" w14:paraId="25241EDB" w14:textId="77777777" w:rsidTr="00467B1E">
        <w:trPr>
          <w:trHeight w:val="427"/>
        </w:trPr>
        <w:tc>
          <w:tcPr>
            <w:tcW w:w="568" w:type="dxa"/>
          </w:tcPr>
          <w:p w14:paraId="59B49C94" w14:textId="77777777" w:rsidR="00DC689C" w:rsidRPr="00123439" w:rsidRDefault="00DC689C" w:rsidP="0023237B">
            <w:pPr>
              <w:pStyle w:val="naisnod"/>
              <w:spacing w:before="0" w:after="0"/>
              <w:ind w:left="57" w:right="57"/>
              <w:jc w:val="left"/>
              <w:rPr>
                <w:b w:val="0"/>
                <w:sz w:val="22"/>
                <w:szCs w:val="22"/>
              </w:rPr>
            </w:pPr>
            <w:r w:rsidRPr="00123439">
              <w:rPr>
                <w:b w:val="0"/>
                <w:sz w:val="22"/>
                <w:szCs w:val="22"/>
              </w:rPr>
              <w:lastRenderedPageBreak/>
              <w:t>1.</w:t>
            </w:r>
          </w:p>
        </w:tc>
        <w:tc>
          <w:tcPr>
            <w:tcW w:w="4198" w:type="dxa"/>
          </w:tcPr>
          <w:p w14:paraId="00E7AC91" w14:textId="77777777" w:rsidR="00DC689C" w:rsidRPr="00123439" w:rsidRDefault="00DC689C" w:rsidP="0023237B">
            <w:pPr>
              <w:pStyle w:val="naisf"/>
              <w:spacing w:before="0" w:after="0"/>
              <w:ind w:left="57" w:right="57" w:firstLine="0"/>
              <w:jc w:val="left"/>
              <w:rPr>
                <w:sz w:val="22"/>
                <w:szCs w:val="22"/>
              </w:rPr>
            </w:pPr>
            <w:r w:rsidRPr="00123439">
              <w:rPr>
                <w:sz w:val="22"/>
                <w:szCs w:val="22"/>
              </w:rPr>
              <w:t xml:space="preserve">Projekta izpildē iesaistītās institūcijas </w:t>
            </w:r>
          </w:p>
        </w:tc>
        <w:tc>
          <w:tcPr>
            <w:tcW w:w="5016" w:type="dxa"/>
          </w:tcPr>
          <w:p w14:paraId="52D3DF23" w14:textId="77777777" w:rsidR="00DC689C" w:rsidRPr="00123439" w:rsidRDefault="00F1446B" w:rsidP="00F1446B">
            <w:pPr>
              <w:pStyle w:val="naisnod"/>
              <w:spacing w:before="0" w:after="0"/>
              <w:ind w:right="57"/>
              <w:jc w:val="left"/>
              <w:rPr>
                <w:b w:val="0"/>
                <w:sz w:val="22"/>
                <w:szCs w:val="22"/>
              </w:rPr>
            </w:pPr>
            <w:r>
              <w:rPr>
                <w:b w:val="0"/>
                <w:iCs/>
                <w:sz w:val="22"/>
                <w:szCs w:val="22"/>
              </w:rPr>
              <w:t>Valsts un pašvaldību budžeta iestādes, no valsts budžeta daļēji finansētas atvasinātas publiskas personas un budžeta nefinansētas iestādes.</w:t>
            </w:r>
          </w:p>
        </w:tc>
      </w:tr>
      <w:tr w:rsidR="00DC689C" w:rsidRPr="00123439" w14:paraId="1EEBA2B5" w14:textId="77777777" w:rsidTr="00467B1E">
        <w:trPr>
          <w:trHeight w:val="463"/>
        </w:trPr>
        <w:tc>
          <w:tcPr>
            <w:tcW w:w="568" w:type="dxa"/>
          </w:tcPr>
          <w:p w14:paraId="75C06E07" w14:textId="77777777" w:rsidR="00DC689C" w:rsidRPr="00123439" w:rsidRDefault="00DC689C" w:rsidP="0023237B">
            <w:pPr>
              <w:pStyle w:val="naisnod"/>
              <w:spacing w:before="0" w:after="0"/>
              <w:ind w:left="57" w:right="57"/>
              <w:jc w:val="left"/>
              <w:rPr>
                <w:b w:val="0"/>
                <w:sz w:val="22"/>
                <w:szCs w:val="22"/>
              </w:rPr>
            </w:pPr>
            <w:r w:rsidRPr="00123439">
              <w:rPr>
                <w:b w:val="0"/>
                <w:sz w:val="22"/>
                <w:szCs w:val="22"/>
              </w:rPr>
              <w:t>2.</w:t>
            </w:r>
          </w:p>
        </w:tc>
        <w:tc>
          <w:tcPr>
            <w:tcW w:w="4198" w:type="dxa"/>
          </w:tcPr>
          <w:p w14:paraId="724A04C4" w14:textId="77777777" w:rsidR="00DC689C" w:rsidRPr="00123439" w:rsidRDefault="00DC689C" w:rsidP="0023237B">
            <w:pPr>
              <w:pStyle w:val="naisf"/>
              <w:spacing w:before="0" w:after="0"/>
              <w:ind w:left="57" w:right="57" w:firstLine="0"/>
              <w:jc w:val="left"/>
              <w:rPr>
                <w:sz w:val="22"/>
                <w:szCs w:val="22"/>
              </w:rPr>
            </w:pPr>
            <w:r w:rsidRPr="00123439">
              <w:rPr>
                <w:sz w:val="22"/>
                <w:szCs w:val="22"/>
              </w:rPr>
              <w:t xml:space="preserve">Projekta izpildes ietekme uz pārvaldes funkcijām </w:t>
            </w:r>
          </w:p>
        </w:tc>
        <w:tc>
          <w:tcPr>
            <w:tcW w:w="5016" w:type="dxa"/>
          </w:tcPr>
          <w:p w14:paraId="1CA5C7B8" w14:textId="77777777" w:rsidR="00DC689C" w:rsidRPr="00123439" w:rsidRDefault="00014F75" w:rsidP="0023237B">
            <w:pPr>
              <w:pStyle w:val="naisnod"/>
              <w:spacing w:before="0" w:after="0"/>
              <w:ind w:left="57" w:right="57"/>
              <w:jc w:val="left"/>
              <w:rPr>
                <w:b w:val="0"/>
                <w:sz w:val="22"/>
                <w:szCs w:val="22"/>
              </w:rPr>
            </w:pPr>
            <w:r w:rsidRPr="00123439">
              <w:rPr>
                <w:b w:val="0"/>
                <w:iCs/>
                <w:sz w:val="22"/>
                <w:szCs w:val="22"/>
              </w:rPr>
              <w:t>Projekts šo jomu neskar.</w:t>
            </w:r>
          </w:p>
        </w:tc>
      </w:tr>
      <w:tr w:rsidR="00DC689C" w:rsidRPr="00123439" w14:paraId="30925837" w14:textId="77777777" w:rsidTr="00467B1E">
        <w:trPr>
          <w:trHeight w:val="725"/>
        </w:trPr>
        <w:tc>
          <w:tcPr>
            <w:tcW w:w="568" w:type="dxa"/>
          </w:tcPr>
          <w:p w14:paraId="50CDAA75" w14:textId="77777777" w:rsidR="00DC689C" w:rsidRPr="00123439" w:rsidRDefault="00DC689C" w:rsidP="0023237B">
            <w:pPr>
              <w:pStyle w:val="naisnod"/>
              <w:spacing w:before="0" w:after="0"/>
              <w:ind w:left="57" w:right="57"/>
              <w:jc w:val="left"/>
              <w:rPr>
                <w:b w:val="0"/>
                <w:sz w:val="22"/>
                <w:szCs w:val="22"/>
              </w:rPr>
            </w:pPr>
            <w:r w:rsidRPr="00123439">
              <w:rPr>
                <w:b w:val="0"/>
                <w:sz w:val="22"/>
                <w:szCs w:val="22"/>
              </w:rPr>
              <w:t>3.</w:t>
            </w:r>
          </w:p>
        </w:tc>
        <w:tc>
          <w:tcPr>
            <w:tcW w:w="4198" w:type="dxa"/>
          </w:tcPr>
          <w:p w14:paraId="7D1126E3" w14:textId="77777777" w:rsidR="00DC689C" w:rsidRPr="00123439" w:rsidRDefault="00DC689C" w:rsidP="0023237B">
            <w:pPr>
              <w:pStyle w:val="naisf"/>
              <w:spacing w:before="0" w:after="0"/>
              <w:ind w:left="57" w:right="57" w:firstLine="0"/>
              <w:jc w:val="left"/>
              <w:rPr>
                <w:sz w:val="22"/>
                <w:szCs w:val="22"/>
              </w:rPr>
            </w:pPr>
            <w:r w:rsidRPr="00123439">
              <w:rPr>
                <w:sz w:val="22"/>
                <w:szCs w:val="22"/>
              </w:rPr>
              <w:t>Projekta izpildes ietekme uz pārvaldes institucionālo struktūru.</w:t>
            </w:r>
          </w:p>
          <w:p w14:paraId="160DD13F" w14:textId="77777777" w:rsidR="00DC689C" w:rsidRPr="00123439" w:rsidRDefault="00DC689C" w:rsidP="0023237B">
            <w:pPr>
              <w:pStyle w:val="naisf"/>
              <w:spacing w:before="0" w:after="0"/>
              <w:ind w:left="57" w:right="57" w:firstLine="0"/>
              <w:jc w:val="left"/>
              <w:rPr>
                <w:sz w:val="22"/>
                <w:szCs w:val="22"/>
              </w:rPr>
            </w:pPr>
            <w:r w:rsidRPr="00123439">
              <w:rPr>
                <w:sz w:val="22"/>
                <w:szCs w:val="22"/>
              </w:rPr>
              <w:t>Jaunu institūciju izveide</w:t>
            </w:r>
            <w:r w:rsidR="00C90FFC" w:rsidRPr="00C90FFC">
              <w:rPr>
                <w:sz w:val="22"/>
                <w:szCs w:val="22"/>
              </w:rPr>
              <w:t>, esošo institūciju likvidācija vai reorganizācija, to ietekme uz institūcijas cilvēkresursiem</w:t>
            </w:r>
          </w:p>
        </w:tc>
        <w:tc>
          <w:tcPr>
            <w:tcW w:w="5016" w:type="dxa"/>
          </w:tcPr>
          <w:p w14:paraId="2B211E40" w14:textId="77777777" w:rsidR="00DC689C" w:rsidRPr="00123439" w:rsidRDefault="00014F75" w:rsidP="0023237B">
            <w:pPr>
              <w:pStyle w:val="naisnod"/>
              <w:spacing w:before="0" w:after="0"/>
              <w:ind w:left="57" w:right="57"/>
              <w:jc w:val="left"/>
              <w:rPr>
                <w:b w:val="0"/>
                <w:sz w:val="22"/>
                <w:szCs w:val="22"/>
              </w:rPr>
            </w:pPr>
            <w:r w:rsidRPr="00123439">
              <w:rPr>
                <w:b w:val="0"/>
                <w:iCs/>
                <w:sz w:val="22"/>
                <w:szCs w:val="22"/>
              </w:rPr>
              <w:t>Projekts šo jomu neskar.</w:t>
            </w:r>
          </w:p>
        </w:tc>
      </w:tr>
      <w:tr w:rsidR="00DC689C" w:rsidRPr="00123439" w14:paraId="22A44803" w14:textId="77777777" w:rsidTr="00467B1E">
        <w:trPr>
          <w:trHeight w:val="476"/>
        </w:trPr>
        <w:tc>
          <w:tcPr>
            <w:tcW w:w="568" w:type="dxa"/>
          </w:tcPr>
          <w:p w14:paraId="794EFD16" w14:textId="77777777" w:rsidR="00DC689C" w:rsidRPr="00123439" w:rsidRDefault="00C90FFC" w:rsidP="0023237B">
            <w:pPr>
              <w:pStyle w:val="naiskr"/>
              <w:spacing w:before="0" w:after="0"/>
              <w:ind w:left="57" w:right="57"/>
              <w:rPr>
                <w:sz w:val="22"/>
                <w:szCs w:val="22"/>
              </w:rPr>
            </w:pPr>
            <w:r>
              <w:rPr>
                <w:sz w:val="22"/>
                <w:szCs w:val="22"/>
              </w:rPr>
              <w:t>4</w:t>
            </w:r>
            <w:r w:rsidR="00DC689C" w:rsidRPr="00123439">
              <w:rPr>
                <w:sz w:val="22"/>
                <w:szCs w:val="22"/>
              </w:rPr>
              <w:t>.</w:t>
            </w:r>
          </w:p>
        </w:tc>
        <w:tc>
          <w:tcPr>
            <w:tcW w:w="4198" w:type="dxa"/>
          </w:tcPr>
          <w:p w14:paraId="66501D4A" w14:textId="77777777" w:rsidR="00DC689C" w:rsidRPr="00123439" w:rsidRDefault="00DC689C" w:rsidP="0023237B">
            <w:pPr>
              <w:pStyle w:val="naiskr"/>
              <w:spacing w:before="0" w:after="0"/>
              <w:ind w:left="57" w:right="57"/>
              <w:rPr>
                <w:sz w:val="22"/>
                <w:szCs w:val="22"/>
              </w:rPr>
            </w:pPr>
            <w:r w:rsidRPr="00123439">
              <w:rPr>
                <w:sz w:val="22"/>
                <w:szCs w:val="22"/>
              </w:rPr>
              <w:t>Cita informācija</w:t>
            </w:r>
          </w:p>
        </w:tc>
        <w:tc>
          <w:tcPr>
            <w:tcW w:w="5016" w:type="dxa"/>
          </w:tcPr>
          <w:p w14:paraId="2A809A18" w14:textId="77777777" w:rsidR="00DC689C" w:rsidRPr="00123439" w:rsidRDefault="00014F75" w:rsidP="0023237B">
            <w:pPr>
              <w:pStyle w:val="naiskr"/>
              <w:spacing w:before="0" w:after="0"/>
              <w:ind w:left="57" w:right="57"/>
              <w:rPr>
                <w:sz w:val="22"/>
                <w:szCs w:val="22"/>
              </w:rPr>
            </w:pPr>
            <w:r w:rsidRPr="00123439">
              <w:rPr>
                <w:sz w:val="22"/>
                <w:szCs w:val="22"/>
              </w:rPr>
              <w:t>Nav.</w:t>
            </w:r>
          </w:p>
        </w:tc>
      </w:tr>
    </w:tbl>
    <w:p w14:paraId="136B64E6" w14:textId="77777777" w:rsidR="00DC689C" w:rsidRDefault="00014F75" w:rsidP="002622D9">
      <w:pPr>
        <w:pStyle w:val="naisf"/>
        <w:tabs>
          <w:tab w:val="left" w:pos="5760"/>
        </w:tabs>
        <w:spacing w:before="0" w:after="0"/>
        <w:ind w:firstLine="0"/>
        <w:jc w:val="center"/>
        <w:rPr>
          <w:i/>
        </w:rPr>
      </w:pPr>
      <w:r w:rsidRPr="00123439">
        <w:rPr>
          <w:i/>
        </w:rPr>
        <w:t xml:space="preserve">Anotācijas </w:t>
      </w:r>
      <w:r w:rsidR="00046858">
        <w:rPr>
          <w:i/>
        </w:rPr>
        <w:t>II -</w:t>
      </w:r>
      <w:r w:rsidR="00C90FFC">
        <w:rPr>
          <w:i/>
        </w:rPr>
        <w:t xml:space="preserve"> </w:t>
      </w:r>
      <w:r w:rsidRPr="00123439">
        <w:rPr>
          <w:i/>
        </w:rPr>
        <w:t>VI  sadaļa –  projekts šīs jomas neskar.</w:t>
      </w:r>
    </w:p>
    <w:p w14:paraId="1A0A7BD0" w14:textId="77777777" w:rsidR="002622D9" w:rsidRPr="00123439" w:rsidRDefault="002622D9" w:rsidP="002622D9">
      <w:pPr>
        <w:pStyle w:val="naisf"/>
        <w:tabs>
          <w:tab w:val="left" w:pos="5760"/>
        </w:tabs>
        <w:spacing w:before="0" w:after="0"/>
        <w:ind w:firstLine="0"/>
        <w:jc w:val="center"/>
        <w:rPr>
          <w:i/>
        </w:rPr>
      </w:pPr>
    </w:p>
    <w:p w14:paraId="1F3C8D24" w14:textId="77777777" w:rsidR="00AE45A1" w:rsidRPr="00123439" w:rsidRDefault="00AE45A1" w:rsidP="00AE45A1">
      <w:pPr>
        <w:rPr>
          <w:sz w:val="28"/>
          <w:szCs w:val="28"/>
        </w:rPr>
      </w:pPr>
      <w:r w:rsidRPr="00123439">
        <w:rPr>
          <w:sz w:val="28"/>
          <w:szCs w:val="28"/>
        </w:rPr>
        <w:t xml:space="preserve">Finanšu ministrs </w:t>
      </w:r>
      <w:r w:rsidRPr="00123439">
        <w:rPr>
          <w:sz w:val="28"/>
          <w:szCs w:val="28"/>
        </w:rPr>
        <w:tab/>
        <w:t xml:space="preserve">  </w:t>
      </w:r>
      <w:r w:rsidRPr="00123439">
        <w:rPr>
          <w:sz w:val="28"/>
          <w:szCs w:val="28"/>
        </w:rPr>
        <w:tab/>
      </w:r>
      <w:r w:rsidRPr="00123439">
        <w:rPr>
          <w:sz w:val="28"/>
          <w:szCs w:val="28"/>
        </w:rPr>
        <w:tab/>
      </w:r>
      <w:r w:rsidRPr="00123439">
        <w:rPr>
          <w:sz w:val="28"/>
          <w:szCs w:val="28"/>
        </w:rPr>
        <w:tab/>
      </w:r>
      <w:r w:rsidRPr="00123439">
        <w:rPr>
          <w:sz w:val="28"/>
          <w:szCs w:val="28"/>
        </w:rPr>
        <w:tab/>
      </w:r>
      <w:r w:rsidRPr="00123439">
        <w:rPr>
          <w:sz w:val="28"/>
          <w:szCs w:val="28"/>
        </w:rPr>
        <w:tab/>
      </w:r>
      <w:r w:rsidRPr="00123439">
        <w:rPr>
          <w:sz w:val="28"/>
          <w:szCs w:val="28"/>
        </w:rPr>
        <w:tab/>
      </w:r>
      <w:r w:rsidR="008D3A5D" w:rsidRPr="00123439">
        <w:rPr>
          <w:sz w:val="28"/>
          <w:szCs w:val="28"/>
        </w:rPr>
        <w:tab/>
      </w:r>
      <w:r w:rsidR="008D3A5D" w:rsidRPr="00123439">
        <w:rPr>
          <w:sz w:val="28"/>
          <w:szCs w:val="28"/>
        </w:rPr>
        <w:tab/>
      </w:r>
      <w:proofErr w:type="spellStart"/>
      <w:r w:rsidRPr="00123439">
        <w:rPr>
          <w:sz w:val="28"/>
          <w:szCs w:val="28"/>
        </w:rPr>
        <w:t>A.Vilks</w:t>
      </w:r>
      <w:proofErr w:type="spellEnd"/>
    </w:p>
    <w:p w14:paraId="70FF68DB" w14:textId="77777777" w:rsidR="006071D8" w:rsidRDefault="006071D8" w:rsidP="00283D6B">
      <w:pPr>
        <w:jc w:val="both"/>
        <w:rPr>
          <w:sz w:val="20"/>
          <w:szCs w:val="20"/>
        </w:rPr>
      </w:pPr>
    </w:p>
    <w:p w14:paraId="50AE6CEB" w14:textId="77777777" w:rsidR="00480567" w:rsidRDefault="00480567" w:rsidP="00283D6B">
      <w:pPr>
        <w:jc w:val="both"/>
        <w:rPr>
          <w:sz w:val="18"/>
          <w:szCs w:val="18"/>
        </w:rPr>
      </w:pPr>
    </w:p>
    <w:p w14:paraId="4E9544E4" w14:textId="77777777" w:rsidR="00480567" w:rsidRDefault="00480567" w:rsidP="00283D6B">
      <w:pPr>
        <w:jc w:val="both"/>
        <w:rPr>
          <w:sz w:val="18"/>
          <w:szCs w:val="18"/>
        </w:rPr>
      </w:pPr>
    </w:p>
    <w:p w14:paraId="4F80D0A5" w14:textId="77777777" w:rsidR="00480567" w:rsidRDefault="00480567" w:rsidP="00283D6B">
      <w:pPr>
        <w:jc w:val="both"/>
        <w:rPr>
          <w:sz w:val="18"/>
          <w:szCs w:val="18"/>
        </w:rPr>
      </w:pPr>
    </w:p>
    <w:p w14:paraId="11667E0A" w14:textId="308B70A0" w:rsidR="00665E37" w:rsidRPr="006071D8" w:rsidRDefault="004A2909" w:rsidP="00283D6B">
      <w:pPr>
        <w:jc w:val="both"/>
        <w:rPr>
          <w:sz w:val="18"/>
          <w:szCs w:val="18"/>
        </w:rPr>
      </w:pPr>
      <w:r>
        <w:rPr>
          <w:sz w:val="18"/>
          <w:szCs w:val="18"/>
        </w:rPr>
        <w:t>21</w:t>
      </w:r>
      <w:r w:rsidR="00665E37" w:rsidRPr="006071D8">
        <w:rPr>
          <w:sz w:val="18"/>
          <w:szCs w:val="18"/>
        </w:rPr>
        <w:t>.</w:t>
      </w:r>
      <w:r w:rsidR="001D6DD1">
        <w:rPr>
          <w:sz w:val="18"/>
          <w:szCs w:val="18"/>
        </w:rPr>
        <w:t>10</w:t>
      </w:r>
      <w:r w:rsidR="00665E37" w:rsidRPr="006071D8">
        <w:rPr>
          <w:sz w:val="18"/>
          <w:szCs w:val="18"/>
        </w:rPr>
        <w:t>.201</w:t>
      </w:r>
      <w:r w:rsidR="00F85CA7" w:rsidRPr="006071D8">
        <w:rPr>
          <w:sz w:val="18"/>
          <w:szCs w:val="18"/>
        </w:rPr>
        <w:t>4</w:t>
      </w:r>
      <w:r w:rsidR="00665E37" w:rsidRPr="006071D8">
        <w:rPr>
          <w:sz w:val="18"/>
          <w:szCs w:val="18"/>
        </w:rPr>
        <w:t>.  1</w:t>
      </w:r>
      <w:r w:rsidR="002622D9">
        <w:rPr>
          <w:sz w:val="18"/>
          <w:szCs w:val="18"/>
        </w:rPr>
        <w:t>1</w:t>
      </w:r>
      <w:r w:rsidR="00665E37" w:rsidRPr="006071D8">
        <w:rPr>
          <w:sz w:val="18"/>
          <w:szCs w:val="18"/>
        </w:rPr>
        <w:t>:</w:t>
      </w:r>
      <w:r w:rsidR="002622D9">
        <w:rPr>
          <w:sz w:val="18"/>
          <w:szCs w:val="18"/>
        </w:rPr>
        <w:t>17</w:t>
      </w:r>
    </w:p>
    <w:p w14:paraId="23FE0F70" w14:textId="668243C4" w:rsidR="00283D6B" w:rsidRPr="006071D8" w:rsidRDefault="00283D6B" w:rsidP="00283D6B">
      <w:pPr>
        <w:jc w:val="both"/>
        <w:rPr>
          <w:sz w:val="18"/>
          <w:szCs w:val="18"/>
        </w:rPr>
      </w:pPr>
      <w:r w:rsidRPr="006071D8">
        <w:rPr>
          <w:sz w:val="18"/>
          <w:szCs w:val="18"/>
        </w:rPr>
        <w:fldChar w:fldCharType="begin"/>
      </w:r>
      <w:r w:rsidRPr="006071D8">
        <w:rPr>
          <w:sz w:val="18"/>
          <w:szCs w:val="18"/>
        </w:rPr>
        <w:instrText xml:space="preserve"> NUMWORDS   \* MERGEFORMAT </w:instrText>
      </w:r>
      <w:r w:rsidRPr="006071D8">
        <w:rPr>
          <w:sz w:val="18"/>
          <w:szCs w:val="18"/>
        </w:rPr>
        <w:fldChar w:fldCharType="separate"/>
      </w:r>
      <w:r w:rsidR="007557D0">
        <w:rPr>
          <w:noProof/>
          <w:sz w:val="18"/>
          <w:szCs w:val="18"/>
        </w:rPr>
        <w:t>3053</w:t>
      </w:r>
      <w:r w:rsidRPr="006071D8">
        <w:rPr>
          <w:sz w:val="18"/>
          <w:szCs w:val="18"/>
        </w:rPr>
        <w:fldChar w:fldCharType="end"/>
      </w:r>
      <w:bookmarkStart w:id="0" w:name="_GoBack"/>
      <w:bookmarkEnd w:id="0"/>
    </w:p>
    <w:p w14:paraId="64A3124D" w14:textId="77777777" w:rsidR="00283D6B" w:rsidRPr="006071D8" w:rsidRDefault="00283D6B" w:rsidP="00283D6B">
      <w:pPr>
        <w:jc w:val="both"/>
        <w:rPr>
          <w:sz w:val="18"/>
          <w:szCs w:val="18"/>
        </w:rPr>
      </w:pPr>
      <w:proofErr w:type="spellStart"/>
      <w:r w:rsidRPr="006071D8">
        <w:rPr>
          <w:sz w:val="18"/>
          <w:szCs w:val="18"/>
        </w:rPr>
        <w:t>R.Čablis</w:t>
      </w:r>
      <w:proofErr w:type="spellEnd"/>
    </w:p>
    <w:p w14:paraId="5F021346" w14:textId="77777777" w:rsidR="00283D6B" w:rsidRPr="006071D8" w:rsidRDefault="00283D6B" w:rsidP="00283D6B">
      <w:pPr>
        <w:jc w:val="both"/>
        <w:rPr>
          <w:sz w:val="18"/>
          <w:szCs w:val="18"/>
        </w:rPr>
      </w:pPr>
      <w:r w:rsidRPr="006071D8">
        <w:rPr>
          <w:sz w:val="18"/>
          <w:szCs w:val="18"/>
        </w:rPr>
        <w:t>67095498, raivis.cablis@fm.gov.lv;</w:t>
      </w:r>
    </w:p>
    <w:sectPr w:rsidR="00283D6B" w:rsidRPr="006071D8" w:rsidSect="00346BE5">
      <w:headerReference w:type="even" r:id="rId11"/>
      <w:headerReference w:type="default" r:id="rId12"/>
      <w:footerReference w:type="default" r:id="rId13"/>
      <w:footerReference w:type="first" r:id="rId14"/>
      <w:pgSz w:w="11906" w:h="16838" w:code="9"/>
      <w:pgMar w:top="1134" w:right="1134" w:bottom="1134" w:left="1701" w:header="709"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29C7C" w14:textId="77777777" w:rsidR="00144DDD" w:rsidRDefault="00144DDD" w:rsidP="00307F91">
      <w:r>
        <w:separator/>
      </w:r>
    </w:p>
  </w:endnote>
  <w:endnote w:type="continuationSeparator" w:id="0">
    <w:p w14:paraId="1DE69F29" w14:textId="77777777" w:rsidR="00144DDD" w:rsidRDefault="00144DDD"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9336B" w14:textId="14CD6473" w:rsidR="002B57DA" w:rsidRPr="00743B6F" w:rsidRDefault="002B57DA" w:rsidP="002B57DA">
    <w:pPr>
      <w:pStyle w:val="Footer"/>
      <w:ind w:left="-284" w:right="-285"/>
      <w:jc w:val="both"/>
      <w:rPr>
        <w:sz w:val="18"/>
        <w:szCs w:val="18"/>
      </w:rPr>
    </w:pPr>
    <w:r w:rsidRPr="00743B6F">
      <w:rPr>
        <w:sz w:val="18"/>
        <w:szCs w:val="18"/>
      </w:rPr>
      <w:t>FMAnot_</w:t>
    </w:r>
    <w:r w:rsidR="000E59C1">
      <w:rPr>
        <w:sz w:val="18"/>
        <w:szCs w:val="18"/>
      </w:rPr>
      <w:t>21</w:t>
    </w:r>
    <w:r w:rsidR="0055077D">
      <w:rPr>
        <w:sz w:val="18"/>
        <w:szCs w:val="18"/>
      </w:rPr>
      <w:t>10</w:t>
    </w:r>
    <w:r w:rsidR="000349F4">
      <w:rPr>
        <w:sz w:val="18"/>
        <w:szCs w:val="18"/>
      </w:rPr>
      <w:t>14_1032</w:t>
    </w:r>
    <w:r w:rsidR="009D70B8">
      <w:rPr>
        <w:sz w:val="18"/>
        <w:szCs w:val="18"/>
      </w:rPr>
      <w:t>.</w:t>
    </w:r>
    <w:r w:rsidR="00AD3824">
      <w:rPr>
        <w:sz w:val="18"/>
        <w:szCs w:val="18"/>
      </w:rPr>
      <w:t>812</w:t>
    </w:r>
    <w:r w:rsidRPr="00743B6F">
      <w:rPr>
        <w:sz w:val="18"/>
        <w:szCs w:val="18"/>
      </w:rPr>
      <w:t xml:space="preserve">; Ministru kabineta noteikumu projekta </w:t>
    </w:r>
    <w:r>
      <w:rPr>
        <w:sz w:val="18"/>
        <w:szCs w:val="18"/>
      </w:rPr>
      <w:t>„</w:t>
    </w:r>
    <w:r w:rsidRPr="002B57DA">
      <w:rPr>
        <w:sz w:val="18"/>
        <w:szCs w:val="18"/>
      </w:rPr>
      <w:t>Grozījum</w:t>
    </w:r>
    <w:r w:rsidR="00933E9E">
      <w:rPr>
        <w:sz w:val="18"/>
        <w:szCs w:val="18"/>
      </w:rPr>
      <w:t>i</w:t>
    </w:r>
    <w:r w:rsidRPr="002B57DA">
      <w:rPr>
        <w:sz w:val="18"/>
        <w:szCs w:val="18"/>
      </w:rPr>
      <w:t xml:space="preserve"> Ministru kabineta 20</w:t>
    </w:r>
    <w:r w:rsidR="00F1446B">
      <w:rPr>
        <w:sz w:val="18"/>
        <w:szCs w:val="18"/>
      </w:rPr>
      <w:t>05</w:t>
    </w:r>
    <w:r w:rsidRPr="002B57DA">
      <w:rPr>
        <w:sz w:val="18"/>
        <w:szCs w:val="18"/>
      </w:rPr>
      <w:t xml:space="preserve">.gada </w:t>
    </w:r>
    <w:r w:rsidR="00F1446B">
      <w:rPr>
        <w:sz w:val="18"/>
        <w:szCs w:val="18"/>
      </w:rPr>
      <w:t>27</w:t>
    </w:r>
    <w:r w:rsidRPr="002B57DA">
      <w:rPr>
        <w:sz w:val="18"/>
        <w:szCs w:val="18"/>
      </w:rPr>
      <w:t>.decembra noteikumos Nr.</w:t>
    </w:r>
    <w:r w:rsidR="00F1446B">
      <w:rPr>
        <w:sz w:val="18"/>
        <w:szCs w:val="18"/>
      </w:rPr>
      <w:t>103</w:t>
    </w:r>
    <w:r w:rsidR="0058674E">
      <w:rPr>
        <w:sz w:val="18"/>
        <w:szCs w:val="18"/>
      </w:rPr>
      <w:t>2</w:t>
    </w:r>
    <w:r w:rsidRPr="002B57DA">
      <w:rPr>
        <w:sz w:val="18"/>
        <w:szCs w:val="18"/>
      </w:rPr>
      <w:t xml:space="preserve"> "</w:t>
    </w:r>
    <w:r w:rsidR="00F1446B">
      <w:rPr>
        <w:sz w:val="18"/>
        <w:szCs w:val="18"/>
      </w:rPr>
      <w:t xml:space="preserve">Noteikumi par budžetu </w:t>
    </w:r>
    <w:r w:rsidR="0058674E">
      <w:rPr>
        <w:sz w:val="18"/>
        <w:szCs w:val="18"/>
      </w:rPr>
      <w:t>ieņēmumu</w:t>
    </w:r>
    <w:r w:rsidR="00F1446B">
      <w:rPr>
        <w:sz w:val="18"/>
        <w:szCs w:val="18"/>
      </w:rPr>
      <w:t xml:space="preserve"> klasifikāciju</w:t>
    </w:r>
    <w:r w:rsidRPr="002B57DA">
      <w:rPr>
        <w:sz w:val="18"/>
        <w:szCs w:val="18"/>
      </w:rPr>
      <w:t>”</w:t>
    </w:r>
    <w:r>
      <w:rPr>
        <w:sz w:val="18"/>
        <w:szCs w:val="18"/>
      </w:rPr>
      <w:t>”</w:t>
    </w:r>
    <w:r w:rsidRPr="00743B6F">
      <w:rPr>
        <w:sz w:val="18"/>
        <w:szCs w:val="18"/>
      </w:rPr>
      <w:t xml:space="preserve"> sākotnējās ietekmes novērtējuma ziņojums (anotācija)</w:t>
    </w:r>
  </w:p>
  <w:p w14:paraId="58C63F60" w14:textId="77777777" w:rsidR="00743B6F" w:rsidRPr="002B57DA" w:rsidRDefault="00743B6F" w:rsidP="002B5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B368D" w14:textId="7BFAC11A" w:rsidR="00743B6F" w:rsidRPr="00743B6F" w:rsidRDefault="00743B6F" w:rsidP="006A576C">
    <w:pPr>
      <w:pStyle w:val="Footer"/>
      <w:ind w:left="-284" w:right="-285"/>
      <w:jc w:val="both"/>
      <w:rPr>
        <w:sz w:val="18"/>
        <w:szCs w:val="18"/>
      </w:rPr>
    </w:pPr>
    <w:r w:rsidRPr="00743B6F">
      <w:rPr>
        <w:sz w:val="18"/>
        <w:szCs w:val="18"/>
      </w:rPr>
      <w:t>FMAnot_</w:t>
    </w:r>
    <w:r w:rsidR="000E59C1">
      <w:rPr>
        <w:sz w:val="18"/>
        <w:szCs w:val="18"/>
      </w:rPr>
      <w:t>21</w:t>
    </w:r>
    <w:r w:rsidR="0055077D">
      <w:rPr>
        <w:sz w:val="18"/>
        <w:szCs w:val="18"/>
      </w:rPr>
      <w:t>10</w:t>
    </w:r>
    <w:r w:rsidR="000349F4">
      <w:rPr>
        <w:sz w:val="18"/>
        <w:szCs w:val="18"/>
      </w:rPr>
      <w:t>14_1032</w:t>
    </w:r>
    <w:r w:rsidR="009D70B8">
      <w:rPr>
        <w:sz w:val="18"/>
        <w:szCs w:val="18"/>
      </w:rPr>
      <w:t>.</w:t>
    </w:r>
    <w:r w:rsidR="00AD3824">
      <w:rPr>
        <w:sz w:val="18"/>
        <w:szCs w:val="18"/>
      </w:rPr>
      <w:t>812</w:t>
    </w:r>
    <w:r w:rsidRPr="00743B6F">
      <w:rPr>
        <w:sz w:val="18"/>
        <w:szCs w:val="18"/>
      </w:rPr>
      <w:t xml:space="preserve">; Ministru kabineta noteikumu projekta </w:t>
    </w:r>
    <w:r w:rsidR="00283D6B">
      <w:rPr>
        <w:sz w:val="18"/>
        <w:szCs w:val="18"/>
      </w:rPr>
      <w:t>„</w:t>
    </w:r>
    <w:r w:rsidR="002B57DA" w:rsidRPr="002B57DA">
      <w:rPr>
        <w:sz w:val="18"/>
        <w:szCs w:val="18"/>
      </w:rPr>
      <w:t>Grozījum</w:t>
    </w:r>
    <w:r w:rsidR="00933E9E">
      <w:rPr>
        <w:sz w:val="18"/>
        <w:szCs w:val="18"/>
      </w:rPr>
      <w:t>i</w:t>
    </w:r>
    <w:r w:rsidR="002B57DA" w:rsidRPr="002B57DA">
      <w:rPr>
        <w:sz w:val="18"/>
        <w:szCs w:val="18"/>
      </w:rPr>
      <w:t xml:space="preserve"> Ministru kabineta 20</w:t>
    </w:r>
    <w:r w:rsidR="00F1446B">
      <w:rPr>
        <w:sz w:val="18"/>
        <w:szCs w:val="18"/>
      </w:rPr>
      <w:t>05</w:t>
    </w:r>
    <w:r w:rsidR="002B57DA" w:rsidRPr="002B57DA">
      <w:rPr>
        <w:sz w:val="18"/>
        <w:szCs w:val="18"/>
      </w:rPr>
      <w:t xml:space="preserve">.gada </w:t>
    </w:r>
    <w:r w:rsidR="00F1446B">
      <w:rPr>
        <w:sz w:val="18"/>
        <w:szCs w:val="18"/>
      </w:rPr>
      <w:t>27</w:t>
    </w:r>
    <w:r w:rsidR="002B57DA" w:rsidRPr="002B57DA">
      <w:rPr>
        <w:sz w:val="18"/>
        <w:szCs w:val="18"/>
      </w:rPr>
      <w:t>.decembra noteikumos Nr.</w:t>
    </w:r>
    <w:r w:rsidR="00F1446B">
      <w:rPr>
        <w:sz w:val="18"/>
        <w:szCs w:val="18"/>
      </w:rPr>
      <w:t>103</w:t>
    </w:r>
    <w:r w:rsidR="0058674E">
      <w:rPr>
        <w:sz w:val="18"/>
        <w:szCs w:val="18"/>
      </w:rPr>
      <w:t>2</w:t>
    </w:r>
    <w:r w:rsidR="002B57DA" w:rsidRPr="002B57DA">
      <w:rPr>
        <w:sz w:val="18"/>
        <w:szCs w:val="18"/>
      </w:rPr>
      <w:t xml:space="preserve"> "</w:t>
    </w:r>
    <w:r w:rsidR="00F1446B">
      <w:rPr>
        <w:sz w:val="18"/>
        <w:szCs w:val="18"/>
      </w:rPr>
      <w:t xml:space="preserve">Noteikumi par budžetu </w:t>
    </w:r>
    <w:r w:rsidR="0058674E">
      <w:rPr>
        <w:sz w:val="18"/>
        <w:szCs w:val="18"/>
      </w:rPr>
      <w:t xml:space="preserve">ieņēmumu </w:t>
    </w:r>
    <w:r w:rsidR="00F1446B">
      <w:rPr>
        <w:sz w:val="18"/>
        <w:szCs w:val="18"/>
      </w:rPr>
      <w:t>klasifikācij</w:t>
    </w:r>
    <w:r w:rsidR="0058674E">
      <w:rPr>
        <w:sz w:val="18"/>
        <w:szCs w:val="18"/>
      </w:rPr>
      <w:t>u</w:t>
    </w:r>
    <w:r w:rsidR="002B57DA" w:rsidRPr="002B57DA">
      <w:rPr>
        <w:sz w:val="18"/>
        <w:szCs w:val="18"/>
      </w:rPr>
      <w:t>”</w:t>
    </w:r>
    <w:r w:rsidR="00283D6B">
      <w:rPr>
        <w:sz w:val="18"/>
        <w:szCs w:val="18"/>
      </w:rPr>
      <w:t>”</w:t>
    </w:r>
    <w:r w:rsidRPr="00743B6F">
      <w:rPr>
        <w:sz w:val="18"/>
        <w:szCs w:val="18"/>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80815" w14:textId="77777777" w:rsidR="00144DDD" w:rsidRDefault="00144DDD" w:rsidP="00307F91">
      <w:r>
        <w:separator/>
      </w:r>
    </w:p>
  </w:footnote>
  <w:footnote w:type="continuationSeparator" w:id="0">
    <w:p w14:paraId="5FCF7B1C" w14:textId="77777777" w:rsidR="00144DDD" w:rsidRDefault="00144DDD" w:rsidP="0030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1F879" w14:textId="77777777" w:rsidR="007578EB" w:rsidRDefault="007578E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35F1EF" w14:textId="77777777" w:rsidR="007578EB" w:rsidRDefault="00757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8BD78" w14:textId="77777777" w:rsidR="007578EB" w:rsidRDefault="007578E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7D0">
      <w:rPr>
        <w:rStyle w:val="PageNumber"/>
        <w:noProof/>
      </w:rPr>
      <w:t>7</w:t>
    </w:r>
    <w:r>
      <w:rPr>
        <w:rStyle w:val="PageNumber"/>
      </w:rPr>
      <w:fldChar w:fldCharType="end"/>
    </w:r>
  </w:p>
  <w:p w14:paraId="751962EF" w14:textId="77777777" w:rsidR="007578EB" w:rsidRDefault="00757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nsid w:val="13C05AC4"/>
    <w:multiLevelType w:val="hybridMultilevel"/>
    <w:tmpl w:val="8BCEC946"/>
    <w:lvl w:ilvl="0" w:tplc="683E6F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79A0BD4"/>
    <w:multiLevelType w:val="hybridMultilevel"/>
    <w:tmpl w:val="2160A08E"/>
    <w:lvl w:ilvl="0" w:tplc="6E30C30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8F830B8"/>
    <w:multiLevelType w:val="hybridMultilevel"/>
    <w:tmpl w:val="FAFE7A40"/>
    <w:lvl w:ilvl="0" w:tplc="6F36F97E">
      <w:start w:val="1"/>
      <w:numFmt w:val="decimal"/>
      <w:lvlText w:val="%1."/>
      <w:lvlJc w:val="left"/>
      <w:pPr>
        <w:ind w:left="502" w:hanging="360"/>
      </w:pPr>
      <w:rPr>
        <w:rFonts w:hint="default"/>
        <w:sz w:val="24"/>
      </w:rPr>
    </w:lvl>
    <w:lvl w:ilvl="1" w:tplc="04260003">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nsid w:val="55A27AEC"/>
    <w:multiLevelType w:val="hybridMultilevel"/>
    <w:tmpl w:val="C46AAD04"/>
    <w:lvl w:ilvl="0" w:tplc="047ED45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7">
    <w:nsid w:val="6FAE29E9"/>
    <w:multiLevelType w:val="hybridMultilevel"/>
    <w:tmpl w:val="FAFE7A40"/>
    <w:lvl w:ilvl="0" w:tplc="6F36F97E">
      <w:start w:val="1"/>
      <w:numFmt w:val="decimal"/>
      <w:lvlText w:val="%1."/>
      <w:lvlJc w:val="left"/>
      <w:pPr>
        <w:ind w:left="1440" w:hanging="360"/>
      </w:pPr>
      <w:rPr>
        <w:rFonts w:hint="default"/>
        <w:sz w:val="24"/>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73747E57"/>
    <w:multiLevelType w:val="hybridMultilevel"/>
    <w:tmpl w:val="83A82796"/>
    <w:lvl w:ilvl="0" w:tplc="12F6EC36">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75505DEC"/>
    <w:multiLevelType w:val="hybridMultilevel"/>
    <w:tmpl w:val="28C6B450"/>
    <w:lvl w:ilvl="0" w:tplc="2D82517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9"/>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2DBA"/>
    <w:rsid w:val="00006A09"/>
    <w:rsid w:val="00006C5A"/>
    <w:rsid w:val="00011FD8"/>
    <w:rsid w:val="00012887"/>
    <w:rsid w:val="00014F75"/>
    <w:rsid w:val="00025D74"/>
    <w:rsid w:val="00026EA5"/>
    <w:rsid w:val="000276DA"/>
    <w:rsid w:val="000325F2"/>
    <w:rsid w:val="000334A9"/>
    <w:rsid w:val="000342B2"/>
    <w:rsid w:val="000349F4"/>
    <w:rsid w:val="000361AC"/>
    <w:rsid w:val="000376DC"/>
    <w:rsid w:val="00041298"/>
    <w:rsid w:val="00041966"/>
    <w:rsid w:val="000452BD"/>
    <w:rsid w:val="00046858"/>
    <w:rsid w:val="000469B2"/>
    <w:rsid w:val="00055E0F"/>
    <w:rsid w:val="0005640C"/>
    <w:rsid w:val="00057615"/>
    <w:rsid w:val="00057B26"/>
    <w:rsid w:val="0006313C"/>
    <w:rsid w:val="00064157"/>
    <w:rsid w:val="0006462B"/>
    <w:rsid w:val="00066834"/>
    <w:rsid w:val="00071337"/>
    <w:rsid w:val="00072749"/>
    <w:rsid w:val="000767B2"/>
    <w:rsid w:val="00082662"/>
    <w:rsid w:val="00087569"/>
    <w:rsid w:val="000A0B50"/>
    <w:rsid w:val="000A226D"/>
    <w:rsid w:val="000A4B61"/>
    <w:rsid w:val="000A6768"/>
    <w:rsid w:val="000C4B6B"/>
    <w:rsid w:val="000C4C14"/>
    <w:rsid w:val="000D103A"/>
    <w:rsid w:val="000D6D4B"/>
    <w:rsid w:val="000E2559"/>
    <w:rsid w:val="000E3269"/>
    <w:rsid w:val="000E4B7C"/>
    <w:rsid w:val="000E59C1"/>
    <w:rsid w:val="000E6AFC"/>
    <w:rsid w:val="000E6E03"/>
    <w:rsid w:val="000F7E01"/>
    <w:rsid w:val="00101532"/>
    <w:rsid w:val="0010377F"/>
    <w:rsid w:val="00104BDC"/>
    <w:rsid w:val="00111D4B"/>
    <w:rsid w:val="00112AA2"/>
    <w:rsid w:val="0011609E"/>
    <w:rsid w:val="001160EE"/>
    <w:rsid w:val="00120E17"/>
    <w:rsid w:val="00121428"/>
    <w:rsid w:val="00123439"/>
    <w:rsid w:val="00137E65"/>
    <w:rsid w:val="00142B96"/>
    <w:rsid w:val="00144DDD"/>
    <w:rsid w:val="001508FF"/>
    <w:rsid w:val="001553E3"/>
    <w:rsid w:val="001630FC"/>
    <w:rsid w:val="001743D4"/>
    <w:rsid w:val="00174BF2"/>
    <w:rsid w:val="00185D51"/>
    <w:rsid w:val="001908FC"/>
    <w:rsid w:val="001916A1"/>
    <w:rsid w:val="00193ACB"/>
    <w:rsid w:val="001A16C5"/>
    <w:rsid w:val="001A1BF2"/>
    <w:rsid w:val="001A5FFC"/>
    <w:rsid w:val="001A757D"/>
    <w:rsid w:val="001B01A2"/>
    <w:rsid w:val="001B04AA"/>
    <w:rsid w:val="001B542C"/>
    <w:rsid w:val="001B6443"/>
    <w:rsid w:val="001B7B92"/>
    <w:rsid w:val="001C07FB"/>
    <w:rsid w:val="001C15CF"/>
    <w:rsid w:val="001C2715"/>
    <w:rsid w:val="001C5CA4"/>
    <w:rsid w:val="001D0B00"/>
    <w:rsid w:val="001D3059"/>
    <w:rsid w:val="001D4669"/>
    <w:rsid w:val="001D6DD1"/>
    <w:rsid w:val="001E5481"/>
    <w:rsid w:val="001F0B08"/>
    <w:rsid w:val="001F3005"/>
    <w:rsid w:val="001F3D07"/>
    <w:rsid w:val="001F6DAB"/>
    <w:rsid w:val="001F6F87"/>
    <w:rsid w:val="00200159"/>
    <w:rsid w:val="002004B3"/>
    <w:rsid w:val="00200BDF"/>
    <w:rsid w:val="00222A16"/>
    <w:rsid w:val="00231EBA"/>
    <w:rsid w:val="0023237B"/>
    <w:rsid w:val="002345AA"/>
    <w:rsid w:val="002364EA"/>
    <w:rsid w:val="00236B30"/>
    <w:rsid w:val="002379E0"/>
    <w:rsid w:val="00244A8D"/>
    <w:rsid w:val="0024773F"/>
    <w:rsid w:val="0025068D"/>
    <w:rsid w:val="002622D9"/>
    <w:rsid w:val="00265083"/>
    <w:rsid w:val="0026526E"/>
    <w:rsid w:val="00274800"/>
    <w:rsid w:val="00274968"/>
    <w:rsid w:val="00280295"/>
    <w:rsid w:val="00283D37"/>
    <w:rsid w:val="00283D6B"/>
    <w:rsid w:val="00286021"/>
    <w:rsid w:val="00286F46"/>
    <w:rsid w:val="00287FF4"/>
    <w:rsid w:val="002962A9"/>
    <w:rsid w:val="002A096A"/>
    <w:rsid w:val="002A1531"/>
    <w:rsid w:val="002A2B1A"/>
    <w:rsid w:val="002A3415"/>
    <w:rsid w:val="002A4D03"/>
    <w:rsid w:val="002A6395"/>
    <w:rsid w:val="002B3C7D"/>
    <w:rsid w:val="002B54B3"/>
    <w:rsid w:val="002B57DA"/>
    <w:rsid w:val="002C0678"/>
    <w:rsid w:val="002C1C2A"/>
    <w:rsid w:val="002C28A4"/>
    <w:rsid w:val="002C2EE0"/>
    <w:rsid w:val="002C49AD"/>
    <w:rsid w:val="002C6379"/>
    <w:rsid w:val="002C7253"/>
    <w:rsid w:val="002D351B"/>
    <w:rsid w:val="002D7349"/>
    <w:rsid w:val="002E1D26"/>
    <w:rsid w:val="002F003D"/>
    <w:rsid w:val="002F06C9"/>
    <w:rsid w:val="002F2AE8"/>
    <w:rsid w:val="002F7022"/>
    <w:rsid w:val="00303934"/>
    <w:rsid w:val="00304A88"/>
    <w:rsid w:val="00307F91"/>
    <w:rsid w:val="00320C04"/>
    <w:rsid w:val="003333C1"/>
    <w:rsid w:val="00336D00"/>
    <w:rsid w:val="00337BC3"/>
    <w:rsid w:val="00337DF4"/>
    <w:rsid w:val="0034120C"/>
    <w:rsid w:val="00341B94"/>
    <w:rsid w:val="0034340E"/>
    <w:rsid w:val="00346BE5"/>
    <w:rsid w:val="0035158F"/>
    <w:rsid w:val="00352246"/>
    <w:rsid w:val="00372373"/>
    <w:rsid w:val="00373F3C"/>
    <w:rsid w:val="0038018B"/>
    <w:rsid w:val="003842AD"/>
    <w:rsid w:val="00384954"/>
    <w:rsid w:val="00390B89"/>
    <w:rsid w:val="00393747"/>
    <w:rsid w:val="003B1E9D"/>
    <w:rsid w:val="003B6D36"/>
    <w:rsid w:val="003B7B41"/>
    <w:rsid w:val="003B7FB3"/>
    <w:rsid w:val="003C44C3"/>
    <w:rsid w:val="003D46EE"/>
    <w:rsid w:val="003D68C6"/>
    <w:rsid w:val="003E0413"/>
    <w:rsid w:val="003E4364"/>
    <w:rsid w:val="003E47EC"/>
    <w:rsid w:val="003E5782"/>
    <w:rsid w:val="003F3CF9"/>
    <w:rsid w:val="003F4153"/>
    <w:rsid w:val="00407DAE"/>
    <w:rsid w:val="00413666"/>
    <w:rsid w:val="00420378"/>
    <w:rsid w:val="004227B7"/>
    <w:rsid w:val="00423A8D"/>
    <w:rsid w:val="00427EF7"/>
    <w:rsid w:val="00433EF1"/>
    <w:rsid w:val="00436AF0"/>
    <w:rsid w:val="00440C2F"/>
    <w:rsid w:val="00445809"/>
    <w:rsid w:val="00451190"/>
    <w:rsid w:val="004511E2"/>
    <w:rsid w:val="0045402D"/>
    <w:rsid w:val="00462EE4"/>
    <w:rsid w:val="00467B1E"/>
    <w:rsid w:val="00471BA0"/>
    <w:rsid w:val="00476ED8"/>
    <w:rsid w:val="00480567"/>
    <w:rsid w:val="00482AE6"/>
    <w:rsid w:val="00486E67"/>
    <w:rsid w:val="00496027"/>
    <w:rsid w:val="004964F3"/>
    <w:rsid w:val="00497891"/>
    <w:rsid w:val="004A2909"/>
    <w:rsid w:val="004A6F46"/>
    <w:rsid w:val="004A769B"/>
    <w:rsid w:val="004B0A81"/>
    <w:rsid w:val="004B4259"/>
    <w:rsid w:val="004B46CC"/>
    <w:rsid w:val="004B6FE4"/>
    <w:rsid w:val="004C0B72"/>
    <w:rsid w:val="004C180B"/>
    <w:rsid w:val="004C5661"/>
    <w:rsid w:val="004D04BD"/>
    <w:rsid w:val="004D3BED"/>
    <w:rsid w:val="004D4536"/>
    <w:rsid w:val="004E2B6F"/>
    <w:rsid w:val="004E5F5B"/>
    <w:rsid w:val="004E7CF0"/>
    <w:rsid w:val="004F1931"/>
    <w:rsid w:val="005028AA"/>
    <w:rsid w:val="00503E32"/>
    <w:rsid w:val="0051168E"/>
    <w:rsid w:val="0051436E"/>
    <w:rsid w:val="0052636A"/>
    <w:rsid w:val="00526B54"/>
    <w:rsid w:val="00531471"/>
    <w:rsid w:val="00531E88"/>
    <w:rsid w:val="00532B5A"/>
    <w:rsid w:val="005345AE"/>
    <w:rsid w:val="00545361"/>
    <w:rsid w:val="0055077D"/>
    <w:rsid w:val="005553B8"/>
    <w:rsid w:val="00557597"/>
    <w:rsid w:val="00561FE8"/>
    <w:rsid w:val="00571380"/>
    <w:rsid w:val="005713ED"/>
    <w:rsid w:val="00574A93"/>
    <w:rsid w:val="00580A94"/>
    <w:rsid w:val="00581E68"/>
    <w:rsid w:val="00584EEF"/>
    <w:rsid w:val="0058674E"/>
    <w:rsid w:val="005A4EDF"/>
    <w:rsid w:val="005A5D8E"/>
    <w:rsid w:val="005B422D"/>
    <w:rsid w:val="005D5BCF"/>
    <w:rsid w:val="005D6FA3"/>
    <w:rsid w:val="005E36C8"/>
    <w:rsid w:val="005E4CF6"/>
    <w:rsid w:val="005F2990"/>
    <w:rsid w:val="005F2A70"/>
    <w:rsid w:val="005F3346"/>
    <w:rsid w:val="005F4173"/>
    <w:rsid w:val="005F4937"/>
    <w:rsid w:val="005F5A14"/>
    <w:rsid w:val="00601125"/>
    <w:rsid w:val="00606DEA"/>
    <w:rsid w:val="006071D8"/>
    <w:rsid w:val="006071E6"/>
    <w:rsid w:val="00611697"/>
    <w:rsid w:val="00633830"/>
    <w:rsid w:val="00637121"/>
    <w:rsid w:val="00642468"/>
    <w:rsid w:val="00644E0D"/>
    <w:rsid w:val="00652C82"/>
    <w:rsid w:val="00656182"/>
    <w:rsid w:val="00656EAD"/>
    <w:rsid w:val="006572D9"/>
    <w:rsid w:val="00665E37"/>
    <w:rsid w:val="00666EDF"/>
    <w:rsid w:val="006747EB"/>
    <w:rsid w:val="00685105"/>
    <w:rsid w:val="00687FC8"/>
    <w:rsid w:val="006A17D0"/>
    <w:rsid w:val="006A1DAB"/>
    <w:rsid w:val="006A5605"/>
    <w:rsid w:val="006A576C"/>
    <w:rsid w:val="006B39F1"/>
    <w:rsid w:val="006B53D5"/>
    <w:rsid w:val="006B6475"/>
    <w:rsid w:val="006B7CD1"/>
    <w:rsid w:val="006B7E38"/>
    <w:rsid w:val="006C164D"/>
    <w:rsid w:val="006C505A"/>
    <w:rsid w:val="006C6FD8"/>
    <w:rsid w:val="006D3E44"/>
    <w:rsid w:val="006D73C8"/>
    <w:rsid w:val="006E0762"/>
    <w:rsid w:val="006E150B"/>
    <w:rsid w:val="006E4D1C"/>
    <w:rsid w:val="006E65D8"/>
    <w:rsid w:val="006E6803"/>
    <w:rsid w:val="006F4286"/>
    <w:rsid w:val="006F69BF"/>
    <w:rsid w:val="006F7463"/>
    <w:rsid w:val="006F7EE0"/>
    <w:rsid w:val="007020C0"/>
    <w:rsid w:val="0070317C"/>
    <w:rsid w:val="00706E88"/>
    <w:rsid w:val="00710172"/>
    <w:rsid w:val="00716AFE"/>
    <w:rsid w:val="00721B2F"/>
    <w:rsid w:val="0072418D"/>
    <w:rsid w:val="00726A39"/>
    <w:rsid w:val="0073699C"/>
    <w:rsid w:val="007406A5"/>
    <w:rsid w:val="0074219B"/>
    <w:rsid w:val="00742683"/>
    <w:rsid w:val="007439A7"/>
    <w:rsid w:val="00743B6F"/>
    <w:rsid w:val="0075049C"/>
    <w:rsid w:val="007557D0"/>
    <w:rsid w:val="007578EB"/>
    <w:rsid w:val="0076286A"/>
    <w:rsid w:val="00763232"/>
    <w:rsid w:val="00767BC3"/>
    <w:rsid w:val="007753EB"/>
    <w:rsid w:val="00775869"/>
    <w:rsid w:val="00776B90"/>
    <w:rsid w:val="007802D0"/>
    <w:rsid w:val="007831F9"/>
    <w:rsid w:val="00783723"/>
    <w:rsid w:val="00791AE3"/>
    <w:rsid w:val="0079227F"/>
    <w:rsid w:val="007926CA"/>
    <w:rsid w:val="00797DF5"/>
    <w:rsid w:val="007A0B07"/>
    <w:rsid w:val="007A2DA8"/>
    <w:rsid w:val="007A40DB"/>
    <w:rsid w:val="007A44C1"/>
    <w:rsid w:val="007B44DB"/>
    <w:rsid w:val="007C50AE"/>
    <w:rsid w:val="007D39A7"/>
    <w:rsid w:val="007E2EEA"/>
    <w:rsid w:val="007E3CB9"/>
    <w:rsid w:val="007F0AF9"/>
    <w:rsid w:val="007F3EED"/>
    <w:rsid w:val="00801DD7"/>
    <w:rsid w:val="00804C5C"/>
    <w:rsid w:val="00805831"/>
    <w:rsid w:val="00811C09"/>
    <w:rsid w:val="008200C5"/>
    <w:rsid w:val="0083088E"/>
    <w:rsid w:val="00831A54"/>
    <w:rsid w:val="008363CD"/>
    <w:rsid w:val="00841793"/>
    <w:rsid w:val="00847FFC"/>
    <w:rsid w:val="00852C47"/>
    <w:rsid w:val="008532CC"/>
    <w:rsid w:val="008546C6"/>
    <w:rsid w:val="00856969"/>
    <w:rsid w:val="00862BC1"/>
    <w:rsid w:val="008635AF"/>
    <w:rsid w:val="008670FF"/>
    <w:rsid w:val="00870FC5"/>
    <w:rsid w:val="00873D0D"/>
    <w:rsid w:val="008866B4"/>
    <w:rsid w:val="008928FB"/>
    <w:rsid w:val="00896556"/>
    <w:rsid w:val="00896653"/>
    <w:rsid w:val="008A24ED"/>
    <w:rsid w:val="008A365B"/>
    <w:rsid w:val="008C1E67"/>
    <w:rsid w:val="008C2E69"/>
    <w:rsid w:val="008C3B6B"/>
    <w:rsid w:val="008C5531"/>
    <w:rsid w:val="008C5700"/>
    <w:rsid w:val="008D229C"/>
    <w:rsid w:val="008D3058"/>
    <w:rsid w:val="008D3A5D"/>
    <w:rsid w:val="008D4493"/>
    <w:rsid w:val="008D4789"/>
    <w:rsid w:val="008D4B2B"/>
    <w:rsid w:val="008D4C4F"/>
    <w:rsid w:val="008E2419"/>
    <w:rsid w:val="008E2AE8"/>
    <w:rsid w:val="008E4D69"/>
    <w:rsid w:val="008F26D3"/>
    <w:rsid w:val="008F4E65"/>
    <w:rsid w:val="00904244"/>
    <w:rsid w:val="00904A05"/>
    <w:rsid w:val="009052B6"/>
    <w:rsid w:val="00907062"/>
    <w:rsid w:val="00912177"/>
    <w:rsid w:val="00913CA2"/>
    <w:rsid w:val="00922CD6"/>
    <w:rsid w:val="00924D41"/>
    <w:rsid w:val="00925455"/>
    <w:rsid w:val="009326AF"/>
    <w:rsid w:val="00933E9E"/>
    <w:rsid w:val="00934114"/>
    <w:rsid w:val="00937053"/>
    <w:rsid w:val="00941F0C"/>
    <w:rsid w:val="0094406A"/>
    <w:rsid w:val="009463A5"/>
    <w:rsid w:val="00946C15"/>
    <w:rsid w:val="00950E66"/>
    <w:rsid w:val="00962889"/>
    <w:rsid w:val="0097383A"/>
    <w:rsid w:val="00977C87"/>
    <w:rsid w:val="0098003D"/>
    <w:rsid w:val="00991759"/>
    <w:rsid w:val="00992A96"/>
    <w:rsid w:val="0099553D"/>
    <w:rsid w:val="00997084"/>
    <w:rsid w:val="009B2E19"/>
    <w:rsid w:val="009B3A31"/>
    <w:rsid w:val="009B3AB7"/>
    <w:rsid w:val="009B734A"/>
    <w:rsid w:val="009D1172"/>
    <w:rsid w:val="009D1535"/>
    <w:rsid w:val="009D70B8"/>
    <w:rsid w:val="009E1EE8"/>
    <w:rsid w:val="009E353B"/>
    <w:rsid w:val="009E513B"/>
    <w:rsid w:val="009E5EE3"/>
    <w:rsid w:val="00A023CB"/>
    <w:rsid w:val="00A14357"/>
    <w:rsid w:val="00A17F43"/>
    <w:rsid w:val="00A20647"/>
    <w:rsid w:val="00A26C12"/>
    <w:rsid w:val="00A3584E"/>
    <w:rsid w:val="00A37FA4"/>
    <w:rsid w:val="00A43FE0"/>
    <w:rsid w:val="00A4711D"/>
    <w:rsid w:val="00A50E30"/>
    <w:rsid w:val="00A6283F"/>
    <w:rsid w:val="00A6515D"/>
    <w:rsid w:val="00A7137A"/>
    <w:rsid w:val="00A75371"/>
    <w:rsid w:val="00A75B3A"/>
    <w:rsid w:val="00A76F6E"/>
    <w:rsid w:val="00A77B78"/>
    <w:rsid w:val="00A95D0E"/>
    <w:rsid w:val="00A964B7"/>
    <w:rsid w:val="00A9688C"/>
    <w:rsid w:val="00AA0019"/>
    <w:rsid w:val="00AA0F87"/>
    <w:rsid w:val="00AA1585"/>
    <w:rsid w:val="00AA1DAF"/>
    <w:rsid w:val="00AA1F45"/>
    <w:rsid w:val="00AC150D"/>
    <w:rsid w:val="00AC45EB"/>
    <w:rsid w:val="00AC503C"/>
    <w:rsid w:val="00AD3824"/>
    <w:rsid w:val="00AD45C6"/>
    <w:rsid w:val="00AD78FC"/>
    <w:rsid w:val="00AE1161"/>
    <w:rsid w:val="00AE45A1"/>
    <w:rsid w:val="00AF0852"/>
    <w:rsid w:val="00AF33EF"/>
    <w:rsid w:val="00B06B55"/>
    <w:rsid w:val="00B07284"/>
    <w:rsid w:val="00B11354"/>
    <w:rsid w:val="00B20C7E"/>
    <w:rsid w:val="00B235FE"/>
    <w:rsid w:val="00B25957"/>
    <w:rsid w:val="00B25FAF"/>
    <w:rsid w:val="00B36769"/>
    <w:rsid w:val="00B367A6"/>
    <w:rsid w:val="00B36BBD"/>
    <w:rsid w:val="00B46D45"/>
    <w:rsid w:val="00B52BAE"/>
    <w:rsid w:val="00B5571C"/>
    <w:rsid w:val="00B55733"/>
    <w:rsid w:val="00B56972"/>
    <w:rsid w:val="00B6132A"/>
    <w:rsid w:val="00B727B0"/>
    <w:rsid w:val="00B74289"/>
    <w:rsid w:val="00B85402"/>
    <w:rsid w:val="00B933EE"/>
    <w:rsid w:val="00B9467A"/>
    <w:rsid w:val="00B9570B"/>
    <w:rsid w:val="00B963A3"/>
    <w:rsid w:val="00BA0166"/>
    <w:rsid w:val="00BA0F15"/>
    <w:rsid w:val="00BA6A29"/>
    <w:rsid w:val="00BA7031"/>
    <w:rsid w:val="00BB1397"/>
    <w:rsid w:val="00BB5CE6"/>
    <w:rsid w:val="00BC3958"/>
    <w:rsid w:val="00BD265A"/>
    <w:rsid w:val="00BD2EB5"/>
    <w:rsid w:val="00BD43EC"/>
    <w:rsid w:val="00BD60E2"/>
    <w:rsid w:val="00BE5986"/>
    <w:rsid w:val="00C015BB"/>
    <w:rsid w:val="00C1051F"/>
    <w:rsid w:val="00C10A08"/>
    <w:rsid w:val="00C10CAF"/>
    <w:rsid w:val="00C1722C"/>
    <w:rsid w:val="00C22703"/>
    <w:rsid w:val="00C45363"/>
    <w:rsid w:val="00C5160D"/>
    <w:rsid w:val="00C5294E"/>
    <w:rsid w:val="00C5433E"/>
    <w:rsid w:val="00C6090B"/>
    <w:rsid w:val="00C66D6A"/>
    <w:rsid w:val="00C72040"/>
    <w:rsid w:val="00C77757"/>
    <w:rsid w:val="00C81D07"/>
    <w:rsid w:val="00C84E9A"/>
    <w:rsid w:val="00C90FFC"/>
    <w:rsid w:val="00C9236F"/>
    <w:rsid w:val="00C96569"/>
    <w:rsid w:val="00C96C5E"/>
    <w:rsid w:val="00C97C13"/>
    <w:rsid w:val="00CA2026"/>
    <w:rsid w:val="00CA555A"/>
    <w:rsid w:val="00CA6804"/>
    <w:rsid w:val="00CC0B44"/>
    <w:rsid w:val="00CC1EDA"/>
    <w:rsid w:val="00CC277D"/>
    <w:rsid w:val="00CE11CD"/>
    <w:rsid w:val="00CE1D07"/>
    <w:rsid w:val="00CE212E"/>
    <w:rsid w:val="00CE36E4"/>
    <w:rsid w:val="00CE63F8"/>
    <w:rsid w:val="00CF1E4B"/>
    <w:rsid w:val="00CF5666"/>
    <w:rsid w:val="00CF76EC"/>
    <w:rsid w:val="00D00A19"/>
    <w:rsid w:val="00D06852"/>
    <w:rsid w:val="00D06D17"/>
    <w:rsid w:val="00D14039"/>
    <w:rsid w:val="00D20ABA"/>
    <w:rsid w:val="00D223CE"/>
    <w:rsid w:val="00D24256"/>
    <w:rsid w:val="00D34939"/>
    <w:rsid w:val="00D409B4"/>
    <w:rsid w:val="00D44A6A"/>
    <w:rsid w:val="00D44AC1"/>
    <w:rsid w:val="00D530B2"/>
    <w:rsid w:val="00D617AE"/>
    <w:rsid w:val="00D61E02"/>
    <w:rsid w:val="00D633B1"/>
    <w:rsid w:val="00D6698A"/>
    <w:rsid w:val="00D67EFF"/>
    <w:rsid w:val="00D7058A"/>
    <w:rsid w:val="00D72639"/>
    <w:rsid w:val="00D7614B"/>
    <w:rsid w:val="00D84A1A"/>
    <w:rsid w:val="00D86028"/>
    <w:rsid w:val="00D86709"/>
    <w:rsid w:val="00D8761C"/>
    <w:rsid w:val="00D9029F"/>
    <w:rsid w:val="00D90F2D"/>
    <w:rsid w:val="00D91953"/>
    <w:rsid w:val="00D934AF"/>
    <w:rsid w:val="00DB66DB"/>
    <w:rsid w:val="00DC02C1"/>
    <w:rsid w:val="00DC689C"/>
    <w:rsid w:val="00DC76A7"/>
    <w:rsid w:val="00DD062A"/>
    <w:rsid w:val="00DD510B"/>
    <w:rsid w:val="00DE199F"/>
    <w:rsid w:val="00DE21B0"/>
    <w:rsid w:val="00DE4588"/>
    <w:rsid w:val="00DE7621"/>
    <w:rsid w:val="00DF0B3F"/>
    <w:rsid w:val="00DF2792"/>
    <w:rsid w:val="00DF3CEC"/>
    <w:rsid w:val="00DF5C90"/>
    <w:rsid w:val="00DF5DEE"/>
    <w:rsid w:val="00DF7D4A"/>
    <w:rsid w:val="00E0016E"/>
    <w:rsid w:val="00E0232D"/>
    <w:rsid w:val="00E21FA7"/>
    <w:rsid w:val="00E226BA"/>
    <w:rsid w:val="00E231F4"/>
    <w:rsid w:val="00E271FB"/>
    <w:rsid w:val="00E33115"/>
    <w:rsid w:val="00E33BB8"/>
    <w:rsid w:val="00E37839"/>
    <w:rsid w:val="00E40BA9"/>
    <w:rsid w:val="00E51617"/>
    <w:rsid w:val="00E53471"/>
    <w:rsid w:val="00E548CA"/>
    <w:rsid w:val="00E70200"/>
    <w:rsid w:val="00E719DE"/>
    <w:rsid w:val="00E7516A"/>
    <w:rsid w:val="00E752D9"/>
    <w:rsid w:val="00E80238"/>
    <w:rsid w:val="00E9007C"/>
    <w:rsid w:val="00E95CE5"/>
    <w:rsid w:val="00EA6B11"/>
    <w:rsid w:val="00EB5517"/>
    <w:rsid w:val="00EB763E"/>
    <w:rsid w:val="00EC05D2"/>
    <w:rsid w:val="00EC0948"/>
    <w:rsid w:val="00EC6090"/>
    <w:rsid w:val="00EC6E07"/>
    <w:rsid w:val="00EC7696"/>
    <w:rsid w:val="00ED0F5A"/>
    <w:rsid w:val="00ED1909"/>
    <w:rsid w:val="00EF3A96"/>
    <w:rsid w:val="00EF5638"/>
    <w:rsid w:val="00F05152"/>
    <w:rsid w:val="00F074ED"/>
    <w:rsid w:val="00F1446B"/>
    <w:rsid w:val="00F247F8"/>
    <w:rsid w:val="00F465D3"/>
    <w:rsid w:val="00F4680A"/>
    <w:rsid w:val="00F509F1"/>
    <w:rsid w:val="00F51403"/>
    <w:rsid w:val="00F56C41"/>
    <w:rsid w:val="00F60C47"/>
    <w:rsid w:val="00F64D7E"/>
    <w:rsid w:val="00F726A0"/>
    <w:rsid w:val="00F77BFC"/>
    <w:rsid w:val="00F82D99"/>
    <w:rsid w:val="00F83001"/>
    <w:rsid w:val="00F85CA7"/>
    <w:rsid w:val="00F86B33"/>
    <w:rsid w:val="00F870B7"/>
    <w:rsid w:val="00F87C00"/>
    <w:rsid w:val="00FB7C0B"/>
    <w:rsid w:val="00FC0B65"/>
    <w:rsid w:val="00FC159B"/>
    <w:rsid w:val="00FC2C34"/>
    <w:rsid w:val="00FC5894"/>
    <w:rsid w:val="00FE3EC5"/>
    <w:rsid w:val="00FE4B33"/>
    <w:rsid w:val="00FF32DC"/>
    <w:rsid w:val="00FF3526"/>
    <w:rsid w:val="00FF3A3F"/>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E391"/>
  <w15:docId w15:val="{3894F7C8-4564-49D5-8CAF-FBB59996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8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5830">
      <w:bodyDiv w:val="1"/>
      <w:marLeft w:val="0"/>
      <w:marRight w:val="0"/>
      <w:marTop w:val="0"/>
      <w:marBottom w:val="0"/>
      <w:divBdr>
        <w:top w:val="none" w:sz="0" w:space="0" w:color="auto"/>
        <w:left w:val="none" w:sz="0" w:space="0" w:color="auto"/>
        <w:bottom w:val="none" w:sz="0" w:space="0" w:color="auto"/>
        <w:right w:val="none" w:sz="0" w:space="0" w:color="auto"/>
      </w:divBdr>
    </w:div>
    <w:div w:id="1619870301">
      <w:bodyDiv w:val="1"/>
      <w:marLeft w:val="0"/>
      <w:marRight w:val="0"/>
      <w:marTop w:val="0"/>
      <w:marBottom w:val="0"/>
      <w:divBdr>
        <w:top w:val="none" w:sz="0" w:space="0" w:color="auto"/>
        <w:left w:val="none" w:sz="0" w:space="0" w:color="auto"/>
        <w:bottom w:val="none" w:sz="0" w:space="0" w:color="auto"/>
        <w:right w:val="none" w:sz="0" w:space="0" w:color="auto"/>
      </w:divBdr>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 w:id="21243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113</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96D3-F1C0-47DF-84FD-01D246966911}">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3.xml><?xml version="1.0" encoding="utf-8"?>
<ds:datastoreItem xmlns:ds="http://schemas.openxmlformats.org/officeDocument/2006/customXml" ds:itemID="{F3AD8471-5D78-447B-8448-0717AAEDC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6D7316-4601-49E7-83D6-086EB1A7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3071</Words>
  <Characters>22299</Characters>
  <Application>Microsoft Office Word</Application>
  <DocSecurity>0</DocSecurity>
  <Lines>398</Lines>
  <Paragraphs>101</Paragraphs>
  <ScaleCrop>false</ScaleCrop>
  <HeadingPairs>
    <vt:vector size="2" baseType="variant">
      <vt:variant>
        <vt:lpstr>Title</vt:lpstr>
      </vt:variant>
      <vt:variant>
        <vt:i4>1</vt:i4>
      </vt:variant>
    </vt:vector>
  </HeadingPairs>
  <TitlesOfParts>
    <vt:vector size="1" baseType="lpstr">
      <vt:lpstr>MK noteikumu projekts "Grozījumi Ministru kabineta 2005.gada 27.decembra noteikumos Nr.1032 „Noteikumi par budžetu ieņēmumu klasifikāciju”"</vt:lpstr>
    </vt:vector>
  </TitlesOfParts>
  <Company>Finanšu ministrija</Company>
  <LinksUpToDate>false</LinksUpToDate>
  <CharactersWithSpaces>25269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2005.gada 27.decembra noteikumos Nr.1032 „Noteikumi par budžetu ieņēmumu klasifikāciju”"</dc:title>
  <dc:subject>Anotācija</dc:subject>
  <dc:creator>R.Čablis</dc:creator>
  <dc:description>67095498, raivis.cablis@fm.gov.lv</dc:description>
  <cp:lastModifiedBy>Windows User</cp:lastModifiedBy>
  <cp:revision>30</cp:revision>
  <cp:lastPrinted>2014-10-07T10:21:00Z</cp:lastPrinted>
  <dcterms:created xsi:type="dcterms:W3CDTF">2014-10-04T19:49:00Z</dcterms:created>
  <dcterms:modified xsi:type="dcterms:W3CDTF">2014-10-30T14:39:00Z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