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B1C1" w14:textId="34B080A4" w:rsidR="00A529D3" w:rsidRPr="00CB5D7C" w:rsidRDefault="00A529D3" w:rsidP="00955328">
      <w:pPr>
        <w:pStyle w:val="naisf"/>
        <w:spacing w:after="0"/>
        <w:jc w:val="center"/>
        <w:rPr>
          <w:b/>
        </w:rPr>
      </w:pPr>
      <w:r w:rsidRPr="00CB5D7C">
        <w:rPr>
          <w:b/>
        </w:rPr>
        <w:t>Ministru kabineta noteikumu projekta „</w:t>
      </w:r>
      <w:r w:rsidR="001E1060" w:rsidRPr="00CB5D7C">
        <w:rPr>
          <w:b/>
          <w:i/>
        </w:rPr>
        <w:t>De</w:t>
      </w:r>
      <w:r w:rsidR="00955328" w:rsidRPr="00CB5D7C">
        <w:rPr>
          <w:b/>
          <w:i/>
        </w:rPr>
        <w:t xml:space="preserve"> minimis</w:t>
      </w:r>
      <w:r w:rsidR="00955328" w:rsidRPr="00CB5D7C">
        <w:rPr>
          <w:b/>
        </w:rPr>
        <w:t xml:space="preserve"> atbalsta uzskaites un piešķiršanas kārtīb</w:t>
      </w:r>
      <w:r w:rsidR="001E1060" w:rsidRPr="00CB5D7C">
        <w:rPr>
          <w:b/>
        </w:rPr>
        <w:t>a</w:t>
      </w:r>
      <w:r w:rsidR="00955328" w:rsidRPr="00CB5D7C">
        <w:rPr>
          <w:b/>
        </w:rPr>
        <w:t xml:space="preserve"> komercsabiedrībām, kuras sniedz pakalpojumus ar vispārēju tautsaimniecisku nozīmi, un uzskaites veidlapu paraugi</w:t>
      </w:r>
      <w:r w:rsidRPr="00CB5D7C">
        <w:rPr>
          <w:b/>
        </w:rPr>
        <w:t>” sākotnējās ietekmes novērtējuma ziņojums (anotācija)</w:t>
      </w: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
        <w:gridCol w:w="2773"/>
        <w:gridCol w:w="6247"/>
      </w:tblGrid>
      <w:tr w:rsidR="00A529D3" w:rsidRPr="00CB5D7C" w14:paraId="0E52F2B6" w14:textId="77777777" w:rsidTr="00F640B6">
        <w:trPr>
          <w:trHeight w:val="419"/>
        </w:trPr>
        <w:tc>
          <w:tcPr>
            <w:tcW w:w="5000" w:type="pct"/>
            <w:gridSpan w:val="3"/>
            <w:vAlign w:val="center"/>
          </w:tcPr>
          <w:p w14:paraId="6851345E" w14:textId="77777777" w:rsidR="00A529D3" w:rsidRPr="00CB5D7C" w:rsidRDefault="00A529D3" w:rsidP="00A262AF">
            <w:pPr>
              <w:pStyle w:val="naisnod"/>
              <w:spacing w:before="0" w:beforeAutospacing="0" w:after="0" w:afterAutospacing="0"/>
              <w:ind w:left="-535" w:right="57"/>
              <w:jc w:val="center"/>
              <w:rPr>
                <w:b/>
              </w:rPr>
            </w:pPr>
            <w:r w:rsidRPr="00CB5D7C">
              <w:rPr>
                <w:b/>
              </w:rPr>
              <w:t>I. Tiesību akta projekta izstrādes nepieciešamība</w:t>
            </w:r>
          </w:p>
        </w:tc>
      </w:tr>
      <w:tr w:rsidR="00A529D3" w:rsidRPr="00CB5D7C" w14:paraId="78F718AF" w14:textId="77777777" w:rsidTr="00F640B6">
        <w:trPr>
          <w:trHeight w:val="415"/>
        </w:trPr>
        <w:tc>
          <w:tcPr>
            <w:tcW w:w="482" w:type="pct"/>
          </w:tcPr>
          <w:p w14:paraId="1F35ED90" w14:textId="77777777" w:rsidR="00A529D3" w:rsidRPr="00CB5D7C" w:rsidRDefault="00A529D3" w:rsidP="00A262AF">
            <w:pPr>
              <w:pStyle w:val="naiskr"/>
              <w:spacing w:before="0" w:beforeAutospacing="0" w:after="0" w:afterAutospacing="0"/>
              <w:ind w:left="57" w:right="57"/>
              <w:jc w:val="center"/>
            </w:pPr>
            <w:r w:rsidRPr="00CB5D7C">
              <w:t>1.</w:t>
            </w:r>
          </w:p>
        </w:tc>
        <w:tc>
          <w:tcPr>
            <w:tcW w:w="1389" w:type="pct"/>
          </w:tcPr>
          <w:p w14:paraId="72E75EB0" w14:textId="77777777" w:rsidR="00A529D3" w:rsidRPr="00CB5D7C" w:rsidRDefault="00A529D3" w:rsidP="0061029D">
            <w:pPr>
              <w:pStyle w:val="naiskr"/>
              <w:spacing w:before="0" w:beforeAutospacing="0" w:after="200" w:afterAutospacing="0" w:line="360" w:lineRule="auto"/>
              <w:ind w:left="57" w:right="57"/>
            </w:pPr>
            <w:r w:rsidRPr="00CB5D7C">
              <w:t>Pamatojums</w:t>
            </w:r>
          </w:p>
        </w:tc>
        <w:tc>
          <w:tcPr>
            <w:tcW w:w="3129" w:type="pct"/>
          </w:tcPr>
          <w:p w14:paraId="31287AAD" w14:textId="0356B3F8" w:rsidR="00A529D3" w:rsidRPr="00CB5D7C" w:rsidRDefault="00BD72AE" w:rsidP="00F25524">
            <w:pPr>
              <w:spacing w:after="0" w:line="240" w:lineRule="auto"/>
              <w:ind w:right="181" w:firstLine="370"/>
              <w:jc w:val="both"/>
              <w:rPr>
                <w:rFonts w:ascii="Times New Roman" w:hAnsi="Times New Roman"/>
                <w:sz w:val="24"/>
                <w:szCs w:val="24"/>
              </w:rPr>
            </w:pPr>
            <w:r w:rsidRPr="00CB5D7C">
              <w:rPr>
                <w:rFonts w:ascii="Times New Roman" w:hAnsi="Times New Roman"/>
                <w:sz w:val="24"/>
                <w:szCs w:val="24"/>
              </w:rPr>
              <w:t>Eiropas Komisijas (ES) 201</w:t>
            </w:r>
            <w:r w:rsidR="004E6915" w:rsidRPr="00CB5D7C">
              <w:rPr>
                <w:rFonts w:ascii="Times New Roman" w:hAnsi="Times New Roman"/>
                <w:sz w:val="24"/>
                <w:szCs w:val="24"/>
              </w:rPr>
              <w:t>2</w:t>
            </w:r>
            <w:r w:rsidRPr="00CB5D7C">
              <w:rPr>
                <w:rFonts w:ascii="Times New Roman" w:hAnsi="Times New Roman"/>
                <w:sz w:val="24"/>
                <w:szCs w:val="24"/>
              </w:rPr>
              <w:t xml:space="preserve">.gada </w:t>
            </w:r>
            <w:r w:rsidR="004E6915" w:rsidRPr="00CB5D7C">
              <w:rPr>
                <w:rFonts w:ascii="Times New Roman" w:hAnsi="Times New Roman"/>
                <w:sz w:val="24"/>
                <w:szCs w:val="24"/>
              </w:rPr>
              <w:t>25.aprīļa regula Nr.360</w:t>
            </w:r>
            <w:r w:rsidRPr="00CB5D7C">
              <w:rPr>
                <w:rFonts w:ascii="Times New Roman" w:hAnsi="Times New Roman"/>
                <w:sz w:val="24"/>
                <w:szCs w:val="24"/>
              </w:rPr>
              <w:t>/201</w:t>
            </w:r>
            <w:r w:rsidR="004E6915" w:rsidRPr="00CB5D7C">
              <w:rPr>
                <w:rFonts w:ascii="Times New Roman" w:hAnsi="Times New Roman"/>
                <w:sz w:val="24"/>
                <w:szCs w:val="24"/>
              </w:rPr>
              <w:t>2</w:t>
            </w:r>
            <w:r w:rsidRPr="00CB5D7C">
              <w:rPr>
                <w:rFonts w:ascii="Times New Roman" w:hAnsi="Times New Roman"/>
                <w:sz w:val="24"/>
                <w:szCs w:val="24"/>
              </w:rPr>
              <w:t xml:space="preserve"> par Līguma par Eiropas Savienības darbību 107. un 108. panta piemērošanu </w:t>
            </w:r>
            <w:r w:rsidRPr="00CB5D7C">
              <w:rPr>
                <w:rFonts w:ascii="Times New Roman" w:hAnsi="Times New Roman"/>
                <w:i/>
                <w:sz w:val="24"/>
                <w:szCs w:val="24"/>
              </w:rPr>
              <w:t>de minimis</w:t>
            </w:r>
            <w:r w:rsidRPr="00CB5D7C">
              <w:rPr>
                <w:rFonts w:ascii="Times New Roman" w:hAnsi="Times New Roman"/>
                <w:sz w:val="24"/>
                <w:szCs w:val="24"/>
              </w:rPr>
              <w:t xml:space="preserve"> atbalstam</w:t>
            </w:r>
            <w:r w:rsidR="004E6915" w:rsidRPr="00CB5D7C">
              <w:rPr>
                <w:rFonts w:ascii="Times New Roman" w:hAnsi="Times New Roman"/>
                <w:sz w:val="24"/>
                <w:szCs w:val="24"/>
              </w:rPr>
              <w:t>, ko piešķir uzņēmumiem, kuri sniedz pakalpojumus ar vispārēju tautsaimniecisko nozīmi</w:t>
            </w:r>
            <w:r w:rsidRPr="00CB5D7C">
              <w:rPr>
                <w:rFonts w:ascii="Times New Roman" w:hAnsi="Times New Roman"/>
                <w:sz w:val="24"/>
                <w:szCs w:val="24"/>
              </w:rPr>
              <w:t xml:space="preserve"> (tu</w:t>
            </w:r>
            <w:r w:rsidR="004E6915" w:rsidRPr="00CB5D7C">
              <w:rPr>
                <w:rFonts w:ascii="Times New Roman" w:hAnsi="Times New Roman"/>
                <w:sz w:val="24"/>
                <w:szCs w:val="24"/>
              </w:rPr>
              <w:t>rpmāk – Komisijas regula Nr.360</w:t>
            </w:r>
            <w:r w:rsidRPr="00CB5D7C">
              <w:rPr>
                <w:rFonts w:ascii="Times New Roman" w:hAnsi="Times New Roman"/>
                <w:sz w:val="24"/>
                <w:szCs w:val="24"/>
              </w:rPr>
              <w:t>/201</w:t>
            </w:r>
            <w:r w:rsidR="004E6915" w:rsidRPr="00CB5D7C">
              <w:rPr>
                <w:rFonts w:ascii="Times New Roman" w:hAnsi="Times New Roman"/>
                <w:sz w:val="24"/>
                <w:szCs w:val="24"/>
              </w:rPr>
              <w:t>2</w:t>
            </w:r>
            <w:r w:rsidRPr="00CB5D7C">
              <w:rPr>
                <w:rFonts w:ascii="Times New Roman" w:hAnsi="Times New Roman"/>
                <w:sz w:val="24"/>
                <w:szCs w:val="24"/>
              </w:rPr>
              <w:t>)</w:t>
            </w:r>
            <w:r w:rsidR="004E6915" w:rsidRPr="00CB5D7C">
              <w:rPr>
                <w:rFonts w:ascii="Times New Roman" w:hAnsi="Times New Roman"/>
                <w:sz w:val="24"/>
                <w:szCs w:val="24"/>
              </w:rPr>
              <w:t>,</w:t>
            </w:r>
            <w:r w:rsidR="00054736" w:rsidRPr="00CB5D7C">
              <w:rPr>
                <w:rFonts w:ascii="Times New Roman" w:hAnsi="Times New Roman"/>
                <w:sz w:val="24"/>
                <w:szCs w:val="24"/>
              </w:rPr>
              <w:t xml:space="preserve"> un Komercdarbības atbalsta ko</w:t>
            </w:r>
            <w:r w:rsidR="009B2362" w:rsidRPr="00CB5D7C">
              <w:rPr>
                <w:rFonts w:ascii="Times New Roman" w:hAnsi="Times New Roman"/>
                <w:sz w:val="24"/>
                <w:szCs w:val="24"/>
              </w:rPr>
              <w:t>ntroles likuma 12.panta 5.punkts</w:t>
            </w:r>
            <w:r w:rsidR="00054736" w:rsidRPr="00CB5D7C">
              <w:rPr>
                <w:rFonts w:ascii="Times New Roman" w:hAnsi="Times New Roman"/>
                <w:sz w:val="24"/>
                <w:szCs w:val="24"/>
              </w:rPr>
              <w:t xml:space="preserve">. </w:t>
            </w:r>
            <w:r w:rsidR="004C3E36" w:rsidRPr="00CB5D7C">
              <w:rPr>
                <w:rFonts w:ascii="Times New Roman" w:hAnsi="Times New Roman"/>
                <w:sz w:val="24"/>
                <w:szCs w:val="24"/>
              </w:rPr>
              <w:t xml:space="preserve"> </w:t>
            </w:r>
          </w:p>
        </w:tc>
      </w:tr>
      <w:tr w:rsidR="00A529D3" w:rsidRPr="00CB5D7C" w14:paraId="2FA5469F" w14:textId="77777777" w:rsidTr="00F640B6">
        <w:trPr>
          <w:trHeight w:val="472"/>
        </w:trPr>
        <w:tc>
          <w:tcPr>
            <w:tcW w:w="482" w:type="pct"/>
          </w:tcPr>
          <w:p w14:paraId="3A7AE99C" w14:textId="5961B5F4" w:rsidR="00D75701" w:rsidRPr="00CB5D7C" w:rsidRDefault="00A529D3" w:rsidP="00A262AF">
            <w:pPr>
              <w:pStyle w:val="naiskr"/>
              <w:spacing w:before="0" w:beforeAutospacing="0" w:after="0" w:afterAutospacing="0"/>
              <w:ind w:left="57" w:right="57"/>
              <w:jc w:val="center"/>
            </w:pPr>
            <w:r w:rsidRPr="00CB5D7C">
              <w:t>2.</w:t>
            </w:r>
          </w:p>
          <w:p w14:paraId="0E1ABAC8" w14:textId="77777777" w:rsidR="00D75701" w:rsidRPr="00CB5D7C" w:rsidRDefault="00D75701" w:rsidP="00D75701">
            <w:pPr>
              <w:rPr>
                <w:sz w:val="24"/>
                <w:szCs w:val="24"/>
                <w:lang w:eastAsia="lv-LV"/>
              </w:rPr>
            </w:pPr>
          </w:p>
          <w:p w14:paraId="65179C9F" w14:textId="77777777" w:rsidR="00D75701" w:rsidRPr="00CB5D7C" w:rsidRDefault="00D75701" w:rsidP="00D75701">
            <w:pPr>
              <w:rPr>
                <w:sz w:val="24"/>
                <w:szCs w:val="24"/>
                <w:lang w:eastAsia="lv-LV"/>
              </w:rPr>
            </w:pPr>
          </w:p>
          <w:p w14:paraId="1FE200AE" w14:textId="77777777" w:rsidR="00D75701" w:rsidRPr="00CB5D7C" w:rsidRDefault="00D75701" w:rsidP="00D75701">
            <w:pPr>
              <w:rPr>
                <w:sz w:val="24"/>
                <w:szCs w:val="24"/>
                <w:lang w:eastAsia="lv-LV"/>
              </w:rPr>
            </w:pPr>
          </w:p>
          <w:p w14:paraId="2109A673" w14:textId="77777777" w:rsidR="00D75701" w:rsidRPr="00CB5D7C" w:rsidRDefault="00D75701" w:rsidP="00D75701">
            <w:pPr>
              <w:rPr>
                <w:sz w:val="24"/>
                <w:szCs w:val="24"/>
                <w:lang w:eastAsia="lv-LV"/>
              </w:rPr>
            </w:pPr>
          </w:p>
          <w:p w14:paraId="537D16A9" w14:textId="77777777" w:rsidR="00D75701" w:rsidRPr="00CB5D7C" w:rsidRDefault="00D75701" w:rsidP="00D75701">
            <w:pPr>
              <w:rPr>
                <w:sz w:val="24"/>
                <w:szCs w:val="24"/>
                <w:lang w:eastAsia="lv-LV"/>
              </w:rPr>
            </w:pPr>
          </w:p>
          <w:p w14:paraId="736CAA96" w14:textId="77777777" w:rsidR="00D75701" w:rsidRPr="00CB5D7C" w:rsidRDefault="00D75701" w:rsidP="00D75701">
            <w:pPr>
              <w:rPr>
                <w:sz w:val="24"/>
                <w:szCs w:val="24"/>
                <w:lang w:eastAsia="lv-LV"/>
              </w:rPr>
            </w:pPr>
          </w:p>
          <w:p w14:paraId="69A16577" w14:textId="77777777" w:rsidR="00D75701" w:rsidRPr="00CB5D7C" w:rsidRDefault="00D75701" w:rsidP="00D75701">
            <w:pPr>
              <w:rPr>
                <w:sz w:val="24"/>
                <w:szCs w:val="24"/>
                <w:lang w:eastAsia="lv-LV"/>
              </w:rPr>
            </w:pPr>
          </w:p>
          <w:p w14:paraId="7B68FFCB" w14:textId="77777777" w:rsidR="00D75701" w:rsidRPr="00CB5D7C" w:rsidRDefault="00D75701" w:rsidP="00D75701">
            <w:pPr>
              <w:rPr>
                <w:sz w:val="24"/>
                <w:szCs w:val="24"/>
                <w:lang w:eastAsia="lv-LV"/>
              </w:rPr>
            </w:pPr>
          </w:p>
          <w:p w14:paraId="177DC72A" w14:textId="77777777" w:rsidR="00D75701" w:rsidRPr="00CB5D7C" w:rsidRDefault="00D75701" w:rsidP="00D75701">
            <w:pPr>
              <w:rPr>
                <w:sz w:val="24"/>
                <w:szCs w:val="24"/>
                <w:lang w:eastAsia="lv-LV"/>
              </w:rPr>
            </w:pPr>
          </w:p>
          <w:p w14:paraId="0A471946" w14:textId="77777777" w:rsidR="00D75701" w:rsidRPr="00CB5D7C" w:rsidRDefault="00D75701" w:rsidP="00D75701">
            <w:pPr>
              <w:rPr>
                <w:sz w:val="24"/>
                <w:szCs w:val="24"/>
                <w:lang w:eastAsia="lv-LV"/>
              </w:rPr>
            </w:pPr>
          </w:p>
          <w:p w14:paraId="148E300E" w14:textId="64A14348" w:rsidR="00D75701" w:rsidRPr="00CB5D7C" w:rsidRDefault="00D75701" w:rsidP="00D75701">
            <w:pPr>
              <w:rPr>
                <w:sz w:val="24"/>
                <w:szCs w:val="24"/>
                <w:lang w:eastAsia="lv-LV"/>
              </w:rPr>
            </w:pPr>
          </w:p>
          <w:p w14:paraId="199F0B7B" w14:textId="77777777" w:rsidR="00A529D3" w:rsidRPr="00CB5D7C" w:rsidRDefault="00A529D3" w:rsidP="00D75701">
            <w:pPr>
              <w:rPr>
                <w:sz w:val="24"/>
                <w:szCs w:val="24"/>
                <w:lang w:eastAsia="lv-LV"/>
              </w:rPr>
            </w:pPr>
          </w:p>
        </w:tc>
        <w:tc>
          <w:tcPr>
            <w:tcW w:w="1389" w:type="pct"/>
          </w:tcPr>
          <w:p w14:paraId="1860DF37" w14:textId="3C77A42F" w:rsidR="00D75701" w:rsidRPr="00CB5D7C" w:rsidRDefault="00A529D3" w:rsidP="001615B9">
            <w:pPr>
              <w:pStyle w:val="naiskr"/>
              <w:tabs>
                <w:tab w:val="left" w:pos="170"/>
              </w:tabs>
              <w:spacing w:before="0" w:beforeAutospacing="0" w:after="0" w:afterAutospacing="0"/>
              <w:ind w:left="57" w:right="57"/>
              <w:jc w:val="both"/>
            </w:pPr>
            <w:r w:rsidRPr="00CB5D7C">
              <w:t>Pašreizējā situācija un problēmas, kuru risināšanai tiesību akta projekts izstrādāts, tiesiskā regulējuma mērķis un būtība</w:t>
            </w:r>
          </w:p>
          <w:p w14:paraId="54E27684" w14:textId="77777777" w:rsidR="00A529D3" w:rsidRPr="00CB5D7C" w:rsidRDefault="00A529D3" w:rsidP="00D75701">
            <w:pPr>
              <w:rPr>
                <w:sz w:val="24"/>
                <w:szCs w:val="24"/>
                <w:lang w:eastAsia="lv-LV"/>
              </w:rPr>
            </w:pPr>
          </w:p>
        </w:tc>
        <w:tc>
          <w:tcPr>
            <w:tcW w:w="3129" w:type="pct"/>
          </w:tcPr>
          <w:p w14:paraId="160CC947" w14:textId="66E024A8" w:rsidR="004E6915" w:rsidRPr="00CB5D7C" w:rsidRDefault="00BD72AE" w:rsidP="00054736">
            <w:pPr>
              <w:spacing w:after="0" w:line="240" w:lineRule="auto"/>
              <w:ind w:firstLine="370"/>
              <w:jc w:val="both"/>
              <w:rPr>
                <w:rFonts w:ascii="Times New Roman" w:hAnsi="Times New Roman"/>
                <w:bCs/>
                <w:sz w:val="24"/>
                <w:szCs w:val="24"/>
                <w:lang w:eastAsia="lv-LV"/>
              </w:rPr>
            </w:pPr>
            <w:r w:rsidRPr="00CB5D7C">
              <w:rPr>
                <w:rFonts w:ascii="Times New Roman" w:hAnsi="Times New Roman"/>
                <w:bCs/>
                <w:sz w:val="24"/>
                <w:szCs w:val="24"/>
                <w:lang w:eastAsia="lv-LV"/>
              </w:rPr>
              <w:t xml:space="preserve">2014.gada </w:t>
            </w:r>
            <w:r w:rsidR="00EC6F22" w:rsidRPr="00CB5D7C">
              <w:rPr>
                <w:rFonts w:ascii="Times New Roman" w:hAnsi="Times New Roman"/>
                <w:bCs/>
                <w:sz w:val="24"/>
                <w:szCs w:val="24"/>
                <w:lang w:eastAsia="lv-LV"/>
              </w:rPr>
              <w:t>1.jūlijā stājās spēkā Komercdarbības</w:t>
            </w:r>
            <w:r w:rsidR="004E6915" w:rsidRPr="00CB5D7C">
              <w:rPr>
                <w:rFonts w:ascii="Times New Roman" w:hAnsi="Times New Roman"/>
                <w:bCs/>
                <w:sz w:val="24"/>
                <w:szCs w:val="24"/>
                <w:lang w:eastAsia="lv-LV"/>
              </w:rPr>
              <w:t xml:space="preserve"> atbalsta kontroles likums, kura 12.panta piektajā daļā paredzēts pilnvarojums izdot Ministru kabineta noteikumus, ņemot vērā prasības, kas izriet no Komisijas regulas Nr.360/2012</w:t>
            </w:r>
            <w:r w:rsidR="009B2362" w:rsidRPr="00CB5D7C">
              <w:rPr>
                <w:rFonts w:ascii="Times New Roman" w:hAnsi="Times New Roman"/>
                <w:bCs/>
                <w:sz w:val="24"/>
                <w:szCs w:val="24"/>
                <w:lang w:eastAsia="lv-LV"/>
              </w:rPr>
              <w:t>.</w:t>
            </w:r>
            <w:r w:rsidR="004E6915" w:rsidRPr="00CB5D7C">
              <w:rPr>
                <w:rFonts w:ascii="Times New Roman" w:hAnsi="Times New Roman"/>
                <w:bCs/>
                <w:sz w:val="24"/>
                <w:szCs w:val="24"/>
                <w:lang w:eastAsia="lv-LV"/>
              </w:rPr>
              <w:t xml:space="preserve"> </w:t>
            </w:r>
            <w:r w:rsidR="009B2362" w:rsidRPr="00CB5D7C">
              <w:rPr>
                <w:rFonts w:ascii="Times New Roman" w:hAnsi="Times New Roman"/>
                <w:bCs/>
                <w:sz w:val="24"/>
                <w:szCs w:val="24"/>
                <w:lang w:eastAsia="lv-LV"/>
              </w:rPr>
              <w:t xml:space="preserve">Šobrīd nav neviena nacionālā regulējuma, kas noteiktu kārtību, kādā veicama </w:t>
            </w:r>
            <w:r w:rsidR="009B2362" w:rsidRPr="00CB5D7C">
              <w:rPr>
                <w:rFonts w:ascii="Times New Roman" w:hAnsi="Times New Roman"/>
                <w:bCs/>
                <w:i/>
                <w:sz w:val="24"/>
                <w:szCs w:val="24"/>
                <w:lang w:eastAsia="lv-LV"/>
              </w:rPr>
              <w:t>de minimis</w:t>
            </w:r>
            <w:r w:rsidR="009B2362" w:rsidRPr="00CB5D7C">
              <w:rPr>
                <w:rFonts w:ascii="Times New Roman" w:hAnsi="Times New Roman"/>
                <w:bCs/>
                <w:sz w:val="24"/>
                <w:szCs w:val="24"/>
                <w:lang w:eastAsia="lv-LV"/>
              </w:rPr>
              <w:t xml:space="preserve"> atbalsta uzskaite gadījumos, ja atbalsta sniedzējas institūcijas izlemtu piešķirt </w:t>
            </w:r>
            <w:r w:rsidR="009B2362" w:rsidRPr="00CB5D7C">
              <w:rPr>
                <w:rFonts w:ascii="Times New Roman" w:hAnsi="Times New Roman"/>
                <w:bCs/>
                <w:i/>
                <w:sz w:val="24"/>
                <w:szCs w:val="24"/>
                <w:lang w:eastAsia="lv-LV"/>
              </w:rPr>
              <w:t>de minimis</w:t>
            </w:r>
            <w:r w:rsidR="009B2362" w:rsidRPr="00CB5D7C">
              <w:rPr>
                <w:rFonts w:ascii="Times New Roman" w:hAnsi="Times New Roman"/>
                <w:bCs/>
                <w:sz w:val="24"/>
                <w:szCs w:val="24"/>
                <w:lang w:eastAsia="lv-LV"/>
              </w:rPr>
              <w:t xml:space="preserve"> atbalstu sabiedrisko pakalpojumu sniedzējiem saskaņā ar Komisijas regulu Nr.360/2012. Līdz ar to </w:t>
            </w:r>
            <w:r w:rsidR="004E6915" w:rsidRPr="00CB5D7C">
              <w:rPr>
                <w:rFonts w:ascii="Times New Roman" w:hAnsi="Times New Roman"/>
                <w:bCs/>
                <w:sz w:val="24"/>
                <w:szCs w:val="24"/>
                <w:lang w:eastAsia="lv-LV"/>
              </w:rPr>
              <w:t>ir</w:t>
            </w:r>
            <w:r w:rsidR="008947AD" w:rsidRPr="00CB5D7C">
              <w:rPr>
                <w:rFonts w:ascii="Times New Roman" w:hAnsi="Times New Roman"/>
                <w:bCs/>
                <w:sz w:val="24"/>
                <w:szCs w:val="24"/>
                <w:lang w:eastAsia="lv-LV"/>
              </w:rPr>
              <w:t xml:space="preserve"> nepieciešams </w:t>
            </w:r>
            <w:r w:rsidR="00054736" w:rsidRPr="00CB5D7C">
              <w:rPr>
                <w:rFonts w:ascii="Times New Roman" w:hAnsi="Times New Roman"/>
                <w:bCs/>
                <w:sz w:val="24"/>
                <w:szCs w:val="24"/>
                <w:lang w:eastAsia="lv-LV"/>
              </w:rPr>
              <w:t>izdot</w:t>
            </w:r>
            <w:r w:rsidR="004E6915" w:rsidRPr="00CB5D7C">
              <w:rPr>
                <w:rFonts w:ascii="Times New Roman" w:hAnsi="Times New Roman"/>
                <w:bCs/>
                <w:sz w:val="24"/>
                <w:szCs w:val="24"/>
                <w:lang w:eastAsia="lv-LV"/>
              </w:rPr>
              <w:t xml:space="preserve"> </w:t>
            </w:r>
            <w:r w:rsidR="008947AD" w:rsidRPr="00CB5D7C">
              <w:rPr>
                <w:rFonts w:ascii="Times New Roman" w:hAnsi="Times New Roman"/>
                <w:bCs/>
                <w:sz w:val="24"/>
                <w:szCs w:val="24"/>
                <w:lang w:eastAsia="lv-LV"/>
              </w:rPr>
              <w:t>Ministru kabineta noteikumus</w:t>
            </w:r>
            <w:r w:rsidR="004E6915" w:rsidRPr="00CB5D7C">
              <w:rPr>
                <w:rFonts w:ascii="Times New Roman" w:hAnsi="Times New Roman"/>
                <w:bCs/>
                <w:sz w:val="24"/>
                <w:szCs w:val="24"/>
                <w:lang w:eastAsia="lv-LV"/>
              </w:rPr>
              <w:t xml:space="preserve">, kas reglamentētu </w:t>
            </w:r>
            <w:r w:rsidR="004E6915" w:rsidRPr="00CB5D7C">
              <w:rPr>
                <w:rFonts w:ascii="Times New Roman" w:eastAsia="Calibri" w:hAnsi="Times New Roman"/>
                <w:i/>
                <w:sz w:val="24"/>
                <w:szCs w:val="24"/>
              </w:rPr>
              <w:t xml:space="preserve"> </w:t>
            </w:r>
            <w:r w:rsidR="004E6915" w:rsidRPr="00CB5D7C">
              <w:rPr>
                <w:rFonts w:ascii="Times New Roman" w:hAnsi="Times New Roman"/>
                <w:bCs/>
                <w:i/>
                <w:sz w:val="24"/>
                <w:szCs w:val="24"/>
                <w:lang w:eastAsia="lv-LV"/>
              </w:rPr>
              <w:t>de minimis</w:t>
            </w:r>
            <w:r w:rsidR="004E6915" w:rsidRPr="00CB5D7C">
              <w:rPr>
                <w:rFonts w:ascii="Times New Roman" w:hAnsi="Times New Roman"/>
                <w:bCs/>
                <w:sz w:val="24"/>
                <w:szCs w:val="24"/>
                <w:lang w:eastAsia="lv-LV"/>
              </w:rPr>
              <w:t xml:space="preserve"> atbalsta uzskaites un piešķiršanas kārtību komercsabiedrībām, kuras sniedz pakalpojumus ar vispārēju tautsaimniecisku nozīmi, kā arī apstiprinātu atbalsta uzskaites veidlapu paraugus.</w:t>
            </w:r>
          </w:p>
          <w:p w14:paraId="6B7C89B3" w14:textId="3B6F77CB" w:rsidR="00955328" w:rsidRPr="00CB5D7C" w:rsidRDefault="00955328" w:rsidP="00054736">
            <w:pPr>
              <w:spacing w:after="0" w:line="240" w:lineRule="auto"/>
              <w:ind w:firstLine="370"/>
              <w:jc w:val="both"/>
              <w:rPr>
                <w:rFonts w:ascii="Times New Roman" w:hAnsi="Times New Roman"/>
                <w:bCs/>
                <w:sz w:val="24"/>
                <w:szCs w:val="24"/>
                <w:lang w:eastAsia="lv-LV"/>
              </w:rPr>
            </w:pPr>
            <w:r w:rsidRPr="00CB5D7C">
              <w:rPr>
                <w:rFonts w:ascii="Times New Roman" w:hAnsi="Times New Roman"/>
                <w:bCs/>
                <w:sz w:val="24"/>
                <w:szCs w:val="24"/>
                <w:lang w:eastAsia="lv-LV"/>
              </w:rPr>
              <w:t>Noteikumu projektā ietvertās normas noteiks</w:t>
            </w:r>
            <w:r w:rsidR="009B2362" w:rsidRPr="00CB5D7C">
              <w:rPr>
                <w:rFonts w:ascii="Times New Roman" w:hAnsi="Times New Roman"/>
                <w:bCs/>
                <w:sz w:val="24"/>
                <w:szCs w:val="24"/>
                <w:lang w:eastAsia="lv-LV"/>
              </w:rPr>
              <w:t xml:space="preserve"> kārtību, kādā tiks administrēts</w:t>
            </w:r>
            <w:r w:rsidRPr="00CB5D7C">
              <w:rPr>
                <w:rFonts w:ascii="Times New Roman" w:hAnsi="Times New Roman"/>
                <w:bCs/>
                <w:sz w:val="24"/>
                <w:szCs w:val="24"/>
                <w:lang w:eastAsia="lv-LV"/>
              </w:rPr>
              <w:t xml:space="preserve"> un uzraudzīts valsts atbalsts, kas tiks piešķirts saskaņā ar Komisijas regulu Nr.360/2012.</w:t>
            </w:r>
          </w:p>
          <w:p w14:paraId="66D2C5AC" w14:textId="74ED1AE3" w:rsidR="00955328" w:rsidRPr="00CB5D7C" w:rsidRDefault="00955328" w:rsidP="00054736">
            <w:pPr>
              <w:spacing w:after="0" w:line="240" w:lineRule="auto"/>
              <w:ind w:firstLine="370"/>
              <w:jc w:val="both"/>
              <w:rPr>
                <w:rFonts w:ascii="Times New Roman" w:hAnsi="Times New Roman"/>
                <w:bCs/>
                <w:sz w:val="24"/>
                <w:szCs w:val="24"/>
                <w:lang w:eastAsia="lv-LV"/>
              </w:rPr>
            </w:pPr>
            <w:r w:rsidRPr="00CB5D7C">
              <w:rPr>
                <w:rFonts w:ascii="Times New Roman" w:hAnsi="Times New Roman"/>
                <w:bCs/>
                <w:sz w:val="24"/>
                <w:szCs w:val="24"/>
                <w:lang w:eastAsia="lv-LV"/>
              </w:rPr>
              <w:t>Noteikumu projektā</w:t>
            </w:r>
            <w:r w:rsidR="009B2362" w:rsidRPr="00CB5D7C">
              <w:rPr>
                <w:rFonts w:ascii="Times New Roman" w:hAnsi="Times New Roman"/>
                <w:bCs/>
                <w:sz w:val="24"/>
                <w:szCs w:val="24"/>
                <w:lang w:eastAsia="lv-LV"/>
              </w:rPr>
              <w:t xml:space="preserve"> tiek</w:t>
            </w:r>
            <w:r w:rsidRPr="00CB5D7C">
              <w:rPr>
                <w:rFonts w:ascii="Times New Roman" w:hAnsi="Times New Roman"/>
                <w:bCs/>
                <w:sz w:val="24"/>
                <w:szCs w:val="24"/>
                <w:lang w:eastAsia="lv-LV"/>
              </w:rPr>
              <w:t xml:space="preserve"> ietverta</w:t>
            </w:r>
            <w:r w:rsidR="009B2362" w:rsidRPr="00CB5D7C">
              <w:rPr>
                <w:rFonts w:ascii="Times New Roman" w:hAnsi="Times New Roman"/>
                <w:bCs/>
                <w:sz w:val="24"/>
                <w:szCs w:val="24"/>
                <w:lang w:eastAsia="lv-LV"/>
              </w:rPr>
              <w:t>s</w:t>
            </w:r>
            <w:r w:rsidRPr="00CB5D7C">
              <w:rPr>
                <w:rFonts w:ascii="Times New Roman" w:hAnsi="Times New Roman"/>
                <w:bCs/>
                <w:sz w:val="24"/>
                <w:szCs w:val="24"/>
                <w:lang w:eastAsia="lv-LV"/>
              </w:rPr>
              <w:t xml:space="preserve"> </w:t>
            </w:r>
            <w:r w:rsidRPr="00CB5D7C">
              <w:rPr>
                <w:sz w:val="24"/>
                <w:szCs w:val="24"/>
              </w:rPr>
              <w:t xml:space="preserve"> p</w:t>
            </w:r>
            <w:r w:rsidRPr="00CB5D7C">
              <w:rPr>
                <w:rFonts w:ascii="Times New Roman" w:hAnsi="Times New Roman"/>
                <w:bCs/>
                <w:sz w:val="24"/>
                <w:szCs w:val="24"/>
                <w:lang w:eastAsia="lv-LV"/>
              </w:rPr>
              <w:t>rasība</w:t>
            </w:r>
            <w:r w:rsidR="009B2362" w:rsidRPr="00CB5D7C">
              <w:rPr>
                <w:rFonts w:ascii="Times New Roman" w:hAnsi="Times New Roman"/>
                <w:bCs/>
                <w:sz w:val="24"/>
                <w:szCs w:val="24"/>
                <w:lang w:eastAsia="lv-LV"/>
              </w:rPr>
              <w:t xml:space="preserve">s, kas jāievēro </w:t>
            </w:r>
            <w:r w:rsidRPr="00CB5D7C">
              <w:rPr>
                <w:rFonts w:ascii="Times New Roman" w:hAnsi="Times New Roman"/>
                <w:bCs/>
                <w:sz w:val="24"/>
                <w:szCs w:val="24"/>
                <w:lang w:eastAsia="lv-LV"/>
              </w:rPr>
              <w:t xml:space="preserve">komercsabiedrībai, kura sniedz pakalpojumus ar vispārēju tautsaimniecisku raksturu un kas plāno saņemt </w:t>
            </w:r>
            <w:r w:rsidRPr="00CB5D7C">
              <w:rPr>
                <w:rFonts w:ascii="Times New Roman" w:hAnsi="Times New Roman"/>
                <w:bCs/>
                <w:i/>
                <w:sz w:val="24"/>
                <w:szCs w:val="24"/>
                <w:lang w:eastAsia="lv-LV"/>
              </w:rPr>
              <w:t>de minimis</w:t>
            </w:r>
            <w:r w:rsidRPr="00CB5D7C">
              <w:rPr>
                <w:rFonts w:ascii="Times New Roman" w:hAnsi="Times New Roman"/>
                <w:bCs/>
                <w:sz w:val="24"/>
                <w:szCs w:val="24"/>
                <w:lang w:eastAsia="lv-LV"/>
              </w:rPr>
              <w:t xml:space="preserve"> atbalstu</w:t>
            </w:r>
            <w:r w:rsidR="009B2362" w:rsidRPr="00CB5D7C">
              <w:rPr>
                <w:rFonts w:ascii="Times New Roman" w:hAnsi="Times New Roman"/>
                <w:bCs/>
                <w:sz w:val="24"/>
                <w:szCs w:val="24"/>
                <w:lang w:eastAsia="lv-LV"/>
              </w:rPr>
              <w:t xml:space="preserve">. Tāpat noteikumu projekts paredz prasības, kas jāievēro atbalsta sniedzējai institūcijām, kad tās izstrādā to kompetencē esošās </w:t>
            </w:r>
            <w:r w:rsidR="009B2362" w:rsidRPr="00CB5D7C">
              <w:rPr>
                <w:rFonts w:ascii="Times New Roman" w:hAnsi="Times New Roman"/>
                <w:bCs/>
                <w:i/>
                <w:sz w:val="24"/>
                <w:szCs w:val="24"/>
                <w:lang w:eastAsia="lv-LV"/>
              </w:rPr>
              <w:t>de minimis</w:t>
            </w:r>
            <w:r w:rsidR="009B2362" w:rsidRPr="00CB5D7C">
              <w:rPr>
                <w:rFonts w:ascii="Times New Roman" w:hAnsi="Times New Roman"/>
                <w:bCs/>
                <w:sz w:val="24"/>
                <w:szCs w:val="24"/>
                <w:lang w:eastAsia="lv-LV"/>
              </w:rPr>
              <w:t xml:space="preserve"> atbalsta sniegšanas programmas, t.i., plāno sniegt </w:t>
            </w:r>
            <w:r w:rsidR="009B2362" w:rsidRPr="00CB5D7C">
              <w:rPr>
                <w:rFonts w:ascii="Times New Roman" w:hAnsi="Times New Roman"/>
                <w:bCs/>
                <w:i/>
                <w:sz w:val="24"/>
                <w:szCs w:val="24"/>
                <w:lang w:eastAsia="lv-LV"/>
              </w:rPr>
              <w:t>de minimis</w:t>
            </w:r>
            <w:r w:rsidR="009B2362" w:rsidRPr="00CB5D7C">
              <w:rPr>
                <w:rFonts w:ascii="Times New Roman" w:hAnsi="Times New Roman"/>
                <w:bCs/>
                <w:sz w:val="24"/>
                <w:szCs w:val="24"/>
                <w:lang w:eastAsia="lv-LV"/>
              </w:rPr>
              <w:t xml:space="preserve"> atbalstu sabiedrisko pakalpojumu sniedzējiem.</w:t>
            </w:r>
          </w:p>
          <w:p w14:paraId="373AF2B1" w14:textId="70CE18B2" w:rsidR="004E6915" w:rsidRPr="00CB5D7C" w:rsidRDefault="004E6915" w:rsidP="00054736">
            <w:pPr>
              <w:spacing w:after="0" w:line="240" w:lineRule="auto"/>
              <w:ind w:firstLine="370"/>
              <w:jc w:val="both"/>
              <w:rPr>
                <w:rFonts w:ascii="Times New Roman" w:hAnsi="Times New Roman"/>
                <w:bCs/>
                <w:sz w:val="24"/>
                <w:szCs w:val="24"/>
                <w:lang w:eastAsia="lv-LV"/>
              </w:rPr>
            </w:pPr>
            <w:r w:rsidRPr="00CB5D7C">
              <w:rPr>
                <w:rFonts w:ascii="Times New Roman" w:hAnsi="Times New Roman"/>
                <w:bCs/>
                <w:sz w:val="24"/>
                <w:szCs w:val="24"/>
                <w:lang w:eastAsia="lv-LV"/>
              </w:rPr>
              <w:t>Ar n</w:t>
            </w:r>
            <w:r w:rsidR="008264C8" w:rsidRPr="00CB5D7C">
              <w:rPr>
                <w:rFonts w:ascii="Times New Roman" w:hAnsi="Times New Roman"/>
                <w:bCs/>
                <w:sz w:val="24"/>
                <w:szCs w:val="24"/>
                <w:lang w:eastAsia="lv-LV"/>
              </w:rPr>
              <w:t>oteikumu projektu</w:t>
            </w:r>
            <w:r w:rsidRPr="00CB5D7C">
              <w:rPr>
                <w:rFonts w:ascii="Times New Roman" w:hAnsi="Times New Roman"/>
                <w:bCs/>
                <w:sz w:val="24"/>
                <w:szCs w:val="24"/>
                <w:lang w:eastAsia="lv-LV"/>
              </w:rPr>
              <w:t xml:space="preserve"> paredzēts apstiprināt divu atbalsta uzskaites veidlapu paraugus:</w:t>
            </w:r>
          </w:p>
          <w:p w14:paraId="41D12CBB" w14:textId="6DE36A1E" w:rsidR="004E6915" w:rsidRPr="00CB5D7C" w:rsidRDefault="008264C8" w:rsidP="004E6915">
            <w:pPr>
              <w:pStyle w:val="ListParagraph"/>
              <w:numPr>
                <w:ilvl w:val="0"/>
                <w:numId w:val="18"/>
              </w:numPr>
              <w:jc w:val="both"/>
              <w:rPr>
                <w:bCs/>
              </w:rPr>
            </w:pPr>
            <w:r w:rsidRPr="00CB5D7C">
              <w:rPr>
                <w:bCs/>
              </w:rPr>
              <w:t>par</w:t>
            </w:r>
            <w:r w:rsidR="00713681">
              <w:rPr>
                <w:bCs/>
              </w:rPr>
              <w:t xml:space="preserve"> </w:t>
            </w:r>
            <w:r w:rsidRPr="00CB5D7C">
              <w:rPr>
                <w:bCs/>
              </w:rPr>
              <w:t>komercsabiedrība</w:t>
            </w:r>
            <w:r w:rsidR="005B23BA" w:rsidRPr="00CB5D7C">
              <w:rPr>
                <w:bCs/>
              </w:rPr>
              <w:t>s</w:t>
            </w:r>
            <w:r w:rsidRPr="00CB5D7C">
              <w:rPr>
                <w:bCs/>
              </w:rPr>
              <w:t xml:space="preserve">, kura sniedz pakalpojumus ar vispārēju tautsaimniecisku nozīmi, </w:t>
            </w:r>
            <w:r w:rsidR="00975C1E" w:rsidRPr="00CB5D7C">
              <w:rPr>
                <w:bCs/>
              </w:rPr>
              <w:t xml:space="preserve">sniedzamo informāciju </w:t>
            </w:r>
            <w:r w:rsidR="00552F73" w:rsidRPr="00CB5D7C">
              <w:rPr>
                <w:bCs/>
                <w:i/>
              </w:rPr>
              <w:t>de minimis</w:t>
            </w:r>
            <w:r w:rsidR="00552F73" w:rsidRPr="00CB5D7C">
              <w:rPr>
                <w:bCs/>
              </w:rPr>
              <w:t xml:space="preserve"> atbalsta piešķiršanai</w:t>
            </w:r>
            <w:r w:rsidRPr="00CB5D7C">
              <w:rPr>
                <w:bCs/>
              </w:rPr>
              <w:t>;</w:t>
            </w:r>
          </w:p>
          <w:p w14:paraId="4F1D3C75" w14:textId="5914D323" w:rsidR="00BE679D" w:rsidRPr="00CB5D7C" w:rsidRDefault="008264C8" w:rsidP="004E6915">
            <w:pPr>
              <w:pStyle w:val="ListParagraph"/>
              <w:numPr>
                <w:ilvl w:val="0"/>
                <w:numId w:val="18"/>
              </w:numPr>
              <w:jc w:val="both"/>
              <w:rPr>
                <w:bCs/>
              </w:rPr>
            </w:pPr>
            <w:r w:rsidRPr="00CB5D7C">
              <w:rPr>
                <w:bCs/>
              </w:rPr>
              <w:t xml:space="preserve">par </w:t>
            </w:r>
            <w:r w:rsidRPr="00CB5D7C">
              <w:rPr>
                <w:bCs/>
                <w:i/>
              </w:rPr>
              <w:t>de minimis</w:t>
            </w:r>
            <w:r w:rsidRPr="00CB5D7C">
              <w:rPr>
                <w:bCs/>
              </w:rPr>
              <w:t xml:space="preserve"> atbalsta piešķiršanu komercsabiedrībai, kura sniedz pakalpojumus ar vispārēju tautsaimniecisku nozīmi. </w:t>
            </w:r>
          </w:p>
        </w:tc>
      </w:tr>
      <w:tr w:rsidR="00A529D3" w:rsidRPr="00CB5D7C" w14:paraId="1667FFF8" w14:textId="77777777" w:rsidTr="00F640B6">
        <w:trPr>
          <w:trHeight w:val="476"/>
        </w:trPr>
        <w:tc>
          <w:tcPr>
            <w:tcW w:w="482" w:type="pct"/>
          </w:tcPr>
          <w:p w14:paraId="72930DBC" w14:textId="554A4368" w:rsidR="00A529D3" w:rsidRPr="00CB5D7C" w:rsidRDefault="004E6915" w:rsidP="00A262AF">
            <w:pPr>
              <w:pStyle w:val="naiskr"/>
              <w:spacing w:before="0" w:beforeAutospacing="0" w:after="0" w:afterAutospacing="0"/>
              <w:ind w:left="57" w:right="57"/>
              <w:jc w:val="center"/>
            </w:pPr>
            <w:r w:rsidRPr="00CB5D7C">
              <w:t>3.</w:t>
            </w:r>
          </w:p>
        </w:tc>
        <w:tc>
          <w:tcPr>
            <w:tcW w:w="1389" w:type="pct"/>
          </w:tcPr>
          <w:p w14:paraId="0E82EC8C" w14:textId="77777777" w:rsidR="00A529D3" w:rsidRPr="00CB5D7C" w:rsidRDefault="00A529D3" w:rsidP="00A262AF">
            <w:pPr>
              <w:pStyle w:val="naiskr"/>
              <w:spacing w:before="0" w:beforeAutospacing="0" w:after="0" w:afterAutospacing="0"/>
              <w:ind w:left="57" w:right="57"/>
            </w:pPr>
            <w:r w:rsidRPr="00CB5D7C">
              <w:t>Projekta izstrādē iesaistītās institūcijas</w:t>
            </w:r>
          </w:p>
        </w:tc>
        <w:tc>
          <w:tcPr>
            <w:tcW w:w="3129" w:type="pct"/>
          </w:tcPr>
          <w:p w14:paraId="4FB96517" w14:textId="77777777" w:rsidR="00A529D3" w:rsidRPr="00CB5D7C" w:rsidRDefault="007453E5" w:rsidP="00475210">
            <w:pPr>
              <w:spacing w:after="0" w:line="240" w:lineRule="auto"/>
              <w:ind w:left="57" w:right="57"/>
              <w:jc w:val="both"/>
              <w:rPr>
                <w:rFonts w:ascii="Times New Roman" w:hAnsi="Times New Roman"/>
                <w:b/>
                <w:sz w:val="24"/>
                <w:szCs w:val="24"/>
              </w:rPr>
            </w:pPr>
            <w:r w:rsidRPr="00CB5D7C">
              <w:rPr>
                <w:rFonts w:ascii="Times New Roman" w:hAnsi="Times New Roman"/>
                <w:sz w:val="24"/>
                <w:szCs w:val="24"/>
              </w:rPr>
              <w:t>Ministru kabineta</w:t>
            </w:r>
            <w:r w:rsidR="00A529D3" w:rsidRPr="00CB5D7C">
              <w:rPr>
                <w:rFonts w:ascii="Times New Roman" w:hAnsi="Times New Roman"/>
                <w:sz w:val="24"/>
                <w:szCs w:val="24"/>
              </w:rPr>
              <w:t xml:space="preserve"> noteikumu projektu izstrādāja </w:t>
            </w:r>
            <w:r w:rsidR="00475210" w:rsidRPr="00CB5D7C">
              <w:rPr>
                <w:rFonts w:ascii="Times New Roman" w:hAnsi="Times New Roman"/>
                <w:sz w:val="24"/>
                <w:szCs w:val="24"/>
              </w:rPr>
              <w:t>Finanšu ministrija</w:t>
            </w:r>
            <w:r w:rsidR="00A529D3" w:rsidRPr="00CB5D7C">
              <w:rPr>
                <w:rFonts w:ascii="Times New Roman" w:hAnsi="Times New Roman"/>
                <w:iCs/>
                <w:sz w:val="24"/>
                <w:szCs w:val="24"/>
              </w:rPr>
              <w:t>.</w:t>
            </w:r>
            <w:r w:rsidR="00475210" w:rsidRPr="00CB5D7C">
              <w:rPr>
                <w:rFonts w:ascii="Times New Roman" w:hAnsi="Times New Roman"/>
                <w:iCs/>
                <w:sz w:val="24"/>
                <w:szCs w:val="24"/>
              </w:rPr>
              <w:t xml:space="preserve"> </w:t>
            </w:r>
          </w:p>
        </w:tc>
      </w:tr>
      <w:tr w:rsidR="00A529D3" w:rsidRPr="00CB5D7C" w14:paraId="2698432C" w14:textId="77777777" w:rsidTr="00F640B6">
        <w:tc>
          <w:tcPr>
            <w:tcW w:w="482" w:type="pct"/>
          </w:tcPr>
          <w:p w14:paraId="2ED3940D" w14:textId="77777777" w:rsidR="00A529D3" w:rsidRPr="00CB5D7C" w:rsidRDefault="00A529D3" w:rsidP="00A262AF">
            <w:pPr>
              <w:pStyle w:val="naiskr"/>
              <w:spacing w:before="0" w:beforeAutospacing="0" w:after="0" w:afterAutospacing="0"/>
              <w:ind w:left="57" w:right="57"/>
              <w:jc w:val="center"/>
            </w:pPr>
            <w:r w:rsidRPr="00CB5D7C">
              <w:t>4.</w:t>
            </w:r>
          </w:p>
        </w:tc>
        <w:tc>
          <w:tcPr>
            <w:tcW w:w="1389" w:type="pct"/>
          </w:tcPr>
          <w:p w14:paraId="05E39117" w14:textId="77777777" w:rsidR="00A529D3" w:rsidRPr="00CB5D7C" w:rsidRDefault="00A529D3" w:rsidP="00A262AF">
            <w:pPr>
              <w:pStyle w:val="naiskr"/>
              <w:spacing w:before="0" w:beforeAutospacing="0" w:after="0" w:afterAutospacing="0"/>
              <w:ind w:left="57" w:right="57"/>
            </w:pPr>
            <w:r w:rsidRPr="00CB5D7C">
              <w:t>Cita informācija</w:t>
            </w:r>
          </w:p>
        </w:tc>
        <w:tc>
          <w:tcPr>
            <w:tcW w:w="3129" w:type="pct"/>
          </w:tcPr>
          <w:p w14:paraId="0641D515" w14:textId="77777777" w:rsidR="00A529D3" w:rsidRPr="00CB5D7C" w:rsidRDefault="00A529D3" w:rsidP="00A262AF">
            <w:pPr>
              <w:pStyle w:val="naiskr"/>
              <w:spacing w:before="0" w:beforeAutospacing="0" w:after="0" w:afterAutospacing="0"/>
              <w:ind w:left="57" w:right="57"/>
            </w:pPr>
            <w:r w:rsidRPr="00CB5D7C">
              <w:t>Nav</w:t>
            </w:r>
          </w:p>
        </w:tc>
      </w:tr>
    </w:tbl>
    <w:p w14:paraId="3A55BFD5" w14:textId="77777777" w:rsidR="00F32A94" w:rsidRPr="00CB5D7C" w:rsidRDefault="00F32A94" w:rsidP="00A262AF">
      <w:pPr>
        <w:spacing w:after="0" w:line="240" w:lineRule="auto"/>
        <w:rPr>
          <w:rFonts w:ascii="Times New Roman" w:hAnsi="Times New Roman"/>
          <w:sz w:val="24"/>
          <w:szCs w:val="24"/>
        </w:rPr>
      </w:pPr>
    </w:p>
    <w:tbl>
      <w:tblPr>
        <w:tblpPr w:leftFromText="180" w:rightFromText="180" w:vertAnchor="text" w:horzAnchor="page" w:tblpX="1201" w:tblpY="5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976"/>
        <w:gridCol w:w="6389"/>
      </w:tblGrid>
      <w:tr w:rsidR="00A529D3" w:rsidRPr="00CB5D7C" w14:paraId="5CE26763" w14:textId="77777777" w:rsidTr="00EC6F22">
        <w:trPr>
          <w:trHeight w:val="556"/>
        </w:trPr>
        <w:tc>
          <w:tcPr>
            <w:tcW w:w="9927" w:type="dxa"/>
            <w:gridSpan w:val="3"/>
            <w:vAlign w:val="center"/>
          </w:tcPr>
          <w:p w14:paraId="06AD27D9" w14:textId="77777777" w:rsidR="00A529D3" w:rsidRPr="00CB5D7C" w:rsidRDefault="00A529D3" w:rsidP="00EC6F22">
            <w:pPr>
              <w:pStyle w:val="naisnod"/>
              <w:spacing w:before="0" w:beforeAutospacing="0" w:after="0" w:afterAutospacing="0"/>
              <w:ind w:left="57" w:right="57"/>
              <w:jc w:val="center"/>
              <w:rPr>
                <w:b/>
              </w:rPr>
            </w:pPr>
            <w:r w:rsidRPr="00CB5D7C">
              <w:rPr>
                <w:b/>
              </w:rPr>
              <w:lastRenderedPageBreak/>
              <w:t>II. Tiesību akta projekta ietekme uz sabiedrību, tautsaimniecības attīstību</w:t>
            </w:r>
          </w:p>
          <w:p w14:paraId="3BDE5EAA" w14:textId="77777777" w:rsidR="00A529D3" w:rsidRPr="00CB5D7C" w:rsidRDefault="00A529D3" w:rsidP="00EC6F22">
            <w:pPr>
              <w:pStyle w:val="naisnod"/>
              <w:spacing w:before="0" w:beforeAutospacing="0" w:after="0" w:afterAutospacing="0"/>
              <w:ind w:left="57" w:right="57"/>
              <w:jc w:val="center"/>
              <w:rPr>
                <w:b/>
              </w:rPr>
            </w:pPr>
            <w:r w:rsidRPr="00CB5D7C">
              <w:rPr>
                <w:b/>
              </w:rPr>
              <w:t>un administratīvo slogu</w:t>
            </w:r>
          </w:p>
        </w:tc>
      </w:tr>
      <w:tr w:rsidR="00A529D3" w:rsidRPr="00CB5D7C" w14:paraId="211F74B0" w14:textId="77777777" w:rsidTr="00EC6F22">
        <w:trPr>
          <w:trHeight w:val="467"/>
        </w:trPr>
        <w:tc>
          <w:tcPr>
            <w:tcW w:w="562" w:type="dxa"/>
          </w:tcPr>
          <w:p w14:paraId="74A533AD" w14:textId="77777777" w:rsidR="00A529D3" w:rsidRPr="00CB5D7C" w:rsidRDefault="00A529D3" w:rsidP="00EC6F22">
            <w:pPr>
              <w:pStyle w:val="naiskr"/>
              <w:spacing w:before="0" w:beforeAutospacing="0" w:after="0" w:afterAutospacing="0"/>
              <w:ind w:left="57" w:right="57"/>
              <w:jc w:val="both"/>
            </w:pPr>
            <w:r w:rsidRPr="00CB5D7C">
              <w:t>1.</w:t>
            </w:r>
          </w:p>
        </w:tc>
        <w:tc>
          <w:tcPr>
            <w:tcW w:w="2976" w:type="dxa"/>
          </w:tcPr>
          <w:p w14:paraId="00BC7793" w14:textId="77777777" w:rsidR="00A529D3" w:rsidRPr="00CB5D7C" w:rsidRDefault="00A529D3" w:rsidP="00EC6F22">
            <w:pPr>
              <w:pStyle w:val="naiskr"/>
              <w:spacing w:before="0" w:beforeAutospacing="0" w:after="0" w:afterAutospacing="0"/>
              <w:ind w:left="57" w:right="57"/>
              <w:jc w:val="both"/>
            </w:pPr>
            <w:r w:rsidRPr="00CB5D7C">
              <w:t>Sabiedrības mērķgrupas, kuras tiesiskais regulējums ietekmē vai varētu ietekmēt</w:t>
            </w:r>
          </w:p>
        </w:tc>
        <w:tc>
          <w:tcPr>
            <w:tcW w:w="6389" w:type="dxa"/>
          </w:tcPr>
          <w:p w14:paraId="59440277" w14:textId="77777777" w:rsidR="00A529D3" w:rsidRPr="00CB5D7C" w:rsidRDefault="00A529D3" w:rsidP="007453E5">
            <w:pPr>
              <w:shd w:val="clear" w:color="auto" w:fill="FFFFFF"/>
              <w:spacing w:after="0" w:line="240" w:lineRule="auto"/>
              <w:ind w:left="57" w:right="57"/>
              <w:jc w:val="both"/>
              <w:rPr>
                <w:rFonts w:ascii="Times New Roman" w:hAnsi="Times New Roman"/>
                <w:sz w:val="24"/>
                <w:szCs w:val="24"/>
                <w:lang w:eastAsia="lv-LV"/>
              </w:rPr>
            </w:pPr>
            <w:bookmarkStart w:id="0" w:name="p21"/>
            <w:bookmarkEnd w:id="0"/>
            <w:r w:rsidRPr="00CB5D7C">
              <w:rPr>
                <w:rFonts w:ascii="Times New Roman" w:hAnsi="Times New Roman"/>
                <w:sz w:val="24"/>
                <w:szCs w:val="24"/>
                <w:lang w:eastAsia="lv-LV"/>
              </w:rPr>
              <w:t xml:space="preserve">Latvijas Republikas tiešās vai pastarpinātās pārvaldes iestādes, Latvijas Republikā reģistrētas </w:t>
            </w:r>
            <w:r w:rsidR="007453E5" w:rsidRPr="00CB5D7C">
              <w:rPr>
                <w:rFonts w:ascii="Times New Roman" w:hAnsi="Times New Roman"/>
                <w:sz w:val="24"/>
                <w:szCs w:val="24"/>
                <w:lang w:eastAsia="lv-LV"/>
              </w:rPr>
              <w:t>komercsabiedrības</w:t>
            </w:r>
            <w:r w:rsidRPr="00CB5D7C">
              <w:rPr>
                <w:rFonts w:ascii="Times New Roman" w:hAnsi="Times New Roman"/>
                <w:sz w:val="24"/>
                <w:szCs w:val="24"/>
                <w:lang w:eastAsia="lv-LV"/>
              </w:rPr>
              <w:t xml:space="preserve"> kā potenciālie</w:t>
            </w:r>
            <w:r w:rsidR="00BA6316" w:rsidRPr="00CB5D7C">
              <w:rPr>
                <w:rFonts w:ascii="Times New Roman" w:hAnsi="Times New Roman"/>
                <w:sz w:val="24"/>
                <w:szCs w:val="24"/>
                <w:lang w:eastAsia="lv-LV"/>
              </w:rPr>
              <w:t xml:space="preserve"> </w:t>
            </w:r>
            <w:r w:rsidR="00BA6316" w:rsidRPr="00CB5D7C">
              <w:rPr>
                <w:rFonts w:ascii="Times New Roman" w:hAnsi="Times New Roman"/>
                <w:i/>
                <w:sz w:val="24"/>
                <w:szCs w:val="24"/>
                <w:lang w:eastAsia="lv-LV"/>
              </w:rPr>
              <w:t>de minimis</w:t>
            </w:r>
            <w:r w:rsidR="00BA6316" w:rsidRPr="00CB5D7C">
              <w:rPr>
                <w:rFonts w:ascii="Times New Roman" w:hAnsi="Times New Roman"/>
                <w:sz w:val="24"/>
                <w:szCs w:val="24"/>
                <w:lang w:eastAsia="lv-LV"/>
              </w:rPr>
              <w:t xml:space="preserve"> atbalsta</w:t>
            </w:r>
            <w:r w:rsidRPr="00CB5D7C">
              <w:rPr>
                <w:rFonts w:ascii="Times New Roman" w:hAnsi="Times New Roman"/>
                <w:sz w:val="24"/>
                <w:szCs w:val="24"/>
                <w:lang w:eastAsia="lv-LV"/>
              </w:rPr>
              <w:t xml:space="preserve"> projektu iesniegumu iesniedzēji un projektu īstenotāji.</w:t>
            </w:r>
          </w:p>
        </w:tc>
      </w:tr>
      <w:tr w:rsidR="00A529D3" w:rsidRPr="00CB5D7C" w14:paraId="60E0AC9F" w14:textId="77777777" w:rsidTr="00EC6F22">
        <w:trPr>
          <w:trHeight w:val="523"/>
        </w:trPr>
        <w:tc>
          <w:tcPr>
            <w:tcW w:w="562" w:type="dxa"/>
          </w:tcPr>
          <w:p w14:paraId="4ECC40A1" w14:textId="77777777" w:rsidR="00A529D3" w:rsidRPr="00CB5D7C" w:rsidRDefault="00A529D3" w:rsidP="00EC6F22">
            <w:pPr>
              <w:pStyle w:val="naiskr"/>
              <w:spacing w:before="0" w:beforeAutospacing="0" w:after="0" w:afterAutospacing="0"/>
              <w:ind w:left="57" w:right="57"/>
              <w:jc w:val="both"/>
            </w:pPr>
            <w:r w:rsidRPr="00CB5D7C">
              <w:t>2.</w:t>
            </w:r>
          </w:p>
        </w:tc>
        <w:tc>
          <w:tcPr>
            <w:tcW w:w="2976" w:type="dxa"/>
          </w:tcPr>
          <w:p w14:paraId="0CD83F47" w14:textId="77777777" w:rsidR="00A529D3" w:rsidRPr="00CB5D7C" w:rsidRDefault="00A529D3" w:rsidP="00EC6F22">
            <w:pPr>
              <w:pStyle w:val="naiskr"/>
              <w:spacing w:before="0" w:beforeAutospacing="0" w:after="0" w:afterAutospacing="0"/>
              <w:ind w:left="57" w:right="57"/>
              <w:jc w:val="both"/>
            </w:pPr>
            <w:r w:rsidRPr="00CB5D7C">
              <w:t>Tiesiskā regulējuma ietekme uz tautsaimniecību un administratīvo slogu</w:t>
            </w:r>
          </w:p>
          <w:p w14:paraId="5F0031A6" w14:textId="77777777" w:rsidR="00A529D3" w:rsidRPr="00CB5D7C" w:rsidRDefault="00A529D3" w:rsidP="00EC6F22">
            <w:pPr>
              <w:pStyle w:val="naiskr"/>
              <w:spacing w:before="0" w:beforeAutospacing="0" w:after="0" w:afterAutospacing="0"/>
              <w:ind w:left="57" w:right="57"/>
            </w:pPr>
          </w:p>
        </w:tc>
        <w:tc>
          <w:tcPr>
            <w:tcW w:w="6389" w:type="dxa"/>
          </w:tcPr>
          <w:p w14:paraId="257DA99D" w14:textId="48CEFEB8" w:rsidR="00A529D3" w:rsidRPr="00CB5D7C" w:rsidRDefault="00531218" w:rsidP="00B314EB">
            <w:pPr>
              <w:shd w:val="clear" w:color="auto" w:fill="FFFFFF"/>
              <w:spacing w:after="0" w:line="240" w:lineRule="auto"/>
              <w:ind w:left="57" w:right="57"/>
              <w:jc w:val="both"/>
              <w:rPr>
                <w:rFonts w:ascii="Times New Roman" w:hAnsi="Times New Roman"/>
                <w:sz w:val="24"/>
                <w:szCs w:val="24"/>
                <w:lang w:eastAsia="lv-LV"/>
              </w:rPr>
            </w:pPr>
            <w:r w:rsidRPr="00CB5D7C">
              <w:rPr>
                <w:rFonts w:ascii="Times New Roman" w:hAnsi="Times New Roman"/>
                <w:sz w:val="24"/>
                <w:szCs w:val="24"/>
                <w:lang w:eastAsia="lv-LV"/>
              </w:rPr>
              <w:t xml:space="preserve">MK noteikumu projekts paredz komercsabiedrībai, kura sniedz pakalpojumus ar vispārēju tautsaimniecisku nozīmi, un kura vēlēsies pieteikties </w:t>
            </w:r>
            <w:r w:rsidRPr="00CB5D7C">
              <w:rPr>
                <w:rFonts w:ascii="Times New Roman" w:hAnsi="Times New Roman"/>
                <w:i/>
                <w:sz w:val="24"/>
                <w:szCs w:val="24"/>
                <w:lang w:eastAsia="lv-LV"/>
              </w:rPr>
              <w:t>de minimis</w:t>
            </w:r>
            <w:r w:rsidRPr="00CB5D7C">
              <w:rPr>
                <w:rFonts w:ascii="Times New Roman" w:hAnsi="Times New Roman"/>
                <w:sz w:val="24"/>
                <w:szCs w:val="24"/>
                <w:lang w:eastAsia="lv-LV"/>
              </w:rPr>
              <w:t xml:space="preserve"> atbalstam komercsabiedrībām, kuras sniedz vispārējas nozīmes tautsaimniecisku pakalpojumus,</w:t>
            </w:r>
            <w:r w:rsidR="00BC1164" w:rsidRPr="00CB5D7C">
              <w:rPr>
                <w:rFonts w:ascii="Times New Roman" w:hAnsi="Times New Roman"/>
                <w:sz w:val="24"/>
                <w:szCs w:val="24"/>
                <w:lang w:eastAsia="lv-LV"/>
              </w:rPr>
              <w:t xml:space="preserve"> pienākumu sniegt informāciju ne tikai par pēdējo triju fiskālo gadu laikā saņemto </w:t>
            </w:r>
            <w:r w:rsidR="00BC1164" w:rsidRPr="00CB5D7C">
              <w:rPr>
                <w:rFonts w:ascii="Times New Roman" w:hAnsi="Times New Roman"/>
                <w:i/>
                <w:sz w:val="24"/>
                <w:szCs w:val="24"/>
                <w:lang w:eastAsia="lv-LV"/>
              </w:rPr>
              <w:t>de minimis</w:t>
            </w:r>
            <w:r w:rsidR="00BC1164" w:rsidRPr="00CB5D7C">
              <w:rPr>
                <w:rFonts w:ascii="Times New Roman" w:hAnsi="Times New Roman"/>
                <w:sz w:val="24"/>
                <w:szCs w:val="24"/>
                <w:lang w:eastAsia="lv-LV"/>
              </w:rPr>
              <w:t xml:space="preserve"> atbalstu, bet arī citu komercdarbības atbalstu. Tas nepieciešams, lai varētu izpildīt Komisijas regulas Nr.360/2012 2.panta 6.daļā noteikto un lai varētu korekti noteikt piešķiramā </w:t>
            </w:r>
            <w:r w:rsidR="00BC1164" w:rsidRPr="00CB5D7C">
              <w:rPr>
                <w:rFonts w:ascii="Times New Roman" w:hAnsi="Times New Roman"/>
                <w:i/>
                <w:sz w:val="24"/>
                <w:szCs w:val="24"/>
                <w:lang w:eastAsia="lv-LV"/>
              </w:rPr>
              <w:t>de minimis</w:t>
            </w:r>
            <w:r w:rsidR="00BC1164" w:rsidRPr="00CB5D7C">
              <w:rPr>
                <w:rFonts w:ascii="Times New Roman" w:hAnsi="Times New Roman"/>
                <w:sz w:val="24"/>
                <w:szCs w:val="24"/>
                <w:lang w:eastAsia="lv-LV"/>
              </w:rPr>
              <w:t xml:space="preserve"> atbalsta apmēru.</w:t>
            </w:r>
            <w:r w:rsidR="00B275A3" w:rsidRPr="00CB5D7C">
              <w:rPr>
                <w:rFonts w:ascii="Times New Roman" w:hAnsi="Times New Roman"/>
                <w:sz w:val="24"/>
                <w:szCs w:val="24"/>
                <w:lang w:eastAsia="lv-LV"/>
              </w:rPr>
              <w:t xml:space="preserve"> Tiesiskajam regulējuma nav ietekmes uz tautsaimniecību, jo šis MK noteikumu projekts nenosaka </w:t>
            </w:r>
            <w:r w:rsidR="00B275A3" w:rsidRPr="00CB5D7C">
              <w:rPr>
                <w:rFonts w:ascii="Times New Roman" w:hAnsi="Times New Roman"/>
                <w:i/>
                <w:sz w:val="24"/>
                <w:szCs w:val="24"/>
                <w:lang w:eastAsia="lv-LV"/>
              </w:rPr>
              <w:t>de minimis</w:t>
            </w:r>
            <w:r w:rsidR="00B275A3" w:rsidRPr="00CB5D7C">
              <w:rPr>
                <w:rFonts w:ascii="Times New Roman" w:hAnsi="Times New Roman"/>
                <w:sz w:val="24"/>
                <w:szCs w:val="24"/>
                <w:lang w:eastAsia="lv-LV"/>
              </w:rPr>
              <w:t xml:space="preserve"> atbalsta piešķiršanu, bet gan tā piešķiršanas un uzskaites kontroles kārtību.</w:t>
            </w:r>
            <w:r w:rsidR="00BC1164" w:rsidRPr="00CB5D7C">
              <w:rPr>
                <w:rFonts w:ascii="Times New Roman" w:hAnsi="Times New Roman"/>
                <w:sz w:val="24"/>
                <w:szCs w:val="24"/>
                <w:lang w:eastAsia="lv-LV"/>
              </w:rPr>
              <w:t xml:space="preserve"> Administratīva</w:t>
            </w:r>
            <w:r w:rsidR="00B314EB" w:rsidRPr="00CB5D7C">
              <w:rPr>
                <w:rFonts w:ascii="Times New Roman" w:hAnsi="Times New Roman"/>
                <w:sz w:val="24"/>
                <w:szCs w:val="24"/>
                <w:lang w:eastAsia="lv-LV"/>
              </w:rPr>
              <w:t>is slogs palielināsies minimāli. Jānorāda, ka veidlapās ietvertās informācijas pārbaude ir nepieciešama, lai varētu piešķirt atbalstu atbilstoši Komisijas regulā Nr.360/2012 noteiktajam.</w:t>
            </w:r>
          </w:p>
        </w:tc>
      </w:tr>
      <w:tr w:rsidR="00A529D3" w:rsidRPr="00CB5D7C" w14:paraId="19B77739" w14:textId="77777777" w:rsidTr="00EC6F22">
        <w:trPr>
          <w:trHeight w:val="523"/>
        </w:trPr>
        <w:tc>
          <w:tcPr>
            <w:tcW w:w="562" w:type="dxa"/>
          </w:tcPr>
          <w:p w14:paraId="264B3FA2" w14:textId="77777777" w:rsidR="00A529D3" w:rsidRPr="00CB5D7C" w:rsidRDefault="00A529D3" w:rsidP="00EC6F22">
            <w:pPr>
              <w:pStyle w:val="naiskr"/>
              <w:spacing w:before="0" w:beforeAutospacing="0" w:after="0" w:afterAutospacing="0"/>
              <w:ind w:left="57" w:right="57"/>
              <w:jc w:val="both"/>
            </w:pPr>
            <w:r w:rsidRPr="00CB5D7C">
              <w:t>3.</w:t>
            </w:r>
          </w:p>
        </w:tc>
        <w:tc>
          <w:tcPr>
            <w:tcW w:w="2976" w:type="dxa"/>
          </w:tcPr>
          <w:p w14:paraId="2FD4E499" w14:textId="77777777" w:rsidR="00A529D3" w:rsidRPr="00CB5D7C" w:rsidRDefault="00A529D3" w:rsidP="00EC6F22">
            <w:pPr>
              <w:pStyle w:val="naiskr"/>
              <w:spacing w:before="0" w:beforeAutospacing="0" w:after="0" w:afterAutospacing="0"/>
              <w:ind w:left="57" w:right="57"/>
              <w:jc w:val="both"/>
            </w:pPr>
            <w:r w:rsidRPr="00CB5D7C">
              <w:t>Administratīvo izmaksu monetārs novērtējums</w:t>
            </w:r>
          </w:p>
        </w:tc>
        <w:tc>
          <w:tcPr>
            <w:tcW w:w="6389" w:type="dxa"/>
          </w:tcPr>
          <w:p w14:paraId="155284A5" w14:textId="75A755FB" w:rsidR="00A529D3" w:rsidRPr="00CB5D7C" w:rsidRDefault="00B275A3" w:rsidP="00EC6F22">
            <w:pPr>
              <w:shd w:val="clear" w:color="auto" w:fill="FFFFFF"/>
              <w:spacing w:after="0" w:line="240" w:lineRule="auto"/>
              <w:ind w:left="57" w:right="57"/>
              <w:jc w:val="both"/>
              <w:rPr>
                <w:rFonts w:ascii="Times New Roman" w:hAnsi="Times New Roman"/>
                <w:sz w:val="24"/>
                <w:szCs w:val="24"/>
                <w:lang w:eastAsia="lv-LV"/>
              </w:rPr>
            </w:pPr>
            <w:r w:rsidRPr="00CB5D7C">
              <w:rPr>
                <w:rFonts w:ascii="Times New Roman" w:hAnsi="Times New Roman"/>
                <w:sz w:val="24"/>
                <w:szCs w:val="24"/>
                <w:lang w:eastAsia="lv-LV"/>
              </w:rPr>
              <w:t xml:space="preserve">MK noteikumu projekts nenosaka </w:t>
            </w:r>
            <w:r w:rsidRPr="00CB5D7C">
              <w:rPr>
                <w:rFonts w:ascii="Times New Roman" w:hAnsi="Times New Roman"/>
                <w:i/>
                <w:sz w:val="24"/>
                <w:szCs w:val="24"/>
                <w:lang w:eastAsia="lv-LV"/>
              </w:rPr>
              <w:t>de minimis</w:t>
            </w:r>
            <w:r w:rsidRPr="00CB5D7C">
              <w:rPr>
                <w:rFonts w:ascii="Times New Roman" w:hAnsi="Times New Roman"/>
                <w:sz w:val="24"/>
                <w:szCs w:val="24"/>
                <w:lang w:eastAsia="lv-LV"/>
              </w:rPr>
              <w:t xml:space="preserve"> atbalsta komercsabiedrībām, kuras sniedz pakalpojumu ar vispārēju tautsaimniecisku nozīmi, piešķiršanu, bet gan tā piešķiršanas un uzskaites kontroles kārtību. Minētā kārtība tiks piemērota tikai tad, ja nozaru ministrijas izstrādās Ministru kabineta noteikumus (atbalsta programmas), kuras paredzēs </w:t>
            </w:r>
            <w:r w:rsidRPr="00CB5D7C">
              <w:rPr>
                <w:rFonts w:ascii="Times New Roman" w:hAnsi="Times New Roman"/>
                <w:i/>
                <w:sz w:val="24"/>
                <w:szCs w:val="24"/>
                <w:lang w:eastAsia="lv-LV"/>
              </w:rPr>
              <w:t>de minimis</w:t>
            </w:r>
            <w:r w:rsidRPr="00CB5D7C">
              <w:rPr>
                <w:rFonts w:ascii="Times New Roman" w:hAnsi="Times New Roman"/>
                <w:sz w:val="24"/>
                <w:szCs w:val="24"/>
                <w:lang w:eastAsia="lv-LV"/>
              </w:rPr>
              <w:t xml:space="preserve"> atbalsta komercsabiedrībām, kuras sniedz pakalpojumus ar vispārēju tautsaimniecisku nozīmi, piešķiršanu. Administratīvo izmaksu palielinājums nav paredzēts.</w:t>
            </w:r>
          </w:p>
        </w:tc>
      </w:tr>
      <w:tr w:rsidR="00A529D3" w:rsidRPr="00CB5D7C" w14:paraId="5AF1B46E" w14:textId="77777777" w:rsidTr="00EC6F22">
        <w:trPr>
          <w:trHeight w:val="357"/>
        </w:trPr>
        <w:tc>
          <w:tcPr>
            <w:tcW w:w="562" w:type="dxa"/>
          </w:tcPr>
          <w:p w14:paraId="2E6591E9" w14:textId="77777777" w:rsidR="00A529D3" w:rsidRPr="00CB5D7C" w:rsidRDefault="00A529D3" w:rsidP="00EC6F22">
            <w:pPr>
              <w:pStyle w:val="naiskr"/>
              <w:spacing w:before="0" w:beforeAutospacing="0" w:after="0" w:afterAutospacing="0"/>
              <w:ind w:left="57" w:right="57"/>
              <w:jc w:val="both"/>
            </w:pPr>
            <w:r w:rsidRPr="00CB5D7C">
              <w:t>4.</w:t>
            </w:r>
          </w:p>
        </w:tc>
        <w:tc>
          <w:tcPr>
            <w:tcW w:w="2976" w:type="dxa"/>
          </w:tcPr>
          <w:p w14:paraId="099B6712" w14:textId="77777777" w:rsidR="00A529D3" w:rsidRPr="00CB5D7C" w:rsidRDefault="00A529D3" w:rsidP="00EC6F22">
            <w:pPr>
              <w:pStyle w:val="naiskr"/>
              <w:spacing w:before="0" w:beforeAutospacing="0" w:after="0" w:afterAutospacing="0"/>
              <w:ind w:left="57" w:right="57"/>
            </w:pPr>
            <w:r w:rsidRPr="00CB5D7C">
              <w:t>Cita informācija</w:t>
            </w:r>
          </w:p>
        </w:tc>
        <w:tc>
          <w:tcPr>
            <w:tcW w:w="6389" w:type="dxa"/>
          </w:tcPr>
          <w:p w14:paraId="29CDE5B2" w14:textId="77777777" w:rsidR="00A529D3" w:rsidRPr="00CB5D7C" w:rsidRDefault="00A529D3" w:rsidP="00EC6F22">
            <w:pPr>
              <w:shd w:val="clear" w:color="auto" w:fill="FFFFFF"/>
              <w:spacing w:after="0" w:line="240" w:lineRule="auto"/>
              <w:ind w:left="57" w:right="57"/>
              <w:rPr>
                <w:rFonts w:ascii="Times New Roman" w:hAnsi="Times New Roman"/>
                <w:sz w:val="24"/>
                <w:szCs w:val="24"/>
                <w:lang w:eastAsia="lv-LV"/>
              </w:rPr>
            </w:pPr>
            <w:r w:rsidRPr="00CB5D7C">
              <w:rPr>
                <w:rFonts w:ascii="Times New Roman" w:hAnsi="Times New Roman"/>
                <w:sz w:val="24"/>
                <w:szCs w:val="24"/>
              </w:rPr>
              <w:t>Nav</w:t>
            </w:r>
          </w:p>
        </w:tc>
      </w:tr>
    </w:tbl>
    <w:p w14:paraId="05A3C6D7" w14:textId="77777777" w:rsidR="00854907" w:rsidRPr="00CB5D7C" w:rsidRDefault="00854907" w:rsidP="00A262AF">
      <w:pPr>
        <w:spacing w:after="0" w:line="240" w:lineRule="auto"/>
        <w:rPr>
          <w:rFonts w:ascii="Times New Roman" w:hAnsi="Times New Roman"/>
          <w:sz w:val="24"/>
          <w:szCs w:val="24"/>
        </w:rPr>
      </w:pPr>
    </w:p>
    <w:tbl>
      <w:tblPr>
        <w:tblW w:w="10251"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796"/>
        <w:gridCol w:w="1706"/>
        <w:gridCol w:w="267"/>
        <w:gridCol w:w="740"/>
        <w:gridCol w:w="1083"/>
        <w:gridCol w:w="1279"/>
        <w:gridCol w:w="1378"/>
        <w:gridCol w:w="3002"/>
      </w:tblGrid>
      <w:tr w:rsidR="00A529D3" w:rsidRPr="00CB5D7C" w14:paraId="385CC0CF" w14:textId="77777777" w:rsidTr="00F25524">
        <w:trPr>
          <w:jc w:val="center"/>
        </w:trPr>
        <w:tc>
          <w:tcPr>
            <w:tcW w:w="10251" w:type="dxa"/>
            <w:gridSpan w:val="8"/>
            <w:tcBorders>
              <w:top w:val="outset" w:sz="6" w:space="0" w:color="auto"/>
              <w:bottom w:val="outset" w:sz="6" w:space="0" w:color="auto"/>
            </w:tcBorders>
            <w:vAlign w:val="center"/>
          </w:tcPr>
          <w:p w14:paraId="770FE8A4" w14:textId="77777777" w:rsidR="00A529D3" w:rsidRPr="00CB5D7C" w:rsidRDefault="00A529D3" w:rsidP="00A262AF">
            <w:pPr>
              <w:spacing w:after="0" w:line="240" w:lineRule="auto"/>
              <w:jc w:val="center"/>
              <w:rPr>
                <w:rFonts w:ascii="Times New Roman" w:hAnsi="Times New Roman"/>
                <w:b/>
                <w:sz w:val="24"/>
                <w:szCs w:val="24"/>
              </w:rPr>
            </w:pPr>
            <w:r w:rsidRPr="00CB5D7C">
              <w:rPr>
                <w:rFonts w:ascii="Times New Roman" w:hAnsi="Times New Roman"/>
                <w:b/>
                <w:sz w:val="24"/>
                <w:szCs w:val="24"/>
              </w:rPr>
              <w:t>V. Tiesību akta projekta atbilstība Latvijas Republikas starptautiskajām saistībām</w:t>
            </w:r>
          </w:p>
        </w:tc>
      </w:tr>
      <w:tr w:rsidR="00A529D3" w:rsidRPr="00CB5D7C" w14:paraId="4FDD73F8" w14:textId="77777777" w:rsidTr="00F25524">
        <w:trPr>
          <w:jc w:val="center"/>
        </w:trPr>
        <w:tc>
          <w:tcPr>
            <w:tcW w:w="796" w:type="dxa"/>
            <w:tcBorders>
              <w:top w:val="outset" w:sz="6" w:space="0" w:color="auto"/>
              <w:bottom w:val="outset" w:sz="6" w:space="0" w:color="auto"/>
              <w:right w:val="outset" w:sz="6" w:space="0" w:color="auto"/>
            </w:tcBorders>
          </w:tcPr>
          <w:p w14:paraId="595D87F6" w14:textId="77777777" w:rsidR="00A529D3" w:rsidRPr="00CB5D7C" w:rsidRDefault="00A529D3" w:rsidP="00A262AF">
            <w:pPr>
              <w:spacing w:after="0" w:line="240" w:lineRule="auto"/>
              <w:ind w:left="57"/>
              <w:rPr>
                <w:rFonts w:ascii="Times New Roman" w:hAnsi="Times New Roman"/>
                <w:sz w:val="24"/>
                <w:szCs w:val="24"/>
              </w:rPr>
            </w:pPr>
            <w:r w:rsidRPr="00CB5D7C">
              <w:rPr>
                <w:rFonts w:ascii="Times New Roman" w:hAnsi="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14:paraId="7435BC22" w14:textId="77777777" w:rsidR="00A529D3" w:rsidRPr="00CB5D7C" w:rsidRDefault="00A529D3" w:rsidP="00A262AF">
            <w:pPr>
              <w:spacing w:after="0" w:line="240" w:lineRule="auto"/>
              <w:ind w:left="57"/>
              <w:rPr>
                <w:rFonts w:ascii="Times New Roman" w:hAnsi="Times New Roman"/>
                <w:sz w:val="24"/>
                <w:szCs w:val="24"/>
              </w:rPr>
            </w:pPr>
            <w:r w:rsidRPr="00CB5D7C">
              <w:rPr>
                <w:rFonts w:ascii="Times New Roman" w:hAnsi="Times New Roman"/>
                <w:sz w:val="24"/>
                <w:szCs w:val="24"/>
              </w:rPr>
              <w:t>Saistības pret Eiropas Savienību</w:t>
            </w:r>
          </w:p>
        </w:tc>
        <w:tc>
          <w:tcPr>
            <w:tcW w:w="6742" w:type="dxa"/>
            <w:gridSpan w:val="4"/>
            <w:tcBorders>
              <w:top w:val="outset" w:sz="6" w:space="0" w:color="auto"/>
              <w:left w:val="outset" w:sz="6" w:space="0" w:color="auto"/>
              <w:bottom w:val="outset" w:sz="6" w:space="0" w:color="auto"/>
            </w:tcBorders>
          </w:tcPr>
          <w:p w14:paraId="4C7F6767" w14:textId="21EBFBC4" w:rsidR="00125033" w:rsidRPr="00CB5D7C" w:rsidRDefault="003924FE" w:rsidP="00125033">
            <w:pPr>
              <w:pStyle w:val="Default"/>
              <w:jc w:val="both"/>
              <w:rPr>
                <w:rFonts w:ascii="Times New Roman" w:hAnsi="Times New Roman" w:cs="Times New Roman"/>
              </w:rPr>
            </w:pPr>
            <w:r w:rsidRPr="00CB5D7C">
              <w:rPr>
                <w:rFonts w:ascii="Times New Roman" w:hAnsi="Times New Roman" w:cs="Times New Roman"/>
              </w:rPr>
              <w:t xml:space="preserve">Noteikumu projekts </w:t>
            </w:r>
            <w:r w:rsidR="00B416E0" w:rsidRPr="00CB5D7C">
              <w:rPr>
                <w:rFonts w:ascii="Times New Roman" w:hAnsi="Times New Roman" w:cs="Times New Roman"/>
              </w:rPr>
              <w:t xml:space="preserve">nodrošina </w:t>
            </w:r>
            <w:r w:rsidRPr="00CB5D7C">
              <w:rPr>
                <w:rFonts w:ascii="Times New Roman" w:hAnsi="Times New Roman" w:cs="Times New Roman"/>
              </w:rPr>
              <w:t>Komisijas regulas Nr.</w:t>
            </w:r>
            <w:r w:rsidR="00955328" w:rsidRPr="00CB5D7C">
              <w:rPr>
                <w:rFonts w:ascii="Times New Roman" w:hAnsi="Times New Roman" w:cs="Times New Roman"/>
              </w:rPr>
              <w:t>360/2012</w:t>
            </w:r>
            <w:r w:rsidR="00B416E0" w:rsidRPr="00CB5D7C">
              <w:rPr>
                <w:rFonts w:ascii="Times New Roman" w:hAnsi="Times New Roman" w:cs="Times New Roman"/>
              </w:rPr>
              <w:t xml:space="preserve"> normu prasību izpildi nacionālā līmenī</w:t>
            </w:r>
            <w:r w:rsidRPr="00CB5D7C">
              <w:rPr>
                <w:rFonts w:ascii="Times New Roman" w:hAnsi="Times New Roman" w:cs="Times New Roman"/>
              </w:rPr>
              <w:t>.</w:t>
            </w:r>
          </w:p>
          <w:p w14:paraId="1D7FEE16" w14:textId="0002FD21" w:rsidR="00A529D3" w:rsidRPr="00CB5D7C" w:rsidRDefault="00A529D3" w:rsidP="003924FE">
            <w:pPr>
              <w:pStyle w:val="Default"/>
              <w:jc w:val="both"/>
              <w:rPr>
                <w:rFonts w:ascii="Times New Roman" w:hAnsi="Times New Roman" w:cs="Times New Roman"/>
              </w:rPr>
            </w:pPr>
          </w:p>
        </w:tc>
      </w:tr>
      <w:tr w:rsidR="00A529D3" w:rsidRPr="00CB5D7C" w14:paraId="14D68A29" w14:textId="77777777" w:rsidTr="00F25524">
        <w:trPr>
          <w:jc w:val="center"/>
        </w:trPr>
        <w:tc>
          <w:tcPr>
            <w:tcW w:w="796" w:type="dxa"/>
            <w:tcBorders>
              <w:top w:val="outset" w:sz="6" w:space="0" w:color="auto"/>
              <w:bottom w:val="outset" w:sz="6" w:space="0" w:color="auto"/>
              <w:right w:val="outset" w:sz="6" w:space="0" w:color="auto"/>
            </w:tcBorders>
          </w:tcPr>
          <w:p w14:paraId="7DB6D0D9" w14:textId="77777777" w:rsidR="00A529D3" w:rsidRPr="00CB5D7C" w:rsidRDefault="00A529D3" w:rsidP="00A262AF">
            <w:pPr>
              <w:spacing w:after="0" w:line="240" w:lineRule="auto"/>
              <w:ind w:left="57"/>
              <w:rPr>
                <w:rFonts w:ascii="Times New Roman" w:hAnsi="Times New Roman"/>
                <w:sz w:val="24"/>
                <w:szCs w:val="24"/>
              </w:rPr>
            </w:pPr>
            <w:r w:rsidRPr="00CB5D7C">
              <w:rPr>
                <w:rFonts w:ascii="Times New Roman" w:hAnsi="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14:paraId="69771A47" w14:textId="77777777" w:rsidR="00A529D3" w:rsidRPr="00CB5D7C" w:rsidRDefault="00A529D3" w:rsidP="00A262AF">
            <w:pPr>
              <w:spacing w:after="0" w:line="240" w:lineRule="auto"/>
              <w:ind w:left="57"/>
              <w:rPr>
                <w:rFonts w:ascii="Times New Roman" w:hAnsi="Times New Roman"/>
                <w:sz w:val="24"/>
                <w:szCs w:val="24"/>
              </w:rPr>
            </w:pPr>
            <w:r w:rsidRPr="00CB5D7C">
              <w:rPr>
                <w:rFonts w:ascii="Times New Roman" w:hAnsi="Times New Roman"/>
                <w:sz w:val="24"/>
                <w:szCs w:val="24"/>
              </w:rPr>
              <w:t>Citas starptautiskās saistības</w:t>
            </w:r>
          </w:p>
        </w:tc>
        <w:tc>
          <w:tcPr>
            <w:tcW w:w="6742" w:type="dxa"/>
            <w:gridSpan w:val="4"/>
            <w:tcBorders>
              <w:top w:val="outset" w:sz="6" w:space="0" w:color="auto"/>
              <w:left w:val="outset" w:sz="6" w:space="0" w:color="auto"/>
              <w:bottom w:val="outset" w:sz="6" w:space="0" w:color="auto"/>
            </w:tcBorders>
          </w:tcPr>
          <w:p w14:paraId="193802F7" w14:textId="77777777" w:rsidR="00A529D3" w:rsidRPr="00CB5D7C" w:rsidRDefault="00473639" w:rsidP="003924FE">
            <w:pPr>
              <w:spacing w:after="0" w:line="240" w:lineRule="auto"/>
              <w:jc w:val="both"/>
              <w:rPr>
                <w:rFonts w:ascii="Times New Roman" w:hAnsi="Times New Roman"/>
                <w:sz w:val="24"/>
                <w:szCs w:val="24"/>
              </w:rPr>
            </w:pPr>
            <w:r w:rsidRPr="00CB5D7C">
              <w:rPr>
                <w:rFonts w:ascii="Times New Roman" w:hAnsi="Times New Roman"/>
                <w:sz w:val="24"/>
                <w:szCs w:val="24"/>
              </w:rPr>
              <w:t>Projekts šo jomu neskar</w:t>
            </w:r>
          </w:p>
        </w:tc>
      </w:tr>
      <w:tr w:rsidR="00995BCC" w:rsidRPr="00CB5D7C" w14:paraId="434B33EB" w14:textId="77777777" w:rsidTr="00F25524">
        <w:trPr>
          <w:jc w:val="center"/>
        </w:trPr>
        <w:tc>
          <w:tcPr>
            <w:tcW w:w="796" w:type="dxa"/>
            <w:tcBorders>
              <w:top w:val="outset" w:sz="6" w:space="0" w:color="auto"/>
              <w:bottom w:val="outset" w:sz="6" w:space="0" w:color="auto"/>
              <w:right w:val="outset" w:sz="6" w:space="0" w:color="auto"/>
            </w:tcBorders>
          </w:tcPr>
          <w:p w14:paraId="057F04DD" w14:textId="77777777" w:rsidR="00995BCC" w:rsidRPr="00CB5D7C" w:rsidRDefault="00995BCC" w:rsidP="00995BCC">
            <w:pPr>
              <w:spacing w:after="0" w:line="240" w:lineRule="auto"/>
              <w:ind w:left="57"/>
              <w:rPr>
                <w:rFonts w:ascii="Times New Roman" w:hAnsi="Times New Roman"/>
                <w:sz w:val="24"/>
                <w:szCs w:val="24"/>
              </w:rPr>
            </w:pPr>
            <w:r w:rsidRPr="00CB5D7C">
              <w:rPr>
                <w:rFonts w:ascii="Times New Roman" w:hAnsi="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14:paraId="74EA4E13" w14:textId="77777777" w:rsidR="00995BCC" w:rsidRPr="00CB5D7C" w:rsidRDefault="00995BCC" w:rsidP="00995BCC">
            <w:pPr>
              <w:spacing w:after="0" w:line="240" w:lineRule="auto"/>
              <w:ind w:left="57"/>
              <w:rPr>
                <w:rFonts w:ascii="Times New Roman" w:hAnsi="Times New Roman"/>
                <w:sz w:val="24"/>
                <w:szCs w:val="24"/>
              </w:rPr>
            </w:pPr>
            <w:r w:rsidRPr="00CB5D7C">
              <w:rPr>
                <w:rFonts w:ascii="Times New Roman" w:hAnsi="Times New Roman"/>
                <w:sz w:val="24"/>
                <w:szCs w:val="24"/>
              </w:rPr>
              <w:t>Cita informācija</w:t>
            </w:r>
          </w:p>
        </w:tc>
        <w:tc>
          <w:tcPr>
            <w:tcW w:w="6742" w:type="dxa"/>
            <w:gridSpan w:val="4"/>
            <w:tcBorders>
              <w:top w:val="outset" w:sz="6" w:space="0" w:color="auto"/>
              <w:left w:val="outset" w:sz="6" w:space="0" w:color="auto"/>
              <w:bottom w:val="outset" w:sz="6" w:space="0" w:color="auto"/>
            </w:tcBorders>
          </w:tcPr>
          <w:p w14:paraId="5BC22D28" w14:textId="77777777" w:rsidR="00995BCC" w:rsidRPr="00CB5D7C" w:rsidRDefault="00995BCC" w:rsidP="003924FE">
            <w:pPr>
              <w:spacing w:after="0" w:line="240" w:lineRule="auto"/>
              <w:jc w:val="both"/>
              <w:rPr>
                <w:rFonts w:ascii="Times New Roman" w:hAnsi="Times New Roman"/>
                <w:sz w:val="24"/>
                <w:szCs w:val="24"/>
              </w:rPr>
            </w:pPr>
            <w:r w:rsidRPr="00CB5D7C">
              <w:rPr>
                <w:rFonts w:ascii="Times New Roman" w:hAnsi="Times New Roman"/>
                <w:sz w:val="24"/>
                <w:szCs w:val="24"/>
              </w:rPr>
              <w:t>Projekts šo jomu neskar</w:t>
            </w:r>
          </w:p>
        </w:tc>
      </w:tr>
      <w:tr w:rsidR="00A529D3" w:rsidRPr="00CB5D7C" w14:paraId="7AA71159" w14:textId="77777777" w:rsidTr="00F25524">
        <w:trPr>
          <w:jc w:val="center"/>
        </w:trPr>
        <w:tc>
          <w:tcPr>
            <w:tcW w:w="10251" w:type="dxa"/>
            <w:gridSpan w:val="8"/>
            <w:tcBorders>
              <w:top w:val="outset" w:sz="6" w:space="0" w:color="auto"/>
              <w:bottom w:val="outset" w:sz="6" w:space="0" w:color="auto"/>
            </w:tcBorders>
            <w:vAlign w:val="center"/>
          </w:tcPr>
          <w:p w14:paraId="371396CA" w14:textId="77777777" w:rsidR="00A529D3" w:rsidRPr="00CB5D7C" w:rsidRDefault="00A529D3" w:rsidP="00A262AF">
            <w:pPr>
              <w:spacing w:after="0" w:line="240" w:lineRule="auto"/>
              <w:ind w:left="57"/>
              <w:jc w:val="center"/>
              <w:rPr>
                <w:rFonts w:ascii="Times New Roman" w:hAnsi="Times New Roman"/>
                <w:b/>
                <w:sz w:val="24"/>
                <w:szCs w:val="24"/>
              </w:rPr>
            </w:pPr>
            <w:r w:rsidRPr="00CB5D7C">
              <w:rPr>
                <w:rFonts w:ascii="Times New Roman" w:hAnsi="Times New Roman"/>
                <w:b/>
                <w:sz w:val="24"/>
                <w:szCs w:val="24"/>
              </w:rPr>
              <w:t>1.tabula</w:t>
            </w:r>
          </w:p>
          <w:p w14:paraId="058C83C0" w14:textId="77777777" w:rsidR="00A529D3" w:rsidRPr="00CB5D7C" w:rsidRDefault="00A529D3" w:rsidP="00A262AF">
            <w:pPr>
              <w:spacing w:after="0" w:line="240" w:lineRule="auto"/>
              <w:ind w:left="57"/>
              <w:jc w:val="center"/>
              <w:rPr>
                <w:rFonts w:ascii="Times New Roman" w:hAnsi="Times New Roman"/>
                <w:sz w:val="24"/>
                <w:szCs w:val="24"/>
              </w:rPr>
            </w:pPr>
            <w:r w:rsidRPr="00CB5D7C">
              <w:rPr>
                <w:rFonts w:ascii="Times New Roman" w:hAnsi="Times New Roman"/>
                <w:b/>
                <w:sz w:val="24"/>
                <w:szCs w:val="24"/>
              </w:rPr>
              <w:t>Tiesību akta projekta atbilstība ES tiesību aktiem</w:t>
            </w:r>
          </w:p>
        </w:tc>
      </w:tr>
      <w:tr w:rsidR="00A529D3" w:rsidRPr="00CB5D7C" w14:paraId="09676FB9" w14:textId="77777777" w:rsidTr="00F25524">
        <w:trPr>
          <w:jc w:val="center"/>
        </w:trPr>
        <w:tc>
          <w:tcPr>
            <w:tcW w:w="2502" w:type="dxa"/>
            <w:gridSpan w:val="2"/>
            <w:tcBorders>
              <w:top w:val="outset" w:sz="6" w:space="0" w:color="auto"/>
              <w:bottom w:val="outset" w:sz="6" w:space="0" w:color="auto"/>
              <w:right w:val="outset" w:sz="6" w:space="0" w:color="auto"/>
            </w:tcBorders>
          </w:tcPr>
          <w:p w14:paraId="765170CD" w14:textId="77777777" w:rsidR="00A529D3" w:rsidRPr="00CB5D7C" w:rsidRDefault="00A529D3" w:rsidP="00A262AF">
            <w:pPr>
              <w:spacing w:after="0" w:line="240" w:lineRule="auto"/>
              <w:ind w:left="57"/>
              <w:rPr>
                <w:rFonts w:ascii="Times New Roman" w:hAnsi="Times New Roman"/>
                <w:sz w:val="24"/>
                <w:szCs w:val="24"/>
              </w:rPr>
            </w:pPr>
            <w:r w:rsidRPr="00CB5D7C">
              <w:rPr>
                <w:rFonts w:ascii="Times New Roman" w:hAnsi="Times New Roman"/>
                <w:sz w:val="24"/>
                <w:szCs w:val="24"/>
              </w:rPr>
              <w:t>Attiecīgā ES tiesību akta datums, numurs un nosaukums</w:t>
            </w:r>
          </w:p>
        </w:tc>
        <w:tc>
          <w:tcPr>
            <w:tcW w:w="7749" w:type="dxa"/>
            <w:gridSpan w:val="6"/>
            <w:tcBorders>
              <w:top w:val="outset" w:sz="6" w:space="0" w:color="auto"/>
              <w:left w:val="outset" w:sz="6" w:space="0" w:color="auto"/>
              <w:bottom w:val="outset" w:sz="6" w:space="0" w:color="auto"/>
            </w:tcBorders>
          </w:tcPr>
          <w:p w14:paraId="2D6150D9" w14:textId="575B5F98" w:rsidR="00A529D3" w:rsidRPr="00CB5D7C" w:rsidRDefault="004F3292" w:rsidP="00955328">
            <w:pPr>
              <w:spacing w:after="0" w:line="240" w:lineRule="auto"/>
              <w:ind w:left="57"/>
              <w:rPr>
                <w:rFonts w:ascii="Times New Roman" w:hAnsi="Times New Roman"/>
                <w:sz w:val="24"/>
                <w:szCs w:val="24"/>
              </w:rPr>
            </w:pPr>
            <w:r w:rsidRPr="00CB5D7C">
              <w:rPr>
                <w:rFonts w:ascii="Times New Roman" w:hAnsi="Times New Roman"/>
                <w:sz w:val="24"/>
                <w:szCs w:val="24"/>
              </w:rPr>
              <w:t>201</w:t>
            </w:r>
            <w:r w:rsidR="00955328" w:rsidRPr="00CB5D7C">
              <w:rPr>
                <w:rFonts w:ascii="Times New Roman" w:hAnsi="Times New Roman"/>
                <w:sz w:val="24"/>
                <w:szCs w:val="24"/>
              </w:rPr>
              <w:t>2</w:t>
            </w:r>
            <w:r w:rsidRPr="00CB5D7C">
              <w:rPr>
                <w:rFonts w:ascii="Times New Roman" w:hAnsi="Times New Roman"/>
                <w:sz w:val="24"/>
                <w:szCs w:val="24"/>
              </w:rPr>
              <w:t xml:space="preserve">.gada </w:t>
            </w:r>
            <w:r w:rsidR="00955328" w:rsidRPr="00CB5D7C">
              <w:rPr>
                <w:rFonts w:ascii="Times New Roman" w:hAnsi="Times New Roman"/>
                <w:sz w:val="24"/>
                <w:szCs w:val="24"/>
              </w:rPr>
              <w:t>25.aprīļa</w:t>
            </w:r>
            <w:r w:rsidRPr="00CB5D7C">
              <w:rPr>
                <w:rFonts w:ascii="Times New Roman" w:hAnsi="Times New Roman"/>
                <w:sz w:val="24"/>
                <w:szCs w:val="24"/>
              </w:rPr>
              <w:t xml:space="preserve"> Eiropas Komisijas (ES) regula Nr.</w:t>
            </w:r>
            <w:r w:rsidR="00955328" w:rsidRPr="00CB5D7C">
              <w:rPr>
                <w:rFonts w:ascii="Times New Roman" w:hAnsi="Times New Roman"/>
                <w:sz w:val="24"/>
                <w:szCs w:val="24"/>
              </w:rPr>
              <w:t>360</w:t>
            </w:r>
            <w:r w:rsidRPr="00CB5D7C">
              <w:rPr>
                <w:rFonts w:ascii="Times New Roman" w:hAnsi="Times New Roman"/>
                <w:sz w:val="24"/>
                <w:szCs w:val="24"/>
              </w:rPr>
              <w:t>/201</w:t>
            </w:r>
            <w:r w:rsidR="00955328" w:rsidRPr="00CB5D7C">
              <w:rPr>
                <w:rFonts w:ascii="Times New Roman" w:hAnsi="Times New Roman"/>
                <w:sz w:val="24"/>
                <w:szCs w:val="24"/>
              </w:rPr>
              <w:t>2</w:t>
            </w:r>
            <w:r w:rsidRPr="00CB5D7C">
              <w:rPr>
                <w:rFonts w:ascii="Times New Roman" w:hAnsi="Times New Roman"/>
                <w:sz w:val="24"/>
                <w:szCs w:val="24"/>
              </w:rPr>
              <w:t xml:space="preserve"> par Līguma par Eiropas Savienības darbību 107. un 108. panta piemērošanu </w:t>
            </w:r>
            <w:r w:rsidRPr="00CB5D7C">
              <w:rPr>
                <w:rFonts w:ascii="Times New Roman" w:hAnsi="Times New Roman"/>
                <w:i/>
                <w:sz w:val="24"/>
                <w:szCs w:val="24"/>
              </w:rPr>
              <w:t>de minimis</w:t>
            </w:r>
            <w:r w:rsidRPr="00CB5D7C">
              <w:rPr>
                <w:rFonts w:ascii="Times New Roman" w:hAnsi="Times New Roman"/>
                <w:sz w:val="24"/>
                <w:szCs w:val="24"/>
              </w:rPr>
              <w:t xml:space="preserve"> atbalstam</w:t>
            </w:r>
            <w:r w:rsidR="000A0149" w:rsidRPr="00CB5D7C">
              <w:rPr>
                <w:rFonts w:ascii="Times New Roman" w:hAnsi="Times New Roman"/>
                <w:sz w:val="24"/>
                <w:szCs w:val="24"/>
              </w:rPr>
              <w:t>, ko piešķ</w:t>
            </w:r>
            <w:r w:rsidR="00955328" w:rsidRPr="00CB5D7C">
              <w:rPr>
                <w:rFonts w:ascii="Times New Roman" w:hAnsi="Times New Roman"/>
                <w:sz w:val="24"/>
                <w:szCs w:val="24"/>
              </w:rPr>
              <w:t>ir uzņēmumiem, kuri sniedz pakalpojumus ar vispārēju tautsaimniecisku nozīmi</w:t>
            </w:r>
          </w:p>
        </w:tc>
      </w:tr>
      <w:tr w:rsidR="00A529D3" w:rsidRPr="00CB5D7C" w14:paraId="61E362ED" w14:textId="77777777" w:rsidTr="00F25524">
        <w:trPr>
          <w:jc w:val="center"/>
        </w:trPr>
        <w:tc>
          <w:tcPr>
            <w:tcW w:w="2502" w:type="dxa"/>
            <w:gridSpan w:val="2"/>
            <w:tcBorders>
              <w:top w:val="outset" w:sz="6" w:space="0" w:color="auto"/>
              <w:bottom w:val="outset" w:sz="6" w:space="0" w:color="auto"/>
              <w:right w:val="outset" w:sz="6" w:space="0" w:color="auto"/>
            </w:tcBorders>
            <w:vAlign w:val="center"/>
          </w:tcPr>
          <w:p w14:paraId="6035CC58" w14:textId="77777777" w:rsidR="00A529D3" w:rsidRPr="00CB5D7C" w:rsidRDefault="00A529D3" w:rsidP="00A262AF">
            <w:pPr>
              <w:spacing w:after="0" w:line="240" w:lineRule="auto"/>
              <w:ind w:left="57"/>
              <w:jc w:val="center"/>
              <w:rPr>
                <w:rFonts w:ascii="Times New Roman" w:hAnsi="Times New Roman"/>
                <w:sz w:val="24"/>
                <w:szCs w:val="24"/>
              </w:rPr>
            </w:pPr>
            <w:r w:rsidRPr="00CB5D7C">
              <w:rPr>
                <w:rFonts w:ascii="Times New Roman" w:hAnsi="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0AED3865" w14:textId="77777777" w:rsidR="00A529D3" w:rsidRPr="00CB5D7C" w:rsidRDefault="00A529D3" w:rsidP="00A262AF">
            <w:pPr>
              <w:spacing w:after="0" w:line="240" w:lineRule="auto"/>
              <w:ind w:left="57"/>
              <w:jc w:val="center"/>
              <w:rPr>
                <w:rFonts w:ascii="Times New Roman" w:hAnsi="Times New Roman"/>
                <w:sz w:val="24"/>
                <w:szCs w:val="24"/>
              </w:rPr>
            </w:pPr>
            <w:r w:rsidRPr="00CB5D7C">
              <w:rPr>
                <w:rFonts w:ascii="Times New Roman" w:hAnsi="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499927CC" w14:textId="77777777" w:rsidR="00A529D3" w:rsidRPr="00CB5D7C" w:rsidRDefault="00A529D3" w:rsidP="00A262AF">
            <w:pPr>
              <w:spacing w:after="0" w:line="240" w:lineRule="auto"/>
              <w:ind w:left="57"/>
              <w:jc w:val="center"/>
              <w:rPr>
                <w:rFonts w:ascii="Times New Roman" w:hAnsi="Times New Roman"/>
                <w:sz w:val="24"/>
                <w:szCs w:val="24"/>
              </w:rPr>
            </w:pPr>
            <w:r w:rsidRPr="00CB5D7C">
              <w:rPr>
                <w:rFonts w:ascii="Times New Roman" w:hAnsi="Times New Roman"/>
                <w:sz w:val="24"/>
                <w:szCs w:val="24"/>
              </w:rPr>
              <w:t>C</w:t>
            </w:r>
          </w:p>
        </w:tc>
        <w:tc>
          <w:tcPr>
            <w:tcW w:w="3002" w:type="dxa"/>
            <w:tcBorders>
              <w:top w:val="outset" w:sz="6" w:space="0" w:color="auto"/>
              <w:left w:val="outset" w:sz="6" w:space="0" w:color="auto"/>
              <w:bottom w:val="outset" w:sz="6" w:space="0" w:color="auto"/>
            </w:tcBorders>
            <w:vAlign w:val="center"/>
          </w:tcPr>
          <w:p w14:paraId="1398A44A" w14:textId="77777777" w:rsidR="00A529D3" w:rsidRPr="00CB5D7C" w:rsidRDefault="00A529D3" w:rsidP="00A262AF">
            <w:pPr>
              <w:spacing w:after="0" w:line="240" w:lineRule="auto"/>
              <w:ind w:left="57"/>
              <w:jc w:val="center"/>
              <w:rPr>
                <w:rFonts w:ascii="Times New Roman" w:hAnsi="Times New Roman"/>
                <w:sz w:val="24"/>
                <w:szCs w:val="24"/>
              </w:rPr>
            </w:pPr>
            <w:r w:rsidRPr="00CB5D7C">
              <w:rPr>
                <w:rFonts w:ascii="Times New Roman" w:hAnsi="Times New Roman"/>
                <w:sz w:val="24"/>
                <w:szCs w:val="24"/>
              </w:rPr>
              <w:t>D</w:t>
            </w:r>
          </w:p>
        </w:tc>
      </w:tr>
      <w:tr w:rsidR="00A529D3" w:rsidRPr="00CB5D7C" w14:paraId="4AA740E8" w14:textId="77777777" w:rsidTr="00F25524">
        <w:trPr>
          <w:jc w:val="center"/>
        </w:trPr>
        <w:tc>
          <w:tcPr>
            <w:tcW w:w="2502" w:type="dxa"/>
            <w:gridSpan w:val="2"/>
            <w:tcBorders>
              <w:top w:val="outset" w:sz="6" w:space="0" w:color="auto"/>
              <w:bottom w:val="outset" w:sz="6" w:space="0" w:color="auto"/>
              <w:right w:val="outset" w:sz="6" w:space="0" w:color="auto"/>
            </w:tcBorders>
          </w:tcPr>
          <w:p w14:paraId="6B571934" w14:textId="77777777" w:rsidR="00A529D3" w:rsidRPr="00CB5D7C" w:rsidRDefault="00A529D3" w:rsidP="00A262AF">
            <w:pPr>
              <w:spacing w:after="0" w:line="240" w:lineRule="auto"/>
              <w:ind w:left="57"/>
              <w:rPr>
                <w:rFonts w:ascii="Times New Roman" w:hAnsi="Times New Roman"/>
                <w:spacing w:val="-3"/>
                <w:sz w:val="24"/>
                <w:szCs w:val="24"/>
              </w:rPr>
            </w:pPr>
            <w:r w:rsidRPr="00CB5D7C">
              <w:rPr>
                <w:rFonts w:ascii="Times New Roman" w:hAnsi="Times New Roman"/>
                <w:spacing w:val="-3"/>
                <w:sz w:val="24"/>
                <w:szCs w:val="24"/>
              </w:rPr>
              <w:lastRenderedPageBreak/>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076ECA71" w14:textId="77777777" w:rsidR="00A529D3" w:rsidRPr="00CB5D7C" w:rsidRDefault="00A529D3" w:rsidP="00A262AF">
            <w:pPr>
              <w:spacing w:after="0" w:line="240" w:lineRule="auto"/>
              <w:ind w:left="57"/>
              <w:rPr>
                <w:rFonts w:ascii="Times New Roman" w:hAnsi="Times New Roman"/>
                <w:spacing w:val="-3"/>
                <w:sz w:val="24"/>
                <w:szCs w:val="24"/>
              </w:rPr>
            </w:pPr>
            <w:r w:rsidRPr="00CB5D7C">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40590FEA" w14:textId="77777777" w:rsidR="00A529D3" w:rsidRPr="00CB5D7C" w:rsidRDefault="00A529D3" w:rsidP="00A262AF">
            <w:pPr>
              <w:spacing w:after="0" w:line="240" w:lineRule="auto"/>
              <w:ind w:left="57"/>
              <w:rPr>
                <w:rFonts w:ascii="Times New Roman" w:hAnsi="Times New Roman"/>
                <w:spacing w:val="-3"/>
                <w:sz w:val="24"/>
                <w:szCs w:val="24"/>
              </w:rPr>
            </w:pPr>
            <w:r w:rsidRPr="00CB5D7C">
              <w:rPr>
                <w:rFonts w:ascii="Times New Roman" w:hAnsi="Times New Roman"/>
                <w:spacing w:val="-3"/>
                <w:sz w:val="24"/>
                <w:szCs w:val="24"/>
              </w:rPr>
              <w:t>Informācija par to, vai šīs tabulas A ailē minētās ES tiesību akta vienības tiek pārņemtas vai ieviestas pilnībā vai daļēji.</w:t>
            </w:r>
          </w:p>
          <w:p w14:paraId="33C46D0F" w14:textId="77777777" w:rsidR="00A529D3" w:rsidRPr="00CB5D7C" w:rsidRDefault="00A529D3" w:rsidP="00A262AF">
            <w:pPr>
              <w:spacing w:after="0" w:line="240" w:lineRule="auto"/>
              <w:ind w:left="57"/>
              <w:rPr>
                <w:rFonts w:ascii="Times New Roman" w:hAnsi="Times New Roman"/>
                <w:spacing w:val="-3"/>
                <w:sz w:val="24"/>
                <w:szCs w:val="24"/>
              </w:rPr>
            </w:pPr>
            <w:r w:rsidRPr="00CB5D7C">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1198A541" w14:textId="77777777" w:rsidR="00A529D3" w:rsidRPr="00CB5D7C" w:rsidRDefault="00A529D3" w:rsidP="00A262AF">
            <w:pPr>
              <w:spacing w:after="0" w:line="240" w:lineRule="auto"/>
              <w:ind w:left="57"/>
              <w:rPr>
                <w:rFonts w:ascii="Times New Roman" w:hAnsi="Times New Roman"/>
                <w:spacing w:val="-3"/>
                <w:sz w:val="24"/>
                <w:szCs w:val="24"/>
              </w:rPr>
            </w:pPr>
            <w:r w:rsidRPr="00CB5D7C">
              <w:rPr>
                <w:rFonts w:ascii="Times New Roman" w:hAnsi="Times New Roman"/>
                <w:spacing w:val="-3"/>
                <w:sz w:val="24"/>
                <w:szCs w:val="24"/>
              </w:rPr>
              <w:t>Norāda institūciju, kas ir atbildīga par šo saistību izpildi pilnībā</w:t>
            </w:r>
          </w:p>
        </w:tc>
        <w:tc>
          <w:tcPr>
            <w:tcW w:w="3002" w:type="dxa"/>
            <w:tcBorders>
              <w:top w:val="outset" w:sz="6" w:space="0" w:color="auto"/>
              <w:left w:val="outset" w:sz="6" w:space="0" w:color="auto"/>
              <w:bottom w:val="outset" w:sz="6" w:space="0" w:color="auto"/>
            </w:tcBorders>
          </w:tcPr>
          <w:p w14:paraId="2808690F" w14:textId="77777777" w:rsidR="00A529D3" w:rsidRPr="00CB5D7C" w:rsidRDefault="00A529D3" w:rsidP="00A262AF">
            <w:pPr>
              <w:spacing w:after="0" w:line="240" w:lineRule="auto"/>
              <w:ind w:left="57"/>
              <w:rPr>
                <w:rFonts w:ascii="Times New Roman" w:hAnsi="Times New Roman"/>
                <w:sz w:val="24"/>
                <w:szCs w:val="24"/>
              </w:rPr>
            </w:pPr>
            <w:r w:rsidRPr="00CB5D7C">
              <w:rPr>
                <w:rFonts w:ascii="Times New Roman" w:hAnsi="Times New Roman"/>
                <w:spacing w:val="-3"/>
                <w:sz w:val="24"/>
                <w:szCs w:val="24"/>
              </w:rPr>
              <w:t xml:space="preserve">Informācija par to, vai šīs </w:t>
            </w:r>
            <w:r w:rsidRPr="00CB5D7C">
              <w:rPr>
                <w:rFonts w:ascii="Times New Roman" w:hAnsi="Times New Roman"/>
                <w:sz w:val="24"/>
                <w:szCs w:val="24"/>
              </w:rPr>
              <w:t>tabulas B ailē minētās projekta vienības paredz stingrākas prasības nekā šīs tabulas A ailē minētās ES tiesību akta vienības.</w:t>
            </w:r>
          </w:p>
          <w:p w14:paraId="65B331FF" w14:textId="77777777" w:rsidR="00A529D3" w:rsidRPr="00CB5D7C" w:rsidRDefault="00A529D3" w:rsidP="00A262AF">
            <w:pPr>
              <w:spacing w:after="0" w:line="240" w:lineRule="auto"/>
              <w:ind w:left="57"/>
              <w:rPr>
                <w:rFonts w:ascii="Times New Roman" w:hAnsi="Times New Roman"/>
                <w:sz w:val="24"/>
                <w:szCs w:val="24"/>
              </w:rPr>
            </w:pPr>
            <w:r w:rsidRPr="00CB5D7C">
              <w:rPr>
                <w:rFonts w:ascii="Times New Roman" w:hAnsi="Times New Roman"/>
                <w:sz w:val="24"/>
                <w:szCs w:val="24"/>
              </w:rPr>
              <w:t>Ja projekts satur stingrā</w:t>
            </w:r>
            <w:r w:rsidRPr="00CB5D7C">
              <w:rPr>
                <w:rFonts w:ascii="Times New Roman" w:hAnsi="Times New Roman"/>
                <w:sz w:val="24"/>
                <w:szCs w:val="24"/>
              </w:rPr>
              <w:softHyphen/>
              <w:t>kas prasības nekā attie</w:t>
            </w:r>
            <w:r w:rsidRPr="00CB5D7C">
              <w:rPr>
                <w:rFonts w:ascii="Times New Roman" w:hAnsi="Times New Roman"/>
                <w:sz w:val="24"/>
                <w:szCs w:val="24"/>
              </w:rPr>
              <w:softHyphen/>
              <w:t>cīgais ES tiesību akts, norāda pamatojumu un samērīgumu.</w:t>
            </w:r>
          </w:p>
          <w:p w14:paraId="269203C4" w14:textId="77777777" w:rsidR="00A529D3" w:rsidRPr="00CB5D7C" w:rsidRDefault="00A529D3" w:rsidP="00A262AF">
            <w:pPr>
              <w:spacing w:after="0" w:line="240" w:lineRule="auto"/>
              <w:ind w:left="57"/>
              <w:rPr>
                <w:rFonts w:ascii="Times New Roman" w:hAnsi="Times New Roman"/>
                <w:spacing w:val="-3"/>
                <w:sz w:val="24"/>
                <w:szCs w:val="24"/>
              </w:rPr>
            </w:pPr>
            <w:r w:rsidRPr="00CB5D7C">
              <w:rPr>
                <w:rFonts w:ascii="Times New Roman" w:hAnsi="Times New Roman"/>
                <w:sz w:val="24"/>
                <w:szCs w:val="24"/>
              </w:rPr>
              <w:t>Norāda iespējamās alternatīvas (t.sk. alternatīvas, kas neparedz tiesiskā regulējuma izstrādi) – kādos gadījumos būtu iespējams izvairīties no stingrāku prasību</w:t>
            </w:r>
            <w:r w:rsidRPr="00CB5D7C">
              <w:rPr>
                <w:rFonts w:ascii="Times New Roman" w:hAnsi="Times New Roman"/>
                <w:spacing w:val="-3"/>
                <w:sz w:val="24"/>
                <w:szCs w:val="24"/>
              </w:rPr>
              <w:t xml:space="preserve"> noteikšanas, nekā paredzēts attiecīgajos ES tiesību aktos</w:t>
            </w:r>
          </w:p>
        </w:tc>
      </w:tr>
      <w:tr w:rsidR="00791A95" w:rsidRPr="00CB5D7C" w14:paraId="6AD25816" w14:textId="77777777" w:rsidTr="00F25524">
        <w:trPr>
          <w:jc w:val="center"/>
        </w:trPr>
        <w:tc>
          <w:tcPr>
            <w:tcW w:w="2502" w:type="dxa"/>
            <w:gridSpan w:val="2"/>
            <w:tcBorders>
              <w:top w:val="outset" w:sz="6" w:space="0" w:color="auto"/>
              <w:bottom w:val="outset" w:sz="6" w:space="0" w:color="auto"/>
              <w:right w:val="outset" w:sz="6" w:space="0" w:color="auto"/>
            </w:tcBorders>
          </w:tcPr>
          <w:p w14:paraId="0D71E1CC" w14:textId="174C79C4" w:rsidR="00791A95" w:rsidRPr="00CB5D7C" w:rsidRDefault="007A6785" w:rsidP="00955328">
            <w:pPr>
              <w:spacing w:after="0"/>
              <w:ind w:left="57"/>
              <w:rPr>
                <w:rFonts w:ascii="Times New Roman" w:hAnsi="Times New Roman"/>
                <w:sz w:val="24"/>
                <w:szCs w:val="24"/>
              </w:rPr>
            </w:pPr>
            <w:r w:rsidRPr="00CB5D7C">
              <w:rPr>
                <w:rFonts w:ascii="Times New Roman" w:hAnsi="Times New Roman"/>
                <w:sz w:val="24"/>
                <w:szCs w:val="24"/>
              </w:rPr>
              <w:t>Komisijas regula</w:t>
            </w:r>
            <w:r w:rsidR="006D65D0" w:rsidRPr="00CB5D7C">
              <w:rPr>
                <w:rFonts w:ascii="Times New Roman" w:hAnsi="Times New Roman"/>
                <w:sz w:val="24"/>
                <w:szCs w:val="24"/>
              </w:rPr>
              <w:t>s</w:t>
            </w:r>
            <w:r w:rsidRPr="00CB5D7C">
              <w:rPr>
                <w:rFonts w:ascii="Times New Roman" w:hAnsi="Times New Roman"/>
                <w:sz w:val="24"/>
                <w:szCs w:val="24"/>
              </w:rPr>
              <w:t xml:space="preserve"> Nr.</w:t>
            </w:r>
            <w:r w:rsidR="00955328" w:rsidRPr="00CB5D7C">
              <w:rPr>
                <w:rFonts w:ascii="Times New Roman" w:hAnsi="Times New Roman"/>
                <w:sz w:val="24"/>
                <w:szCs w:val="24"/>
              </w:rPr>
              <w:t>360</w:t>
            </w:r>
            <w:r w:rsidRPr="00CB5D7C">
              <w:rPr>
                <w:rFonts w:ascii="Times New Roman" w:hAnsi="Times New Roman"/>
                <w:sz w:val="24"/>
                <w:szCs w:val="24"/>
              </w:rPr>
              <w:t>/201</w:t>
            </w:r>
            <w:r w:rsidR="00955328" w:rsidRPr="00CB5D7C">
              <w:rPr>
                <w:rFonts w:ascii="Times New Roman" w:hAnsi="Times New Roman"/>
                <w:sz w:val="24"/>
                <w:szCs w:val="24"/>
              </w:rPr>
              <w:t>2</w:t>
            </w:r>
            <w:r w:rsidR="006D65D0" w:rsidRPr="00CB5D7C">
              <w:rPr>
                <w:rFonts w:ascii="Times New Roman" w:hAnsi="Times New Roman"/>
                <w:sz w:val="24"/>
                <w:szCs w:val="24"/>
              </w:rPr>
              <w:t xml:space="preserve"> </w:t>
            </w:r>
            <w:r w:rsidR="00F25524" w:rsidRPr="00CB5D7C">
              <w:rPr>
                <w:rFonts w:ascii="Times New Roman" w:hAnsi="Times New Roman"/>
                <w:sz w:val="24"/>
                <w:szCs w:val="24"/>
              </w:rPr>
              <w:t>2. panta 2. punkts</w:t>
            </w:r>
          </w:p>
        </w:tc>
        <w:tc>
          <w:tcPr>
            <w:tcW w:w="2090" w:type="dxa"/>
            <w:gridSpan w:val="3"/>
            <w:tcBorders>
              <w:top w:val="outset" w:sz="6" w:space="0" w:color="auto"/>
              <w:left w:val="outset" w:sz="6" w:space="0" w:color="auto"/>
              <w:bottom w:val="outset" w:sz="6" w:space="0" w:color="auto"/>
              <w:right w:val="outset" w:sz="6" w:space="0" w:color="auto"/>
            </w:tcBorders>
          </w:tcPr>
          <w:p w14:paraId="64EFF698" w14:textId="2E41A70A" w:rsidR="00791A95" w:rsidRPr="00CB5D7C" w:rsidRDefault="00791A95" w:rsidP="00955328">
            <w:pPr>
              <w:spacing w:after="0" w:line="240" w:lineRule="auto"/>
              <w:ind w:left="57"/>
              <w:rPr>
                <w:rFonts w:ascii="Times New Roman" w:hAnsi="Times New Roman"/>
                <w:sz w:val="24"/>
                <w:szCs w:val="24"/>
              </w:rPr>
            </w:pPr>
            <w:r w:rsidRPr="00CB5D7C">
              <w:rPr>
                <w:rFonts w:ascii="Times New Roman" w:hAnsi="Times New Roman"/>
                <w:bCs/>
                <w:sz w:val="24"/>
                <w:szCs w:val="24"/>
              </w:rPr>
              <w:t>Noteikumu projekta</w:t>
            </w:r>
            <w:r w:rsidR="00F25524" w:rsidRPr="00CB5D7C">
              <w:rPr>
                <w:rFonts w:ascii="Times New Roman" w:hAnsi="Times New Roman"/>
                <w:bCs/>
                <w:sz w:val="24"/>
                <w:szCs w:val="24"/>
              </w:rPr>
              <w:t xml:space="preserve"> </w:t>
            </w:r>
            <w:r w:rsidR="0097446F" w:rsidRPr="00CB5D7C">
              <w:rPr>
                <w:rFonts w:ascii="Times New Roman" w:hAnsi="Times New Roman"/>
                <w:bCs/>
                <w:sz w:val="24"/>
                <w:szCs w:val="24"/>
              </w:rPr>
              <w:t xml:space="preserve">3., </w:t>
            </w:r>
            <w:r w:rsidR="00F25524" w:rsidRPr="00CB5D7C">
              <w:rPr>
                <w:rFonts w:ascii="Times New Roman" w:hAnsi="Times New Roman"/>
                <w:bCs/>
                <w:sz w:val="24"/>
                <w:szCs w:val="24"/>
              </w:rPr>
              <w:t>4.</w:t>
            </w:r>
            <w:r w:rsidR="00A6001B" w:rsidRPr="00CB5D7C">
              <w:rPr>
                <w:rFonts w:ascii="Times New Roman" w:hAnsi="Times New Roman"/>
                <w:bCs/>
                <w:sz w:val="24"/>
                <w:szCs w:val="24"/>
              </w:rPr>
              <w:t xml:space="preserve"> un 11. </w:t>
            </w:r>
            <w:r w:rsidR="00F25524" w:rsidRPr="00CB5D7C">
              <w:rPr>
                <w:rFonts w:ascii="Times New Roman" w:hAnsi="Times New Roman"/>
                <w:bCs/>
                <w:sz w:val="24"/>
                <w:szCs w:val="24"/>
              </w:rPr>
              <w:t>punkts</w:t>
            </w:r>
            <w:r w:rsidR="00B277E3" w:rsidRPr="00CB5D7C">
              <w:rPr>
                <w:rFonts w:ascii="Times New Roman" w:hAnsi="Times New Roman"/>
                <w:bCs/>
                <w:sz w:val="24"/>
                <w:szCs w:val="24"/>
              </w:rPr>
              <w:t xml:space="preserve"> </w:t>
            </w:r>
          </w:p>
        </w:tc>
        <w:tc>
          <w:tcPr>
            <w:tcW w:w="2657" w:type="dxa"/>
            <w:gridSpan w:val="2"/>
            <w:tcBorders>
              <w:top w:val="outset" w:sz="6" w:space="0" w:color="auto"/>
              <w:left w:val="outset" w:sz="6" w:space="0" w:color="auto"/>
              <w:bottom w:val="outset" w:sz="6" w:space="0" w:color="auto"/>
              <w:right w:val="outset" w:sz="6" w:space="0" w:color="auto"/>
            </w:tcBorders>
          </w:tcPr>
          <w:p w14:paraId="64D41ADB" w14:textId="2F9A86DB" w:rsidR="00791A95" w:rsidRPr="00CB5D7C" w:rsidRDefault="00791A95" w:rsidP="007306B0">
            <w:pPr>
              <w:spacing w:after="0" w:line="240" w:lineRule="auto"/>
              <w:ind w:left="57"/>
              <w:rPr>
                <w:rFonts w:ascii="Times New Roman" w:hAnsi="Times New Roman"/>
                <w:spacing w:val="-2"/>
                <w:sz w:val="24"/>
                <w:szCs w:val="24"/>
              </w:rPr>
            </w:pPr>
            <w:r w:rsidRPr="00CB5D7C">
              <w:rPr>
                <w:rFonts w:ascii="Times New Roman" w:hAnsi="Times New Roman"/>
                <w:iCs/>
                <w:sz w:val="24"/>
                <w:szCs w:val="24"/>
              </w:rPr>
              <w:t xml:space="preserve">Tiesību norma </w:t>
            </w:r>
            <w:r w:rsidR="007306B0" w:rsidRPr="00CB5D7C">
              <w:rPr>
                <w:rFonts w:ascii="Times New Roman" w:hAnsi="Times New Roman"/>
                <w:iCs/>
                <w:sz w:val="24"/>
                <w:szCs w:val="24"/>
              </w:rPr>
              <w:t xml:space="preserve">ieviesta </w:t>
            </w:r>
            <w:r w:rsidRPr="00CB5D7C">
              <w:rPr>
                <w:rFonts w:ascii="Times New Roman" w:hAnsi="Times New Roman"/>
                <w:iCs/>
                <w:sz w:val="24"/>
                <w:szCs w:val="24"/>
              </w:rPr>
              <w:t>pilnībā.</w:t>
            </w:r>
          </w:p>
        </w:tc>
        <w:tc>
          <w:tcPr>
            <w:tcW w:w="3002" w:type="dxa"/>
            <w:tcBorders>
              <w:top w:val="outset" w:sz="6" w:space="0" w:color="auto"/>
              <w:left w:val="outset" w:sz="6" w:space="0" w:color="auto"/>
              <w:bottom w:val="outset" w:sz="6" w:space="0" w:color="auto"/>
            </w:tcBorders>
          </w:tcPr>
          <w:p w14:paraId="38172424" w14:textId="77777777" w:rsidR="00791A95" w:rsidRPr="00CB5D7C" w:rsidRDefault="00791A95" w:rsidP="00791A95">
            <w:pPr>
              <w:spacing w:after="0" w:line="240" w:lineRule="auto"/>
              <w:ind w:left="57"/>
              <w:rPr>
                <w:rFonts w:ascii="Times New Roman" w:hAnsi="Times New Roman"/>
                <w:spacing w:val="-2"/>
                <w:sz w:val="24"/>
                <w:szCs w:val="24"/>
              </w:rPr>
            </w:pPr>
            <w:r w:rsidRPr="00CB5D7C">
              <w:rPr>
                <w:rFonts w:ascii="Times New Roman" w:hAnsi="Times New Roman"/>
                <w:spacing w:val="-2"/>
                <w:sz w:val="24"/>
                <w:szCs w:val="24"/>
              </w:rPr>
              <w:t>Stingrākas prasības netiek  piemērotas.</w:t>
            </w:r>
          </w:p>
        </w:tc>
      </w:tr>
      <w:tr w:rsidR="009B2362" w:rsidRPr="00CB5D7C" w14:paraId="21BB01B9" w14:textId="77777777" w:rsidTr="002C3625">
        <w:trPr>
          <w:jc w:val="center"/>
        </w:trPr>
        <w:tc>
          <w:tcPr>
            <w:tcW w:w="2502" w:type="dxa"/>
            <w:gridSpan w:val="2"/>
            <w:tcBorders>
              <w:top w:val="outset" w:sz="6" w:space="0" w:color="auto"/>
              <w:bottom w:val="outset" w:sz="6" w:space="0" w:color="auto"/>
              <w:right w:val="outset" w:sz="6" w:space="0" w:color="auto"/>
            </w:tcBorders>
          </w:tcPr>
          <w:p w14:paraId="3B1EFC93" w14:textId="45495AE8" w:rsidR="009B2362" w:rsidRPr="00CB5D7C" w:rsidRDefault="009B2362" w:rsidP="002C3625">
            <w:pPr>
              <w:spacing w:after="0"/>
              <w:ind w:left="57"/>
              <w:rPr>
                <w:rFonts w:ascii="Times New Roman" w:hAnsi="Times New Roman"/>
                <w:sz w:val="24"/>
                <w:szCs w:val="24"/>
              </w:rPr>
            </w:pPr>
            <w:r w:rsidRPr="00CB5D7C">
              <w:rPr>
                <w:rFonts w:ascii="Times New Roman" w:hAnsi="Times New Roman"/>
                <w:sz w:val="24"/>
                <w:szCs w:val="24"/>
              </w:rPr>
              <w:t>Komisijas regulas Nr.360/2012 2. panta 5. punkts</w:t>
            </w:r>
          </w:p>
        </w:tc>
        <w:tc>
          <w:tcPr>
            <w:tcW w:w="2090" w:type="dxa"/>
            <w:gridSpan w:val="3"/>
            <w:tcBorders>
              <w:top w:val="outset" w:sz="6" w:space="0" w:color="auto"/>
              <w:left w:val="outset" w:sz="6" w:space="0" w:color="auto"/>
              <w:bottom w:val="outset" w:sz="6" w:space="0" w:color="auto"/>
              <w:right w:val="outset" w:sz="6" w:space="0" w:color="auto"/>
            </w:tcBorders>
          </w:tcPr>
          <w:p w14:paraId="2ECC68BF" w14:textId="425F957A" w:rsidR="009B2362" w:rsidRPr="00CB5D7C" w:rsidRDefault="009B2362" w:rsidP="009B2362">
            <w:pPr>
              <w:spacing w:after="0" w:line="240" w:lineRule="auto"/>
              <w:ind w:left="57"/>
              <w:rPr>
                <w:rFonts w:ascii="Times New Roman" w:hAnsi="Times New Roman"/>
                <w:sz w:val="24"/>
                <w:szCs w:val="24"/>
              </w:rPr>
            </w:pPr>
            <w:r w:rsidRPr="00CB5D7C">
              <w:rPr>
                <w:rFonts w:ascii="Times New Roman" w:hAnsi="Times New Roman"/>
                <w:bCs/>
                <w:sz w:val="24"/>
                <w:szCs w:val="24"/>
              </w:rPr>
              <w:t xml:space="preserve">Noteikumu projekta 10. punkts </w:t>
            </w:r>
          </w:p>
        </w:tc>
        <w:tc>
          <w:tcPr>
            <w:tcW w:w="2657" w:type="dxa"/>
            <w:gridSpan w:val="2"/>
            <w:tcBorders>
              <w:top w:val="outset" w:sz="6" w:space="0" w:color="auto"/>
              <w:left w:val="outset" w:sz="6" w:space="0" w:color="auto"/>
              <w:bottom w:val="outset" w:sz="6" w:space="0" w:color="auto"/>
              <w:right w:val="outset" w:sz="6" w:space="0" w:color="auto"/>
            </w:tcBorders>
          </w:tcPr>
          <w:p w14:paraId="72DB3CF4" w14:textId="56343F06" w:rsidR="009B2362" w:rsidRPr="00CB5D7C" w:rsidRDefault="009B2362" w:rsidP="007306B0">
            <w:pPr>
              <w:spacing w:after="0" w:line="240" w:lineRule="auto"/>
              <w:ind w:left="57"/>
              <w:rPr>
                <w:rFonts w:ascii="Times New Roman" w:hAnsi="Times New Roman"/>
                <w:spacing w:val="-2"/>
                <w:sz w:val="24"/>
                <w:szCs w:val="24"/>
              </w:rPr>
            </w:pPr>
            <w:r w:rsidRPr="00CB5D7C">
              <w:rPr>
                <w:rFonts w:ascii="Times New Roman" w:hAnsi="Times New Roman"/>
                <w:iCs/>
                <w:sz w:val="24"/>
                <w:szCs w:val="24"/>
              </w:rPr>
              <w:t xml:space="preserve">Tiesību norma </w:t>
            </w:r>
            <w:r w:rsidR="007306B0" w:rsidRPr="00CB5D7C">
              <w:rPr>
                <w:rFonts w:ascii="Times New Roman" w:hAnsi="Times New Roman"/>
                <w:iCs/>
                <w:sz w:val="24"/>
                <w:szCs w:val="24"/>
              </w:rPr>
              <w:t xml:space="preserve">ieviesta </w:t>
            </w:r>
            <w:r w:rsidRPr="00CB5D7C">
              <w:rPr>
                <w:rFonts w:ascii="Times New Roman" w:hAnsi="Times New Roman"/>
                <w:iCs/>
                <w:sz w:val="24"/>
                <w:szCs w:val="24"/>
              </w:rPr>
              <w:t>pilnībā.</w:t>
            </w:r>
          </w:p>
        </w:tc>
        <w:tc>
          <w:tcPr>
            <w:tcW w:w="3002" w:type="dxa"/>
            <w:tcBorders>
              <w:top w:val="outset" w:sz="6" w:space="0" w:color="auto"/>
              <w:left w:val="outset" w:sz="6" w:space="0" w:color="auto"/>
              <w:bottom w:val="outset" w:sz="6" w:space="0" w:color="auto"/>
            </w:tcBorders>
          </w:tcPr>
          <w:p w14:paraId="5FBE471D" w14:textId="77777777" w:rsidR="009B2362" w:rsidRPr="00CB5D7C" w:rsidRDefault="009B2362" w:rsidP="002C3625">
            <w:pPr>
              <w:spacing w:after="0" w:line="240" w:lineRule="auto"/>
              <w:ind w:left="57"/>
              <w:rPr>
                <w:rFonts w:ascii="Times New Roman" w:hAnsi="Times New Roman"/>
                <w:spacing w:val="-2"/>
                <w:sz w:val="24"/>
                <w:szCs w:val="24"/>
              </w:rPr>
            </w:pPr>
            <w:r w:rsidRPr="00CB5D7C">
              <w:rPr>
                <w:rFonts w:ascii="Times New Roman" w:hAnsi="Times New Roman"/>
                <w:spacing w:val="-2"/>
                <w:sz w:val="24"/>
                <w:szCs w:val="24"/>
              </w:rPr>
              <w:t>Stingrākas prasības netiek  piemērotas.</w:t>
            </w:r>
          </w:p>
        </w:tc>
      </w:tr>
      <w:tr w:rsidR="00791A95" w:rsidRPr="00CB5D7C" w14:paraId="448DA563" w14:textId="77777777" w:rsidTr="00F25524">
        <w:trPr>
          <w:jc w:val="center"/>
        </w:trPr>
        <w:tc>
          <w:tcPr>
            <w:tcW w:w="2502" w:type="dxa"/>
            <w:gridSpan w:val="2"/>
            <w:tcBorders>
              <w:top w:val="outset" w:sz="6" w:space="0" w:color="auto"/>
              <w:bottom w:val="outset" w:sz="6" w:space="0" w:color="auto"/>
              <w:right w:val="outset" w:sz="6" w:space="0" w:color="auto"/>
            </w:tcBorders>
          </w:tcPr>
          <w:p w14:paraId="228A2A1F" w14:textId="2FF4DFFB" w:rsidR="00791A95" w:rsidRPr="00CB5D7C" w:rsidRDefault="00F25524" w:rsidP="00AD2B51">
            <w:pPr>
              <w:spacing w:after="0"/>
              <w:ind w:left="57"/>
              <w:rPr>
                <w:rFonts w:ascii="Times New Roman" w:hAnsi="Times New Roman"/>
                <w:bCs/>
                <w:sz w:val="24"/>
                <w:szCs w:val="24"/>
              </w:rPr>
            </w:pPr>
            <w:r w:rsidRPr="00CB5D7C">
              <w:rPr>
                <w:rFonts w:ascii="Times New Roman" w:hAnsi="Times New Roman"/>
                <w:bCs/>
                <w:sz w:val="24"/>
                <w:szCs w:val="24"/>
              </w:rPr>
              <w:t>Komisijas regulas Nr.360/2012 2. panta 6. punkts</w:t>
            </w:r>
          </w:p>
        </w:tc>
        <w:tc>
          <w:tcPr>
            <w:tcW w:w="2090" w:type="dxa"/>
            <w:gridSpan w:val="3"/>
            <w:tcBorders>
              <w:top w:val="outset" w:sz="6" w:space="0" w:color="auto"/>
              <w:left w:val="outset" w:sz="6" w:space="0" w:color="auto"/>
              <w:bottom w:val="outset" w:sz="6" w:space="0" w:color="auto"/>
              <w:right w:val="outset" w:sz="6" w:space="0" w:color="auto"/>
            </w:tcBorders>
          </w:tcPr>
          <w:p w14:paraId="297EB0EB" w14:textId="23798192" w:rsidR="00791A95" w:rsidRPr="00CB5D7C" w:rsidRDefault="00F25524" w:rsidP="00B277E3">
            <w:pPr>
              <w:spacing w:after="0"/>
              <w:ind w:left="57"/>
              <w:rPr>
                <w:rFonts w:ascii="Times New Roman" w:hAnsi="Times New Roman"/>
                <w:bCs/>
                <w:sz w:val="24"/>
                <w:szCs w:val="24"/>
              </w:rPr>
            </w:pPr>
            <w:r w:rsidRPr="00CB5D7C">
              <w:rPr>
                <w:rFonts w:ascii="Times New Roman" w:hAnsi="Times New Roman"/>
                <w:bCs/>
                <w:sz w:val="24"/>
                <w:szCs w:val="24"/>
              </w:rPr>
              <w:t>Noteikumu projekta 4.</w:t>
            </w:r>
            <w:r w:rsidR="009B2362" w:rsidRPr="00CB5D7C">
              <w:rPr>
                <w:rFonts w:ascii="Times New Roman" w:hAnsi="Times New Roman"/>
                <w:bCs/>
                <w:sz w:val="24"/>
                <w:szCs w:val="24"/>
              </w:rPr>
              <w:t xml:space="preserve">, 8., 10. un </w:t>
            </w:r>
            <w:r w:rsidRPr="00CB5D7C">
              <w:rPr>
                <w:rFonts w:ascii="Times New Roman" w:hAnsi="Times New Roman"/>
                <w:bCs/>
                <w:sz w:val="24"/>
                <w:szCs w:val="24"/>
              </w:rPr>
              <w:t>11. punkts</w:t>
            </w:r>
          </w:p>
        </w:tc>
        <w:tc>
          <w:tcPr>
            <w:tcW w:w="2657" w:type="dxa"/>
            <w:gridSpan w:val="2"/>
            <w:tcBorders>
              <w:top w:val="outset" w:sz="6" w:space="0" w:color="auto"/>
              <w:left w:val="outset" w:sz="6" w:space="0" w:color="auto"/>
              <w:bottom w:val="outset" w:sz="6" w:space="0" w:color="auto"/>
              <w:right w:val="outset" w:sz="6" w:space="0" w:color="auto"/>
            </w:tcBorders>
          </w:tcPr>
          <w:p w14:paraId="7C55F00C" w14:textId="2D629D40" w:rsidR="00791A95" w:rsidRPr="00CB5D7C" w:rsidRDefault="00791A95" w:rsidP="007306B0">
            <w:pPr>
              <w:spacing w:after="0" w:line="240" w:lineRule="auto"/>
              <w:ind w:left="57"/>
              <w:rPr>
                <w:rFonts w:ascii="Times New Roman" w:hAnsi="Times New Roman"/>
                <w:spacing w:val="-2"/>
                <w:sz w:val="24"/>
                <w:szCs w:val="24"/>
              </w:rPr>
            </w:pPr>
            <w:r w:rsidRPr="00CB5D7C">
              <w:rPr>
                <w:rFonts w:ascii="Times New Roman" w:hAnsi="Times New Roman"/>
                <w:iCs/>
                <w:sz w:val="24"/>
                <w:szCs w:val="24"/>
              </w:rPr>
              <w:t xml:space="preserve">Tiesību norma </w:t>
            </w:r>
            <w:r w:rsidR="007306B0" w:rsidRPr="00CB5D7C">
              <w:rPr>
                <w:rFonts w:ascii="Times New Roman" w:hAnsi="Times New Roman"/>
                <w:iCs/>
                <w:sz w:val="24"/>
                <w:szCs w:val="24"/>
              </w:rPr>
              <w:t xml:space="preserve">ieviesta </w:t>
            </w:r>
            <w:r w:rsidRPr="00CB5D7C">
              <w:rPr>
                <w:rFonts w:ascii="Times New Roman" w:hAnsi="Times New Roman"/>
                <w:iCs/>
                <w:sz w:val="24"/>
                <w:szCs w:val="24"/>
              </w:rPr>
              <w:t>pilnībā.</w:t>
            </w:r>
          </w:p>
        </w:tc>
        <w:tc>
          <w:tcPr>
            <w:tcW w:w="3002" w:type="dxa"/>
            <w:tcBorders>
              <w:top w:val="outset" w:sz="6" w:space="0" w:color="auto"/>
              <w:left w:val="outset" w:sz="6" w:space="0" w:color="auto"/>
              <w:bottom w:val="outset" w:sz="6" w:space="0" w:color="auto"/>
            </w:tcBorders>
          </w:tcPr>
          <w:p w14:paraId="07E703E9" w14:textId="77777777" w:rsidR="00791A95" w:rsidRPr="00CB5D7C" w:rsidRDefault="00791A95" w:rsidP="00791A95">
            <w:pPr>
              <w:spacing w:after="0" w:line="240" w:lineRule="auto"/>
              <w:ind w:left="57"/>
              <w:rPr>
                <w:rFonts w:ascii="Times New Roman" w:hAnsi="Times New Roman"/>
                <w:spacing w:val="-2"/>
                <w:sz w:val="24"/>
                <w:szCs w:val="24"/>
              </w:rPr>
            </w:pPr>
            <w:r w:rsidRPr="00CB5D7C">
              <w:rPr>
                <w:rFonts w:ascii="Times New Roman" w:hAnsi="Times New Roman"/>
                <w:spacing w:val="-2"/>
                <w:sz w:val="24"/>
                <w:szCs w:val="24"/>
              </w:rPr>
              <w:t>Stingrākas prasības netiek  piemērotas.</w:t>
            </w:r>
          </w:p>
        </w:tc>
      </w:tr>
      <w:tr w:rsidR="00791A95" w:rsidRPr="00CB5D7C" w14:paraId="7BBE8459" w14:textId="77777777" w:rsidTr="00F25524">
        <w:trPr>
          <w:jc w:val="center"/>
        </w:trPr>
        <w:tc>
          <w:tcPr>
            <w:tcW w:w="2502" w:type="dxa"/>
            <w:gridSpan w:val="2"/>
            <w:tcBorders>
              <w:top w:val="outset" w:sz="6" w:space="0" w:color="auto"/>
              <w:bottom w:val="outset" w:sz="6" w:space="0" w:color="auto"/>
              <w:right w:val="outset" w:sz="6" w:space="0" w:color="auto"/>
            </w:tcBorders>
          </w:tcPr>
          <w:p w14:paraId="090E9318" w14:textId="442E67F2" w:rsidR="00791A95" w:rsidRPr="00CB5D7C" w:rsidRDefault="00F25524" w:rsidP="00AD2B51">
            <w:pPr>
              <w:spacing w:after="0"/>
              <w:ind w:left="57"/>
              <w:rPr>
                <w:rFonts w:ascii="Times New Roman" w:hAnsi="Times New Roman"/>
                <w:bCs/>
                <w:sz w:val="24"/>
                <w:szCs w:val="24"/>
              </w:rPr>
            </w:pPr>
            <w:r w:rsidRPr="00CB5D7C">
              <w:rPr>
                <w:rFonts w:ascii="Times New Roman" w:hAnsi="Times New Roman"/>
                <w:bCs/>
                <w:sz w:val="24"/>
                <w:szCs w:val="24"/>
              </w:rPr>
              <w:t>Komisijas regulas Nr.360/2012 2. panta 7. punkts</w:t>
            </w:r>
          </w:p>
        </w:tc>
        <w:tc>
          <w:tcPr>
            <w:tcW w:w="2090" w:type="dxa"/>
            <w:gridSpan w:val="3"/>
            <w:tcBorders>
              <w:top w:val="outset" w:sz="6" w:space="0" w:color="auto"/>
              <w:left w:val="outset" w:sz="6" w:space="0" w:color="auto"/>
              <w:bottom w:val="outset" w:sz="6" w:space="0" w:color="auto"/>
              <w:right w:val="outset" w:sz="6" w:space="0" w:color="auto"/>
            </w:tcBorders>
          </w:tcPr>
          <w:p w14:paraId="0F2DC82D" w14:textId="34F166AA" w:rsidR="00791A95" w:rsidRPr="00CB5D7C" w:rsidRDefault="00F25524" w:rsidP="00B277E3">
            <w:pPr>
              <w:spacing w:after="0"/>
              <w:ind w:left="57"/>
              <w:rPr>
                <w:rFonts w:ascii="Times New Roman" w:hAnsi="Times New Roman"/>
                <w:bCs/>
                <w:sz w:val="24"/>
                <w:szCs w:val="24"/>
              </w:rPr>
            </w:pPr>
            <w:r w:rsidRPr="00CB5D7C">
              <w:rPr>
                <w:rFonts w:ascii="Times New Roman" w:hAnsi="Times New Roman"/>
                <w:bCs/>
                <w:sz w:val="24"/>
                <w:szCs w:val="24"/>
              </w:rPr>
              <w:t>Noteikumu projekta 4.</w:t>
            </w:r>
            <w:r w:rsidR="009B2362" w:rsidRPr="00CB5D7C">
              <w:rPr>
                <w:rFonts w:ascii="Times New Roman" w:hAnsi="Times New Roman"/>
                <w:bCs/>
                <w:sz w:val="24"/>
                <w:szCs w:val="24"/>
              </w:rPr>
              <w:t>,</w:t>
            </w:r>
            <w:r w:rsidR="00A6001B" w:rsidRPr="00CB5D7C">
              <w:rPr>
                <w:rFonts w:ascii="Times New Roman" w:hAnsi="Times New Roman"/>
                <w:bCs/>
                <w:sz w:val="24"/>
                <w:szCs w:val="24"/>
              </w:rPr>
              <w:t xml:space="preserve"> </w:t>
            </w:r>
            <w:r w:rsidR="009B2362" w:rsidRPr="00CB5D7C">
              <w:rPr>
                <w:rFonts w:ascii="Times New Roman" w:hAnsi="Times New Roman"/>
                <w:bCs/>
                <w:sz w:val="24"/>
                <w:szCs w:val="24"/>
              </w:rPr>
              <w:t xml:space="preserve">8., 10. un 11. </w:t>
            </w:r>
            <w:r w:rsidRPr="00CB5D7C">
              <w:rPr>
                <w:rFonts w:ascii="Times New Roman" w:hAnsi="Times New Roman"/>
                <w:bCs/>
                <w:sz w:val="24"/>
                <w:szCs w:val="24"/>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6A65329F" w14:textId="3B377272" w:rsidR="00791A95" w:rsidRPr="00CB5D7C" w:rsidRDefault="00791A95" w:rsidP="007306B0">
            <w:pPr>
              <w:spacing w:after="0" w:line="240" w:lineRule="auto"/>
              <w:ind w:left="57"/>
              <w:rPr>
                <w:rFonts w:ascii="Times New Roman" w:hAnsi="Times New Roman"/>
                <w:spacing w:val="-2"/>
                <w:sz w:val="24"/>
                <w:szCs w:val="24"/>
              </w:rPr>
            </w:pPr>
            <w:r w:rsidRPr="00CB5D7C">
              <w:rPr>
                <w:rFonts w:ascii="Times New Roman" w:hAnsi="Times New Roman"/>
                <w:iCs/>
                <w:sz w:val="24"/>
                <w:szCs w:val="24"/>
              </w:rPr>
              <w:t xml:space="preserve">Tiesību norma </w:t>
            </w:r>
            <w:r w:rsidR="007306B0" w:rsidRPr="00CB5D7C">
              <w:rPr>
                <w:rFonts w:ascii="Times New Roman" w:hAnsi="Times New Roman"/>
                <w:iCs/>
                <w:sz w:val="24"/>
                <w:szCs w:val="24"/>
              </w:rPr>
              <w:t xml:space="preserve">ieviesta </w:t>
            </w:r>
            <w:r w:rsidRPr="00CB5D7C">
              <w:rPr>
                <w:rFonts w:ascii="Times New Roman" w:hAnsi="Times New Roman"/>
                <w:iCs/>
                <w:sz w:val="24"/>
                <w:szCs w:val="24"/>
              </w:rPr>
              <w:t>pilnībā.</w:t>
            </w:r>
          </w:p>
        </w:tc>
        <w:tc>
          <w:tcPr>
            <w:tcW w:w="3002" w:type="dxa"/>
            <w:tcBorders>
              <w:top w:val="outset" w:sz="6" w:space="0" w:color="auto"/>
              <w:left w:val="outset" w:sz="6" w:space="0" w:color="auto"/>
              <w:bottom w:val="outset" w:sz="6" w:space="0" w:color="auto"/>
            </w:tcBorders>
          </w:tcPr>
          <w:p w14:paraId="4753FA84" w14:textId="77777777" w:rsidR="00791A95" w:rsidRPr="00CB5D7C" w:rsidRDefault="00791A95" w:rsidP="00791A95">
            <w:pPr>
              <w:spacing w:after="0" w:line="240" w:lineRule="auto"/>
              <w:ind w:left="57"/>
              <w:rPr>
                <w:rFonts w:ascii="Times New Roman" w:hAnsi="Times New Roman"/>
                <w:spacing w:val="-2"/>
                <w:sz w:val="24"/>
                <w:szCs w:val="24"/>
              </w:rPr>
            </w:pPr>
            <w:r w:rsidRPr="00CB5D7C">
              <w:rPr>
                <w:rFonts w:ascii="Times New Roman" w:hAnsi="Times New Roman"/>
                <w:spacing w:val="-2"/>
                <w:sz w:val="24"/>
                <w:szCs w:val="24"/>
              </w:rPr>
              <w:t>Stingrākas prasības netiek  piemērotas.</w:t>
            </w:r>
          </w:p>
        </w:tc>
      </w:tr>
      <w:tr w:rsidR="00755F19" w:rsidRPr="00CB5D7C" w14:paraId="33830093" w14:textId="77777777" w:rsidTr="00F25524">
        <w:trPr>
          <w:jc w:val="center"/>
        </w:trPr>
        <w:tc>
          <w:tcPr>
            <w:tcW w:w="2502" w:type="dxa"/>
            <w:gridSpan w:val="2"/>
            <w:tcBorders>
              <w:top w:val="outset" w:sz="6" w:space="0" w:color="auto"/>
              <w:bottom w:val="outset" w:sz="6" w:space="0" w:color="auto"/>
              <w:right w:val="outset" w:sz="6" w:space="0" w:color="auto"/>
            </w:tcBorders>
          </w:tcPr>
          <w:p w14:paraId="56E847D6" w14:textId="673CA324" w:rsidR="00755F19" w:rsidRPr="00CB5D7C" w:rsidRDefault="00F25524" w:rsidP="00AD2B51">
            <w:pPr>
              <w:spacing w:after="0"/>
              <w:ind w:left="57"/>
              <w:rPr>
                <w:rFonts w:ascii="Times New Roman" w:hAnsi="Times New Roman"/>
                <w:bCs/>
                <w:sz w:val="24"/>
                <w:szCs w:val="24"/>
              </w:rPr>
            </w:pPr>
            <w:r w:rsidRPr="00CB5D7C">
              <w:rPr>
                <w:rFonts w:ascii="Times New Roman" w:hAnsi="Times New Roman"/>
                <w:bCs/>
                <w:sz w:val="24"/>
                <w:szCs w:val="24"/>
              </w:rPr>
              <w:t>Komisijas regulas Nr.360/2012 2. panta 8. punkts</w:t>
            </w:r>
          </w:p>
        </w:tc>
        <w:tc>
          <w:tcPr>
            <w:tcW w:w="2090" w:type="dxa"/>
            <w:gridSpan w:val="3"/>
            <w:tcBorders>
              <w:top w:val="outset" w:sz="6" w:space="0" w:color="auto"/>
              <w:left w:val="outset" w:sz="6" w:space="0" w:color="auto"/>
              <w:bottom w:val="outset" w:sz="6" w:space="0" w:color="auto"/>
              <w:right w:val="outset" w:sz="6" w:space="0" w:color="auto"/>
            </w:tcBorders>
          </w:tcPr>
          <w:p w14:paraId="2818C02C" w14:textId="61FFD2AA" w:rsidR="00755F19" w:rsidRPr="00CB5D7C" w:rsidRDefault="00F25524" w:rsidP="0097446F">
            <w:pPr>
              <w:spacing w:after="0"/>
              <w:ind w:left="57"/>
              <w:rPr>
                <w:rFonts w:ascii="Times New Roman" w:hAnsi="Times New Roman"/>
                <w:bCs/>
                <w:sz w:val="24"/>
                <w:szCs w:val="24"/>
              </w:rPr>
            </w:pPr>
            <w:r w:rsidRPr="00CB5D7C">
              <w:rPr>
                <w:rFonts w:ascii="Times New Roman" w:hAnsi="Times New Roman"/>
                <w:bCs/>
                <w:sz w:val="24"/>
                <w:szCs w:val="24"/>
              </w:rPr>
              <w:t>Noteikumu projekta</w:t>
            </w:r>
            <w:r w:rsidR="0097446F" w:rsidRPr="00CB5D7C">
              <w:rPr>
                <w:rFonts w:ascii="Times New Roman" w:hAnsi="Times New Roman"/>
                <w:bCs/>
                <w:sz w:val="24"/>
                <w:szCs w:val="24"/>
              </w:rPr>
              <w:t xml:space="preserve"> 12</w:t>
            </w:r>
            <w:r w:rsidRPr="00CB5D7C">
              <w:rPr>
                <w:rFonts w:ascii="Times New Roman" w:hAnsi="Times New Roman"/>
                <w:bCs/>
                <w:sz w:val="24"/>
                <w:szCs w:val="24"/>
              </w:rPr>
              <w:t>. punkts</w:t>
            </w:r>
            <w:r w:rsidR="0097446F" w:rsidRPr="00CB5D7C">
              <w:rPr>
                <w:rFonts w:ascii="Times New Roman" w:hAnsi="Times New Roman"/>
                <w:bCs/>
                <w:sz w:val="24"/>
                <w:szCs w:val="24"/>
              </w:rPr>
              <w:t xml:space="preserve"> un 1.pielikuma 2.3.apakšpunkts</w:t>
            </w:r>
          </w:p>
        </w:tc>
        <w:tc>
          <w:tcPr>
            <w:tcW w:w="2657" w:type="dxa"/>
            <w:gridSpan w:val="2"/>
            <w:tcBorders>
              <w:top w:val="outset" w:sz="6" w:space="0" w:color="auto"/>
              <w:left w:val="outset" w:sz="6" w:space="0" w:color="auto"/>
              <w:bottom w:val="outset" w:sz="6" w:space="0" w:color="auto"/>
              <w:right w:val="outset" w:sz="6" w:space="0" w:color="auto"/>
            </w:tcBorders>
          </w:tcPr>
          <w:p w14:paraId="5891333F" w14:textId="592E6338" w:rsidR="00755F19" w:rsidRPr="00CB5D7C" w:rsidRDefault="00755F19" w:rsidP="00755F19">
            <w:pPr>
              <w:spacing w:after="0" w:line="240" w:lineRule="auto"/>
              <w:ind w:left="57"/>
              <w:rPr>
                <w:rFonts w:ascii="Times New Roman" w:hAnsi="Times New Roman"/>
                <w:iCs/>
                <w:sz w:val="24"/>
                <w:szCs w:val="24"/>
              </w:rPr>
            </w:pPr>
            <w:r w:rsidRPr="00CB5D7C">
              <w:rPr>
                <w:rFonts w:ascii="Times New Roman" w:hAnsi="Times New Roman"/>
                <w:iCs/>
                <w:sz w:val="24"/>
                <w:szCs w:val="24"/>
              </w:rPr>
              <w:t xml:space="preserve">Tiesību norma </w:t>
            </w:r>
            <w:r w:rsidR="007306B0" w:rsidRPr="00CB5D7C">
              <w:rPr>
                <w:rFonts w:ascii="Times New Roman" w:hAnsi="Times New Roman"/>
                <w:iCs/>
                <w:sz w:val="24"/>
                <w:szCs w:val="24"/>
              </w:rPr>
              <w:t xml:space="preserve">ieviesta </w:t>
            </w:r>
            <w:r w:rsidRPr="00CB5D7C">
              <w:rPr>
                <w:rFonts w:ascii="Times New Roman" w:hAnsi="Times New Roman"/>
                <w:iCs/>
                <w:sz w:val="24"/>
                <w:szCs w:val="24"/>
              </w:rPr>
              <w:t>pilnībā.</w:t>
            </w:r>
          </w:p>
          <w:p w14:paraId="5567DADE" w14:textId="77777777" w:rsidR="00755F19" w:rsidRPr="00CB5D7C" w:rsidRDefault="00755F19" w:rsidP="00755F19">
            <w:pPr>
              <w:spacing w:after="0" w:line="240" w:lineRule="auto"/>
              <w:ind w:left="57"/>
              <w:rPr>
                <w:rFonts w:ascii="Times New Roman" w:hAnsi="Times New Roman"/>
                <w:spacing w:val="-2"/>
                <w:sz w:val="24"/>
                <w:szCs w:val="24"/>
              </w:rPr>
            </w:pPr>
          </w:p>
        </w:tc>
        <w:tc>
          <w:tcPr>
            <w:tcW w:w="3002" w:type="dxa"/>
            <w:tcBorders>
              <w:top w:val="outset" w:sz="6" w:space="0" w:color="auto"/>
              <w:left w:val="outset" w:sz="6" w:space="0" w:color="auto"/>
              <w:bottom w:val="outset" w:sz="6" w:space="0" w:color="auto"/>
            </w:tcBorders>
          </w:tcPr>
          <w:p w14:paraId="0C444E78" w14:textId="77777777" w:rsidR="00755F19" w:rsidRPr="00CB5D7C" w:rsidRDefault="00755F19" w:rsidP="00755F19">
            <w:pPr>
              <w:spacing w:after="0" w:line="240" w:lineRule="auto"/>
              <w:ind w:left="57"/>
              <w:rPr>
                <w:rFonts w:ascii="Times New Roman" w:hAnsi="Times New Roman"/>
                <w:spacing w:val="-2"/>
                <w:sz w:val="24"/>
                <w:szCs w:val="24"/>
              </w:rPr>
            </w:pPr>
            <w:r w:rsidRPr="00CB5D7C">
              <w:rPr>
                <w:rFonts w:ascii="Times New Roman" w:hAnsi="Times New Roman"/>
                <w:spacing w:val="-2"/>
                <w:sz w:val="24"/>
                <w:szCs w:val="24"/>
              </w:rPr>
              <w:t>Stingrākas prasības netiek  piemērotas.</w:t>
            </w:r>
          </w:p>
        </w:tc>
      </w:tr>
      <w:tr w:rsidR="0089414F" w:rsidRPr="00CB5D7C" w14:paraId="493CFD9B" w14:textId="77777777" w:rsidTr="00F25524">
        <w:trPr>
          <w:jc w:val="center"/>
        </w:trPr>
        <w:tc>
          <w:tcPr>
            <w:tcW w:w="2502" w:type="dxa"/>
            <w:gridSpan w:val="2"/>
            <w:tcBorders>
              <w:top w:val="outset" w:sz="6" w:space="0" w:color="auto"/>
              <w:bottom w:val="outset" w:sz="6" w:space="0" w:color="auto"/>
              <w:right w:val="outset" w:sz="6" w:space="0" w:color="auto"/>
            </w:tcBorders>
          </w:tcPr>
          <w:p w14:paraId="43B9DCF8" w14:textId="0266F7EC" w:rsidR="0089414F" w:rsidRPr="00CB5D7C" w:rsidRDefault="00F25524" w:rsidP="00AD2B51">
            <w:pPr>
              <w:spacing w:after="0" w:line="360" w:lineRule="auto"/>
              <w:ind w:left="57"/>
              <w:rPr>
                <w:rFonts w:ascii="Times New Roman" w:hAnsi="Times New Roman"/>
                <w:spacing w:val="-2"/>
                <w:sz w:val="24"/>
                <w:szCs w:val="24"/>
              </w:rPr>
            </w:pPr>
            <w:r w:rsidRPr="00CB5D7C">
              <w:rPr>
                <w:rFonts w:ascii="Times New Roman" w:hAnsi="Times New Roman"/>
                <w:spacing w:val="-2"/>
                <w:sz w:val="24"/>
                <w:szCs w:val="24"/>
              </w:rPr>
              <w:t xml:space="preserve">Komisijas regulas Nr.360/2012 3. panta 1. punkts </w:t>
            </w:r>
          </w:p>
        </w:tc>
        <w:tc>
          <w:tcPr>
            <w:tcW w:w="2090" w:type="dxa"/>
            <w:gridSpan w:val="3"/>
            <w:tcBorders>
              <w:top w:val="outset" w:sz="6" w:space="0" w:color="auto"/>
              <w:left w:val="outset" w:sz="6" w:space="0" w:color="auto"/>
              <w:bottom w:val="outset" w:sz="6" w:space="0" w:color="auto"/>
              <w:right w:val="outset" w:sz="6" w:space="0" w:color="auto"/>
            </w:tcBorders>
          </w:tcPr>
          <w:p w14:paraId="4C5F0091" w14:textId="3E76A2C8" w:rsidR="0089414F" w:rsidRPr="00CB5D7C" w:rsidRDefault="00F25524" w:rsidP="0097446F">
            <w:pPr>
              <w:spacing w:after="0" w:line="360" w:lineRule="auto"/>
              <w:ind w:left="57"/>
              <w:rPr>
                <w:rFonts w:ascii="Times New Roman" w:hAnsi="Times New Roman"/>
                <w:bCs/>
                <w:sz w:val="24"/>
                <w:szCs w:val="24"/>
              </w:rPr>
            </w:pPr>
            <w:r w:rsidRPr="00CB5D7C">
              <w:rPr>
                <w:rFonts w:ascii="Times New Roman" w:hAnsi="Times New Roman"/>
                <w:bCs/>
                <w:sz w:val="24"/>
                <w:szCs w:val="24"/>
              </w:rPr>
              <w:t>Noteikumu projekta 7</w:t>
            </w:r>
            <w:r w:rsidR="0097446F" w:rsidRPr="00CB5D7C">
              <w:rPr>
                <w:rFonts w:ascii="Times New Roman" w:hAnsi="Times New Roman"/>
                <w:bCs/>
                <w:sz w:val="24"/>
                <w:szCs w:val="24"/>
              </w:rPr>
              <w:t>.</w:t>
            </w:r>
            <w:r w:rsidRPr="00CB5D7C">
              <w:rPr>
                <w:rFonts w:ascii="Times New Roman" w:hAnsi="Times New Roman"/>
                <w:bCs/>
                <w:sz w:val="24"/>
                <w:szCs w:val="24"/>
              </w:rPr>
              <w:t xml:space="preserve"> punkts</w:t>
            </w:r>
            <w:r w:rsidR="0097446F" w:rsidRPr="00CB5D7C">
              <w:rPr>
                <w:rFonts w:ascii="Times New Roman" w:hAnsi="Times New Roman"/>
                <w:bCs/>
                <w:sz w:val="24"/>
                <w:szCs w:val="24"/>
              </w:rPr>
              <w:t xml:space="preserve"> un 2.pielikuma 2. un 3.punkts</w:t>
            </w:r>
          </w:p>
        </w:tc>
        <w:tc>
          <w:tcPr>
            <w:tcW w:w="2657" w:type="dxa"/>
            <w:gridSpan w:val="2"/>
            <w:tcBorders>
              <w:top w:val="outset" w:sz="6" w:space="0" w:color="auto"/>
              <w:left w:val="outset" w:sz="6" w:space="0" w:color="auto"/>
              <w:bottom w:val="outset" w:sz="6" w:space="0" w:color="auto"/>
              <w:right w:val="outset" w:sz="6" w:space="0" w:color="auto"/>
            </w:tcBorders>
          </w:tcPr>
          <w:p w14:paraId="73A598C8" w14:textId="63A13315" w:rsidR="0089414F" w:rsidRPr="00CB5D7C" w:rsidRDefault="0089414F" w:rsidP="0089414F">
            <w:pPr>
              <w:spacing w:after="0" w:line="240" w:lineRule="auto"/>
              <w:ind w:left="57"/>
              <w:rPr>
                <w:rFonts w:ascii="Times New Roman" w:hAnsi="Times New Roman"/>
                <w:iCs/>
                <w:sz w:val="24"/>
                <w:szCs w:val="24"/>
              </w:rPr>
            </w:pPr>
            <w:r w:rsidRPr="00CB5D7C">
              <w:rPr>
                <w:rFonts w:ascii="Times New Roman" w:hAnsi="Times New Roman"/>
                <w:iCs/>
                <w:sz w:val="24"/>
                <w:szCs w:val="24"/>
              </w:rPr>
              <w:t xml:space="preserve">Tiesību norma </w:t>
            </w:r>
            <w:r w:rsidR="007306B0" w:rsidRPr="00CB5D7C">
              <w:rPr>
                <w:rFonts w:ascii="Times New Roman" w:hAnsi="Times New Roman"/>
                <w:iCs/>
                <w:sz w:val="24"/>
                <w:szCs w:val="24"/>
              </w:rPr>
              <w:t xml:space="preserve">ieviesta </w:t>
            </w:r>
            <w:r w:rsidRPr="00CB5D7C">
              <w:rPr>
                <w:rFonts w:ascii="Times New Roman" w:hAnsi="Times New Roman"/>
                <w:iCs/>
                <w:sz w:val="24"/>
                <w:szCs w:val="24"/>
              </w:rPr>
              <w:t>pilnībā.</w:t>
            </w:r>
          </w:p>
          <w:p w14:paraId="32E33641" w14:textId="77777777" w:rsidR="0089414F" w:rsidRPr="00CB5D7C" w:rsidRDefault="0089414F" w:rsidP="0089414F">
            <w:pPr>
              <w:spacing w:after="0" w:line="240" w:lineRule="auto"/>
              <w:ind w:left="57"/>
              <w:rPr>
                <w:rFonts w:ascii="Times New Roman" w:hAnsi="Times New Roman"/>
                <w:spacing w:val="-2"/>
                <w:sz w:val="24"/>
                <w:szCs w:val="24"/>
              </w:rPr>
            </w:pPr>
          </w:p>
        </w:tc>
        <w:tc>
          <w:tcPr>
            <w:tcW w:w="3002" w:type="dxa"/>
            <w:tcBorders>
              <w:top w:val="outset" w:sz="6" w:space="0" w:color="auto"/>
              <w:left w:val="outset" w:sz="6" w:space="0" w:color="auto"/>
              <w:bottom w:val="outset" w:sz="6" w:space="0" w:color="auto"/>
            </w:tcBorders>
          </w:tcPr>
          <w:p w14:paraId="51A5305B" w14:textId="77777777" w:rsidR="0089414F" w:rsidRPr="00CB5D7C" w:rsidRDefault="0089414F" w:rsidP="0089414F">
            <w:pPr>
              <w:spacing w:after="0" w:line="240" w:lineRule="auto"/>
              <w:ind w:left="57"/>
              <w:rPr>
                <w:rFonts w:ascii="Times New Roman" w:hAnsi="Times New Roman"/>
                <w:spacing w:val="-2"/>
                <w:sz w:val="24"/>
                <w:szCs w:val="24"/>
              </w:rPr>
            </w:pPr>
            <w:r w:rsidRPr="00CB5D7C">
              <w:rPr>
                <w:rFonts w:ascii="Times New Roman" w:hAnsi="Times New Roman"/>
                <w:spacing w:val="-2"/>
                <w:sz w:val="24"/>
                <w:szCs w:val="24"/>
              </w:rPr>
              <w:t>Stingrākas prasības netiek  piemērotas.</w:t>
            </w:r>
          </w:p>
        </w:tc>
      </w:tr>
      <w:tr w:rsidR="0089414F" w:rsidRPr="00CB5D7C" w14:paraId="65D26D26" w14:textId="77777777" w:rsidTr="00F25524">
        <w:trPr>
          <w:jc w:val="center"/>
        </w:trPr>
        <w:tc>
          <w:tcPr>
            <w:tcW w:w="2502" w:type="dxa"/>
            <w:gridSpan w:val="2"/>
            <w:tcBorders>
              <w:top w:val="outset" w:sz="6" w:space="0" w:color="auto"/>
              <w:bottom w:val="outset" w:sz="6" w:space="0" w:color="auto"/>
              <w:right w:val="outset" w:sz="6" w:space="0" w:color="auto"/>
            </w:tcBorders>
          </w:tcPr>
          <w:p w14:paraId="43DA0863" w14:textId="4ED69EB2" w:rsidR="0089414F" w:rsidRPr="00CB5D7C" w:rsidRDefault="00F25524" w:rsidP="00AD2B51">
            <w:pPr>
              <w:spacing w:after="0" w:line="360" w:lineRule="auto"/>
              <w:ind w:left="57"/>
              <w:rPr>
                <w:rFonts w:ascii="Times New Roman" w:hAnsi="Times New Roman"/>
                <w:spacing w:val="-2"/>
                <w:sz w:val="24"/>
                <w:szCs w:val="24"/>
              </w:rPr>
            </w:pPr>
            <w:r w:rsidRPr="00CB5D7C">
              <w:rPr>
                <w:rFonts w:ascii="Times New Roman" w:hAnsi="Times New Roman"/>
                <w:spacing w:val="-2"/>
                <w:sz w:val="24"/>
                <w:szCs w:val="24"/>
              </w:rPr>
              <w:t>Komisijas regulas Nr.360/2012 3.panta 3. punkts</w:t>
            </w:r>
          </w:p>
        </w:tc>
        <w:tc>
          <w:tcPr>
            <w:tcW w:w="2090" w:type="dxa"/>
            <w:gridSpan w:val="3"/>
            <w:tcBorders>
              <w:top w:val="outset" w:sz="6" w:space="0" w:color="auto"/>
              <w:left w:val="outset" w:sz="6" w:space="0" w:color="auto"/>
              <w:bottom w:val="outset" w:sz="6" w:space="0" w:color="auto"/>
              <w:right w:val="outset" w:sz="6" w:space="0" w:color="auto"/>
            </w:tcBorders>
          </w:tcPr>
          <w:p w14:paraId="1E809914" w14:textId="4471A509" w:rsidR="0089414F" w:rsidRPr="00CB5D7C" w:rsidRDefault="00F25524" w:rsidP="00AD2B51">
            <w:pPr>
              <w:spacing w:after="0" w:line="360" w:lineRule="auto"/>
              <w:ind w:left="57"/>
              <w:rPr>
                <w:rFonts w:ascii="Times New Roman" w:hAnsi="Times New Roman"/>
                <w:bCs/>
                <w:sz w:val="24"/>
                <w:szCs w:val="24"/>
              </w:rPr>
            </w:pPr>
            <w:r w:rsidRPr="00CB5D7C">
              <w:rPr>
                <w:rFonts w:ascii="Times New Roman" w:hAnsi="Times New Roman"/>
                <w:bCs/>
                <w:sz w:val="24"/>
                <w:szCs w:val="24"/>
              </w:rPr>
              <w:t>Noteikumu projekta 15. un 16. punkts</w:t>
            </w:r>
          </w:p>
        </w:tc>
        <w:tc>
          <w:tcPr>
            <w:tcW w:w="2657" w:type="dxa"/>
            <w:gridSpan w:val="2"/>
            <w:tcBorders>
              <w:top w:val="outset" w:sz="6" w:space="0" w:color="auto"/>
              <w:left w:val="outset" w:sz="6" w:space="0" w:color="auto"/>
              <w:bottom w:val="outset" w:sz="6" w:space="0" w:color="auto"/>
              <w:right w:val="outset" w:sz="6" w:space="0" w:color="auto"/>
            </w:tcBorders>
          </w:tcPr>
          <w:p w14:paraId="467D694F" w14:textId="3A31A15E" w:rsidR="0089414F" w:rsidRPr="00CB5D7C" w:rsidRDefault="0089414F" w:rsidP="0089414F">
            <w:pPr>
              <w:spacing w:after="0" w:line="240" w:lineRule="auto"/>
              <w:ind w:left="57"/>
              <w:rPr>
                <w:rFonts w:ascii="Times New Roman" w:hAnsi="Times New Roman"/>
                <w:iCs/>
                <w:sz w:val="24"/>
                <w:szCs w:val="24"/>
              </w:rPr>
            </w:pPr>
            <w:r w:rsidRPr="00CB5D7C">
              <w:rPr>
                <w:rFonts w:ascii="Times New Roman" w:hAnsi="Times New Roman"/>
                <w:iCs/>
                <w:sz w:val="24"/>
                <w:szCs w:val="24"/>
              </w:rPr>
              <w:t xml:space="preserve">Tiesību norma </w:t>
            </w:r>
            <w:r w:rsidR="007306B0" w:rsidRPr="00CB5D7C">
              <w:rPr>
                <w:rFonts w:ascii="Times New Roman" w:hAnsi="Times New Roman"/>
                <w:iCs/>
                <w:sz w:val="24"/>
                <w:szCs w:val="24"/>
              </w:rPr>
              <w:t xml:space="preserve">ieviesta </w:t>
            </w:r>
            <w:r w:rsidRPr="00CB5D7C">
              <w:rPr>
                <w:rFonts w:ascii="Times New Roman" w:hAnsi="Times New Roman"/>
                <w:iCs/>
                <w:sz w:val="24"/>
                <w:szCs w:val="24"/>
              </w:rPr>
              <w:t>pilnībā.</w:t>
            </w:r>
          </w:p>
          <w:p w14:paraId="543DDBC2" w14:textId="77777777" w:rsidR="0089414F" w:rsidRPr="00CB5D7C" w:rsidRDefault="0089414F" w:rsidP="0089414F">
            <w:pPr>
              <w:spacing w:after="0" w:line="240" w:lineRule="auto"/>
              <w:ind w:left="57"/>
              <w:rPr>
                <w:rFonts w:ascii="Times New Roman" w:hAnsi="Times New Roman"/>
                <w:spacing w:val="-2"/>
                <w:sz w:val="24"/>
                <w:szCs w:val="24"/>
              </w:rPr>
            </w:pPr>
          </w:p>
        </w:tc>
        <w:tc>
          <w:tcPr>
            <w:tcW w:w="3002" w:type="dxa"/>
            <w:tcBorders>
              <w:top w:val="outset" w:sz="6" w:space="0" w:color="auto"/>
              <w:left w:val="outset" w:sz="6" w:space="0" w:color="auto"/>
              <w:bottom w:val="outset" w:sz="6" w:space="0" w:color="auto"/>
            </w:tcBorders>
          </w:tcPr>
          <w:p w14:paraId="64247612" w14:textId="77777777" w:rsidR="0089414F" w:rsidRPr="00CB5D7C" w:rsidRDefault="0089414F" w:rsidP="0089414F">
            <w:pPr>
              <w:spacing w:after="0" w:line="240" w:lineRule="auto"/>
              <w:ind w:left="57"/>
              <w:rPr>
                <w:rFonts w:ascii="Times New Roman" w:hAnsi="Times New Roman"/>
                <w:spacing w:val="-2"/>
                <w:sz w:val="24"/>
                <w:szCs w:val="24"/>
              </w:rPr>
            </w:pPr>
            <w:r w:rsidRPr="00CB5D7C">
              <w:rPr>
                <w:rFonts w:ascii="Times New Roman" w:hAnsi="Times New Roman"/>
                <w:spacing w:val="-2"/>
                <w:sz w:val="24"/>
                <w:szCs w:val="24"/>
              </w:rPr>
              <w:t>Stingrākas prasības netiek  piemērotas.</w:t>
            </w:r>
          </w:p>
        </w:tc>
      </w:tr>
      <w:tr w:rsidR="00601925" w:rsidRPr="00CB5D7C" w14:paraId="411AAAC0" w14:textId="77777777" w:rsidTr="00F25524">
        <w:trPr>
          <w:jc w:val="center"/>
        </w:trPr>
        <w:tc>
          <w:tcPr>
            <w:tcW w:w="2502" w:type="dxa"/>
            <w:gridSpan w:val="2"/>
            <w:tcBorders>
              <w:top w:val="outset" w:sz="6" w:space="0" w:color="auto"/>
              <w:bottom w:val="outset" w:sz="6" w:space="0" w:color="auto"/>
              <w:right w:val="outset" w:sz="6" w:space="0" w:color="auto"/>
            </w:tcBorders>
          </w:tcPr>
          <w:p w14:paraId="4A4ECAB3" w14:textId="77777777" w:rsidR="00601925" w:rsidRPr="00CB5D7C" w:rsidRDefault="00601925" w:rsidP="00601925">
            <w:pPr>
              <w:spacing w:after="0" w:line="240" w:lineRule="auto"/>
              <w:ind w:left="57"/>
              <w:rPr>
                <w:rFonts w:ascii="Times New Roman" w:hAnsi="Times New Roman"/>
                <w:spacing w:val="-3"/>
                <w:sz w:val="24"/>
                <w:szCs w:val="24"/>
              </w:rPr>
            </w:pPr>
            <w:r w:rsidRPr="00CB5D7C">
              <w:rPr>
                <w:rFonts w:ascii="Times New Roman" w:hAnsi="Times New Roman"/>
                <w:spacing w:val="-3"/>
                <w:sz w:val="24"/>
                <w:szCs w:val="24"/>
              </w:rPr>
              <w:lastRenderedPageBreak/>
              <w:t>Kā ir izmantota ES tiesību aktā paredzētā rīcības brīvība dalīb</w:t>
            </w:r>
            <w:r w:rsidRPr="00CB5D7C">
              <w:rPr>
                <w:rFonts w:ascii="Times New Roman" w:hAnsi="Times New Roman"/>
                <w:spacing w:val="-3"/>
                <w:sz w:val="24"/>
                <w:szCs w:val="24"/>
              </w:rPr>
              <w:softHyphen/>
              <w:t>valstij pārņemt vai ieviest noteiktas ES tiesību akta normas?</w:t>
            </w:r>
          </w:p>
          <w:p w14:paraId="4BC32259" w14:textId="77777777" w:rsidR="00601925" w:rsidRPr="00CB5D7C" w:rsidRDefault="00601925" w:rsidP="00601925">
            <w:pPr>
              <w:spacing w:after="0" w:line="240" w:lineRule="auto"/>
              <w:ind w:left="57"/>
              <w:rPr>
                <w:rFonts w:ascii="Times New Roman" w:hAnsi="Times New Roman"/>
                <w:spacing w:val="-3"/>
                <w:sz w:val="24"/>
                <w:szCs w:val="24"/>
              </w:rPr>
            </w:pPr>
            <w:r w:rsidRPr="00CB5D7C">
              <w:rPr>
                <w:rFonts w:ascii="Times New Roman" w:hAnsi="Times New Roman"/>
                <w:spacing w:val="-3"/>
                <w:sz w:val="24"/>
                <w:szCs w:val="24"/>
              </w:rPr>
              <w:t>Kādēļ?</w:t>
            </w:r>
          </w:p>
        </w:tc>
        <w:tc>
          <w:tcPr>
            <w:tcW w:w="7749" w:type="dxa"/>
            <w:gridSpan w:val="6"/>
            <w:tcBorders>
              <w:top w:val="outset" w:sz="6" w:space="0" w:color="auto"/>
              <w:left w:val="outset" w:sz="6" w:space="0" w:color="auto"/>
              <w:bottom w:val="outset" w:sz="6" w:space="0" w:color="auto"/>
            </w:tcBorders>
          </w:tcPr>
          <w:p w14:paraId="18098AB3"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Projekts šo jomu neskar</w:t>
            </w:r>
          </w:p>
        </w:tc>
      </w:tr>
      <w:tr w:rsidR="00601925" w:rsidRPr="00CB5D7C" w14:paraId="409BB434" w14:textId="77777777" w:rsidTr="00F25524">
        <w:trPr>
          <w:jc w:val="center"/>
        </w:trPr>
        <w:tc>
          <w:tcPr>
            <w:tcW w:w="2502" w:type="dxa"/>
            <w:gridSpan w:val="2"/>
            <w:tcBorders>
              <w:top w:val="outset" w:sz="6" w:space="0" w:color="auto"/>
              <w:bottom w:val="outset" w:sz="6" w:space="0" w:color="auto"/>
              <w:right w:val="outset" w:sz="6" w:space="0" w:color="auto"/>
            </w:tcBorders>
          </w:tcPr>
          <w:p w14:paraId="37156AA8" w14:textId="77777777" w:rsidR="00601925" w:rsidRPr="00CB5D7C" w:rsidRDefault="00601925" w:rsidP="00601925">
            <w:pPr>
              <w:spacing w:after="0" w:line="240" w:lineRule="auto"/>
              <w:ind w:left="57"/>
              <w:rPr>
                <w:rFonts w:ascii="Times New Roman" w:hAnsi="Times New Roman"/>
                <w:spacing w:val="-3"/>
                <w:sz w:val="24"/>
                <w:szCs w:val="24"/>
              </w:rPr>
            </w:pPr>
            <w:r w:rsidRPr="00CB5D7C">
              <w:rPr>
                <w:rFonts w:ascii="Times New Roman" w:hAnsi="Times New Roman"/>
                <w:spacing w:val="-4"/>
                <w:sz w:val="24"/>
                <w:szCs w:val="24"/>
              </w:rPr>
              <w:t>Saistības sniegt paziņojumu ES insti</w:t>
            </w:r>
            <w:r w:rsidRPr="00CB5D7C">
              <w:rPr>
                <w:rFonts w:ascii="Times New Roman" w:hAnsi="Times New Roman"/>
                <w:spacing w:val="-4"/>
                <w:sz w:val="24"/>
                <w:szCs w:val="24"/>
              </w:rPr>
              <w:softHyphen/>
              <w:t>tūcijām un ES dalīb</w:t>
            </w:r>
            <w:r w:rsidRPr="00CB5D7C">
              <w:rPr>
                <w:rFonts w:ascii="Times New Roman" w:hAnsi="Times New Roman"/>
                <w:spacing w:val="-4"/>
                <w:sz w:val="24"/>
                <w:szCs w:val="24"/>
              </w:rPr>
              <w:softHyphen/>
              <w:t>valstīm atbilstoši normatīvajiem aktiem, kas regulē informā</w:t>
            </w:r>
            <w:r w:rsidRPr="00CB5D7C">
              <w:rPr>
                <w:rFonts w:ascii="Times New Roman" w:hAnsi="Times New Roman"/>
                <w:spacing w:val="-4"/>
                <w:sz w:val="24"/>
                <w:szCs w:val="24"/>
              </w:rPr>
              <w:softHyphen/>
              <w:t>cijas sniegšanu par tehnisko noteikumu, valsts atbalsta piešķir</w:t>
            </w:r>
            <w:r w:rsidRPr="00CB5D7C">
              <w:rPr>
                <w:rFonts w:ascii="Times New Roman" w:hAnsi="Times New Roman"/>
                <w:spacing w:val="-4"/>
                <w:sz w:val="24"/>
                <w:szCs w:val="24"/>
              </w:rPr>
              <w:softHyphen/>
              <w:t>šanas un finanšu noteikumu (attiecībā uz monetāro politiku) projektiem</w:t>
            </w:r>
          </w:p>
        </w:tc>
        <w:tc>
          <w:tcPr>
            <w:tcW w:w="7749" w:type="dxa"/>
            <w:gridSpan w:val="6"/>
            <w:tcBorders>
              <w:top w:val="outset" w:sz="6" w:space="0" w:color="auto"/>
              <w:left w:val="outset" w:sz="6" w:space="0" w:color="auto"/>
              <w:bottom w:val="outset" w:sz="6" w:space="0" w:color="auto"/>
            </w:tcBorders>
          </w:tcPr>
          <w:p w14:paraId="4BA97FE1"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Projekts šo jomu neskar</w:t>
            </w:r>
          </w:p>
        </w:tc>
      </w:tr>
      <w:tr w:rsidR="00601925" w:rsidRPr="00CB5D7C" w14:paraId="73C9D179" w14:textId="77777777" w:rsidTr="00F25524">
        <w:trPr>
          <w:jc w:val="center"/>
        </w:trPr>
        <w:tc>
          <w:tcPr>
            <w:tcW w:w="2502" w:type="dxa"/>
            <w:gridSpan w:val="2"/>
            <w:tcBorders>
              <w:top w:val="outset" w:sz="6" w:space="0" w:color="auto"/>
              <w:bottom w:val="outset" w:sz="6" w:space="0" w:color="auto"/>
              <w:right w:val="outset" w:sz="6" w:space="0" w:color="auto"/>
            </w:tcBorders>
          </w:tcPr>
          <w:p w14:paraId="305D0416"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Cita informācija</w:t>
            </w:r>
          </w:p>
        </w:tc>
        <w:tc>
          <w:tcPr>
            <w:tcW w:w="7749" w:type="dxa"/>
            <w:gridSpan w:val="6"/>
            <w:tcBorders>
              <w:top w:val="outset" w:sz="6" w:space="0" w:color="auto"/>
              <w:left w:val="outset" w:sz="6" w:space="0" w:color="auto"/>
              <w:bottom w:val="outset" w:sz="6" w:space="0" w:color="auto"/>
            </w:tcBorders>
          </w:tcPr>
          <w:p w14:paraId="7B72879F" w14:textId="6973B750" w:rsidR="00601925" w:rsidRPr="00CB5D7C" w:rsidRDefault="00F25524" w:rsidP="00F25524">
            <w:pPr>
              <w:spacing w:after="0" w:line="240" w:lineRule="auto"/>
              <w:ind w:left="57"/>
              <w:jc w:val="both"/>
              <w:rPr>
                <w:rFonts w:ascii="Times New Roman" w:hAnsi="Times New Roman"/>
                <w:sz w:val="24"/>
                <w:szCs w:val="24"/>
              </w:rPr>
            </w:pPr>
            <w:r w:rsidRPr="00CB5D7C">
              <w:rPr>
                <w:rFonts w:ascii="Times New Roman" w:hAnsi="Times New Roman"/>
                <w:sz w:val="24"/>
                <w:szCs w:val="24"/>
              </w:rPr>
              <w:t>Noteikumu projekta 1.pielikumā ietvertā grūtības nonākušas komercsabiedrības definīcija atbilst 2014.gada 31.jūlija Eiropas Komisijas paziņojuma Pamatnostādnes par valsts atbalstu grūtības nonākušu nefinanšu uzņēmumu glābšanai un pārstrukturēšanai (OV C 249 1.-28.lpp.) 20. punktam.</w:t>
            </w:r>
          </w:p>
        </w:tc>
      </w:tr>
      <w:tr w:rsidR="00601925" w:rsidRPr="00CB5D7C" w14:paraId="2BB4032D" w14:textId="77777777" w:rsidTr="00F25524">
        <w:trPr>
          <w:jc w:val="center"/>
        </w:trPr>
        <w:tc>
          <w:tcPr>
            <w:tcW w:w="10251" w:type="dxa"/>
            <w:gridSpan w:val="8"/>
            <w:tcBorders>
              <w:top w:val="outset" w:sz="6" w:space="0" w:color="auto"/>
              <w:bottom w:val="outset" w:sz="6" w:space="0" w:color="auto"/>
            </w:tcBorders>
            <w:vAlign w:val="center"/>
          </w:tcPr>
          <w:p w14:paraId="207612C2" w14:textId="77777777" w:rsidR="00601925" w:rsidRPr="00CB5D7C" w:rsidRDefault="00601925" w:rsidP="00601925">
            <w:pPr>
              <w:spacing w:after="0" w:line="240" w:lineRule="auto"/>
              <w:ind w:left="57"/>
              <w:jc w:val="center"/>
              <w:rPr>
                <w:rFonts w:ascii="Times New Roman" w:hAnsi="Times New Roman"/>
                <w:b/>
                <w:sz w:val="24"/>
                <w:szCs w:val="24"/>
              </w:rPr>
            </w:pPr>
            <w:r w:rsidRPr="00CB5D7C">
              <w:rPr>
                <w:rFonts w:ascii="Times New Roman" w:hAnsi="Times New Roman"/>
                <w:b/>
                <w:sz w:val="24"/>
                <w:szCs w:val="24"/>
              </w:rPr>
              <w:t>2.tabula</w:t>
            </w:r>
          </w:p>
          <w:p w14:paraId="6CBA636E" w14:textId="77777777" w:rsidR="00601925" w:rsidRPr="00CB5D7C" w:rsidRDefault="00601925" w:rsidP="00601925">
            <w:pPr>
              <w:spacing w:after="0" w:line="240" w:lineRule="auto"/>
              <w:ind w:left="57"/>
              <w:jc w:val="center"/>
              <w:rPr>
                <w:rFonts w:ascii="Times New Roman" w:hAnsi="Times New Roman"/>
                <w:b/>
                <w:sz w:val="24"/>
                <w:szCs w:val="24"/>
              </w:rPr>
            </w:pPr>
            <w:r w:rsidRPr="00CB5D7C">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14:paraId="458573B0" w14:textId="77777777" w:rsidR="00601925" w:rsidRPr="00CB5D7C" w:rsidRDefault="00601925" w:rsidP="00601925">
            <w:pPr>
              <w:spacing w:after="0" w:line="240" w:lineRule="auto"/>
              <w:ind w:left="57"/>
              <w:jc w:val="center"/>
              <w:rPr>
                <w:rFonts w:ascii="Times New Roman" w:hAnsi="Times New Roman"/>
                <w:b/>
                <w:sz w:val="24"/>
                <w:szCs w:val="24"/>
              </w:rPr>
            </w:pPr>
            <w:r w:rsidRPr="00CB5D7C">
              <w:rPr>
                <w:rFonts w:ascii="Times New Roman" w:hAnsi="Times New Roman"/>
                <w:b/>
                <w:sz w:val="24"/>
                <w:szCs w:val="24"/>
              </w:rPr>
              <w:t>Pasākumi šo saistību izpildei</w:t>
            </w:r>
          </w:p>
        </w:tc>
      </w:tr>
      <w:tr w:rsidR="00601925" w:rsidRPr="00CB5D7C" w14:paraId="32DBBDFA" w14:textId="77777777" w:rsidTr="00F25524">
        <w:trPr>
          <w:jc w:val="center"/>
        </w:trPr>
        <w:tc>
          <w:tcPr>
            <w:tcW w:w="2769" w:type="dxa"/>
            <w:gridSpan w:val="3"/>
            <w:tcBorders>
              <w:top w:val="outset" w:sz="6" w:space="0" w:color="auto"/>
              <w:bottom w:val="outset" w:sz="6" w:space="0" w:color="auto"/>
              <w:right w:val="outset" w:sz="6" w:space="0" w:color="auto"/>
            </w:tcBorders>
            <w:vAlign w:val="center"/>
          </w:tcPr>
          <w:p w14:paraId="33EA9FD4"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482" w:type="dxa"/>
            <w:gridSpan w:val="5"/>
            <w:tcBorders>
              <w:top w:val="outset" w:sz="6" w:space="0" w:color="auto"/>
              <w:left w:val="outset" w:sz="6" w:space="0" w:color="auto"/>
              <w:bottom w:val="outset" w:sz="6" w:space="0" w:color="auto"/>
            </w:tcBorders>
          </w:tcPr>
          <w:p w14:paraId="4B02509F"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Projekts šo jomu neskar</w:t>
            </w:r>
          </w:p>
        </w:tc>
      </w:tr>
      <w:tr w:rsidR="00601925" w:rsidRPr="00CB5D7C" w14:paraId="20674446" w14:textId="77777777" w:rsidTr="00F25524">
        <w:trPr>
          <w:jc w:val="center"/>
        </w:trPr>
        <w:tc>
          <w:tcPr>
            <w:tcW w:w="2769" w:type="dxa"/>
            <w:gridSpan w:val="3"/>
            <w:tcBorders>
              <w:top w:val="outset" w:sz="6" w:space="0" w:color="auto"/>
              <w:bottom w:val="outset" w:sz="6" w:space="0" w:color="auto"/>
              <w:right w:val="outset" w:sz="6" w:space="0" w:color="auto"/>
            </w:tcBorders>
            <w:vAlign w:val="center"/>
          </w:tcPr>
          <w:p w14:paraId="3313EDF9" w14:textId="77777777" w:rsidR="00601925" w:rsidRPr="00CB5D7C" w:rsidRDefault="00601925" w:rsidP="00601925">
            <w:pPr>
              <w:spacing w:after="0" w:line="240" w:lineRule="auto"/>
              <w:ind w:left="57"/>
              <w:jc w:val="center"/>
              <w:rPr>
                <w:rFonts w:ascii="Times New Roman" w:hAnsi="Times New Roman"/>
                <w:sz w:val="24"/>
                <w:szCs w:val="24"/>
              </w:rPr>
            </w:pPr>
            <w:r w:rsidRPr="00CB5D7C">
              <w:rPr>
                <w:rFonts w:ascii="Times New Roman" w:hAnsi="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1E9D2E3E" w14:textId="77777777" w:rsidR="00601925" w:rsidRPr="00CB5D7C" w:rsidRDefault="00601925" w:rsidP="00601925">
            <w:pPr>
              <w:spacing w:after="0" w:line="240" w:lineRule="auto"/>
              <w:ind w:left="57"/>
              <w:jc w:val="center"/>
              <w:rPr>
                <w:rFonts w:ascii="Times New Roman" w:hAnsi="Times New Roman"/>
                <w:sz w:val="24"/>
                <w:szCs w:val="24"/>
              </w:rPr>
            </w:pPr>
            <w:r w:rsidRPr="00CB5D7C">
              <w:rPr>
                <w:rFonts w:ascii="Times New Roman" w:hAnsi="Times New Roman"/>
                <w:sz w:val="24"/>
                <w:szCs w:val="24"/>
              </w:rPr>
              <w:t>B</w:t>
            </w:r>
          </w:p>
        </w:tc>
        <w:tc>
          <w:tcPr>
            <w:tcW w:w="4380" w:type="dxa"/>
            <w:gridSpan w:val="2"/>
            <w:tcBorders>
              <w:top w:val="outset" w:sz="6" w:space="0" w:color="auto"/>
              <w:left w:val="outset" w:sz="6" w:space="0" w:color="auto"/>
              <w:bottom w:val="outset" w:sz="6" w:space="0" w:color="auto"/>
            </w:tcBorders>
            <w:vAlign w:val="center"/>
          </w:tcPr>
          <w:p w14:paraId="0F03D0A0" w14:textId="77777777" w:rsidR="00601925" w:rsidRPr="00CB5D7C" w:rsidRDefault="00601925" w:rsidP="00601925">
            <w:pPr>
              <w:spacing w:after="0" w:line="240" w:lineRule="auto"/>
              <w:ind w:left="57"/>
              <w:jc w:val="center"/>
              <w:rPr>
                <w:rFonts w:ascii="Times New Roman" w:hAnsi="Times New Roman"/>
                <w:sz w:val="24"/>
                <w:szCs w:val="24"/>
              </w:rPr>
            </w:pPr>
            <w:r w:rsidRPr="00CB5D7C">
              <w:rPr>
                <w:rFonts w:ascii="Times New Roman" w:hAnsi="Times New Roman"/>
                <w:sz w:val="24"/>
                <w:szCs w:val="24"/>
              </w:rPr>
              <w:t>C</w:t>
            </w:r>
          </w:p>
        </w:tc>
      </w:tr>
      <w:tr w:rsidR="00601925" w:rsidRPr="00CB5D7C" w14:paraId="6DDDDF31" w14:textId="77777777" w:rsidTr="00F25524">
        <w:trPr>
          <w:jc w:val="center"/>
        </w:trPr>
        <w:tc>
          <w:tcPr>
            <w:tcW w:w="2769" w:type="dxa"/>
            <w:gridSpan w:val="3"/>
            <w:tcBorders>
              <w:top w:val="outset" w:sz="6" w:space="0" w:color="auto"/>
              <w:bottom w:val="outset" w:sz="6" w:space="0" w:color="auto"/>
              <w:right w:val="outset" w:sz="6" w:space="0" w:color="auto"/>
            </w:tcBorders>
          </w:tcPr>
          <w:p w14:paraId="34B2E31C"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Starptautiskās saistības (pēc būtības), kas izriet no norādītā starptautis</w:t>
            </w:r>
            <w:r w:rsidRPr="00CB5D7C">
              <w:rPr>
                <w:rFonts w:ascii="Times New Roman" w:hAnsi="Times New Roman"/>
                <w:sz w:val="24"/>
                <w:szCs w:val="24"/>
              </w:rPr>
              <w:softHyphen/>
              <w:t>kā dokumenta.</w:t>
            </w:r>
          </w:p>
          <w:p w14:paraId="4DBF6D0E"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43C7A1A7"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380" w:type="dxa"/>
            <w:gridSpan w:val="2"/>
            <w:tcBorders>
              <w:top w:val="outset" w:sz="6" w:space="0" w:color="auto"/>
              <w:left w:val="outset" w:sz="6" w:space="0" w:color="auto"/>
              <w:bottom w:val="outset" w:sz="6" w:space="0" w:color="auto"/>
            </w:tcBorders>
          </w:tcPr>
          <w:p w14:paraId="5C916F43"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Informācija par to, vai starptautiskās saistības, kas minētas šīs tabulas A ailē, tiek izpildītas pilnībā vai daļēji.</w:t>
            </w:r>
          </w:p>
          <w:p w14:paraId="5266573F"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14:paraId="3B2DFA08" w14:textId="77777777" w:rsidR="00601925" w:rsidRPr="00CB5D7C" w:rsidRDefault="00601925" w:rsidP="00601925">
            <w:pPr>
              <w:spacing w:after="0" w:line="240" w:lineRule="auto"/>
              <w:ind w:left="57" w:right="57"/>
              <w:rPr>
                <w:rFonts w:ascii="Times New Roman" w:hAnsi="Times New Roman"/>
                <w:sz w:val="24"/>
                <w:szCs w:val="24"/>
              </w:rPr>
            </w:pPr>
            <w:r w:rsidRPr="00CB5D7C">
              <w:rPr>
                <w:rFonts w:ascii="Times New Roman" w:hAnsi="Times New Roman"/>
                <w:sz w:val="24"/>
                <w:szCs w:val="24"/>
              </w:rPr>
              <w:t>Norāda institūciju, kas ir atbildīga par šo saistību izpildi pilnībā</w:t>
            </w:r>
          </w:p>
        </w:tc>
      </w:tr>
      <w:tr w:rsidR="00601925" w:rsidRPr="00CB5D7C" w14:paraId="5E3DEDB7" w14:textId="77777777" w:rsidTr="00F25524">
        <w:trPr>
          <w:jc w:val="center"/>
        </w:trPr>
        <w:tc>
          <w:tcPr>
            <w:tcW w:w="2769" w:type="dxa"/>
            <w:gridSpan w:val="3"/>
            <w:tcBorders>
              <w:top w:val="outset" w:sz="6" w:space="0" w:color="auto"/>
              <w:bottom w:val="outset" w:sz="6" w:space="0" w:color="auto"/>
              <w:right w:val="outset" w:sz="6" w:space="0" w:color="auto"/>
            </w:tcBorders>
          </w:tcPr>
          <w:p w14:paraId="73C85648"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Nav</w:t>
            </w:r>
          </w:p>
        </w:tc>
        <w:tc>
          <w:tcPr>
            <w:tcW w:w="3102" w:type="dxa"/>
            <w:gridSpan w:val="3"/>
            <w:tcBorders>
              <w:top w:val="outset" w:sz="6" w:space="0" w:color="auto"/>
              <w:left w:val="outset" w:sz="6" w:space="0" w:color="auto"/>
              <w:bottom w:val="outset" w:sz="6" w:space="0" w:color="auto"/>
              <w:right w:val="outset" w:sz="6" w:space="0" w:color="auto"/>
            </w:tcBorders>
          </w:tcPr>
          <w:p w14:paraId="67A2EF2E"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Nav</w:t>
            </w:r>
          </w:p>
        </w:tc>
        <w:tc>
          <w:tcPr>
            <w:tcW w:w="4380" w:type="dxa"/>
            <w:gridSpan w:val="2"/>
            <w:tcBorders>
              <w:top w:val="outset" w:sz="6" w:space="0" w:color="auto"/>
              <w:left w:val="outset" w:sz="6" w:space="0" w:color="auto"/>
              <w:bottom w:val="outset" w:sz="6" w:space="0" w:color="auto"/>
            </w:tcBorders>
          </w:tcPr>
          <w:p w14:paraId="70BEAE9F"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Nav</w:t>
            </w:r>
          </w:p>
        </w:tc>
      </w:tr>
      <w:tr w:rsidR="00601925" w:rsidRPr="00CB5D7C" w14:paraId="70EC1CC3" w14:textId="77777777" w:rsidTr="00F25524">
        <w:trPr>
          <w:jc w:val="center"/>
        </w:trPr>
        <w:tc>
          <w:tcPr>
            <w:tcW w:w="2769" w:type="dxa"/>
            <w:gridSpan w:val="3"/>
            <w:tcBorders>
              <w:top w:val="outset" w:sz="6" w:space="0" w:color="auto"/>
              <w:bottom w:val="outset" w:sz="6" w:space="0" w:color="auto"/>
              <w:right w:val="outset" w:sz="6" w:space="0" w:color="auto"/>
            </w:tcBorders>
          </w:tcPr>
          <w:p w14:paraId="08D56B50"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lastRenderedPageBreak/>
              <w:t>Vai starptautiskajā dokumentā paredzētās saistības nav pretrunā ar jau esošajām Latvijas Republikas starptautis</w:t>
            </w:r>
            <w:r w:rsidRPr="00CB5D7C">
              <w:rPr>
                <w:rFonts w:ascii="Times New Roman" w:hAnsi="Times New Roman"/>
                <w:sz w:val="24"/>
                <w:szCs w:val="24"/>
              </w:rPr>
              <w:softHyphen/>
              <w:t>kajām saistībām</w:t>
            </w:r>
          </w:p>
        </w:tc>
        <w:tc>
          <w:tcPr>
            <w:tcW w:w="7482" w:type="dxa"/>
            <w:gridSpan w:val="5"/>
            <w:tcBorders>
              <w:top w:val="outset" w:sz="6" w:space="0" w:color="auto"/>
              <w:left w:val="outset" w:sz="6" w:space="0" w:color="auto"/>
              <w:bottom w:val="outset" w:sz="6" w:space="0" w:color="auto"/>
            </w:tcBorders>
          </w:tcPr>
          <w:p w14:paraId="7E8289C4"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Nav</w:t>
            </w:r>
          </w:p>
        </w:tc>
      </w:tr>
      <w:tr w:rsidR="00601925" w:rsidRPr="00CB5D7C" w14:paraId="06D486B7" w14:textId="77777777" w:rsidTr="00F25524">
        <w:trPr>
          <w:jc w:val="center"/>
        </w:trPr>
        <w:tc>
          <w:tcPr>
            <w:tcW w:w="2769" w:type="dxa"/>
            <w:gridSpan w:val="3"/>
            <w:tcBorders>
              <w:top w:val="outset" w:sz="6" w:space="0" w:color="auto"/>
              <w:bottom w:val="outset" w:sz="6" w:space="0" w:color="auto"/>
              <w:right w:val="outset" w:sz="6" w:space="0" w:color="auto"/>
            </w:tcBorders>
          </w:tcPr>
          <w:p w14:paraId="2D1848B9" w14:textId="77777777" w:rsidR="00601925" w:rsidRPr="00CB5D7C" w:rsidRDefault="00601925" w:rsidP="00601925">
            <w:pPr>
              <w:spacing w:after="0" w:line="240" w:lineRule="auto"/>
              <w:ind w:left="57"/>
              <w:rPr>
                <w:rFonts w:ascii="Times New Roman" w:hAnsi="Times New Roman"/>
                <w:sz w:val="24"/>
                <w:szCs w:val="24"/>
              </w:rPr>
            </w:pPr>
            <w:r w:rsidRPr="00CB5D7C">
              <w:rPr>
                <w:rFonts w:ascii="Times New Roman" w:hAnsi="Times New Roman"/>
                <w:sz w:val="24"/>
                <w:szCs w:val="24"/>
              </w:rPr>
              <w:t>Cita informācija</w:t>
            </w:r>
          </w:p>
        </w:tc>
        <w:tc>
          <w:tcPr>
            <w:tcW w:w="7482" w:type="dxa"/>
            <w:gridSpan w:val="5"/>
            <w:tcBorders>
              <w:top w:val="outset" w:sz="6" w:space="0" w:color="auto"/>
              <w:left w:val="outset" w:sz="6" w:space="0" w:color="auto"/>
              <w:bottom w:val="outset" w:sz="6" w:space="0" w:color="auto"/>
            </w:tcBorders>
          </w:tcPr>
          <w:p w14:paraId="17AA99A1" w14:textId="77777777" w:rsidR="00601925" w:rsidRPr="00CB5D7C" w:rsidRDefault="00601925" w:rsidP="00601925">
            <w:pPr>
              <w:spacing w:after="0" w:line="240" w:lineRule="auto"/>
              <w:ind w:left="57"/>
              <w:jc w:val="both"/>
              <w:rPr>
                <w:rFonts w:ascii="Times New Roman" w:hAnsi="Times New Roman"/>
                <w:sz w:val="24"/>
                <w:szCs w:val="24"/>
              </w:rPr>
            </w:pPr>
            <w:r w:rsidRPr="00CB5D7C">
              <w:rPr>
                <w:rFonts w:ascii="Times New Roman" w:hAnsi="Times New Roman"/>
                <w:sz w:val="24"/>
                <w:szCs w:val="24"/>
              </w:rPr>
              <w:t>Nav</w:t>
            </w:r>
          </w:p>
        </w:tc>
      </w:tr>
    </w:tbl>
    <w:p w14:paraId="2240CA10" w14:textId="77777777" w:rsidR="00A529D3" w:rsidRPr="00CB5D7C" w:rsidRDefault="00A529D3" w:rsidP="00A262AF">
      <w:pPr>
        <w:spacing w:after="0" w:line="240" w:lineRule="auto"/>
        <w:rPr>
          <w:rFonts w:ascii="Times New Roman" w:hAnsi="Times New Roman"/>
          <w:sz w:val="24"/>
          <w:szCs w:val="24"/>
        </w:rPr>
      </w:pPr>
    </w:p>
    <w:tbl>
      <w:tblPr>
        <w:tblW w:w="5883"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4"/>
        <w:gridCol w:w="2562"/>
        <w:gridCol w:w="7231"/>
      </w:tblGrid>
      <w:tr w:rsidR="001F36A8" w:rsidRPr="00CB5D7C" w14:paraId="7CEA8F83" w14:textId="77777777" w:rsidTr="00CB5D7C">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EAE89" w14:textId="77777777" w:rsidR="001F36A8" w:rsidRPr="00CB5D7C" w:rsidRDefault="001F36A8" w:rsidP="00DA43F4">
            <w:pPr>
              <w:spacing w:after="0" w:line="240" w:lineRule="auto"/>
              <w:jc w:val="center"/>
              <w:rPr>
                <w:rFonts w:ascii="Times New Roman" w:hAnsi="Times New Roman"/>
                <w:b/>
                <w:bCs/>
                <w:sz w:val="24"/>
                <w:szCs w:val="24"/>
              </w:rPr>
            </w:pPr>
            <w:r w:rsidRPr="00CB5D7C">
              <w:rPr>
                <w:rFonts w:ascii="Times New Roman" w:hAnsi="Times New Roman"/>
                <w:b/>
                <w:bCs/>
                <w:sz w:val="24"/>
                <w:szCs w:val="24"/>
              </w:rPr>
              <w:t>VI. Sabiedrības līdzdalība un komunikācijas aktivitātes</w:t>
            </w:r>
          </w:p>
        </w:tc>
      </w:tr>
      <w:tr w:rsidR="001F36A8" w:rsidRPr="00CB5D7C" w14:paraId="710BD0FC" w14:textId="77777777" w:rsidTr="00CB5D7C">
        <w:trPr>
          <w:trHeight w:val="983"/>
        </w:trPr>
        <w:tc>
          <w:tcPr>
            <w:tcW w:w="203" w:type="pct"/>
            <w:tcBorders>
              <w:top w:val="outset" w:sz="6" w:space="0" w:color="414142"/>
              <w:left w:val="outset" w:sz="6" w:space="0" w:color="414142"/>
              <w:bottom w:val="outset" w:sz="6" w:space="0" w:color="414142"/>
              <w:right w:val="outset" w:sz="6" w:space="0" w:color="414142"/>
            </w:tcBorders>
            <w:shd w:val="clear" w:color="auto" w:fill="FFFFFF"/>
            <w:hideMark/>
          </w:tcPr>
          <w:p w14:paraId="4D909B4F"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1.</w:t>
            </w:r>
          </w:p>
        </w:tc>
        <w:tc>
          <w:tcPr>
            <w:tcW w:w="1255" w:type="pct"/>
            <w:tcBorders>
              <w:top w:val="outset" w:sz="6" w:space="0" w:color="414142"/>
              <w:left w:val="outset" w:sz="6" w:space="0" w:color="414142"/>
              <w:bottom w:val="outset" w:sz="6" w:space="0" w:color="414142"/>
              <w:right w:val="outset" w:sz="6" w:space="0" w:color="414142"/>
            </w:tcBorders>
            <w:shd w:val="clear" w:color="auto" w:fill="FFFFFF"/>
            <w:hideMark/>
          </w:tcPr>
          <w:p w14:paraId="3FA31651"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Plānotās sabiedrības līdzdalības un komunikācijas aktivitātes saistībā ar projektu</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6E9BFB7D"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Nav</w:t>
            </w:r>
          </w:p>
        </w:tc>
      </w:tr>
      <w:tr w:rsidR="001F36A8" w:rsidRPr="00CB5D7C" w14:paraId="2749E5A5" w14:textId="77777777" w:rsidTr="00CB5D7C">
        <w:trPr>
          <w:trHeight w:val="330"/>
        </w:trPr>
        <w:tc>
          <w:tcPr>
            <w:tcW w:w="203" w:type="pct"/>
            <w:tcBorders>
              <w:top w:val="outset" w:sz="6" w:space="0" w:color="414142"/>
              <w:left w:val="outset" w:sz="6" w:space="0" w:color="414142"/>
              <w:bottom w:val="outset" w:sz="6" w:space="0" w:color="414142"/>
              <w:right w:val="outset" w:sz="6" w:space="0" w:color="414142"/>
            </w:tcBorders>
            <w:shd w:val="clear" w:color="auto" w:fill="FFFFFF"/>
            <w:hideMark/>
          </w:tcPr>
          <w:p w14:paraId="6D5D4702"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2.</w:t>
            </w:r>
          </w:p>
        </w:tc>
        <w:tc>
          <w:tcPr>
            <w:tcW w:w="1255" w:type="pct"/>
            <w:tcBorders>
              <w:top w:val="outset" w:sz="6" w:space="0" w:color="414142"/>
              <w:left w:val="outset" w:sz="6" w:space="0" w:color="414142"/>
              <w:bottom w:val="outset" w:sz="6" w:space="0" w:color="414142"/>
              <w:right w:val="outset" w:sz="6" w:space="0" w:color="414142"/>
            </w:tcBorders>
            <w:shd w:val="clear" w:color="auto" w:fill="FFFFFF"/>
            <w:hideMark/>
          </w:tcPr>
          <w:p w14:paraId="2E7A147C"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Sabiedrības līdzdalība projekta izstrādē</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1C709D29"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Nav</w:t>
            </w:r>
          </w:p>
        </w:tc>
      </w:tr>
      <w:tr w:rsidR="001F36A8" w:rsidRPr="00CB5D7C" w14:paraId="2A827A4A" w14:textId="77777777" w:rsidTr="00CB5D7C">
        <w:trPr>
          <w:trHeight w:val="465"/>
        </w:trPr>
        <w:tc>
          <w:tcPr>
            <w:tcW w:w="203" w:type="pct"/>
            <w:tcBorders>
              <w:top w:val="outset" w:sz="6" w:space="0" w:color="414142"/>
              <w:left w:val="outset" w:sz="6" w:space="0" w:color="414142"/>
              <w:bottom w:val="outset" w:sz="6" w:space="0" w:color="414142"/>
              <w:right w:val="outset" w:sz="6" w:space="0" w:color="414142"/>
            </w:tcBorders>
            <w:shd w:val="clear" w:color="auto" w:fill="FFFFFF"/>
            <w:hideMark/>
          </w:tcPr>
          <w:p w14:paraId="58FBA3D0"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3.</w:t>
            </w:r>
          </w:p>
        </w:tc>
        <w:tc>
          <w:tcPr>
            <w:tcW w:w="1255" w:type="pct"/>
            <w:tcBorders>
              <w:top w:val="outset" w:sz="6" w:space="0" w:color="414142"/>
              <w:left w:val="outset" w:sz="6" w:space="0" w:color="414142"/>
              <w:bottom w:val="outset" w:sz="6" w:space="0" w:color="414142"/>
              <w:right w:val="outset" w:sz="6" w:space="0" w:color="414142"/>
            </w:tcBorders>
            <w:shd w:val="clear" w:color="auto" w:fill="FFFFFF"/>
            <w:hideMark/>
          </w:tcPr>
          <w:p w14:paraId="48C8373B"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Sabiedrības līdzdalības rezultāti</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43FBB603"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Nav</w:t>
            </w:r>
          </w:p>
        </w:tc>
      </w:tr>
      <w:tr w:rsidR="001F36A8" w:rsidRPr="00CB5D7C" w14:paraId="415FD3A6" w14:textId="77777777" w:rsidTr="00CB5D7C">
        <w:trPr>
          <w:trHeight w:val="465"/>
        </w:trPr>
        <w:tc>
          <w:tcPr>
            <w:tcW w:w="203" w:type="pct"/>
            <w:tcBorders>
              <w:top w:val="outset" w:sz="6" w:space="0" w:color="414142"/>
              <w:left w:val="outset" w:sz="6" w:space="0" w:color="414142"/>
              <w:bottom w:val="outset" w:sz="6" w:space="0" w:color="414142"/>
              <w:right w:val="outset" w:sz="6" w:space="0" w:color="414142"/>
            </w:tcBorders>
            <w:shd w:val="clear" w:color="auto" w:fill="FFFFFF"/>
            <w:hideMark/>
          </w:tcPr>
          <w:p w14:paraId="6A9A439E"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4.</w:t>
            </w:r>
          </w:p>
        </w:tc>
        <w:tc>
          <w:tcPr>
            <w:tcW w:w="1255" w:type="pct"/>
            <w:tcBorders>
              <w:top w:val="outset" w:sz="6" w:space="0" w:color="414142"/>
              <w:left w:val="outset" w:sz="6" w:space="0" w:color="414142"/>
              <w:bottom w:val="outset" w:sz="6" w:space="0" w:color="414142"/>
              <w:right w:val="outset" w:sz="6" w:space="0" w:color="414142"/>
            </w:tcBorders>
            <w:shd w:val="clear" w:color="auto" w:fill="FFFFFF"/>
            <w:hideMark/>
          </w:tcPr>
          <w:p w14:paraId="3B210354" w14:textId="77777777" w:rsidR="001F36A8" w:rsidRPr="00CB5D7C" w:rsidRDefault="001F36A8" w:rsidP="00DA43F4">
            <w:pPr>
              <w:spacing w:after="0" w:line="240" w:lineRule="auto"/>
              <w:rPr>
                <w:rFonts w:ascii="Times New Roman" w:hAnsi="Times New Roman"/>
                <w:sz w:val="24"/>
                <w:szCs w:val="24"/>
              </w:rPr>
            </w:pPr>
            <w:r w:rsidRPr="00CB5D7C">
              <w:rPr>
                <w:rFonts w:ascii="Times New Roman" w:hAnsi="Times New Roman"/>
                <w:sz w:val="24"/>
                <w:szCs w:val="24"/>
              </w:rPr>
              <w:t>Cita informācija</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7C897BD0" w14:textId="0044857D" w:rsidR="001F36A8" w:rsidRPr="00CB5D7C" w:rsidRDefault="001F36A8" w:rsidP="00CB5D7C">
            <w:pPr>
              <w:jc w:val="both"/>
              <w:rPr>
                <w:rFonts w:ascii="Times New Roman" w:hAnsi="Times New Roman"/>
                <w:sz w:val="24"/>
                <w:szCs w:val="24"/>
              </w:rPr>
            </w:pPr>
            <w:r w:rsidRPr="00CB5D7C">
              <w:rPr>
                <w:rFonts w:ascii="Times New Roman" w:hAnsi="Times New Roman"/>
                <w:sz w:val="24"/>
                <w:szCs w:val="24"/>
              </w:rPr>
              <w:t xml:space="preserve">MK noteikumu projekts nosaka tikai </w:t>
            </w:r>
            <w:r w:rsidRPr="00CB5D7C">
              <w:rPr>
                <w:rFonts w:ascii="Times New Roman" w:hAnsi="Times New Roman"/>
                <w:i/>
                <w:sz w:val="24"/>
                <w:szCs w:val="24"/>
              </w:rPr>
              <w:t>de minimis</w:t>
            </w:r>
            <w:r w:rsidRPr="00CB5D7C">
              <w:rPr>
                <w:rFonts w:ascii="Times New Roman" w:hAnsi="Times New Roman"/>
                <w:sz w:val="24"/>
                <w:szCs w:val="24"/>
              </w:rPr>
              <w:t xml:space="preserve"> atbalsta komercsabiedrībām, kuras sniedz pakalpojumus ar vispārēju tautsaimniecisku nozīmi, uzskaites un piešķiršanas kontroles kārtību un paredz nosacījumus, kas izriet tieši no Komisijas regulas Nr.360/2012. Līdz ar to MK noteikumu projekta izstrādes procesa gaitā nav nepieciešams iesaistīt sabiedrības pārstāvjus. Sabiedrības pārstāvjiem bija iespēja izteikt viedokli par Komisijas regulas Nr.360/2012 projektu sabiedriskās apspriešanas laikā, jo minētais projekts bija publicēts Eiropas Komisijas mājaslapā (pieejams šeit: </w:t>
            </w:r>
            <w:hyperlink r:id="rId8" w:history="1">
              <w:r w:rsidR="00B275A3" w:rsidRPr="00CB5D7C">
                <w:rPr>
                  <w:rStyle w:val="Hyperlink"/>
                  <w:sz w:val="24"/>
                  <w:szCs w:val="24"/>
                </w:rPr>
                <w:t>http://ec.europa.eu/competition/consultations/2011_sgei/index_en.html</w:t>
              </w:r>
            </w:hyperlink>
            <w:r w:rsidRPr="00CB5D7C">
              <w:rPr>
                <w:rFonts w:ascii="Times New Roman" w:hAnsi="Times New Roman"/>
                <w:sz w:val="24"/>
                <w:szCs w:val="24"/>
              </w:rPr>
              <w:t xml:space="preserve">). Sabiedriskās apspriešanas laikā komentāri no sabiedrības pārstāvjiem saņemti netika. Finanšu ministrija kā </w:t>
            </w:r>
            <w:r w:rsidR="00B275A3" w:rsidRPr="00CB5D7C">
              <w:rPr>
                <w:rFonts w:ascii="Times New Roman" w:hAnsi="Times New Roman"/>
                <w:sz w:val="24"/>
                <w:szCs w:val="24"/>
              </w:rPr>
              <w:t>komercdarbības atbalsta</w:t>
            </w:r>
            <w:r w:rsidRPr="00CB5D7C">
              <w:rPr>
                <w:rFonts w:ascii="Times New Roman" w:hAnsi="Times New Roman"/>
                <w:sz w:val="24"/>
                <w:szCs w:val="24"/>
              </w:rPr>
              <w:t xml:space="preserve"> kontroles iestāde informēs nozaru ministri</w:t>
            </w:r>
            <w:r w:rsidR="00B275A3" w:rsidRPr="00CB5D7C">
              <w:rPr>
                <w:rFonts w:ascii="Times New Roman" w:hAnsi="Times New Roman"/>
                <w:sz w:val="24"/>
                <w:szCs w:val="24"/>
              </w:rPr>
              <w:t>jas par MK noteikumu projekta praktiskajiem piemērošanas aspektiem.</w:t>
            </w:r>
          </w:p>
        </w:tc>
      </w:tr>
    </w:tbl>
    <w:p w14:paraId="6B852F30" w14:textId="77777777" w:rsidR="001F36A8" w:rsidRPr="00CB5D7C" w:rsidRDefault="001F36A8" w:rsidP="00A262AF">
      <w:pPr>
        <w:spacing w:after="0" w:line="240" w:lineRule="auto"/>
        <w:rPr>
          <w:rFonts w:ascii="Times New Roman" w:hAnsi="Times New Roman"/>
          <w:sz w:val="24"/>
          <w:szCs w:val="24"/>
        </w:rPr>
      </w:pPr>
    </w:p>
    <w:p w14:paraId="2A948867" w14:textId="1D086CD7" w:rsidR="007966F6" w:rsidRPr="00CB5D7C" w:rsidRDefault="007966F6" w:rsidP="00BE7A16">
      <w:pPr>
        <w:spacing w:after="0" w:line="240" w:lineRule="auto"/>
        <w:rPr>
          <w:rFonts w:ascii="Times New Roman" w:hAnsi="Times New Roman"/>
          <w:i/>
          <w:sz w:val="24"/>
          <w:szCs w:val="24"/>
        </w:rPr>
      </w:pPr>
      <w:r w:rsidRPr="00CB5D7C">
        <w:rPr>
          <w:rFonts w:ascii="Times New Roman" w:hAnsi="Times New Roman"/>
          <w:i/>
          <w:sz w:val="24"/>
          <w:szCs w:val="24"/>
        </w:rPr>
        <w:t>Anotācijas III, IV</w:t>
      </w:r>
      <w:r w:rsidR="001F36A8" w:rsidRPr="00CB5D7C">
        <w:rPr>
          <w:rFonts w:ascii="Times New Roman" w:hAnsi="Times New Roman"/>
          <w:i/>
          <w:sz w:val="24"/>
          <w:szCs w:val="24"/>
        </w:rPr>
        <w:t xml:space="preserve"> </w:t>
      </w:r>
      <w:r w:rsidRPr="00CB5D7C">
        <w:rPr>
          <w:rFonts w:ascii="Times New Roman" w:hAnsi="Times New Roman"/>
          <w:i/>
          <w:sz w:val="24"/>
          <w:szCs w:val="24"/>
        </w:rPr>
        <w:t>un VII</w:t>
      </w:r>
      <w:r w:rsidR="00847256" w:rsidRPr="00CB5D7C">
        <w:rPr>
          <w:rFonts w:ascii="Times New Roman" w:hAnsi="Times New Roman"/>
          <w:i/>
          <w:sz w:val="24"/>
          <w:szCs w:val="24"/>
        </w:rPr>
        <w:t xml:space="preserve"> sadaļa</w:t>
      </w:r>
      <w:r w:rsidR="00857ABD" w:rsidRPr="00CB5D7C">
        <w:rPr>
          <w:rFonts w:ascii="Times New Roman" w:hAnsi="Times New Roman"/>
          <w:i/>
          <w:sz w:val="24"/>
          <w:szCs w:val="24"/>
        </w:rPr>
        <w:t xml:space="preserve">s – </w:t>
      </w:r>
      <w:r w:rsidRPr="00CB5D7C">
        <w:rPr>
          <w:rFonts w:ascii="Times New Roman" w:hAnsi="Times New Roman"/>
          <w:i/>
          <w:sz w:val="24"/>
          <w:szCs w:val="24"/>
        </w:rPr>
        <w:t>projekts šīs jomas neskar.</w:t>
      </w:r>
    </w:p>
    <w:p w14:paraId="1F41A0ED" w14:textId="77777777" w:rsidR="00A529D3" w:rsidRPr="00CB5D7C" w:rsidRDefault="00A529D3" w:rsidP="00BE7A16">
      <w:pPr>
        <w:pStyle w:val="naislab"/>
        <w:spacing w:before="0" w:beforeAutospacing="0" w:after="0" w:afterAutospacing="0"/>
      </w:pPr>
    </w:p>
    <w:p w14:paraId="33C75ED8" w14:textId="77777777" w:rsidR="001D41F2" w:rsidRPr="00CB5D7C" w:rsidRDefault="001D41F2" w:rsidP="00BE7A16">
      <w:pPr>
        <w:tabs>
          <w:tab w:val="right" w:pos="9071"/>
        </w:tabs>
        <w:spacing w:after="0" w:line="240" w:lineRule="auto"/>
        <w:jc w:val="both"/>
        <w:rPr>
          <w:rFonts w:ascii="Times New Roman" w:hAnsi="Times New Roman"/>
          <w:color w:val="000000"/>
          <w:sz w:val="24"/>
          <w:szCs w:val="24"/>
        </w:rPr>
      </w:pPr>
    </w:p>
    <w:p w14:paraId="028E4789" w14:textId="77777777" w:rsidR="001D41F2" w:rsidRPr="00CB5D7C" w:rsidRDefault="001D41F2" w:rsidP="00BE7A16">
      <w:pPr>
        <w:tabs>
          <w:tab w:val="right" w:pos="9071"/>
        </w:tabs>
        <w:spacing w:after="0" w:line="240" w:lineRule="auto"/>
        <w:jc w:val="both"/>
        <w:rPr>
          <w:rFonts w:ascii="Times New Roman" w:hAnsi="Times New Roman"/>
          <w:color w:val="000000"/>
          <w:sz w:val="24"/>
          <w:szCs w:val="24"/>
        </w:rPr>
      </w:pPr>
    </w:p>
    <w:p w14:paraId="275AF5B0" w14:textId="64DC7337" w:rsidR="007966F6" w:rsidRPr="00CB5D7C" w:rsidRDefault="007966F6" w:rsidP="00BE7A16">
      <w:pPr>
        <w:tabs>
          <w:tab w:val="right" w:pos="9071"/>
        </w:tabs>
        <w:spacing w:after="0" w:line="240" w:lineRule="auto"/>
        <w:jc w:val="both"/>
        <w:rPr>
          <w:rFonts w:ascii="Times New Roman" w:hAnsi="Times New Roman"/>
          <w:color w:val="000000"/>
          <w:sz w:val="24"/>
          <w:szCs w:val="24"/>
        </w:rPr>
      </w:pPr>
      <w:r w:rsidRPr="00CB5D7C">
        <w:rPr>
          <w:rFonts w:ascii="Times New Roman" w:hAnsi="Times New Roman"/>
          <w:color w:val="000000"/>
          <w:sz w:val="24"/>
          <w:szCs w:val="24"/>
        </w:rPr>
        <w:t>Finanšu ministrs</w:t>
      </w:r>
      <w:r w:rsidR="00A50FEC">
        <w:rPr>
          <w:rFonts w:ascii="Times New Roman" w:hAnsi="Times New Roman"/>
          <w:color w:val="000000"/>
          <w:sz w:val="24"/>
          <w:szCs w:val="24"/>
        </w:rPr>
        <w:t xml:space="preserve"> </w:t>
      </w:r>
      <w:r w:rsidR="00A50FEC">
        <w:rPr>
          <w:rFonts w:ascii="Times New Roman" w:hAnsi="Times New Roman"/>
          <w:color w:val="000000"/>
          <w:sz w:val="24"/>
          <w:szCs w:val="24"/>
        </w:rPr>
        <w:tab/>
        <w:t>Jānis Reirs</w:t>
      </w:r>
    </w:p>
    <w:p w14:paraId="67902D24" w14:textId="77777777" w:rsidR="007966F6" w:rsidRPr="00CB5D7C" w:rsidRDefault="007966F6" w:rsidP="00BE7A16">
      <w:pPr>
        <w:tabs>
          <w:tab w:val="left" w:pos="709"/>
          <w:tab w:val="left" w:pos="6521"/>
          <w:tab w:val="left" w:pos="6804"/>
          <w:tab w:val="left" w:pos="7938"/>
        </w:tabs>
        <w:spacing w:after="0" w:line="240" w:lineRule="auto"/>
        <w:ind w:right="26"/>
        <w:jc w:val="both"/>
        <w:rPr>
          <w:rFonts w:ascii="Times New Roman" w:hAnsi="Times New Roman"/>
          <w:sz w:val="24"/>
          <w:szCs w:val="24"/>
        </w:rPr>
      </w:pPr>
    </w:p>
    <w:p w14:paraId="57456D54" w14:textId="77777777" w:rsidR="00027E38" w:rsidRPr="00CB5D7C" w:rsidRDefault="00027E38" w:rsidP="00BE7A16">
      <w:pPr>
        <w:spacing w:after="0" w:line="240" w:lineRule="auto"/>
        <w:ind w:right="-335"/>
        <w:rPr>
          <w:rFonts w:ascii="Times New Roman" w:hAnsi="Times New Roman"/>
          <w:sz w:val="24"/>
          <w:szCs w:val="24"/>
        </w:rPr>
      </w:pPr>
    </w:p>
    <w:p w14:paraId="1D80186B" w14:textId="6263B0E9" w:rsidR="00A529D3" w:rsidRPr="00CB5D7C" w:rsidRDefault="00D8573F" w:rsidP="00BE7A16">
      <w:pPr>
        <w:spacing w:after="0" w:line="240" w:lineRule="auto"/>
        <w:ind w:right="-335"/>
        <w:rPr>
          <w:rFonts w:ascii="Times New Roman" w:hAnsi="Times New Roman"/>
          <w:sz w:val="20"/>
          <w:szCs w:val="20"/>
        </w:rPr>
      </w:pPr>
      <w:r w:rsidRPr="00CB5D7C">
        <w:rPr>
          <w:rFonts w:ascii="Times New Roman" w:hAnsi="Times New Roman"/>
          <w:sz w:val="20"/>
          <w:szCs w:val="20"/>
        </w:rPr>
        <w:fldChar w:fldCharType="begin"/>
      </w:r>
      <w:r w:rsidRPr="00CB5D7C">
        <w:rPr>
          <w:rFonts w:ascii="Times New Roman" w:hAnsi="Times New Roman"/>
          <w:sz w:val="20"/>
          <w:szCs w:val="20"/>
        </w:rPr>
        <w:instrText xml:space="preserve"> TIME \@ "dd.MM.yyyy H:mm" </w:instrText>
      </w:r>
      <w:r w:rsidRPr="00CB5D7C">
        <w:rPr>
          <w:rFonts w:ascii="Times New Roman" w:hAnsi="Times New Roman"/>
          <w:sz w:val="20"/>
          <w:szCs w:val="20"/>
        </w:rPr>
        <w:fldChar w:fldCharType="separate"/>
      </w:r>
      <w:r w:rsidR="0071178D">
        <w:rPr>
          <w:rFonts w:ascii="Times New Roman" w:hAnsi="Times New Roman"/>
          <w:noProof/>
          <w:sz w:val="20"/>
          <w:szCs w:val="20"/>
        </w:rPr>
        <w:t>1</w:t>
      </w:r>
      <w:r w:rsidR="0071178D">
        <w:rPr>
          <w:rFonts w:ascii="Times New Roman" w:hAnsi="Times New Roman"/>
          <w:noProof/>
          <w:sz w:val="20"/>
          <w:szCs w:val="20"/>
        </w:rPr>
        <w:t>1.11.2014 16:36</w:t>
      </w:r>
      <w:r w:rsidRPr="00CB5D7C">
        <w:rPr>
          <w:rFonts w:ascii="Times New Roman" w:hAnsi="Times New Roman"/>
          <w:sz w:val="20"/>
          <w:szCs w:val="20"/>
        </w:rPr>
        <w:fldChar w:fldCharType="end"/>
      </w:r>
    </w:p>
    <w:p w14:paraId="6DDBBCAC" w14:textId="3F44C280" w:rsidR="000638BA" w:rsidRDefault="0071178D" w:rsidP="00BE7A16">
      <w:pPr>
        <w:pStyle w:val="naisf"/>
        <w:spacing w:before="0" w:beforeAutospacing="0" w:after="0" w:afterAutospacing="0"/>
        <w:rPr>
          <w:sz w:val="20"/>
          <w:szCs w:val="20"/>
        </w:rPr>
      </w:pPr>
      <w:r>
        <w:rPr>
          <w:sz w:val="20"/>
          <w:szCs w:val="20"/>
        </w:rPr>
        <w:t>1365</w:t>
      </w:r>
      <w:bookmarkStart w:id="1" w:name="_GoBack"/>
      <w:bookmarkEnd w:id="1"/>
    </w:p>
    <w:p w14:paraId="5D723858" w14:textId="21E215B0" w:rsidR="00A529D3" w:rsidRPr="00CB5D7C" w:rsidRDefault="003924FE" w:rsidP="00BE7A16">
      <w:pPr>
        <w:pStyle w:val="naisf"/>
        <w:spacing w:before="0" w:beforeAutospacing="0" w:after="0" w:afterAutospacing="0"/>
        <w:rPr>
          <w:sz w:val="20"/>
          <w:szCs w:val="20"/>
        </w:rPr>
      </w:pPr>
      <w:r w:rsidRPr="00CB5D7C">
        <w:rPr>
          <w:sz w:val="20"/>
          <w:szCs w:val="20"/>
        </w:rPr>
        <w:t>I.Mažuika</w:t>
      </w:r>
      <w:r w:rsidR="00A529D3" w:rsidRPr="00CB5D7C">
        <w:rPr>
          <w:sz w:val="20"/>
          <w:szCs w:val="20"/>
        </w:rPr>
        <w:t>, 670</w:t>
      </w:r>
      <w:r w:rsidR="00D8573F" w:rsidRPr="00CB5D7C">
        <w:rPr>
          <w:sz w:val="20"/>
          <w:szCs w:val="20"/>
        </w:rPr>
        <w:t>95481</w:t>
      </w:r>
    </w:p>
    <w:p w14:paraId="01E87B23" w14:textId="77777777" w:rsidR="00A529D3" w:rsidRPr="00CB5D7C" w:rsidRDefault="004049BC" w:rsidP="00BE7A16">
      <w:pPr>
        <w:pStyle w:val="naisf"/>
        <w:spacing w:before="0" w:beforeAutospacing="0" w:after="0" w:afterAutospacing="0"/>
        <w:rPr>
          <w:sz w:val="20"/>
          <w:szCs w:val="20"/>
        </w:rPr>
      </w:pPr>
      <w:hyperlink r:id="rId9" w:history="1">
        <w:r w:rsidR="003341BD" w:rsidRPr="00CB5D7C">
          <w:rPr>
            <w:rStyle w:val="Hyperlink"/>
            <w:sz w:val="20"/>
            <w:szCs w:val="20"/>
          </w:rPr>
          <w:t>ieva.mazuika@fm.gov.lv</w:t>
        </w:r>
      </w:hyperlink>
    </w:p>
    <w:p w14:paraId="4EC8A829" w14:textId="77777777" w:rsidR="003341BD" w:rsidRPr="00CB5D7C" w:rsidRDefault="003341BD" w:rsidP="00BE7A16">
      <w:pPr>
        <w:pStyle w:val="naisf"/>
        <w:spacing w:before="0" w:beforeAutospacing="0" w:after="0" w:afterAutospacing="0"/>
      </w:pPr>
    </w:p>
    <w:sectPr w:rsidR="003341BD" w:rsidRPr="00CB5D7C" w:rsidSect="00504DCD">
      <w:headerReference w:type="default" r:id="rId10"/>
      <w:footerReference w:type="default" r:id="rId11"/>
      <w:footerReference w:type="first" r:id="rId12"/>
      <w:pgSz w:w="11906" w:h="16838"/>
      <w:pgMar w:top="1440" w:right="141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12923" w14:textId="77777777" w:rsidR="004049BC" w:rsidRDefault="004049BC" w:rsidP="001615B9">
      <w:pPr>
        <w:spacing w:after="0" w:line="240" w:lineRule="auto"/>
      </w:pPr>
      <w:r>
        <w:separator/>
      </w:r>
    </w:p>
  </w:endnote>
  <w:endnote w:type="continuationSeparator" w:id="0">
    <w:p w14:paraId="1A25D7BA" w14:textId="77777777" w:rsidR="004049BC" w:rsidRDefault="004049BC" w:rsidP="0016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41EB6" w14:textId="7E62F227" w:rsidR="00D8573F" w:rsidRPr="00627E17" w:rsidRDefault="00CB5D7C" w:rsidP="00D8573F">
    <w:pPr>
      <w:spacing w:after="0" w:line="240" w:lineRule="auto"/>
      <w:ind w:left="-709" w:right="-639"/>
      <w:jc w:val="both"/>
      <w:rPr>
        <w:rFonts w:ascii="Times New Roman" w:hAnsi="Times New Roman"/>
        <w:bCs/>
        <w:color w:val="000000"/>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FMAnot_041114_demin_VTNP</w:t>
    </w:r>
    <w:r>
      <w:rPr>
        <w:rFonts w:ascii="Times New Roman" w:hAnsi="Times New Roman"/>
        <w:sz w:val="16"/>
        <w:szCs w:val="16"/>
      </w:rPr>
      <w:fldChar w:fldCharType="end"/>
    </w:r>
    <w:r w:rsidR="00D8573F" w:rsidRPr="00627E17">
      <w:rPr>
        <w:rFonts w:ascii="Times New Roman" w:hAnsi="Times New Roman"/>
        <w:sz w:val="16"/>
        <w:szCs w:val="16"/>
      </w:rPr>
      <w:t xml:space="preserve">; Ministru kabineta noteikumu </w:t>
    </w:r>
    <w:r w:rsidR="003341BD" w:rsidRPr="00627E17">
      <w:rPr>
        <w:rFonts w:ascii="Times New Roman" w:hAnsi="Times New Roman"/>
        <w:sz w:val="16"/>
        <w:szCs w:val="16"/>
      </w:rPr>
      <w:t>projekta</w:t>
    </w:r>
    <w:r w:rsidR="00D8573F" w:rsidRPr="00627E17">
      <w:rPr>
        <w:rFonts w:ascii="Times New Roman" w:hAnsi="Times New Roman"/>
        <w:sz w:val="16"/>
        <w:szCs w:val="16"/>
      </w:rPr>
      <w:t xml:space="preserve"> „</w:t>
    </w:r>
    <w:r w:rsidR="001E1060">
      <w:rPr>
        <w:rFonts w:ascii="Times New Roman" w:hAnsi="Times New Roman"/>
        <w:i/>
        <w:sz w:val="16"/>
        <w:szCs w:val="16"/>
      </w:rPr>
      <w:t>D</w:t>
    </w:r>
    <w:r w:rsidR="00955328" w:rsidRPr="00627E17">
      <w:rPr>
        <w:rFonts w:ascii="Times New Roman" w:hAnsi="Times New Roman"/>
        <w:i/>
        <w:sz w:val="16"/>
        <w:szCs w:val="16"/>
      </w:rPr>
      <w:t>e minimis</w:t>
    </w:r>
    <w:r w:rsidR="00955328" w:rsidRPr="00627E17">
      <w:rPr>
        <w:rFonts w:ascii="Times New Roman" w:hAnsi="Times New Roman"/>
        <w:sz w:val="16"/>
        <w:szCs w:val="16"/>
      </w:rPr>
      <w:t xml:space="preserve"> atbalsta uzskaites un piešķiršanas kārtī</w:t>
    </w:r>
    <w:r w:rsidR="001E1060">
      <w:rPr>
        <w:rFonts w:ascii="Times New Roman" w:hAnsi="Times New Roman"/>
        <w:sz w:val="16"/>
        <w:szCs w:val="16"/>
      </w:rPr>
      <w:t>ba</w:t>
    </w:r>
    <w:r w:rsidR="00955328" w:rsidRPr="00627E17">
      <w:rPr>
        <w:rFonts w:ascii="Times New Roman" w:hAnsi="Times New Roman"/>
        <w:sz w:val="16"/>
        <w:szCs w:val="16"/>
      </w:rPr>
      <w:t xml:space="preserve"> komercsabiedrībām, kuras sniedz pakalpojumus ar vispārēju tautsaimniecisku nozīmi, un uzskaites veidlapu paraugi</w:t>
    </w:r>
    <w:r w:rsidR="00D8573F" w:rsidRPr="00627E17">
      <w:rPr>
        <w:rFonts w:ascii="Times New Roman" w:hAnsi="Times New Roman"/>
        <w:sz w:val="16"/>
        <w:szCs w:val="16"/>
      </w:rPr>
      <w:t xml:space="preserve">” </w:t>
    </w:r>
    <w:r w:rsidR="00D8573F" w:rsidRPr="00627E17">
      <w:rPr>
        <w:rFonts w:ascii="Times New Roman" w:hAnsi="Times New Roman"/>
        <w:bCs/>
        <w:color w:val="000000"/>
        <w:sz w:val="16"/>
        <w:szCs w:val="16"/>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1AD6" w14:textId="4BAD71E8" w:rsidR="00955328" w:rsidRPr="00627E17" w:rsidRDefault="00CB5D7C" w:rsidP="00955328">
    <w:pPr>
      <w:spacing w:after="0" w:line="240" w:lineRule="auto"/>
      <w:ind w:left="-709" w:right="-639"/>
      <w:jc w:val="both"/>
      <w:rPr>
        <w:rFonts w:ascii="Times New Roman" w:hAnsi="Times New Roman"/>
        <w:bCs/>
        <w:color w:val="000000"/>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FMAnot_041114_demin_VTNP</w:t>
    </w:r>
    <w:r>
      <w:rPr>
        <w:rFonts w:ascii="Times New Roman" w:hAnsi="Times New Roman"/>
        <w:sz w:val="16"/>
        <w:szCs w:val="16"/>
      </w:rPr>
      <w:fldChar w:fldCharType="end"/>
    </w:r>
    <w:r w:rsidR="00955328" w:rsidRPr="00627E17">
      <w:rPr>
        <w:rFonts w:ascii="Times New Roman" w:hAnsi="Times New Roman"/>
        <w:sz w:val="16"/>
        <w:szCs w:val="16"/>
      </w:rPr>
      <w:t>; Ministru kabineta noteikumu projekta „</w:t>
    </w:r>
    <w:r w:rsidR="001E1060" w:rsidRPr="00052670">
      <w:rPr>
        <w:rFonts w:ascii="Times New Roman" w:hAnsi="Times New Roman"/>
        <w:i/>
        <w:sz w:val="16"/>
        <w:szCs w:val="16"/>
      </w:rPr>
      <w:t>De</w:t>
    </w:r>
    <w:r w:rsidR="00955328" w:rsidRPr="00627E17">
      <w:rPr>
        <w:rFonts w:ascii="Times New Roman" w:hAnsi="Times New Roman"/>
        <w:i/>
        <w:sz w:val="16"/>
        <w:szCs w:val="16"/>
      </w:rPr>
      <w:t xml:space="preserve"> minimis</w:t>
    </w:r>
    <w:r w:rsidR="00955328" w:rsidRPr="00627E17">
      <w:rPr>
        <w:rFonts w:ascii="Times New Roman" w:hAnsi="Times New Roman"/>
        <w:sz w:val="16"/>
        <w:szCs w:val="16"/>
      </w:rPr>
      <w:t xml:space="preserve"> atbalsta uzskaites un piešķiršanas kārtīb</w:t>
    </w:r>
    <w:r w:rsidR="001E1060">
      <w:rPr>
        <w:rFonts w:ascii="Times New Roman" w:hAnsi="Times New Roman"/>
        <w:sz w:val="16"/>
        <w:szCs w:val="16"/>
      </w:rPr>
      <w:t>a</w:t>
    </w:r>
    <w:r w:rsidR="00955328" w:rsidRPr="00627E17">
      <w:rPr>
        <w:rFonts w:ascii="Times New Roman" w:hAnsi="Times New Roman"/>
        <w:sz w:val="16"/>
        <w:szCs w:val="16"/>
      </w:rPr>
      <w:t xml:space="preserve"> komercsabiedrībām, kuras sniedz pakalpojumus ar vispārēju tautsaimniecisku nozīmi, un uzskaites veidlapu paraugi” </w:t>
    </w:r>
    <w:r w:rsidR="00955328" w:rsidRPr="00627E17">
      <w:rPr>
        <w:rFonts w:ascii="Times New Roman" w:hAnsi="Times New Roman"/>
        <w:bCs/>
        <w:color w:val="000000"/>
        <w:sz w:val="16"/>
        <w:szCs w:val="16"/>
      </w:rPr>
      <w:t>anotācija</w:t>
    </w:r>
  </w:p>
  <w:p w14:paraId="0720705B" w14:textId="77777777" w:rsidR="00A529D3" w:rsidRPr="00D8573F" w:rsidRDefault="00A529D3" w:rsidP="00D8573F">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87B6C" w14:textId="77777777" w:rsidR="004049BC" w:rsidRDefault="004049BC" w:rsidP="001615B9">
      <w:pPr>
        <w:spacing w:after="0" w:line="240" w:lineRule="auto"/>
      </w:pPr>
      <w:r>
        <w:separator/>
      </w:r>
    </w:p>
  </w:footnote>
  <w:footnote w:type="continuationSeparator" w:id="0">
    <w:p w14:paraId="11D6FE21" w14:textId="77777777" w:rsidR="004049BC" w:rsidRDefault="004049BC" w:rsidP="0016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70393"/>
      <w:docPartObj>
        <w:docPartGallery w:val="Page Numbers (Top of Page)"/>
        <w:docPartUnique/>
      </w:docPartObj>
    </w:sdtPr>
    <w:sdtEndPr>
      <w:rPr>
        <w:noProof/>
      </w:rPr>
    </w:sdtEndPr>
    <w:sdtContent>
      <w:p w14:paraId="2F408883" w14:textId="77777777" w:rsidR="00DF190B" w:rsidRDefault="00DF190B">
        <w:pPr>
          <w:pStyle w:val="Header"/>
          <w:jc w:val="center"/>
        </w:pPr>
        <w:r w:rsidRPr="002A4474">
          <w:rPr>
            <w:rFonts w:ascii="Times New Roman" w:hAnsi="Times New Roman"/>
            <w:sz w:val="28"/>
            <w:szCs w:val="28"/>
          </w:rPr>
          <w:fldChar w:fldCharType="begin"/>
        </w:r>
        <w:r w:rsidRPr="002A4474">
          <w:rPr>
            <w:rFonts w:ascii="Times New Roman" w:hAnsi="Times New Roman"/>
            <w:sz w:val="28"/>
            <w:szCs w:val="28"/>
          </w:rPr>
          <w:instrText xml:space="preserve"> PAGE   \* MERGEFORMAT </w:instrText>
        </w:r>
        <w:r w:rsidRPr="002A4474">
          <w:rPr>
            <w:rFonts w:ascii="Times New Roman" w:hAnsi="Times New Roman"/>
            <w:sz w:val="28"/>
            <w:szCs w:val="28"/>
          </w:rPr>
          <w:fldChar w:fldCharType="separate"/>
        </w:r>
        <w:r w:rsidR="0071178D">
          <w:rPr>
            <w:rFonts w:ascii="Times New Roman" w:hAnsi="Times New Roman"/>
            <w:noProof/>
            <w:sz w:val="28"/>
            <w:szCs w:val="28"/>
          </w:rPr>
          <w:t>5</w:t>
        </w:r>
        <w:r w:rsidRPr="002A4474">
          <w:rPr>
            <w:rFonts w:ascii="Times New Roman" w:hAnsi="Times New Roman"/>
            <w:noProof/>
            <w:sz w:val="28"/>
            <w:szCs w:val="28"/>
          </w:rPr>
          <w:fldChar w:fldCharType="end"/>
        </w:r>
      </w:p>
    </w:sdtContent>
  </w:sdt>
  <w:p w14:paraId="59C1E47A" w14:textId="77777777" w:rsidR="00DF190B" w:rsidRDefault="00DF1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4090C50"/>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B73142"/>
    <w:multiLevelType w:val="hybridMultilevel"/>
    <w:tmpl w:val="B78CEEBA"/>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3">
    <w:nsid w:val="157C7B6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13" w:hanging="504"/>
      </w:pPr>
      <w:rPr>
        <w:rFonts w:cs="Times New Roman" w:hint="default"/>
      </w:rPr>
    </w:lvl>
    <w:lvl w:ilvl="3">
      <w:start w:val="1"/>
      <w:numFmt w:val="decimal"/>
      <w:suff w:val="space"/>
      <w:lvlText w:val="%1.%2.%3.%4."/>
      <w:lvlJc w:val="left"/>
      <w:pPr>
        <w:ind w:left="1717" w:hanging="648"/>
      </w:pPr>
      <w:rPr>
        <w:rFonts w:cs="Times New Roman" w:hint="default"/>
      </w:rPr>
    </w:lvl>
    <w:lvl w:ilvl="4">
      <w:start w:val="1"/>
      <w:numFmt w:val="decimal"/>
      <w:suff w:val="space"/>
      <w:lvlText w:val="%1.%2.%3.%4.%5."/>
      <w:lvlJc w:val="left"/>
      <w:pPr>
        <w:ind w:left="2221" w:hanging="792"/>
      </w:pPr>
      <w:rPr>
        <w:rFonts w:cs="Times New Roman" w:hint="default"/>
      </w:rPr>
    </w:lvl>
    <w:lvl w:ilvl="5">
      <w:start w:val="1"/>
      <w:numFmt w:val="decimal"/>
      <w:lvlText w:val="%1.%2.%3.%4.%5.%6."/>
      <w:lvlJc w:val="left"/>
      <w:pPr>
        <w:tabs>
          <w:tab w:val="num" w:pos="3229"/>
        </w:tabs>
        <w:ind w:left="2725" w:hanging="936"/>
      </w:pPr>
      <w:rPr>
        <w:rFonts w:cs="Times New Roman" w:hint="default"/>
      </w:rPr>
    </w:lvl>
    <w:lvl w:ilvl="6">
      <w:start w:val="1"/>
      <w:numFmt w:val="decimal"/>
      <w:lvlText w:val="%1.%2.%3.%4.%5.%6.%7."/>
      <w:lvlJc w:val="left"/>
      <w:pPr>
        <w:tabs>
          <w:tab w:val="num" w:pos="3949"/>
        </w:tabs>
        <w:ind w:left="3229" w:hanging="1080"/>
      </w:pPr>
      <w:rPr>
        <w:rFonts w:cs="Times New Roman" w:hint="default"/>
      </w:rPr>
    </w:lvl>
    <w:lvl w:ilvl="7">
      <w:start w:val="1"/>
      <w:numFmt w:val="decimal"/>
      <w:lvlText w:val="%1.%2.%3.%4.%5.%6.%7.%8."/>
      <w:lvlJc w:val="left"/>
      <w:pPr>
        <w:tabs>
          <w:tab w:val="num" w:pos="4309"/>
        </w:tabs>
        <w:ind w:left="3733" w:hanging="1224"/>
      </w:pPr>
      <w:rPr>
        <w:rFonts w:cs="Times New Roman" w:hint="default"/>
      </w:rPr>
    </w:lvl>
    <w:lvl w:ilvl="8">
      <w:start w:val="1"/>
      <w:numFmt w:val="decimal"/>
      <w:lvlText w:val="%1.%2.%3.%4.%5.%6.%7.%8.%9."/>
      <w:lvlJc w:val="left"/>
      <w:pPr>
        <w:tabs>
          <w:tab w:val="num" w:pos="5029"/>
        </w:tabs>
        <w:ind w:left="4309" w:hanging="1440"/>
      </w:pPr>
      <w:rPr>
        <w:rFonts w:cs="Times New Roman" w:hint="default"/>
      </w:rPr>
    </w:lvl>
  </w:abstractNum>
  <w:abstractNum w:abstractNumId="5">
    <w:nsid w:val="32B46B2D"/>
    <w:multiLevelType w:val="hybridMultilevel"/>
    <w:tmpl w:val="E4CAA818"/>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6">
    <w:nsid w:val="331B57A1"/>
    <w:multiLevelType w:val="hybridMultilevel"/>
    <w:tmpl w:val="EF6EFC24"/>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7">
    <w:nsid w:val="44926AC5"/>
    <w:multiLevelType w:val="hybridMultilevel"/>
    <w:tmpl w:val="9DF65CEC"/>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8">
    <w:nsid w:val="4D5C0F01"/>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5F31884"/>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0">
    <w:nsid w:val="56DA239E"/>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1">
    <w:nsid w:val="7630510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8A63BEA"/>
    <w:multiLevelType w:val="hybridMultilevel"/>
    <w:tmpl w:val="696266CC"/>
    <w:lvl w:ilvl="0" w:tplc="0426000F">
      <w:start w:val="1"/>
      <w:numFmt w:val="decimal"/>
      <w:lvlText w:val="%1."/>
      <w:lvlJc w:val="left"/>
      <w:pPr>
        <w:ind w:left="1090" w:hanging="360"/>
      </w:p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abstractNum w:abstractNumId="13">
    <w:nsid w:val="78D67FE4"/>
    <w:multiLevelType w:val="hybridMultilevel"/>
    <w:tmpl w:val="C4E63044"/>
    <w:lvl w:ilvl="0" w:tplc="F6E4459C">
      <w:start w:val="1"/>
      <w:numFmt w:val="decimal"/>
      <w:lvlText w:val="%1)"/>
      <w:lvlJc w:val="left"/>
      <w:pPr>
        <w:ind w:left="730" w:hanging="360"/>
      </w:pPr>
      <w:rPr>
        <w:rFonts w:hint="default"/>
      </w:r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abstractNum w:abstractNumId="14">
    <w:nsid w:val="79D53923"/>
    <w:multiLevelType w:val="hybridMultilevel"/>
    <w:tmpl w:val="6EEE2228"/>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5">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15"/>
  </w:num>
  <w:num w:numId="3">
    <w:abstractNumId w:val="15"/>
  </w:num>
  <w:num w:numId="4">
    <w:abstractNumId w:val="15"/>
  </w:num>
  <w:num w:numId="5">
    <w:abstractNumId w:val="0"/>
  </w:num>
  <w:num w:numId="6">
    <w:abstractNumId w:val="6"/>
  </w:num>
  <w:num w:numId="7">
    <w:abstractNumId w:val="5"/>
  </w:num>
  <w:num w:numId="8">
    <w:abstractNumId w:val="14"/>
  </w:num>
  <w:num w:numId="9">
    <w:abstractNumId w:val="11"/>
  </w:num>
  <w:num w:numId="10">
    <w:abstractNumId w:val="1"/>
  </w:num>
  <w:num w:numId="11">
    <w:abstractNumId w:val="8"/>
  </w:num>
  <w:num w:numId="12">
    <w:abstractNumId w:val="10"/>
  </w:num>
  <w:num w:numId="13">
    <w:abstractNumId w:val="9"/>
  </w:num>
  <w:num w:numId="14">
    <w:abstractNumId w:val="7"/>
  </w:num>
  <w:num w:numId="15">
    <w:abstractNumId w:val="3"/>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AF"/>
    <w:rsid w:val="00002D40"/>
    <w:rsid w:val="00007C73"/>
    <w:rsid w:val="000101F3"/>
    <w:rsid w:val="00023C06"/>
    <w:rsid w:val="00027E38"/>
    <w:rsid w:val="00052670"/>
    <w:rsid w:val="00054736"/>
    <w:rsid w:val="00057603"/>
    <w:rsid w:val="00062DF9"/>
    <w:rsid w:val="00062E4C"/>
    <w:rsid w:val="000638BA"/>
    <w:rsid w:val="00067245"/>
    <w:rsid w:val="00083CCB"/>
    <w:rsid w:val="00096686"/>
    <w:rsid w:val="00097FC8"/>
    <w:rsid w:val="000A0149"/>
    <w:rsid w:val="000A1508"/>
    <w:rsid w:val="000A384E"/>
    <w:rsid w:val="000A6D92"/>
    <w:rsid w:val="000B0134"/>
    <w:rsid w:val="000B0679"/>
    <w:rsid w:val="000B7BB2"/>
    <w:rsid w:val="000C2202"/>
    <w:rsid w:val="000C68B4"/>
    <w:rsid w:val="000D018D"/>
    <w:rsid w:val="000D18CA"/>
    <w:rsid w:val="000E58E5"/>
    <w:rsid w:val="000E59CC"/>
    <w:rsid w:val="000F2271"/>
    <w:rsid w:val="00110C02"/>
    <w:rsid w:val="001164B0"/>
    <w:rsid w:val="001237D3"/>
    <w:rsid w:val="00125033"/>
    <w:rsid w:val="00134F5A"/>
    <w:rsid w:val="001615B9"/>
    <w:rsid w:val="001675FD"/>
    <w:rsid w:val="00173299"/>
    <w:rsid w:val="001843F3"/>
    <w:rsid w:val="001B3E83"/>
    <w:rsid w:val="001B45E1"/>
    <w:rsid w:val="001B6149"/>
    <w:rsid w:val="001D41F2"/>
    <w:rsid w:val="001D47C1"/>
    <w:rsid w:val="001D495A"/>
    <w:rsid w:val="001E1060"/>
    <w:rsid w:val="001E452A"/>
    <w:rsid w:val="001F36A8"/>
    <w:rsid w:val="00202516"/>
    <w:rsid w:val="00222D46"/>
    <w:rsid w:val="0022628D"/>
    <w:rsid w:val="00231D3A"/>
    <w:rsid w:val="00252E53"/>
    <w:rsid w:val="00260537"/>
    <w:rsid w:val="002951E5"/>
    <w:rsid w:val="002A4474"/>
    <w:rsid w:val="002B3237"/>
    <w:rsid w:val="002B5F71"/>
    <w:rsid w:val="002C0FCC"/>
    <w:rsid w:val="002D4477"/>
    <w:rsid w:val="002E63FA"/>
    <w:rsid w:val="002F03CA"/>
    <w:rsid w:val="002F052E"/>
    <w:rsid w:val="00304612"/>
    <w:rsid w:val="00304631"/>
    <w:rsid w:val="0031343D"/>
    <w:rsid w:val="00313BD4"/>
    <w:rsid w:val="003168B2"/>
    <w:rsid w:val="003341BD"/>
    <w:rsid w:val="0033623B"/>
    <w:rsid w:val="003503EA"/>
    <w:rsid w:val="003577FC"/>
    <w:rsid w:val="00364FDC"/>
    <w:rsid w:val="003731F1"/>
    <w:rsid w:val="003924FE"/>
    <w:rsid w:val="003A6AB0"/>
    <w:rsid w:val="003B089E"/>
    <w:rsid w:val="003C1BB5"/>
    <w:rsid w:val="003D185C"/>
    <w:rsid w:val="003D79A3"/>
    <w:rsid w:val="004049BC"/>
    <w:rsid w:val="004151D3"/>
    <w:rsid w:val="00421937"/>
    <w:rsid w:val="0043201C"/>
    <w:rsid w:val="004328DE"/>
    <w:rsid w:val="00434E6E"/>
    <w:rsid w:val="00457B45"/>
    <w:rsid w:val="00462BAB"/>
    <w:rsid w:val="004661B1"/>
    <w:rsid w:val="00466452"/>
    <w:rsid w:val="00473639"/>
    <w:rsid w:val="004751D6"/>
    <w:rsid w:val="00475210"/>
    <w:rsid w:val="00475D7D"/>
    <w:rsid w:val="0047659D"/>
    <w:rsid w:val="004C3E36"/>
    <w:rsid w:val="004D3509"/>
    <w:rsid w:val="004D7489"/>
    <w:rsid w:val="004E0F41"/>
    <w:rsid w:val="004E6915"/>
    <w:rsid w:val="004E7FA8"/>
    <w:rsid w:val="004F2237"/>
    <w:rsid w:val="004F3292"/>
    <w:rsid w:val="004F69C2"/>
    <w:rsid w:val="004F77E2"/>
    <w:rsid w:val="00504DCD"/>
    <w:rsid w:val="00507196"/>
    <w:rsid w:val="0051744A"/>
    <w:rsid w:val="005224CF"/>
    <w:rsid w:val="00531218"/>
    <w:rsid w:val="00535E99"/>
    <w:rsid w:val="00536ADB"/>
    <w:rsid w:val="00546CAA"/>
    <w:rsid w:val="005510E6"/>
    <w:rsid w:val="00552F73"/>
    <w:rsid w:val="00565B96"/>
    <w:rsid w:val="005725DC"/>
    <w:rsid w:val="00574783"/>
    <w:rsid w:val="005754AF"/>
    <w:rsid w:val="00577D3A"/>
    <w:rsid w:val="00581732"/>
    <w:rsid w:val="00597457"/>
    <w:rsid w:val="005A2804"/>
    <w:rsid w:val="005A391C"/>
    <w:rsid w:val="005A65AA"/>
    <w:rsid w:val="005B23BA"/>
    <w:rsid w:val="005B49E5"/>
    <w:rsid w:val="005B4D3D"/>
    <w:rsid w:val="005C4A25"/>
    <w:rsid w:val="005C644C"/>
    <w:rsid w:val="005D11DA"/>
    <w:rsid w:val="005D3E75"/>
    <w:rsid w:val="005F26AC"/>
    <w:rsid w:val="005F5EA8"/>
    <w:rsid w:val="00601925"/>
    <w:rsid w:val="00601A8C"/>
    <w:rsid w:val="0061029D"/>
    <w:rsid w:val="00610EC6"/>
    <w:rsid w:val="00616102"/>
    <w:rsid w:val="006260CB"/>
    <w:rsid w:val="006274D6"/>
    <w:rsid w:val="00627E17"/>
    <w:rsid w:val="00642020"/>
    <w:rsid w:val="006475C4"/>
    <w:rsid w:val="00647764"/>
    <w:rsid w:val="0065491E"/>
    <w:rsid w:val="00671CA0"/>
    <w:rsid w:val="0067487E"/>
    <w:rsid w:val="006926E0"/>
    <w:rsid w:val="00692D38"/>
    <w:rsid w:val="006A27DC"/>
    <w:rsid w:val="006A29D0"/>
    <w:rsid w:val="006A55E2"/>
    <w:rsid w:val="006A5910"/>
    <w:rsid w:val="006C3547"/>
    <w:rsid w:val="006C4941"/>
    <w:rsid w:val="006D0302"/>
    <w:rsid w:val="006D0AF4"/>
    <w:rsid w:val="006D14C5"/>
    <w:rsid w:val="006D65D0"/>
    <w:rsid w:val="006E10DB"/>
    <w:rsid w:val="006E69F9"/>
    <w:rsid w:val="0071178D"/>
    <w:rsid w:val="00711E3B"/>
    <w:rsid w:val="00713681"/>
    <w:rsid w:val="007177BA"/>
    <w:rsid w:val="007306B0"/>
    <w:rsid w:val="0074067B"/>
    <w:rsid w:val="00740AA7"/>
    <w:rsid w:val="007453E5"/>
    <w:rsid w:val="0075065D"/>
    <w:rsid w:val="00755F19"/>
    <w:rsid w:val="00757F5D"/>
    <w:rsid w:val="00763068"/>
    <w:rsid w:val="0076486E"/>
    <w:rsid w:val="007738BE"/>
    <w:rsid w:val="007747B8"/>
    <w:rsid w:val="0078455F"/>
    <w:rsid w:val="007875D5"/>
    <w:rsid w:val="007910B0"/>
    <w:rsid w:val="00791A95"/>
    <w:rsid w:val="00794DF8"/>
    <w:rsid w:val="00795978"/>
    <w:rsid w:val="007966F6"/>
    <w:rsid w:val="00797F3A"/>
    <w:rsid w:val="007A5D96"/>
    <w:rsid w:val="007A6785"/>
    <w:rsid w:val="007B141F"/>
    <w:rsid w:val="007B1BE8"/>
    <w:rsid w:val="007B7AAC"/>
    <w:rsid w:val="007C278B"/>
    <w:rsid w:val="007C46AC"/>
    <w:rsid w:val="007D2BF2"/>
    <w:rsid w:val="007E6017"/>
    <w:rsid w:val="007F6FFA"/>
    <w:rsid w:val="00806E14"/>
    <w:rsid w:val="00812D81"/>
    <w:rsid w:val="0081498A"/>
    <w:rsid w:val="008170CE"/>
    <w:rsid w:val="008264C8"/>
    <w:rsid w:val="00832359"/>
    <w:rsid w:val="00832FD4"/>
    <w:rsid w:val="008337D4"/>
    <w:rsid w:val="00835EC1"/>
    <w:rsid w:val="00847256"/>
    <w:rsid w:val="00850050"/>
    <w:rsid w:val="00854907"/>
    <w:rsid w:val="00857ABD"/>
    <w:rsid w:val="00870A31"/>
    <w:rsid w:val="008872BF"/>
    <w:rsid w:val="0089414F"/>
    <w:rsid w:val="008947AD"/>
    <w:rsid w:val="008978AC"/>
    <w:rsid w:val="00897FB2"/>
    <w:rsid w:val="008B32FB"/>
    <w:rsid w:val="008B6B20"/>
    <w:rsid w:val="008C2FFE"/>
    <w:rsid w:val="008D03EB"/>
    <w:rsid w:val="008D2178"/>
    <w:rsid w:val="008D2D4F"/>
    <w:rsid w:val="008D50AE"/>
    <w:rsid w:val="008D5AB3"/>
    <w:rsid w:val="008E5C65"/>
    <w:rsid w:val="008E64F5"/>
    <w:rsid w:val="008F7FE8"/>
    <w:rsid w:val="009037F1"/>
    <w:rsid w:val="00905332"/>
    <w:rsid w:val="0092444B"/>
    <w:rsid w:val="00935341"/>
    <w:rsid w:val="009358F9"/>
    <w:rsid w:val="009377CF"/>
    <w:rsid w:val="00945641"/>
    <w:rsid w:val="009520FA"/>
    <w:rsid w:val="00955328"/>
    <w:rsid w:val="009641FA"/>
    <w:rsid w:val="0097446F"/>
    <w:rsid w:val="00975C1E"/>
    <w:rsid w:val="009848E7"/>
    <w:rsid w:val="00995BCC"/>
    <w:rsid w:val="009B2362"/>
    <w:rsid w:val="009B3E49"/>
    <w:rsid w:val="009D117D"/>
    <w:rsid w:val="009D1634"/>
    <w:rsid w:val="009D5BAB"/>
    <w:rsid w:val="009F1135"/>
    <w:rsid w:val="00A262AF"/>
    <w:rsid w:val="00A3182A"/>
    <w:rsid w:val="00A45482"/>
    <w:rsid w:val="00A464DC"/>
    <w:rsid w:val="00A50FEC"/>
    <w:rsid w:val="00A529D3"/>
    <w:rsid w:val="00A6001B"/>
    <w:rsid w:val="00A647E6"/>
    <w:rsid w:val="00A656A9"/>
    <w:rsid w:val="00A663C0"/>
    <w:rsid w:val="00A70FBB"/>
    <w:rsid w:val="00A832C8"/>
    <w:rsid w:val="00A86652"/>
    <w:rsid w:val="00A94952"/>
    <w:rsid w:val="00AA1079"/>
    <w:rsid w:val="00AA3671"/>
    <w:rsid w:val="00AA6B2B"/>
    <w:rsid w:val="00AD043A"/>
    <w:rsid w:val="00AD2B51"/>
    <w:rsid w:val="00AD2DC7"/>
    <w:rsid w:val="00AD6A7C"/>
    <w:rsid w:val="00AE0E0D"/>
    <w:rsid w:val="00AE2256"/>
    <w:rsid w:val="00AE3650"/>
    <w:rsid w:val="00AE3DDC"/>
    <w:rsid w:val="00AE5865"/>
    <w:rsid w:val="00AF2A14"/>
    <w:rsid w:val="00AF33C2"/>
    <w:rsid w:val="00AF6642"/>
    <w:rsid w:val="00B10193"/>
    <w:rsid w:val="00B13CF4"/>
    <w:rsid w:val="00B14BEF"/>
    <w:rsid w:val="00B257FE"/>
    <w:rsid w:val="00B275A3"/>
    <w:rsid w:val="00B277E3"/>
    <w:rsid w:val="00B314EB"/>
    <w:rsid w:val="00B416E0"/>
    <w:rsid w:val="00B43410"/>
    <w:rsid w:val="00B447B4"/>
    <w:rsid w:val="00B52D97"/>
    <w:rsid w:val="00B53823"/>
    <w:rsid w:val="00B70BB9"/>
    <w:rsid w:val="00B74BDB"/>
    <w:rsid w:val="00B81ADE"/>
    <w:rsid w:val="00B91E58"/>
    <w:rsid w:val="00BA6316"/>
    <w:rsid w:val="00BB03FB"/>
    <w:rsid w:val="00BB26BF"/>
    <w:rsid w:val="00BC1164"/>
    <w:rsid w:val="00BC2BC6"/>
    <w:rsid w:val="00BD72AE"/>
    <w:rsid w:val="00BE2116"/>
    <w:rsid w:val="00BE679D"/>
    <w:rsid w:val="00BE711E"/>
    <w:rsid w:val="00BE7A16"/>
    <w:rsid w:val="00BF3A3A"/>
    <w:rsid w:val="00C02924"/>
    <w:rsid w:val="00C03790"/>
    <w:rsid w:val="00C32BD7"/>
    <w:rsid w:val="00C34950"/>
    <w:rsid w:val="00C403E9"/>
    <w:rsid w:val="00C6216B"/>
    <w:rsid w:val="00C64802"/>
    <w:rsid w:val="00C87BB2"/>
    <w:rsid w:val="00C909D3"/>
    <w:rsid w:val="00C97F52"/>
    <w:rsid w:val="00CB5D7C"/>
    <w:rsid w:val="00CC0C54"/>
    <w:rsid w:val="00CC58E2"/>
    <w:rsid w:val="00CD7C2C"/>
    <w:rsid w:val="00CE1593"/>
    <w:rsid w:val="00CE5F30"/>
    <w:rsid w:val="00D065CF"/>
    <w:rsid w:val="00D13B50"/>
    <w:rsid w:val="00D204EC"/>
    <w:rsid w:val="00D2169C"/>
    <w:rsid w:val="00D3181C"/>
    <w:rsid w:val="00D354DA"/>
    <w:rsid w:val="00D43CFD"/>
    <w:rsid w:val="00D46EDE"/>
    <w:rsid w:val="00D50429"/>
    <w:rsid w:val="00D515A1"/>
    <w:rsid w:val="00D6476E"/>
    <w:rsid w:val="00D74FF7"/>
    <w:rsid w:val="00D75701"/>
    <w:rsid w:val="00D8146E"/>
    <w:rsid w:val="00D845AD"/>
    <w:rsid w:val="00D8573F"/>
    <w:rsid w:val="00D96F80"/>
    <w:rsid w:val="00DB164F"/>
    <w:rsid w:val="00DB7DFB"/>
    <w:rsid w:val="00DC56D9"/>
    <w:rsid w:val="00DD2034"/>
    <w:rsid w:val="00DD2A6D"/>
    <w:rsid w:val="00DD455C"/>
    <w:rsid w:val="00DE3174"/>
    <w:rsid w:val="00DE456B"/>
    <w:rsid w:val="00DF190B"/>
    <w:rsid w:val="00E05585"/>
    <w:rsid w:val="00E105DB"/>
    <w:rsid w:val="00E268DB"/>
    <w:rsid w:val="00E30BA1"/>
    <w:rsid w:val="00E32AD6"/>
    <w:rsid w:val="00E4228A"/>
    <w:rsid w:val="00E602C1"/>
    <w:rsid w:val="00E63124"/>
    <w:rsid w:val="00E636F9"/>
    <w:rsid w:val="00E64BDD"/>
    <w:rsid w:val="00E7071D"/>
    <w:rsid w:val="00E765EF"/>
    <w:rsid w:val="00E80322"/>
    <w:rsid w:val="00E8445F"/>
    <w:rsid w:val="00E85ACA"/>
    <w:rsid w:val="00E86F57"/>
    <w:rsid w:val="00EA26D0"/>
    <w:rsid w:val="00EB061E"/>
    <w:rsid w:val="00EC6F22"/>
    <w:rsid w:val="00ED4C69"/>
    <w:rsid w:val="00ED5A55"/>
    <w:rsid w:val="00EE2AA8"/>
    <w:rsid w:val="00F00509"/>
    <w:rsid w:val="00F030CD"/>
    <w:rsid w:val="00F031A6"/>
    <w:rsid w:val="00F13838"/>
    <w:rsid w:val="00F14640"/>
    <w:rsid w:val="00F25464"/>
    <w:rsid w:val="00F25524"/>
    <w:rsid w:val="00F25ED0"/>
    <w:rsid w:val="00F25F3F"/>
    <w:rsid w:val="00F31F3D"/>
    <w:rsid w:val="00F32A94"/>
    <w:rsid w:val="00F35868"/>
    <w:rsid w:val="00F41F53"/>
    <w:rsid w:val="00F47F9C"/>
    <w:rsid w:val="00F559F5"/>
    <w:rsid w:val="00F60312"/>
    <w:rsid w:val="00F640B6"/>
    <w:rsid w:val="00F67059"/>
    <w:rsid w:val="00F73A03"/>
    <w:rsid w:val="00F75444"/>
    <w:rsid w:val="00F82052"/>
    <w:rsid w:val="00F83140"/>
    <w:rsid w:val="00F831E6"/>
    <w:rsid w:val="00F97C58"/>
    <w:rsid w:val="00FB06C5"/>
    <w:rsid w:val="00FB34B3"/>
    <w:rsid w:val="00FB69D4"/>
    <w:rsid w:val="00FC122D"/>
    <w:rsid w:val="00FD4C4A"/>
    <w:rsid w:val="00FF5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69495"/>
  <w15:docId w15:val="{BADDD8E8-12D9-4527-9087-7E3188C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AF"/>
    <w:pPr>
      <w:spacing w:after="200" w:line="276" w:lineRule="auto"/>
    </w:pPr>
    <w:rPr>
      <w:rFonts w:ascii="Calibri" w:hAnsi="Calibri"/>
      <w:lang w:eastAsia="en-US"/>
    </w:rPr>
  </w:style>
  <w:style w:type="paragraph" w:styleId="Heading3">
    <w:name w:val="heading 3"/>
    <w:basedOn w:val="Normal"/>
    <w:link w:val="Heading3Char"/>
    <w:uiPriority w:val="99"/>
    <w:qFormat/>
    <w:rsid w:val="00A262AF"/>
    <w:pPr>
      <w:spacing w:before="100" w:beforeAutospacing="1" w:after="100" w:afterAutospacing="1" w:line="240" w:lineRule="auto"/>
      <w:outlineLvl w:val="2"/>
    </w:pPr>
    <w:rPr>
      <w:rFonts w:ascii="Times New Roman" w:hAnsi="Times New Roman"/>
      <w:b/>
      <w:bCs/>
      <w:sz w:val="27"/>
      <w:szCs w:val="27"/>
      <w:lang w:eastAsia="lv-LV"/>
    </w:rPr>
  </w:style>
  <w:style w:type="paragraph" w:styleId="Heading5">
    <w:name w:val="heading 5"/>
    <w:basedOn w:val="Normal"/>
    <w:next w:val="Normal"/>
    <w:link w:val="Heading5Char"/>
    <w:semiHidden/>
    <w:unhideWhenUsed/>
    <w:qFormat/>
    <w:locked/>
    <w:rsid w:val="008264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62AF"/>
    <w:rPr>
      <w:rFonts w:eastAsia="Times New Roman" w:cs="Times New Roman"/>
      <w:b/>
      <w:bCs/>
      <w:sz w:val="27"/>
      <w:szCs w:val="27"/>
      <w:lang w:val="lv-LV" w:eastAsia="lv-LV" w:bidi="ar-SA"/>
    </w:rPr>
  </w:style>
  <w:style w:type="paragraph" w:styleId="BalloonText">
    <w:name w:val="Balloon Text"/>
    <w:basedOn w:val="Normal"/>
    <w:link w:val="BalloonTextChar"/>
    <w:uiPriority w:val="99"/>
    <w:semiHidden/>
    <w:rsid w:val="00D96F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41F"/>
    <w:rPr>
      <w:rFonts w:ascii="Tahoma" w:hAnsi="Tahoma" w:cs="Tahoma"/>
      <w:sz w:val="16"/>
      <w:szCs w:val="16"/>
      <w:lang w:val="lv-LV" w:eastAsia="en-US" w:bidi="ar-SA"/>
    </w:rPr>
  </w:style>
  <w:style w:type="paragraph" w:customStyle="1" w:styleId="5V">
    <w:name w:val="5 V"/>
    <w:uiPriority w:val="99"/>
    <w:rsid w:val="00832FD4"/>
    <w:pPr>
      <w:numPr>
        <w:ilvl w:val="4"/>
        <w:numId w:val="4"/>
      </w:numPr>
      <w:jc w:val="both"/>
    </w:pPr>
    <w:rPr>
      <w:sz w:val="28"/>
      <w:szCs w:val="28"/>
    </w:rPr>
  </w:style>
  <w:style w:type="paragraph" w:customStyle="1" w:styleId="1V">
    <w:name w:val="1 V"/>
    <w:basedOn w:val="Normal"/>
    <w:uiPriority w:val="99"/>
    <w:rsid w:val="00832FD4"/>
    <w:pPr>
      <w:numPr>
        <w:numId w:val="4"/>
      </w:numPr>
      <w:jc w:val="both"/>
    </w:pPr>
    <w:rPr>
      <w:sz w:val="28"/>
      <w:szCs w:val="28"/>
    </w:rPr>
  </w:style>
  <w:style w:type="paragraph" w:customStyle="1" w:styleId="naisf">
    <w:name w:val="naisf"/>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tvhtml1">
    <w:name w:val="tv_html1"/>
    <w:basedOn w:val="Normal"/>
    <w:uiPriority w:val="99"/>
    <w:rsid w:val="00304612"/>
    <w:pPr>
      <w:spacing w:before="100" w:beforeAutospacing="1" w:after="0" w:line="360" w:lineRule="auto"/>
    </w:pPr>
    <w:rPr>
      <w:rFonts w:ascii="Verdana" w:hAnsi="Verdana"/>
      <w:sz w:val="18"/>
      <w:szCs w:val="18"/>
      <w:lang w:val="en-US"/>
    </w:rPr>
  </w:style>
  <w:style w:type="paragraph" w:styleId="ListParagraph">
    <w:name w:val="List Paragraph"/>
    <w:basedOn w:val="Normal"/>
    <w:uiPriority w:val="99"/>
    <w:qFormat/>
    <w:rsid w:val="00304612"/>
    <w:pPr>
      <w:spacing w:after="0" w:line="240" w:lineRule="auto"/>
      <w:ind w:left="720"/>
      <w:contextualSpacing/>
    </w:pPr>
    <w:rPr>
      <w:rFonts w:ascii="Times New Roman" w:hAnsi="Times New Roman"/>
      <w:sz w:val="24"/>
      <w:szCs w:val="24"/>
      <w:lang w:eastAsia="lv-LV"/>
    </w:rPr>
  </w:style>
  <w:style w:type="character" w:styleId="CommentReference">
    <w:name w:val="annotation reference"/>
    <w:basedOn w:val="DefaultParagraphFont"/>
    <w:uiPriority w:val="99"/>
    <w:semiHidden/>
    <w:rsid w:val="00D96F80"/>
    <w:rPr>
      <w:rFonts w:cs="Times New Roman"/>
      <w:sz w:val="16"/>
      <w:szCs w:val="16"/>
    </w:rPr>
  </w:style>
  <w:style w:type="paragraph" w:styleId="CommentText">
    <w:name w:val="annotation text"/>
    <w:basedOn w:val="Normal"/>
    <w:link w:val="CommentTextChar"/>
    <w:uiPriority w:val="99"/>
    <w:semiHidden/>
    <w:rsid w:val="00D96F80"/>
    <w:rPr>
      <w:sz w:val="20"/>
      <w:szCs w:val="20"/>
    </w:rPr>
  </w:style>
  <w:style w:type="character" w:customStyle="1" w:styleId="CommentTextChar">
    <w:name w:val="Comment Text Char"/>
    <w:basedOn w:val="DefaultParagraphFont"/>
    <w:link w:val="CommentText"/>
    <w:uiPriority w:val="99"/>
    <w:semiHidden/>
    <w:locked/>
    <w:rsid w:val="007B141F"/>
    <w:rPr>
      <w:rFonts w:ascii="Calibri" w:hAnsi="Calibri" w:cs="Times New Roman"/>
      <w:lang w:val="lv-LV" w:eastAsia="en-US" w:bidi="ar-SA"/>
    </w:rPr>
  </w:style>
  <w:style w:type="paragraph" w:styleId="CommentSubject">
    <w:name w:val="annotation subject"/>
    <w:basedOn w:val="CommentText"/>
    <w:next w:val="CommentText"/>
    <w:link w:val="CommentSubjectChar"/>
    <w:uiPriority w:val="99"/>
    <w:semiHidden/>
    <w:rsid w:val="00D96F80"/>
    <w:rPr>
      <w:b/>
      <w:bCs/>
    </w:rPr>
  </w:style>
  <w:style w:type="character" w:customStyle="1" w:styleId="CommentSubjectChar">
    <w:name w:val="Comment Subject Char"/>
    <w:basedOn w:val="CommentTextChar"/>
    <w:link w:val="CommentSubject"/>
    <w:uiPriority w:val="99"/>
    <w:semiHidden/>
    <w:locked/>
    <w:rsid w:val="00462BAB"/>
    <w:rPr>
      <w:rFonts w:ascii="Calibri" w:hAnsi="Calibri" w:cs="Times New Roman"/>
      <w:b/>
      <w:bCs/>
      <w:sz w:val="20"/>
      <w:szCs w:val="20"/>
      <w:lang w:val="lv-LV" w:eastAsia="en-US" w:bidi="ar-SA"/>
    </w:rPr>
  </w:style>
  <w:style w:type="paragraph" w:styleId="Header">
    <w:name w:val="header"/>
    <w:basedOn w:val="Normal"/>
    <w:link w:val="HeaderChar"/>
    <w:uiPriority w:val="99"/>
    <w:rsid w:val="001615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615B9"/>
    <w:rPr>
      <w:rFonts w:ascii="Calibri" w:hAnsi="Calibri" w:cs="Times New Roman"/>
      <w:sz w:val="22"/>
      <w:szCs w:val="22"/>
      <w:lang w:val="lv-LV"/>
    </w:rPr>
  </w:style>
  <w:style w:type="paragraph" w:styleId="Footer">
    <w:name w:val="footer"/>
    <w:basedOn w:val="Normal"/>
    <w:link w:val="FooterChar"/>
    <w:uiPriority w:val="99"/>
    <w:rsid w:val="001615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615B9"/>
    <w:rPr>
      <w:rFonts w:ascii="Calibri" w:hAnsi="Calibri" w:cs="Times New Roman"/>
      <w:sz w:val="22"/>
      <w:szCs w:val="22"/>
      <w:lang w:val="lv-LV"/>
    </w:rPr>
  </w:style>
  <w:style w:type="character" w:styleId="Hyperlink">
    <w:name w:val="Hyperlink"/>
    <w:basedOn w:val="DefaultParagraphFont"/>
    <w:uiPriority w:val="99"/>
    <w:rsid w:val="001615B9"/>
    <w:rPr>
      <w:rFonts w:ascii="Times New Roman" w:hAnsi="Times New Roman" w:cs="Times New Roman"/>
      <w:color w:val="0000FF"/>
      <w:u w:val="single"/>
    </w:rPr>
  </w:style>
  <w:style w:type="paragraph" w:styleId="BodyTextIndent">
    <w:name w:val="Body Text Indent"/>
    <w:basedOn w:val="Normal"/>
    <w:link w:val="BodyTextIndentChar"/>
    <w:uiPriority w:val="99"/>
    <w:rsid w:val="001615B9"/>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1615B9"/>
    <w:rPr>
      <w:rFonts w:cs="Times New Roman"/>
      <w:sz w:val="24"/>
      <w:szCs w:val="24"/>
      <w:lang w:val="lv-LV" w:eastAsia="lv-LV"/>
    </w:rPr>
  </w:style>
  <w:style w:type="paragraph" w:styleId="NoSpacing">
    <w:name w:val="No Spacing"/>
    <w:uiPriority w:val="99"/>
    <w:qFormat/>
    <w:rsid w:val="001615B9"/>
    <w:rPr>
      <w:rFonts w:ascii="Calibri" w:hAnsi="Calibri"/>
      <w:lang w:eastAsia="en-US"/>
    </w:rPr>
  </w:style>
  <w:style w:type="paragraph" w:customStyle="1" w:styleId="naislab">
    <w:name w:val="naislab"/>
    <w:basedOn w:val="Normal"/>
    <w:uiPriority w:val="99"/>
    <w:rsid w:val="001615B9"/>
    <w:pPr>
      <w:spacing w:before="100" w:beforeAutospacing="1" w:after="100" w:afterAutospacing="1" w:line="240" w:lineRule="auto"/>
    </w:pPr>
    <w:rPr>
      <w:rFonts w:ascii="Times New Roman" w:hAnsi="Times New Roman"/>
      <w:sz w:val="24"/>
      <w:szCs w:val="24"/>
      <w:lang w:eastAsia="lv-LV"/>
    </w:rPr>
  </w:style>
  <w:style w:type="paragraph" w:customStyle="1" w:styleId="2V">
    <w:name w:val="2 V"/>
    <w:link w:val="2VRakstzRakstz"/>
    <w:uiPriority w:val="99"/>
    <w:rsid w:val="00F83140"/>
    <w:pPr>
      <w:spacing w:before="120" w:after="120"/>
      <w:ind w:firstLine="360"/>
      <w:jc w:val="both"/>
    </w:pPr>
    <w:rPr>
      <w:sz w:val="28"/>
      <w:szCs w:val="28"/>
    </w:rPr>
  </w:style>
  <w:style w:type="character" w:customStyle="1" w:styleId="2VRakstzRakstz">
    <w:name w:val="2 V Rakstz. Rakstz."/>
    <w:basedOn w:val="DefaultParagraphFont"/>
    <w:link w:val="2V"/>
    <w:uiPriority w:val="99"/>
    <w:locked/>
    <w:rsid w:val="00F83140"/>
    <w:rPr>
      <w:rFonts w:cs="Times New Roman"/>
      <w:sz w:val="28"/>
      <w:szCs w:val="28"/>
      <w:lang w:val="lv-LV" w:eastAsia="lv-LV" w:bidi="ar-SA"/>
    </w:rPr>
  </w:style>
  <w:style w:type="paragraph" w:customStyle="1" w:styleId="3V">
    <w:name w:val="3 V"/>
    <w:uiPriority w:val="99"/>
    <w:rsid w:val="00F83140"/>
    <w:pPr>
      <w:spacing w:before="120" w:after="120"/>
      <w:ind w:firstLine="357"/>
      <w:jc w:val="both"/>
    </w:pPr>
    <w:rPr>
      <w:sz w:val="28"/>
      <w:szCs w:val="28"/>
    </w:rPr>
  </w:style>
  <w:style w:type="paragraph" w:customStyle="1" w:styleId="4V">
    <w:name w:val="4 V"/>
    <w:basedOn w:val="3V"/>
    <w:uiPriority w:val="99"/>
    <w:rsid w:val="00F83140"/>
  </w:style>
  <w:style w:type="paragraph" w:customStyle="1" w:styleId="Default">
    <w:name w:val="Default"/>
    <w:rsid w:val="00F7544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75444"/>
    <w:rPr>
      <w:rFonts w:cs="Times New Roman"/>
      <w:color w:val="auto"/>
    </w:rPr>
  </w:style>
  <w:style w:type="paragraph" w:customStyle="1" w:styleId="CM3">
    <w:name w:val="CM3"/>
    <w:basedOn w:val="Default"/>
    <w:next w:val="Default"/>
    <w:uiPriority w:val="99"/>
    <w:rsid w:val="00F75444"/>
    <w:rPr>
      <w:rFonts w:cs="Times New Roman"/>
      <w:color w:val="auto"/>
    </w:rPr>
  </w:style>
  <w:style w:type="paragraph" w:customStyle="1" w:styleId="CM4">
    <w:name w:val="CM4"/>
    <w:basedOn w:val="Default"/>
    <w:next w:val="Default"/>
    <w:uiPriority w:val="99"/>
    <w:rsid w:val="00125033"/>
    <w:rPr>
      <w:rFonts w:cs="Times New Roman"/>
      <w:color w:val="auto"/>
    </w:rPr>
  </w:style>
  <w:style w:type="character" w:customStyle="1" w:styleId="Heading5Char">
    <w:name w:val="Heading 5 Char"/>
    <w:basedOn w:val="DefaultParagraphFont"/>
    <w:link w:val="Heading5"/>
    <w:semiHidden/>
    <w:rsid w:val="008264C8"/>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2656">
      <w:marLeft w:val="0"/>
      <w:marRight w:val="0"/>
      <w:marTop w:val="0"/>
      <w:marBottom w:val="0"/>
      <w:divBdr>
        <w:top w:val="none" w:sz="0" w:space="0" w:color="auto"/>
        <w:left w:val="none" w:sz="0" w:space="0" w:color="auto"/>
        <w:bottom w:val="none" w:sz="0" w:space="0" w:color="auto"/>
        <w:right w:val="none" w:sz="0" w:space="0" w:color="auto"/>
      </w:divBdr>
    </w:div>
    <w:div w:id="882132657">
      <w:marLeft w:val="0"/>
      <w:marRight w:val="0"/>
      <w:marTop w:val="0"/>
      <w:marBottom w:val="0"/>
      <w:divBdr>
        <w:top w:val="none" w:sz="0" w:space="0" w:color="auto"/>
        <w:left w:val="none" w:sz="0" w:space="0" w:color="auto"/>
        <w:bottom w:val="none" w:sz="0" w:space="0" w:color="auto"/>
        <w:right w:val="none" w:sz="0" w:space="0" w:color="auto"/>
      </w:divBdr>
    </w:div>
    <w:div w:id="882132658">
      <w:marLeft w:val="0"/>
      <w:marRight w:val="0"/>
      <w:marTop w:val="0"/>
      <w:marBottom w:val="0"/>
      <w:divBdr>
        <w:top w:val="none" w:sz="0" w:space="0" w:color="auto"/>
        <w:left w:val="none" w:sz="0" w:space="0" w:color="auto"/>
        <w:bottom w:val="none" w:sz="0" w:space="0" w:color="auto"/>
        <w:right w:val="none" w:sz="0" w:space="0" w:color="auto"/>
      </w:divBdr>
    </w:div>
    <w:div w:id="19032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consultations/2011_sgei/index_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mazuik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8691-C34C-4D1B-9CC1-5372CEE1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7170</Words>
  <Characters>4087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"Noteikumi par de minimis atbalsta uzskaites un piešķiršanas kārtību komercsabiedrībām, kuras sniedz pakalpojumus ar vispārēju tautsaimniecisku nozīmi, un uzskaites veidlapu paraugiem" sākotnējās ietekmes novērtējuma z</vt:lpstr>
    </vt:vector>
  </TitlesOfParts>
  <Company>Finanšu ministrija</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de minimis atbalsta uzskaites un piešķiršanas kārtību komercsabiedrībām, kuras sniedz pakalpojumus ar vispārēju tautsaimniecisku nozīmi, un uzskaites veidlapu paraugiem" sākotnējās ietekmes novērtējuma ziņojums (anotācija)</dc:title>
  <dc:subject>Noteikumu projekta anotācija</dc:subject>
  <dc:creator>Ieva Mažuika</dc:creator>
  <cp:keywords/>
  <dc:description>67095481, ieva.mazuika@fm.gov.lv</dc:description>
  <cp:lastModifiedBy>Liene Strēlniece</cp:lastModifiedBy>
  <cp:revision>26</cp:revision>
  <cp:lastPrinted>2014-10-27T10:38:00Z</cp:lastPrinted>
  <dcterms:created xsi:type="dcterms:W3CDTF">2014-09-05T13:58:00Z</dcterms:created>
  <dcterms:modified xsi:type="dcterms:W3CDTF">2014-11-19T13:12:00Z</dcterms:modified>
  <cp:category>Noteikumu projekta anotācija</cp:category>
</cp:coreProperties>
</file>