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2E66A7" w:rsidRDefault="00F02ADC" w:rsidP="00F02ADC">
      <w:pPr>
        <w:pStyle w:val="naisc"/>
        <w:spacing w:before="0" w:after="0"/>
        <w:rPr>
          <w:sz w:val="26"/>
          <w:szCs w:val="26"/>
        </w:rPr>
      </w:pPr>
      <w:bookmarkStart w:id="0" w:name="_GoBack"/>
      <w:bookmarkEnd w:id="0"/>
      <w:r w:rsidRPr="002E66A7">
        <w:rPr>
          <w:sz w:val="26"/>
          <w:szCs w:val="26"/>
        </w:rPr>
        <w:t xml:space="preserve">Ministru kabineta rīkojuma projekta </w:t>
      </w:r>
    </w:p>
    <w:p w:rsidR="00F02ADC" w:rsidRPr="00344E67" w:rsidRDefault="009F031D" w:rsidP="00F02ADC">
      <w:pPr>
        <w:pStyle w:val="naisc"/>
        <w:spacing w:before="0" w:after="0"/>
        <w:rPr>
          <w:b/>
          <w:sz w:val="26"/>
          <w:szCs w:val="26"/>
        </w:rPr>
      </w:pPr>
      <w:r w:rsidRPr="00883390">
        <w:rPr>
          <w:b/>
          <w:bCs/>
        </w:rPr>
        <w:t>„</w:t>
      </w:r>
      <w:r w:rsidR="00596552">
        <w:rPr>
          <w:b/>
          <w:bCs/>
        </w:rPr>
        <w:t>Grozījums</w:t>
      </w:r>
      <w:r w:rsidR="003713DC">
        <w:rPr>
          <w:b/>
          <w:bCs/>
        </w:rPr>
        <w:t xml:space="preserve"> </w:t>
      </w:r>
      <w:r w:rsidR="003713DC" w:rsidRPr="00A037A5">
        <w:rPr>
          <w:b/>
          <w:bCs/>
        </w:rPr>
        <w:t xml:space="preserve">Ministru kabineta 2012.gada 24.augusta </w:t>
      </w:r>
      <w:r w:rsidR="003713DC">
        <w:rPr>
          <w:b/>
          <w:bCs/>
        </w:rPr>
        <w:t>rīkojumā</w:t>
      </w:r>
      <w:r w:rsidR="003713DC" w:rsidRPr="00A037A5">
        <w:rPr>
          <w:b/>
          <w:bCs/>
        </w:rPr>
        <w:t xml:space="preserve"> Nr.411 „Par finansējuma piešķiršanu Finanšu ministrijai Valsts ieņēmuma dienesta administratīvās ēkas Talejas ielā 1, Rīgā, telpu nomas maksas, aprīkojuma iegādes, pārcelšanās un uzturēšanas izdevumu segšanai”</w:t>
      </w:r>
      <w:r w:rsidRPr="001C7E3D">
        <w:rPr>
          <w:b/>
          <w:bCs/>
        </w:rPr>
        <w:t xml:space="preserve">” </w:t>
      </w:r>
      <w:r w:rsidR="00F02ADC" w:rsidRPr="00344E67">
        <w:rPr>
          <w:b/>
          <w:sz w:val="26"/>
          <w:szCs w:val="26"/>
        </w:rPr>
        <w:t xml:space="preserve"> </w:t>
      </w:r>
    </w:p>
    <w:p w:rsidR="00F02ADC" w:rsidRPr="002E66A7" w:rsidRDefault="00F02ADC" w:rsidP="00F02ADC">
      <w:pPr>
        <w:pStyle w:val="naisc"/>
        <w:spacing w:before="0" w:after="0"/>
        <w:rPr>
          <w:b/>
        </w:rPr>
      </w:pPr>
      <w:r w:rsidRPr="002E66A7">
        <w:rPr>
          <w:sz w:val="26"/>
          <w:szCs w:val="26"/>
        </w:rPr>
        <w:t>sākotnējās ietekmes novērtējuma ziņojums (anotācija)</w:t>
      </w:r>
    </w:p>
    <w:p w:rsidR="00F02ADC" w:rsidRPr="002E66A7" w:rsidRDefault="00F02ADC" w:rsidP="00F02ADC">
      <w:pPr>
        <w:pStyle w:val="naisc"/>
        <w:spacing w:before="0" w:after="0"/>
        <w:jc w:val="left"/>
        <w:rPr>
          <w:bCs/>
          <w:caps/>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E62FF" w:rsidRPr="00B54631"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Borders>
              <w:top w:val="outset" w:sz="6" w:space="0" w:color="000000"/>
              <w:left w:val="outset" w:sz="6" w:space="0" w:color="000000"/>
              <w:bottom w:val="outset" w:sz="6" w:space="0" w:color="000000"/>
            </w:tcBorders>
          </w:tcPr>
          <w:p w:rsidR="000E3D08" w:rsidRPr="00B42B98" w:rsidRDefault="00B42B98" w:rsidP="008C77E2">
            <w:pPr>
              <w:pStyle w:val="naiskr"/>
              <w:tabs>
                <w:tab w:val="left" w:pos="366"/>
              </w:tabs>
              <w:spacing w:before="0" w:beforeAutospacing="0" w:after="60" w:afterAutospacing="0"/>
              <w:ind w:left="113" w:right="113"/>
              <w:jc w:val="both"/>
              <w:rPr>
                <w:bCs/>
              </w:rPr>
            </w:pPr>
            <w:r w:rsidRPr="00B42B98">
              <w:rPr>
                <w:bCs/>
              </w:rPr>
              <w:t>Ministru kabineta 20</w:t>
            </w:r>
            <w:r w:rsidR="008C77E2">
              <w:rPr>
                <w:bCs/>
              </w:rPr>
              <w:t>12</w:t>
            </w:r>
            <w:r w:rsidRPr="00B42B98">
              <w:rPr>
                <w:bCs/>
              </w:rPr>
              <w:t xml:space="preserve">.gada </w:t>
            </w:r>
            <w:r w:rsidR="008C77E2">
              <w:rPr>
                <w:bCs/>
              </w:rPr>
              <w:t>24.augusta</w:t>
            </w:r>
            <w:r w:rsidRPr="00B42B98">
              <w:rPr>
                <w:bCs/>
              </w:rPr>
              <w:t xml:space="preserve"> rīkojuma Nr.</w:t>
            </w:r>
            <w:r w:rsidR="008C77E2">
              <w:rPr>
                <w:bCs/>
              </w:rPr>
              <w:t>411</w:t>
            </w:r>
            <w:r w:rsidRPr="00B42B98">
              <w:rPr>
                <w:bCs/>
              </w:rPr>
              <w:t xml:space="preserve"> „</w:t>
            </w:r>
            <w:r w:rsidR="008C77E2" w:rsidRPr="008E2671">
              <w:t>Par finansējuma piešķiršanu Finanšu ministrijai Valsts ieņēmuma dienesta administratīvās ēkas Talejas ielā 1, Rīgā, telpu nomas maksas, aprīkojuma iegādes, pārcelšanās un uzturēšanas izdevumu segšanai</w:t>
            </w:r>
            <w:r w:rsidRPr="00B42B98">
              <w:rPr>
                <w:bCs/>
              </w:rPr>
              <w:t xml:space="preserve">” (turpmāk – </w:t>
            </w:r>
            <w:r w:rsidR="008C77E2">
              <w:rPr>
                <w:bCs/>
              </w:rPr>
              <w:t>MK</w:t>
            </w:r>
            <w:r w:rsidRPr="00B42B98">
              <w:rPr>
                <w:bCs/>
              </w:rPr>
              <w:t xml:space="preserve"> </w:t>
            </w:r>
            <w:smartTag w:uri="schemas-tilde-lv/tildestengine" w:element="veidnes">
              <w:smartTagPr>
                <w:attr w:name="text" w:val="rīkojums"/>
                <w:attr w:name="baseform" w:val="rīkojums"/>
                <w:attr w:name="id" w:val="-1"/>
              </w:smartTagPr>
              <w:r w:rsidRPr="00B42B98">
                <w:rPr>
                  <w:bCs/>
                </w:rPr>
                <w:t>rīkojums</w:t>
              </w:r>
            </w:smartTag>
            <w:r w:rsidRPr="00B42B98">
              <w:rPr>
                <w:bCs/>
              </w:rPr>
              <w:t xml:space="preserve"> Nr.</w:t>
            </w:r>
            <w:r w:rsidR="008C77E2">
              <w:rPr>
                <w:bCs/>
              </w:rPr>
              <w:t>411</w:t>
            </w:r>
            <w:r w:rsidRPr="00B42B98">
              <w:rPr>
                <w:bCs/>
              </w:rPr>
              <w:t xml:space="preserve">) 3.punktā Finanšu ministrijai (valsts akciju sabiedrībai „Valsts nekustamie īpašumi”; turpmāk – VNĪ) dots uzdevums </w:t>
            </w:r>
            <w:r w:rsidRPr="00B42B98">
              <w:t>pēc Valsts</w:t>
            </w:r>
            <w:r w:rsidR="00FC3EA0">
              <w:t xml:space="preserve"> ieņēmumu</w:t>
            </w:r>
            <w:r w:rsidRPr="00B42B98">
              <w:t xml:space="preserve"> dienesta</w:t>
            </w:r>
            <w:r w:rsidR="00FC3EA0">
              <w:t xml:space="preserve"> (turpmāk – VID)</w:t>
            </w:r>
            <w:r w:rsidRPr="00B42B98">
              <w:t xml:space="preserve"> administratīvās ēkas Talejas ielā 1, Rīgā, nodošanas ekspluatācijā četru mēnešu laikā preciz</w:t>
            </w:r>
            <w:r w:rsidR="008A4E08">
              <w:t>ēt nomas maksas apmēru</w:t>
            </w:r>
            <w:r w:rsidRPr="00B42B98">
              <w:t xml:space="preserve"> atbilstoši faktiskajām būvniecības u</w:t>
            </w:r>
            <w:r w:rsidR="008A4E08">
              <w:t>n piesaistītā kapitāla izmaksām un uzturēšanas izdevumu apmēru</w:t>
            </w:r>
            <w:r w:rsidRPr="00B42B98">
              <w:t xml:space="preserve"> atbilstoši faktiskajām nekustamā īpašuma apsaimniekošanas un uzturēšanas izmaksām, un normatīvajos aktos noteiktā kārtībā iesniegt Ministru kabinetā rīkojuma projektu par </w:t>
            </w:r>
            <w:r>
              <w:t>MK</w:t>
            </w:r>
            <w:r w:rsidRPr="00B42B98">
              <w:t xml:space="preserve"> rīkojuma</w:t>
            </w:r>
            <w:r>
              <w:t xml:space="preserve"> Nr.411</w:t>
            </w:r>
            <w:r w:rsidRPr="00B42B98">
              <w:t xml:space="preserve"> 1.punktā minēto valsts budžeta ilgtermiņa saistību un pamatbudžeta bāzes izdevumu precizēšanu.</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31174A" w:rsidRDefault="0031174A" w:rsidP="00596552">
            <w:pPr>
              <w:pStyle w:val="naiskr"/>
              <w:tabs>
                <w:tab w:val="left" w:pos="366"/>
              </w:tabs>
              <w:spacing w:before="0" w:beforeAutospacing="0" w:after="120" w:afterAutospacing="0"/>
              <w:ind w:left="96" w:right="113"/>
              <w:jc w:val="both"/>
            </w:pPr>
            <w:r>
              <w:t>Būvobjekts „Latvijas Republikas Valsts ieņēmumu dienesta administratīvo ēku kompleksa Rīgā, Talejas ielā 1 (2.kārta)” pieņemts</w:t>
            </w:r>
            <w:r w:rsidRPr="00B42B98">
              <w:t xml:space="preserve"> ekspluatācijā</w:t>
            </w:r>
            <w:r>
              <w:t xml:space="preserve"> 2014.gada 17.aprīlī.</w:t>
            </w:r>
          </w:p>
          <w:p w:rsidR="0031174A" w:rsidRDefault="0031174A" w:rsidP="0031174A">
            <w:pPr>
              <w:pStyle w:val="naiskr"/>
              <w:tabs>
                <w:tab w:val="left" w:pos="366"/>
              </w:tabs>
              <w:spacing w:before="0" w:beforeAutospacing="0" w:after="120" w:afterAutospacing="0"/>
              <w:ind w:left="113" w:right="113"/>
              <w:jc w:val="both"/>
            </w:pPr>
            <w:r>
              <w:t xml:space="preserve">Šobrīd </w:t>
            </w:r>
            <w:r w:rsidR="00D344C7">
              <w:t>joprojām</w:t>
            </w:r>
            <w:r>
              <w:t xml:space="preserve"> notiek pakāpeniska </w:t>
            </w:r>
            <w:r w:rsidR="00AE5557">
              <w:t>VID</w:t>
            </w:r>
            <w:r>
              <w:t xml:space="preserve"> struktūrvienību pārcelšanās uz jaunajām telpām Talejas ielā 1, Rīgā. VID struktūrvienību pārcelšanu plānots pabeigt 2014.gada septembrī, oktobrī.</w:t>
            </w:r>
          </w:p>
          <w:p w:rsidR="00CF60A6" w:rsidRDefault="00CF60A6" w:rsidP="0031174A">
            <w:pPr>
              <w:pStyle w:val="naiskr"/>
              <w:tabs>
                <w:tab w:val="left" w:pos="366"/>
              </w:tabs>
              <w:spacing w:before="0" w:beforeAutospacing="0" w:after="120" w:afterAutospacing="0"/>
              <w:ind w:left="113" w:right="113"/>
              <w:jc w:val="both"/>
            </w:pPr>
            <w:r>
              <w:t xml:space="preserve">VID šobrīd tai iznomātās telpas Talejas ielā 1, Rīgā, neizmanto pilnā platībā, līdz ar to nav nosakāms precīzs elektrības un ūdens patēriņš pie pilnas VID iznomāto telpu noslodzes. Rezultātā komunālo pakalpojumu izmaksas par VID iznomātajām telpām Talejas ielā 1, Rīgā, nav precīzi aprēķināmas.  </w:t>
            </w:r>
          </w:p>
          <w:p w:rsidR="0055241A" w:rsidRDefault="0055241A" w:rsidP="00596552">
            <w:pPr>
              <w:spacing w:after="0" w:line="240" w:lineRule="auto"/>
              <w:ind w:left="96"/>
              <w:jc w:val="both"/>
              <w:rPr>
                <w:sz w:val="24"/>
                <w:szCs w:val="24"/>
                <w:lang w:eastAsia="lv-LV"/>
              </w:rPr>
            </w:pPr>
            <w:r>
              <w:rPr>
                <w:sz w:val="24"/>
                <w:szCs w:val="24"/>
                <w:lang w:eastAsia="lv-LV"/>
              </w:rPr>
              <w:t xml:space="preserve">Lai </w:t>
            </w:r>
            <w:r w:rsidR="00D344C7">
              <w:rPr>
                <w:sz w:val="24"/>
                <w:szCs w:val="24"/>
                <w:lang w:eastAsia="lv-LV"/>
              </w:rPr>
              <w:t>precīzi</w:t>
            </w:r>
            <w:r>
              <w:rPr>
                <w:sz w:val="24"/>
                <w:szCs w:val="24"/>
                <w:lang w:eastAsia="lv-LV"/>
              </w:rPr>
              <w:t xml:space="preserve"> </w:t>
            </w:r>
            <w:r w:rsidR="00D344C7">
              <w:rPr>
                <w:sz w:val="24"/>
                <w:szCs w:val="24"/>
                <w:lang w:eastAsia="lv-LV"/>
              </w:rPr>
              <w:t xml:space="preserve">noteiktu VID iznomāto telpu Talejas ielā 1, Rīgā, </w:t>
            </w:r>
            <w:r>
              <w:rPr>
                <w:sz w:val="24"/>
                <w:szCs w:val="24"/>
                <w:lang w:eastAsia="lv-LV"/>
              </w:rPr>
              <w:t>apsaimniekošanas maksu</w:t>
            </w:r>
            <w:r w:rsidR="00D344C7">
              <w:rPr>
                <w:sz w:val="24"/>
                <w:szCs w:val="24"/>
                <w:lang w:eastAsia="lv-LV"/>
              </w:rPr>
              <w:t>,</w:t>
            </w:r>
            <w:r>
              <w:rPr>
                <w:sz w:val="24"/>
                <w:szCs w:val="24"/>
                <w:lang w:eastAsia="lv-LV"/>
              </w:rPr>
              <w:t xml:space="preserve"> VNĪ vēl ir nepieciešams:</w:t>
            </w:r>
          </w:p>
          <w:p w:rsidR="0055241A" w:rsidRDefault="0055241A" w:rsidP="0055241A">
            <w:pPr>
              <w:pStyle w:val="ListParagraph"/>
              <w:numPr>
                <w:ilvl w:val="0"/>
                <w:numId w:val="9"/>
              </w:numPr>
              <w:spacing w:after="0" w:line="240" w:lineRule="auto"/>
              <w:jc w:val="both"/>
              <w:rPr>
                <w:sz w:val="24"/>
                <w:szCs w:val="24"/>
                <w:lang w:eastAsia="lv-LV"/>
              </w:rPr>
            </w:pPr>
            <w:r w:rsidRPr="0055241A">
              <w:rPr>
                <w:sz w:val="24"/>
                <w:szCs w:val="24"/>
                <w:lang w:eastAsia="lv-LV"/>
              </w:rPr>
              <w:t xml:space="preserve">iepirkuma </w:t>
            </w:r>
            <w:r w:rsidR="00301A9C">
              <w:rPr>
                <w:sz w:val="24"/>
                <w:szCs w:val="24"/>
                <w:lang w:eastAsia="lv-LV"/>
              </w:rPr>
              <w:t>procedūras rezultātā, kuru plānots pabeigt līdz 2014.gada augusta beigām</w:t>
            </w:r>
            <w:r>
              <w:rPr>
                <w:sz w:val="24"/>
                <w:szCs w:val="24"/>
                <w:lang w:eastAsia="lv-LV"/>
              </w:rPr>
              <w:t>, noteikt</w:t>
            </w:r>
            <w:r w:rsidRPr="0055241A">
              <w:rPr>
                <w:sz w:val="24"/>
                <w:szCs w:val="24"/>
                <w:lang w:eastAsia="lv-LV"/>
              </w:rPr>
              <w:t xml:space="preserve"> iekārtu vājstrāv</w:t>
            </w:r>
            <w:r>
              <w:rPr>
                <w:sz w:val="24"/>
                <w:szCs w:val="24"/>
                <w:lang w:eastAsia="lv-LV"/>
              </w:rPr>
              <w:t>u apkalpošanas izmaksas;</w:t>
            </w:r>
          </w:p>
          <w:p w:rsidR="00D344C7" w:rsidRDefault="0055241A" w:rsidP="00D344C7">
            <w:pPr>
              <w:pStyle w:val="ListParagraph"/>
              <w:numPr>
                <w:ilvl w:val="0"/>
                <w:numId w:val="9"/>
              </w:numPr>
              <w:spacing w:after="0" w:line="240" w:lineRule="auto"/>
              <w:jc w:val="both"/>
              <w:rPr>
                <w:sz w:val="24"/>
                <w:szCs w:val="24"/>
                <w:lang w:eastAsia="lv-LV"/>
              </w:rPr>
            </w:pPr>
            <w:r>
              <w:rPr>
                <w:sz w:val="24"/>
                <w:szCs w:val="24"/>
                <w:lang w:eastAsia="lv-LV"/>
              </w:rPr>
              <w:t>p</w:t>
            </w:r>
            <w:r w:rsidR="005E135B">
              <w:rPr>
                <w:sz w:val="24"/>
                <w:szCs w:val="24"/>
                <w:lang w:eastAsia="lv-LV"/>
              </w:rPr>
              <w:t>recizēt</w:t>
            </w:r>
            <w:r w:rsidR="0031174A" w:rsidRPr="0055241A">
              <w:rPr>
                <w:sz w:val="24"/>
                <w:szCs w:val="24"/>
                <w:lang w:eastAsia="lv-LV"/>
              </w:rPr>
              <w:t xml:space="preserve"> noteiktu inženiertīkl</w:t>
            </w:r>
            <w:r>
              <w:rPr>
                <w:sz w:val="24"/>
                <w:szCs w:val="24"/>
                <w:lang w:eastAsia="lv-LV"/>
              </w:rPr>
              <w:t>u apkalpošan</w:t>
            </w:r>
            <w:r w:rsidR="005E135B">
              <w:rPr>
                <w:sz w:val="24"/>
                <w:szCs w:val="24"/>
                <w:lang w:eastAsia="lv-LV"/>
              </w:rPr>
              <w:t>as</w:t>
            </w:r>
            <w:r>
              <w:rPr>
                <w:sz w:val="24"/>
                <w:szCs w:val="24"/>
                <w:lang w:eastAsia="lv-LV"/>
              </w:rPr>
              <w:t xml:space="preserve"> </w:t>
            </w:r>
            <w:r w:rsidR="005E135B">
              <w:rPr>
                <w:sz w:val="24"/>
                <w:szCs w:val="24"/>
                <w:lang w:eastAsia="lv-LV"/>
              </w:rPr>
              <w:t xml:space="preserve">apjomu </w:t>
            </w:r>
            <w:r>
              <w:rPr>
                <w:sz w:val="24"/>
                <w:szCs w:val="24"/>
                <w:lang w:eastAsia="lv-LV"/>
              </w:rPr>
              <w:t>un t</w:t>
            </w:r>
            <w:r w:rsidR="005F40EC">
              <w:rPr>
                <w:sz w:val="24"/>
                <w:szCs w:val="24"/>
                <w:lang w:eastAsia="lv-LV"/>
              </w:rPr>
              <w:t>ā</w:t>
            </w:r>
            <w:r>
              <w:rPr>
                <w:sz w:val="24"/>
                <w:szCs w:val="24"/>
                <w:lang w:eastAsia="lv-LV"/>
              </w:rPr>
              <w:t xml:space="preserve"> izmaks</w:t>
            </w:r>
            <w:r w:rsidR="005E135B">
              <w:rPr>
                <w:sz w:val="24"/>
                <w:szCs w:val="24"/>
                <w:lang w:eastAsia="lv-LV"/>
              </w:rPr>
              <w:t>as</w:t>
            </w:r>
            <w:r>
              <w:rPr>
                <w:sz w:val="24"/>
                <w:szCs w:val="24"/>
                <w:lang w:eastAsia="lv-LV"/>
              </w:rPr>
              <w:t>;</w:t>
            </w:r>
          </w:p>
          <w:p w:rsidR="00D344C7" w:rsidRDefault="005E135B" w:rsidP="00D344C7">
            <w:pPr>
              <w:pStyle w:val="ListParagraph"/>
              <w:numPr>
                <w:ilvl w:val="0"/>
                <w:numId w:val="9"/>
              </w:numPr>
              <w:spacing w:after="0" w:line="240" w:lineRule="auto"/>
              <w:jc w:val="both"/>
              <w:rPr>
                <w:sz w:val="24"/>
                <w:szCs w:val="24"/>
                <w:lang w:eastAsia="lv-LV"/>
              </w:rPr>
            </w:pPr>
            <w:r>
              <w:rPr>
                <w:sz w:val="24"/>
                <w:szCs w:val="24"/>
                <w:lang w:eastAsia="lv-LV"/>
              </w:rPr>
              <w:t xml:space="preserve">precizēt </w:t>
            </w:r>
            <w:r w:rsidR="0031174A" w:rsidRPr="00D344C7">
              <w:rPr>
                <w:sz w:val="24"/>
                <w:szCs w:val="24"/>
                <w:lang w:eastAsia="lv-LV"/>
              </w:rPr>
              <w:t>datu centra nepilnību novēršana</w:t>
            </w:r>
            <w:r w:rsidR="00D344C7">
              <w:rPr>
                <w:sz w:val="24"/>
                <w:szCs w:val="24"/>
                <w:lang w:eastAsia="lv-LV"/>
              </w:rPr>
              <w:t xml:space="preserve">s </w:t>
            </w:r>
            <w:r w:rsidR="00D344C7" w:rsidRPr="00D344C7">
              <w:rPr>
                <w:sz w:val="24"/>
                <w:szCs w:val="24"/>
                <w:lang w:eastAsia="lv-LV"/>
              </w:rPr>
              <w:t>nod</w:t>
            </w:r>
            <w:r w:rsidR="00244167">
              <w:rPr>
                <w:sz w:val="24"/>
                <w:szCs w:val="24"/>
                <w:lang w:eastAsia="lv-LV"/>
              </w:rPr>
              <w:t>rošināš</w:t>
            </w:r>
            <w:r w:rsidR="00D344C7" w:rsidRPr="00D344C7">
              <w:rPr>
                <w:sz w:val="24"/>
                <w:szCs w:val="24"/>
                <w:lang w:eastAsia="lv-LV"/>
              </w:rPr>
              <w:t>a</w:t>
            </w:r>
            <w:r w:rsidR="00244167">
              <w:rPr>
                <w:sz w:val="24"/>
                <w:szCs w:val="24"/>
                <w:lang w:eastAsia="lv-LV"/>
              </w:rPr>
              <w:t>n</w:t>
            </w:r>
            <w:r>
              <w:rPr>
                <w:sz w:val="24"/>
                <w:szCs w:val="24"/>
                <w:lang w:eastAsia="lv-LV"/>
              </w:rPr>
              <w:t xml:space="preserve">as pasākumu kopumu, kā </w:t>
            </w:r>
            <w:r w:rsidR="0031174A" w:rsidRPr="00D344C7">
              <w:rPr>
                <w:sz w:val="24"/>
                <w:szCs w:val="24"/>
                <w:lang w:eastAsia="lv-LV"/>
              </w:rPr>
              <w:t xml:space="preserve">rezultātā var palielināties apkalpojamo sistēmu </w:t>
            </w:r>
            <w:r>
              <w:rPr>
                <w:sz w:val="24"/>
                <w:szCs w:val="24"/>
                <w:lang w:eastAsia="lv-LV"/>
              </w:rPr>
              <w:t>skaits</w:t>
            </w:r>
            <w:r w:rsidR="0031174A" w:rsidRPr="00D344C7">
              <w:rPr>
                <w:sz w:val="24"/>
                <w:szCs w:val="24"/>
                <w:lang w:eastAsia="lv-LV"/>
              </w:rPr>
              <w:t xml:space="preserve"> un to izmaksas</w:t>
            </w:r>
            <w:r w:rsidR="00D344C7">
              <w:rPr>
                <w:sz w:val="24"/>
                <w:szCs w:val="24"/>
                <w:lang w:eastAsia="lv-LV"/>
              </w:rPr>
              <w:t>;</w:t>
            </w:r>
          </w:p>
          <w:p w:rsidR="00C3372D" w:rsidRDefault="00C3372D" w:rsidP="00D344C7">
            <w:pPr>
              <w:pStyle w:val="ListParagraph"/>
              <w:numPr>
                <w:ilvl w:val="0"/>
                <w:numId w:val="9"/>
              </w:numPr>
              <w:spacing w:after="0" w:line="240" w:lineRule="auto"/>
              <w:jc w:val="both"/>
              <w:rPr>
                <w:sz w:val="24"/>
                <w:szCs w:val="24"/>
                <w:lang w:eastAsia="lv-LV"/>
              </w:rPr>
            </w:pPr>
            <w:r>
              <w:rPr>
                <w:sz w:val="24"/>
                <w:szCs w:val="24"/>
                <w:lang w:eastAsia="lv-LV"/>
              </w:rPr>
              <w:t>precizēt kustamas mantas apsaimniekošanas un uzturēšanas izmaksas;</w:t>
            </w:r>
          </w:p>
          <w:p w:rsidR="0031174A" w:rsidRDefault="004D3221" w:rsidP="00D344C7">
            <w:pPr>
              <w:pStyle w:val="ListParagraph"/>
              <w:numPr>
                <w:ilvl w:val="0"/>
                <w:numId w:val="9"/>
              </w:numPr>
              <w:spacing w:after="0" w:line="240" w:lineRule="auto"/>
              <w:jc w:val="both"/>
              <w:rPr>
                <w:sz w:val="24"/>
                <w:szCs w:val="24"/>
                <w:lang w:eastAsia="lv-LV"/>
              </w:rPr>
            </w:pPr>
            <w:r>
              <w:rPr>
                <w:sz w:val="24"/>
                <w:szCs w:val="24"/>
                <w:lang w:eastAsia="lv-LV"/>
              </w:rPr>
              <w:lastRenderedPageBreak/>
              <w:t>izveidot datu centra dublējošu</w:t>
            </w:r>
            <w:r w:rsidR="00301A9C">
              <w:rPr>
                <w:sz w:val="24"/>
                <w:szCs w:val="24"/>
                <w:lang w:eastAsia="lv-LV"/>
              </w:rPr>
              <w:t xml:space="preserve"> elektronbarošanas pievadu</w:t>
            </w:r>
            <w:r w:rsidR="00244167">
              <w:rPr>
                <w:sz w:val="24"/>
                <w:szCs w:val="24"/>
                <w:lang w:eastAsia="lv-LV"/>
              </w:rPr>
              <w:t>,</w:t>
            </w:r>
            <w:r w:rsidR="00F47799">
              <w:rPr>
                <w:sz w:val="24"/>
                <w:szCs w:val="24"/>
                <w:lang w:eastAsia="lv-LV"/>
              </w:rPr>
              <w:t xml:space="preserve"> kas nodrošinās nepārtrauktas barošanas sistēmas (UPS) darbību.</w:t>
            </w:r>
            <w:r w:rsidR="00244167">
              <w:rPr>
                <w:sz w:val="24"/>
                <w:szCs w:val="24"/>
                <w:lang w:eastAsia="lv-LV"/>
              </w:rPr>
              <w:t xml:space="preserve"> </w:t>
            </w:r>
            <w:r w:rsidR="006226BB">
              <w:rPr>
                <w:sz w:val="24"/>
                <w:szCs w:val="24"/>
                <w:lang w:eastAsia="lv-LV"/>
              </w:rPr>
              <w:t>Līdz ar to šobrīd nav zināmas minētā pievada apkalpošanas izmaksas</w:t>
            </w:r>
            <w:r w:rsidR="0031174A" w:rsidRPr="00D344C7">
              <w:rPr>
                <w:sz w:val="24"/>
                <w:szCs w:val="24"/>
                <w:lang w:eastAsia="lv-LV"/>
              </w:rPr>
              <w:t>.</w:t>
            </w:r>
          </w:p>
          <w:p w:rsidR="00631147" w:rsidRPr="00631147" w:rsidRDefault="00631147" w:rsidP="00631147">
            <w:pPr>
              <w:spacing w:after="0" w:line="240" w:lineRule="auto"/>
              <w:ind w:left="96"/>
              <w:jc w:val="both"/>
              <w:rPr>
                <w:sz w:val="24"/>
                <w:szCs w:val="24"/>
                <w:lang w:eastAsia="lv-LV"/>
              </w:rPr>
            </w:pPr>
            <w:r w:rsidRPr="00631147">
              <w:rPr>
                <w:sz w:val="24"/>
                <w:szCs w:val="24"/>
                <w:lang w:eastAsia="lv-LV"/>
              </w:rPr>
              <w:t>Ņemot vērā minēto, izstrād</w:t>
            </w:r>
            <w:r>
              <w:rPr>
                <w:sz w:val="24"/>
                <w:szCs w:val="24"/>
                <w:lang w:eastAsia="lv-LV"/>
              </w:rPr>
              <w:t>ātais Ministru kabineta r</w:t>
            </w:r>
            <w:r w:rsidRPr="00631147">
              <w:rPr>
                <w:sz w:val="24"/>
                <w:szCs w:val="24"/>
                <w:lang w:eastAsia="lv-LV"/>
              </w:rPr>
              <w:t>īkojuma projekts</w:t>
            </w:r>
            <w:r>
              <w:rPr>
                <w:sz w:val="24"/>
                <w:szCs w:val="24"/>
                <w:lang w:eastAsia="lv-LV"/>
              </w:rPr>
              <w:t xml:space="preserve"> </w:t>
            </w:r>
            <w:r w:rsidRPr="00631147">
              <w:rPr>
                <w:sz w:val="24"/>
                <w:szCs w:val="24"/>
                <w:lang w:eastAsia="lv-LV"/>
              </w:rPr>
              <w:t>„</w:t>
            </w:r>
            <w:r w:rsidR="00596552">
              <w:rPr>
                <w:bCs/>
                <w:sz w:val="24"/>
                <w:szCs w:val="24"/>
              </w:rPr>
              <w:t>Grozījums</w:t>
            </w:r>
            <w:r w:rsidRPr="00631147">
              <w:rPr>
                <w:bCs/>
                <w:sz w:val="24"/>
                <w:szCs w:val="24"/>
              </w:rPr>
              <w:t xml:space="preserve"> Ministru kabineta 2012.gada 24.augusta rīkojumā Nr.411 „Par finansējuma piešķiršanu Finanšu ministrijai Valsts ieņēmuma dienesta administratīvās ēkas Talejas ielā 1, Rīgā, telpu nomas maksas, aprīkojuma iegādes, pārcelšanās un uzturēšanas izdevumu segšanai””</w:t>
            </w:r>
            <w:r w:rsidRPr="00631147">
              <w:rPr>
                <w:sz w:val="24"/>
                <w:szCs w:val="24"/>
                <w:lang w:eastAsia="lv-LV"/>
              </w:rPr>
              <w:t xml:space="preserve"> paredz izdarīt grozījumu </w:t>
            </w:r>
            <w:r w:rsidRPr="00631147">
              <w:rPr>
                <w:bCs/>
                <w:sz w:val="24"/>
                <w:szCs w:val="24"/>
              </w:rPr>
              <w:t xml:space="preserve">MK rīkojuma Nr.411 3.punktā, pagarinot Finanšu ministrijai (VNĪ) </w:t>
            </w:r>
            <w:r w:rsidRPr="00631147">
              <w:rPr>
                <w:sz w:val="24"/>
                <w:szCs w:val="24"/>
                <w:lang w:eastAsia="lv-LV"/>
              </w:rPr>
              <w:t xml:space="preserve">dotā uzdevuma izpildes termiņu līdz 2014.gada </w:t>
            </w:r>
            <w:r w:rsidR="00B66964">
              <w:rPr>
                <w:sz w:val="24"/>
                <w:szCs w:val="24"/>
                <w:lang w:eastAsia="lv-LV"/>
              </w:rPr>
              <w:t>1</w:t>
            </w:r>
            <w:r w:rsidRPr="00631147">
              <w:rPr>
                <w:sz w:val="24"/>
                <w:szCs w:val="24"/>
                <w:lang w:eastAsia="lv-LV"/>
              </w:rPr>
              <w:t>.</w:t>
            </w:r>
            <w:r w:rsidR="00B66964">
              <w:rPr>
                <w:sz w:val="24"/>
                <w:szCs w:val="24"/>
                <w:lang w:eastAsia="lv-LV"/>
              </w:rPr>
              <w:t>oktobrim</w:t>
            </w:r>
            <w:r w:rsidRPr="00631147">
              <w:rPr>
                <w:sz w:val="24"/>
                <w:szCs w:val="24"/>
                <w:lang w:eastAsia="lv-LV"/>
              </w:rPr>
              <w:t>.</w:t>
            </w:r>
          </w:p>
          <w:p w:rsidR="001A2E2E" w:rsidRPr="00834507" w:rsidRDefault="001A2E2E" w:rsidP="00596552">
            <w:pPr>
              <w:spacing w:after="0" w:line="240" w:lineRule="auto"/>
              <w:ind w:firstLine="96"/>
              <w:jc w:val="both"/>
              <w:rPr>
                <w:sz w:val="24"/>
                <w:szCs w:val="24"/>
                <w:lang w:eastAsia="lv-LV"/>
              </w:rPr>
            </w:pPr>
            <w:r>
              <w:rPr>
                <w:bCs/>
                <w:sz w:val="24"/>
                <w:szCs w:val="24"/>
              </w:rPr>
              <w:t xml:space="preserve">Rīkojuma projekts atbilst </w:t>
            </w:r>
            <w:r w:rsidR="006A46C8">
              <w:rPr>
                <w:bCs/>
                <w:sz w:val="24"/>
                <w:szCs w:val="24"/>
              </w:rPr>
              <w:t>budžeta un finanšu politikas</w:t>
            </w:r>
            <w:r>
              <w:rPr>
                <w:bCs/>
                <w:sz w:val="24"/>
                <w:szCs w:val="24"/>
              </w:rPr>
              <w:t xml:space="preserve"> jomai.</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sz w:val="24"/>
                <w:szCs w:val="24"/>
                <w:lang w:eastAsia="lv-LV"/>
              </w:rPr>
              <w:t>Projekta izstrādē ir iesaistīta Finanšu ministrija (VNĪ)</w:t>
            </w:r>
            <w:r w:rsidR="00596552">
              <w:rPr>
                <w:sz w:val="24"/>
                <w:szCs w:val="24"/>
                <w:lang w:eastAsia="lv-LV"/>
              </w:rPr>
              <w:t xml:space="preserve"> un VID</w:t>
            </w:r>
            <w:r w:rsidRPr="00B54631">
              <w:rPr>
                <w:sz w:val="24"/>
                <w:szCs w:val="24"/>
                <w:lang w:eastAsia="lv-LV"/>
              </w:rPr>
              <w:t>.</w:t>
            </w:r>
          </w:p>
        </w:tc>
      </w:tr>
      <w:tr w:rsidR="00CE62FF" w:rsidRPr="00B54631" w:rsidTr="007B54AB">
        <w:trPr>
          <w:tblCellSpacing w:w="15" w:type="dxa"/>
        </w:trPr>
        <w:tc>
          <w:tcPr>
            <w:tcW w:w="156"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CE62FF" w:rsidRPr="00B54631" w:rsidRDefault="00CE62FF" w:rsidP="007B54AB">
            <w:pPr>
              <w:spacing w:before="100" w:beforeAutospacing="1" w:after="100" w:afterAutospacing="1" w:line="240" w:lineRule="auto"/>
              <w:ind w:firstLine="720"/>
              <w:jc w:val="both"/>
              <w:rPr>
                <w:sz w:val="24"/>
                <w:szCs w:val="24"/>
                <w:lang w:eastAsia="lv-LV"/>
              </w:rPr>
            </w:pPr>
            <w:r w:rsidRPr="00B54631">
              <w:rPr>
                <w:bCs/>
                <w:sz w:val="24"/>
                <w:szCs w:val="24"/>
              </w:rPr>
              <w:t>Nav</w:t>
            </w:r>
            <w:r w:rsidR="00A54E47" w:rsidRPr="00B54631">
              <w:rPr>
                <w:bCs/>
                <w:sz w:val="24"/>
                <w:szCs w:val="24"/>
              </w:rPr>
              <w:t>.</w:t>
            </w:r>
          </w:p>
        </w:tc>
      </w:tr>
    </w:tbl>
    <w:p w:rsidR="00CE62FF" w:rsidRPr="00B54631" w:rsidRDefault="00CE62FF" w:rsidP="00CE62FF">
      <w:pPr>
        <w:spacing w:after="0" w:line="240" w:lineRule="auto"/>
        <w:rPr>
          <w:sz w:val="24"/>
          <w:szCs w:val="24"/>
          <w:lang w:eastAsia="lv-LV"/>
        </w:rPr>
      </w:pPr>
      <w:r w:rsidRPr="00B54631">
        <w:rPr>
          <w:sz w:val="24"/>
          <w:szCs w:val="24"/>
          <w:lang w:eastAsia="lv-LV"/>
        </w:rPr>
        <w:t> </w:t>
      </w:r>
    </w:p>
    <w:p w:rsidR="00CE62FF" w:rsidRPr="00B54631" w:rsidRDefault="00CE62FF" w:rsidP="00CE62FF">
      <w:pPr>
        <w:spacing w:after="0" w:line="240" w:lineRule="auto"/>
        <w:rPr>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264"/>
        <w:gridCol w:w="6272"/>
      </w:tblGrid>
      <w:tr w:rsidR="00CE62FF" w:rsidRPr="00B54631" w:rsidTr="007B54AB">
        <w:trPr>
          <w:tblCellSpacing w:w="15" w:type="dxa"/>
        </w:trPr>
        <w:tc>
          <w:tcPr>
            <w:tcW w:w="4967" w:type="pct"/>
            <w:gridSpan w:val="3"/>
            <w:tcBorders>
              <w:top w:val="outset" w:sz="6" w:space="0" w:color="000000"/>
              <w:bottom w:val="outset" w:sz="6" w:space="0" w:color="000000"/>
            </w:tcBorders>
          </w:tcPr>
          <w:p w:rsidR="00CE62FF" w:rsidRPr="00B54631" w:rsidRDefault="00CE62FF" w:rsidP="007B54AB">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1.</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22" w:type="pct"/>
            <w:tcBorders>
              <w:top w:val="outset" w:sz="6" w:space="0" w:color="000000"/>
              <w:left w:val="outset" w:sz="6" w:space="0" w:color="000000"/>
              <w:bottom w:val="outset" w:sz="6" w:space="0" w:color="000000"/>
            </w:tcBorders>
          </w:tcPr>
          <w:p w:rsidR="00CE62FF" w:rsidRPr="00B54631" w:rsidRDefault="00CE62FF" w:rsidP="001A1014">
            <w:pPr>
              <w:spacing w:before="100" w:beforeAutospacing="1" w:after="100" w:afterAutospacing="1" w:line="240" w:lineRule="auto"/>
              <w:ind w:firstLine="720"/>
              <w:jc w:val="both"/>
              <w:rPr>
                <w:sz w:val="24"/>
                <w:szCs w:val="24"/>
                <w:lang w:eastAsia="lv-LV"/>
              </w:rPr>
            </w:pPr>
            <w:r w:rsidRPr="00B54631">
              <w:rPr>
                <w:sz w:val="24"/>
                <w:szCs w:val="24"/>
                <w:lang w:eastAsia="lv-LV"/>
              </w:rPr>
              <w:t xml:space="preserve">Par rīkojuma projekta izpildi atbildīgā ir </w:t>
            </w:r>
            <w:r w:rsidR="001A1014" w:rsidRPr="00B54631">
              <w:rPr>
                <w:sz w:val="24"/>
                <w:szCs w:val="24"/>
                <w:lang w:eastAsia="lv-LV"/>
              </w:rPr>
              <w:t>Finanšu ministrija (VNĪ).</w:t>
            </w:r>
            <w:r w:rsidRPr="00B54631">
              <w:rPr>
                <w:sz w:val="24"/>
                <w:szCs w:val="24"/>
                <w:lang w:eastAsia="lv-LV"/>
              </w:rPr>
              <w:t xml:space="preserve"> </w:t>
            </w:r>
          </w:p>
        </w:tc>
      </w:tr>
      <w:tr w:rsidR="00CE62FF" w:rsidRPr="00B54631" w:rsidTr="00F00BC9">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2.</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7B54AB">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22" w:type="pct"/>
            <w:tcBorders>
              <w:top w:val="outset" w:sz="6" w:space="0" w:color="000000"/>
              <w:left w:val="outset" w:sz="6" w:space="0" w:color="000000"/>
              <w:bottom w:val="outset" w:sz="6" w:space="0" w:color="000000"/>
            </w:tcBorders>
            <w:vAlign w:val="center"/>
          </w:tcPr>
          <w:p w:rsidR="00CE62FF" w:rsidRPr="00B54631" w:rsidRDefault="00F00BC9" w:rsidP="00F00BC9">
            <w:pPr>
              <w:spacing w:before="100" w:beforeAutospacing="1" w:after="100" w:afterAutospacing="1" w:line="240" w:lineRule="auto"/>
              <w:ind w:firstLine="720"/>
              <w:rPr>
                <w:sz w:val="24"/>
                <w:szCs w:val="24"/>
                <w:lang w:eastAsia="lv-LV"/>
              </w:rPr>
            </w:pPr>
            <w:r>
              <w:rPr>
                <w:sz w:val="24"/>
                <w:szCs w:val="24"/>
                <w:lang w:eastAsia="lv-LV"/>
              </w:rPr>
              <w:t>Projekts šo jomu neskar.</w:t>
            </w:r>
          </w:p>
        </w:tc>
      </w:tr>
      <w:tr w:rsidR="00CE62FF" w:rsidRPr="00B54631" w:rsidTr="007B54AB">
        <w:trPr>
          <w:tblCellSpacing w:w="15" w:type="dxa"/>
        </w:trPr>
        <w:tc>
          <w:tcPr>
            <w:tcW w:w="272" w:type="pct"/>
            <w:tcBorders>
              <w:top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3.</w:t>
            </w:r>
          </w:p>
        </w:tc>
        <w:tc>
          <w:tcPr>
            <w:tcW w:w="1240" w:type="pct"/>
            <w:tcBorders>
              <w:top w:val="outset" w:sz="6" w:space="0" w:color="000000"/>
              <w:left w:val="outset" w:sz="6" w:space="0" w:color="000000"/>
              <w:bottom w:val="outset" w:sz="6" w:space="0" w:color="000000"/>
              <w:right w:val="outset" w:sz="6" w:space="0" w:color="000000"/>
            </w:tcBorders>
          </w:tcPr>
          <w:p w:rsidR="00CE62FF" w:rsidRPr="00B54631" w:rsidRDefault="00CE62FF" w:rsidP="007B54AB">
            <w:pPr>
              <w:spacing w:after="0" w:line="240" w:lineRule="auto"/>
              <w:rPr>
                <w:sz w:val="24"/>
                <w:szCs w:val="24"/>
                <w:lang w:eastAsia="lv-LV"/>
              </w:rPr>
            </w:pPr>
            <w:r w:rsidRPr="00B54631">
              <w:rPr>
                <w:sz w:val="24"/>
                <w:szCs w:val="24"/>
                <w:lang w:eastAsia="lv-LV"/>
              </w:rPr>
              <w:t>Cita informācija</w:t>
            </w:r>
          </w:p>
        </w:tc>
        <w:tc>
          <w:tcPr>
            <w:tcW w:w="3422" w:type="pct"/>
            <w:tcBorders>
              <w:top w:val="outset" w:sz="6" w:space="0" w:color="000000"/>
              <w:left w:val="outset" w:sz="6" w:space="0" w:color="000000"/>
              <w:bottom w:val="outset" w:sz="6" w:space="0" w:color="000000"/>
            </w:tcBorders>
          </w:tcPr>
          <w:p w:rsidR="00CE62FF" w:rsidRPr="00B54631" w:rsidRDefault="00CE62FF" w:rsidP="007B54AB">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281B5D" w:rsidRDefault="00281B5D" w:rsidP="00281B5D">
      <w:pPr>
        <w:spacing w:after="0" w:line="240" w:lineRule="auto"/>
        <w:rPr>
          <w:sz w:val="24"/>
          <w:szCs w:val="24"/>
          <w:lang w:eastAsia="lv-LV"/>
        </w:rPr>
      </w:pPr>
    </w:p>
    <w:p w:rsidR="001A1014" w:rsidRPr="006E6260" w:rsidRDefault="00163A32" w:rsidP="001A1014">
      <w:pPr>
        <w:tabs>
          <w:tab w:val="left" w:pos="2552"/>
        </w:tabs>
        <w:spacing w:after="0" w:line="240" w:lineRule="auto"/>
        <w:rPr>
          <w:bCs/>
          <w:sz w:val="24"/>
          <w:szCs w:val="24"/>
          <w:lang w:eastAsia="lv-LV"/>
        </w:rPr>
      </w:pPr>
      <w:r>
        <w:rPr>
          <w:bCs/>
          <w:sz w:val="24"/>
          <w:szCs w:val="24"/>
          <w:lang w:eastAsia="lv-LV"/>
        </w:rPr>
        <w:t xml:space="preserve">Anotācijas </w:t>
      </w:r>
      <w:r w:rsidR="008C77E2">
        <w:rPr>
          <w:bCs/>
          <w:sz w:val="24"/>
          <w:szCs w:val="24"/>
          <w:lang w:eastAsia="lv-LV"/>
        </w:rPr>
        <w:t xml:space="preserve">II, </w:t>
      </w:r>
      <w:r w:rsidR="006A46C8">
        <w:rPr>
          <w:bCs/>
          <w:sz w:val="24"/>
          <w:szCs w:val="24"/>
          <w:lang w:eastAsia="lv-LV"/>
        </w:rPr>
        <w:t xml:space="preserve">III, </w:t>
      </w:r>
      <w:r w:rsidR="00F00BC9">
        <w:rPr>
          <w:bCs/>
          <w:sz w:val="24"/>
          <w:szCs w:val="24"/>
          <w:lang w:eastAsia="lv-LV"/>
        </w:rPr>
        <w:t xml:space="preserve">IV, V </w:t>
      </w:r>
      <w:r>
        <w:rPr>
          <w:bCs/>
          <w:sz w:val="24"/>
          <w:szCs w:val="24"/>
          <w:lang w:eastAsia="lv-LV"/>
        </w:rPr>
        <w:t>un V</w:t>
      </w:r>
      <w:r w:rsidR="00F00BC9">
        <w:rPr>
          <w:bCs/>
          <w:sz w:val="24"/>
          <w:szCs w:val="24"/>
          <w:lang w:eastAsia="lv-LV"/>
        </w:rPr>
        <w:t>I</w:t>
      </w:r>
      <w:r w:rsidR="001A1014" w:rsidRPr="006E6260">
        <w:rPr>
          <w:bCs/>
          <w:sz w:val="24"/>
          <w:szCs w:val="24"/>
          <w:lang w:eastAsia="lv-LV"/>
        </w:rPr>
        <w:t xml:space="preserve"> </w:t>
      </w:r>
      <w:r>
        <w:rPr>
          <w:bCs/>
          <w:sz w:val="24"/>
          <w:szCs w:val="24"/>
          <w:lang w:eastAsia="lv-LV"/>
        </w:rPr>
        <w:t>s</w:t>
      </w:r>
      <w:r w:rsidR="001A1014" w:rsidRPr="006E6260">
        <w:rPr>
          <w:bCs/>
          <w:sz w:val="24"/>
          <w:szCs w:val="24"/>
          <w:lang w:eastAsia="lv-LV"/>
        </w:rPr>
        <w:t>adaļa –</w:t>
      </w:r>
      <w:r w:rsidR="00726CB2">
        <w:rPr>
          <w:bCs/>
          <w:sz w:val="24"/>
          <w:szCs w:val="24"/>
          <w:lang w:eastAsia="lv-LV"/>
        </w:rPr>
        <w:t xml:space="preserve"> </w:t>
      </w:r>
      <w:r w:rsidR="001A1014" w:rsidRPr="006E6260">
        <w:rPr>
          <w:bCs/>
          <w:sz w:val="24"/>
          <w:szCs w:val="24"/>
          <w:lang w:eastAsia="lv-LV"/>
        </w:rPr>
        <w:t>projekts šīs jomas neskar.</w:t>
      </w:r>
    </w:p>
    <w:p w:rsidR="0077392A" w:rsidRPr="002E66A7" w:rsidRDefault="0077392A" w:rsidP="00281B5D">
      <w:pPr>
        <w:spacing w:after="0" w:line="240" w:lineRule="auto"/>
        <w:rPr>
          <w:sz w:val="24"/>
          <w:szCs w:val="24"/>
          <w:lang w:eastAsia="lv-LV"/>
        </w:rPr>
      </w:pPr>
    </w:p>
    <w:p w:rsidR="00281B5D" w:rsidRPr="002E66A7" w:rsidRDefault="00281B5D" w:rsidP="00281B5D">
      <w:pPr>
        <w:spacing w:after="0" w:line="240" w:lineRule="auto"/>
        <w:ind w:firstLine="720"/>
        <w:rPr>
          <w:sz w:val="24"/>
          <w:szCs w:val="24"/>
          <w:lang w:eastAsia="lv-LV"/>
        </w:rPr>
      </w:pPr>
      <w:r w:rsidRPr="002E66A7">
        <w:rPr>
          <w:sz w:val="24"/>
          <w:szCs w:val="24"/>
          <w:lang w:eastAsia="lv-LV"/>
        </w:rPr>
        <w:t>Finanšu ministrs</w:t>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r>
      <w:r w:rsidRPr="002E66A7">
        <w:rPr>
          <w:sz w:val="24"/>
          <w:szCs w:val="24"/>
          <w:lang w:eastAsia="lv-LV"/>
        </w:rPr>
        <w:tab/>
        <w:t>A.Vilks</w:t>
      </w:r>
    </w:p>
    <w:p w:rsidR="0077392A" w:rsidRDefault="0077392A" w:rsidP="00281B5D">
      <w:pPr>
        <w:spacing w:after="0" w:line="240" w:lineRule="auto"/>
        <w:rPr>
          <w:sz w:val="24"/>
          <w:szCs w:val="24"/>
          <w:lang w:eastAsia="lv-LV"/>
        </w:rPr>
      </w:pPr>
    </w:p>
    <w:p w:rsidR="00A65458" w:rsidRPr="002E66A7" w:rsidRDefault="00A65458" w:rsidP="00281B5D">
      <w:pPr>
        <w:spacing w:after="0" w:line="240" w:lineRule="auto"/>
        <w:rPr>
          <w:sz w:val="24"/>
          <w:szCs w:val="24"/>
          <w:lang w:eastAsia="lv-LV"/>
        </w:rPr>
      </w:pPr>
    </w:p>
    <w:p w:rsidR="00281B5D" w:rsidRPr="007F3308" w:rsidRDefault="00B66964" w:rsidP="00281B5D">
      <w:pPr>
        <w:spacing w:after="0" w:line="240" w:lineRule="auto"/>
        <w:rPr>
          <w:sz w:val="20"/>
          <w:szCs w:val="20"/>
          <w:highlight w:val="yellow"/>
          <w:lang w:eastAsia="lv-LV"/>
        </w:rPr>
      </w:pPr>
      <w:r>
        <w:rPr>
          <w:sz w:val="20"/>
          <w:szCs w:val="20"/>
          <w:lang w:eastAsia="lv-LV"/>
        </w:rPr>
        <w:t>04.09</w:t>
      </w:r>
      <w:r w:rsidR="00281B5D" w:rsidRPr="00F00BC9">
        <w:rPr>
          <w:sz w:val="20"/>
          <w:szCs w:val="20"/>
          <w:lang w:eastAsia="lv-LV"/>
        </w:rPr>
        <w:t>.2014.</w:t>
      </w:r>
      <w:r w:rsidR="00281B5D" w:rsidRPr="00A3656D">
        <w:rPr>
          <w:sz w:val="20"/>
          <w:szCs w:val="20"/>
          <w:lang w:eastAsia="lv-LV"/>
        </w:rPr>
        <w:t xml:space="preserve"> </w:t>
      </w:r>
      <w:r>
        <w:rPr>
          <w:sz w:val="20"/>
          <w:szCs w:val="20"/>
          <w:lang w:eastAsia="lv-LV"/>
        </w:rPr>
        <w:t>10</w:t>
      </w:r>
      <w:r w:rsidR="00A3656D" w:rsidRPr="00A3656D">
        <w:rPr>
          <w:sz w:val="20"/>
          <w:szCs w:val="20"/>
          <w:lang w:eastAsia="lv-LV"/>
        </w:rPr>
        <w:t>:</w:t>
      </w:r>
      <w:r w:rsidR="007B6901">
        <w:rPr>
          <w:sz w:val="20"/>
          <w:szCs w:val="20"/>
          <w:lang w:eastAsia="lv-LV"/>
        </w:rPr>
        <w:t>0</w:t>
      </w:r>
      <w:r>
        <w:rPr>
          <w:sz w:val="20"/>
          <w:szCs w:val="20"/>
          <w:lang w:eastAsia="lv-LV"/>
        </w:rPr>
        <w:t>3</w:t>
      </w:r>
    </w:p>
    <w:p w:rsidR="00281B5D" w:rsidRPr="006E6260" w:rsidRDefault="00D02118" w:rsidP="00281B5D">
      <w:pPr>
        <w:spacing w:after="0" w:line="240" w:lineRule="auto"/>
        <w:rPr>
          <w:sz w:val="20"/>
          <w:szCs w:val="20"/>
          <w:lang w:eastAsia="lv-LV"/>
        </w:rPr>
      </w:pPr>
      <w:r>
        <w:rPr>
          <w:sz w:val="20"/>
          <w:szCs w:val="20"/>
          <w:lang w:eastAsia="lv-LV"/>
        </w:rPr>
        <w:t>5</w:t>
      </w:r>
      <w:r w:rsidR="007B6901">
        <w:rPr>
          <w:sz w:val="20"/>
          <w:szCs w:val="20"/>
          <w:lang w:eastAsia="lv-LV"/>
        </w:rPr>
        <w:t>11</w:t>
      </w:r>
    </w:p>
    <w:p w:rsidR="00281B5D" w:rsidRPr="006E6260" w:rsidRDefault="00281B5D" w:rsidP="00281B5D">
      <w:pPr>
        <w:spacing w:after="0" w:line="240" w:lineRule="auto"/>
        <w:rPr>
          <w:sz w:val="20"/>
          <w:szCs w:val="20"/>
          <w:lang w:eastAsia="lv-LV"/>
        </w:rPr>
      </w:pPr>
      <w:r w:rsidRPr="006E6260">
        <w:rPr>
          <w:sz w:val="20"/>
          <w:szCs w:val="20"/>
          <w:lang w:eastAsia="lv-LV"/>
        </w:rPr>
        <w:t>L.Kokorēviča, 67024</w:t>
      </w:r>
      <w:r w:rsidR="003740F3" w:rsidRPr="006E6260">
        <w:rPr>
          <w:sz w:val="20"/>
          <w:szCs w:val="20"/>
          <w:lang w:eastAsia="lv-LV"/>
        </w:rPr>
        <w:t>955</w:t>
      </w:r>
    </w:p>
    <w:p w:rsidR="00CE12F9" w:rsidRPr="00A65458" w:rsidRDefault="00876377" w:rsidP="00A65458">
      <w:pPr>
        <w:spacing w:after="0" w:line="240" w:lineRule="auto"/>
        <w:rPr>
          <w:sz w:val="20"/>
          <w:szCs w:val="20"/>
          <w:lang w:eastAsia="lv-LV"/>
        </w:rPr>
      </w:pPr>
      <w:hyperlink r:id="rId8" w:history="1">
        <w:r w:rsidR="00281B5D" w:rsidRPr="006E6260">
          <w:rPr>
            <w:rStyle w:val="Hyperlink"/>
            <w:sz w:val="20"/>
            <w:szCs w:val="20"/>
          </w:rPr>
          <w:t>Lita.Kokorevica@vni.lv</w:t>
        </w:r>
      </w:hyperlink>
    </w:p>
    <w:sectPr w:rsidR="00CE12F9" w:rsidRPr="00A65458" w:rsidSect="00A65458">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377" w:rsidRDefault="00876377" w:rsidP="00F02ADC">
      <w:pPr>
        <w:spacing w:after="0" w:line="240" w:lineRule="auto"/>
      </w:pPr>
      <w:r>
        <w:separator/>
      </w:r>
    </w:p>
  </w:endnote>
  <w:endnote w:type="continuationSeparator" w:id="0">
    <w:p w:rsidR="00876377" w:rsidRDefault="00876377"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300F61" w:rsidRDefault="00A3656D" w:rsidP="00300F61">
    <w:pPr>
      <w:pStyle w:val="Footer"/>
      <w:spacing w:after="0" w:line="240" w:lineRule="auto"/>
      <w:jc w:val="both"/>
      <w:rPr>
        <w:sz w:val="20"/>
        <w:szCs w:val="20"/>
      </w:rPr>
    </w:pPr>
    <w:r w:rsidRPr="00196928">
      <w:rPr>
        <w:sz w:val="20"/>
        <w:szCs w:val="20"/>
      </w:rPr>
      <w:t>F</w:t>
    </w:r>
    <w:r>
      <w:rPr>
        <w:sz w:val="20"/>
        <w:szCs w:val="20"/>
      </w:rPr>
      <w:t>MAnot_070814</w:t>
    </w:r>
    <w:r w:rsidRPr="0012456A">
      <w:rPr>
        <w:sz w:val="20"/>
        <w:szCs w:val="20"/>
      </w:rPr>
      <w:t>_</w:t>
    </w:r>
    <w:r>
      <w:rPr>
        <w:sz w:val="20"/>
        <w:szCs w:val="20"/>
      </w:rPr>
      <w:t>Talejas1</w:t>
    </w:r>
    <w:r w:rsidRPr="00706417">
      <w:rPr>
        <w:sz w:val="20"/>
        <w:szCs w:val="20"/>
      </w:rPr>
      <w:t xml:space="preserve">; </w:t>
    </w:r>
    <w:r w:rsidRPr="00E9531F">
      <w:rPr>
        <w:sz w:val="20"/>
        <w:szCs w:val="20"/>
      </w:rPr>
      <w:t>Ministru kabineta rīkojuma projekta „</w:t>
    </w:r>
    <w:r w:rsidR="00596552">
      <w:rPr>
        <w:sz w:val="20"/>
        <w:szCs w:val="20"/>
      </w:rPr>
      <w:t>Grozījums</w:t>
    </w:r>
    <w:r w:rsidRPr="00A3656D">
      <w:rPr>
        <w:sz w:val="20"/>
        <w:szCs w:val="20"/>
      </w:rPr>
      <w:t xml:space="preserve"> Ministru kabineta 2012.gada 24.augusta rīkojumā Nr.411 „Par finansējuma piešķiršanu Finanšu ministrijai Valsts ieņēmuma dienesta administratīvās ēkas Talejas ielā 1, Rīgā, telpu nomas maksas, aprīkojuma iegādes, pārcelšanās un uzturēšanas izdevumu segšanai”</w:t>
    </w:r>
    <w:r w:rsidRPr="00C06093">
      <w:rPr>
        <w:sz w:val="20"/>
        <w:szCs w:val="20"/>
      </w:rPr>
      <w:t xml:space="preserve">” </w:t>
    </w:r>
    <w:r w:rsidRPr="00E9531F">
      <w:rPr>
        <w:sz w:val="20"/>
        <w:szCs w:val="20"/>
      </w:rPr>
      <w:t>sākotnējās ietekmes novērtējuma ziņojums (anotācija)</w:t>
    </w:r>
    <w:r>
      <w:rPr>
        <w:sz w:val="20"/>
        <w:szCs w:val="20"/>
      </w:rPr>
      <w:t xml:space="preserve"> </w:t>
    </w:r>
    <w:r w:rsidR="00300F61">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706417" w:rsidRDefault="007B54AB" w:rsidP="007B54AB">
    <w:pPr>
      <w:pStyle w:val="Footer"/>
      <w:spacing w:after="0" w:line="240" w:lineRule="auto"/>
      <w:jc w:val="both"/>
      <w:rPr>
        <w:sz w:val="20"/>
        <w:szCs w:val="20"/>
      </w:rPr>
    </w:pPr>
    <w:r w:rsidRPr="00196928">
      <w:rPr>
        <w:sz w:val="20"/>
        <w:szCs w:val="20"/>
      </w:rPr>
      <w:t>F</w:t>
    </w:r>
    <w:r>
      <w:rPr>
        <w:sz w:val="20"/>
        <w:szCs w:val="20"/>
      </w:rPr>
      <w:t>MAnot_</w:t>
    </w:r>
    <w:r w:rsidR="006A46C8">
      <w:rPr>
        <w:sz w:val="20"/>
        <w:szCs w:val="20"/>
      </w:rPr>
      <w:t>0708</w:t>
    </w:r>
    <w:r>
      <w:rPr>
        <w:sz w:val="20"/>
        <w:szCs w:val="20"/>
      </w:rPr>
      <w:t>14</w:t>
    </w:r>
    <w:r w:rsidRPr="0012456A">
      <w:rPr>
        <w:sz w:val="20"/>
        <w:szCs w:val="20"/>
      </w:rPr>
      <w:t>_</w:t>
    </w:r>
    <w:r w:rsidR="006A46C8">
      <w:rPr>
        <w:sz w:val="20"/>
        <w:szCs w:val="20"/>
      </w:rPr>
      <w:t>Talejas1</w:t>
    </w:r>
    <w:r w:rsidRPr="00706417">
      <w:rPr>
        <w:sz w:val="20"/>
        <w:szCs w:val="20"/>
      </w:rPr>
      <w:t xml:space="preserve">; </w:t>
    </w:r>
    <w:r w:rsidRPr="00E9531F">
      <w:rPr>
        <w:sz w:val="20"/>
        <w:szCs w:val="20"/>
      </w:rPr>
      <w:t>Ministru kabineta rīkojuma projekta „</w:t>
    </w:r>
    <w:r w:rsidR="00596552">
      <w:rPr>
        <w:sz w:val="20"/>
        <w:szCs w:val="20"/>
      </w:rPr>
      <w:t>Grozījums</w:t>
    </w:r>
    <w:r w:rsidR="00A3656D" w:rsidRPr="00A3656D">
      <w:rPr>
        <w:sz w:val="20"/>
        <w:szCs w:val="20"/>
      </w:rPr>
      <w:t xml:space="preserve"> Ministru kabineta 2012.gada 24.augusta rīkojumā Nr.411 „Par finansējuma piešķiršanu Finanšu ministrijai Valsts ieņēmuma dienesta administratīvās ēkas Talejas ielā 1, Rīgā, telpu nomas maksas, aprīkojuma iegādes, pārcelšanās un uzturēšanas izdevumu segšanai”</w:t>
    </w:r>
    <w:r w:rsidRPr="00C06093">
      <w:rPr>
        <w:sz w:val="20"/>
        <w:szCs w:val="20"/>
      </w:rPr>
      <w:t xml:space="preserve">” </w:t>
    </w:r>
    <w:r w:rsidRPr="00E9531F">
      <w:rPr>
        <w:sz w:val="20"/>
        <w:szCs w:val="20"/>
      </w:rPr>
      <w:t>sākotnējās ietekmes novērtējuma ziņojums (anotācija)</w:t>
    </w: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377" w:rsidRDefault="00876377" w:rsidP="00F02ADC">
      <w:pPr>
        <w:spacing w:after="0" w:line="240" w:lineRule="auto"/>
      </w:pPr>
      <w:r>
        <w:separator/>
      </w:r>
    </w:p>
  </w:footnote>
  <w:footnote w:type="continuationSeparator" w:id="0">
    <w:p w:rsidR="00876377" w:rsidRDefault="00876377"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71FB">
      <w:rPr>
        <w:rStyle w:val="PageNumber"/>
        <w:noProof/>
      </w:rPr>
      <w:t>2</w:t>
    </w:r>
    <w:r>
      <w:rPr>
        <w:rStyle w:val="PageNumber"/>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3">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4">
    <w:nsid w:val="4D835DC2"/>
    <w:multiLevelType w:val="hybridMultilevel"/>
    <w:tmpl w:val="479E03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77AE275F"/>
    <w:multiLevelType w:val="hybridMultilevel"/>
    <w:tmpl w:val="052A6154"/>
    <w:lvl w:ilvl="0" w:tplc="FE42DE1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445A0"/>
    <w:rsid w:val="00065E77"/>
    <w:rsid w:val="00081811"/>
    <w:rsid w:val="00086AF4"/>
    <w:rsid w:val="00090C04"/>
    <w:rsid w:val="000942F1"/>
    <w:rsid w:val="000D73CF"/>
    <w:rsid w:val="000E3D08"/>
    <w:rsid w:val="000F18C0"/>
    <w:rsid w:val="00126CB4"/>
    <w:rsid w:val="00131064"/>
    <w:rsid w:val="00163A32"/>
    <w:rsid w:val="001731ED"/>
    <w:rsid w:val="001846E0"/>
    <w:rsid w:val="00184759"/>
    <w:rsid w:val="00187F06"/>
    <w:rsid w:val="001A1014"/>
    <w:rsid w:val="001A2E2E"/>
    <w:rsid w:val="001A6645"/>
    <w:rsid w:val="001B113F"/>
    <w:rsid w:val="001B79C6"/>
    <w:rsid w:val="001D3BF7"/>
    <w:rsid w:val="001E3F53"/>
    <w:rsid w:val="001E6508"/>
    <w:rsid w:val="00200DE8"/>
    <w:rsid w:val="00210E04"/>
    <w:rsid w:val="0021168F"/>
    <w:rsid w:val="00226BA5"/>
    <w:rsid w:val="00232565"/>
    <w:rsid w:val="0024025A"/>
    <w:rsid w:val="00244167"/>
    <w:rsid w:val="00262CDB"/>
    <w:rsid w:val="00281B5D"/>
    <w:rsid w:val="00295C5E"/>
    <w:rsid w:val="002C29B4"/>
    <w:rsid w:val="002D5027"/>
    <w:rsid w:val="002E26C0"/>
    <w:rsid w:val="002E66A7"/>
    <w:rsid w:val="00300F61"/>
    <w:rsid w:val="00301A9C"/>
    <w:rsid w:val="0031174A"/>
    <w:rsid w:val="00312E33"/>
    <w:rsid w:val="00334849"/>
    <w:rsid w:val="00344E67"/>
    <w:rsid w:val="00354D07"/>
    <w:rsid w:val="00356F4D"/>
    <w:rsid w:val="00364499"/>
    <w:rsid w:val="003713DC"/>
    <w:rsid w:val="003740F3"/>
    <w:rsid w:val="00385395"/>
    <w:rsid w:val="0038783B"/>
    <w:rsid w:val="003B30EA"/>
    <w:rsid w:val="003E2ED5"/>
    <w:rsid w:val="0040314B"/>
    <w:rsid w:val="00415CC0"/>
    <w:rsid w:val="00424C93"/>
    <w:rsid w:val="00426DCA"/>
    <w:rsid w:val="00447F09"/>
    <w:rsid w:val="00460160"/>
    <w:rsid w:val="00496EA8"/>
    <w:rsid w:val="004A0F64"/>
    <w:rsid w:val="004D3221"/>
    <w:rsid w:val="004D7287"/>
    <w:rsid w:val="004F008B"/>
    <w:rsid w:val="005001A3"/>
    <w:rsid w:val="00506B1C"/>
    <w:rsid w:val="00537C2D"/>
    <w:rsid w:val="0055241A"/>
    <w:rsid w:val="00554071"/>
    <w:rsid w:val="00561E0B"/>
    <w:rsid w:val="005811BA"/>
    <w:rsid w:val="00583C67"/>
    <w:rsid w:val="0059552B"/>
    <w:rsid w:val="00596552"/>
    <w:rsid w:val="005A2246"/>
    <w:rsid w:val="005D0EFA"/>
    <w:rsid w:val="005D7E04"/>
    <w:rsid w:val="005E135B"/>
    <w:rsid w:val="005F40EC"/>
    <w:rsid w:val="00610D68"/>
    <w:rsid w:val="006226BB"/>
    <w:rsid w:val="00631147"/>
    <w:rsid w:val="00642144"/>
    <w:rsid w:val="00643258"/>
    <w:rsid w:val="00645EEA"/>
    <w:rsid w:val="00646C67"/>
    <w:rsid w:val="00651EC3"/>
    <w:rsid w:val="006A46C8"/>
    <w:rsid w:val="006B19B8"/>
    <w:rsid w:val="006B1D4D"/>
    <w:rsid w:val="006C7751"/>
    <w:rsid w:val="006D2EB4"/>
    <w:rsid w:val="006E6260"/>
    <w:rsid w:val="006F7D7A"/>
    <w:rsid w:val="00702A80"/>
    <w:rsid w:val="00704DCB"/>
    <w:rsid w:val="007135FE"/>
    <w:rsid w:val="00714873"/>
    <w:rsid w:val="007161FE"/>
    <w:rsid w:val="00721338"/>
    <w:rsid w:val="00726CB2"/>
    <w:rsid w:val="0077392A"/>
    <w:rsid w:val="0079465A"/>
    <w:rsid w:val="007A3FC5"/>
    <w:rsid w:val="007A4DD2"/>
    <w:rsid w:val="007A4FD3"/>
    <w:rsid w:val="007A7421"/>
    <w:rsid w:val="007B1A21"/>
    <w:rsid w:val="007B36F9"/>
    <w:rsid w:val="007B54AB"/>
    <w:rsid w:val="007B6901"/>
    <w:rsid w:val="007C459D"/>
    <w:rsid w:val="007C47AE"/>
    <w:rsid w:val="007F3308"/>
    <w:rsid w:val="00805DA3"/>
    <w:rsid w:val="00815A67"/>
    <w:rsid w:val="00831510"/>
    <w:rsid w:val="00834507"/>
    <w:rsid w:val="00843631"/>
    <w:rsid w:val="0085224F"/>
    <w:rsid w:val="00876377"/>
    <w:rsid w:val="008A383F"/>
    <w:rsid w:val="008A4E08"/>
    <w:rsid w:val="008C10A9"/>
    <w:rsid w:val="008C4B9D"/>
    <w:rsid w:val="008C77E2"/>
    <w:rsid w:val="008D1651"/>
    <w:rsid w:val="008E404A"/>
    <w:rsid w:val="00904499"/>
    <w:rsid w:val="0091711B"/>
    <w:rsid w:val="00923E86"/>
    <w:rsid w:val="00957AD5"/>
    <w:rsid w:val="0096224E"/>
    <w:rsid w:val="00991A89"/>
    <w:rsid w:val="009C41CD"/>
    <w:rsid w:val="009F031D"/>
    <w:rsid w:val="009F1DF4"/>
    <w:rsid w:val="00A000A7"/>
    <w:rsid w:val="00A278E7"/>
    <w:rsid w:val="00A3656D"/>
    <w:rsid w:val="00A45ED7"/>
    <w:rsid w:val="00A51606"/>
    <w:rsid w:val="00A54E47"/>
    <w:rsid w:val="00A65458"/>
    <w:rsid w:val="00A83285"/>
    <w:rsid w:val="00A862D9"/>
    <w:rsid w:val="00A96E2B"/>
    <w:rsid w:val="00AC20FC"/>
    <w:rsid w:val="00AE5557"/>
    <w:rsid w:val="00AE6FAB"/>
    <w:rsid w:val="00B201C2"/>
    <w:rsid w:val="00B36A4E"/>
    <w:rsid w:val="00B42B98"/>
    <w:rsid w:val="00B43DA9"/>
    <w:rsid w:val="00B54631"/>
    <w:rsid w:val="00B57491"/>
    <w:rsid w:val="00B66964"/>
    <w:rsid w:val="00B823F4"/>
    <w:rsid w:val="00BD37E8"/>
    <w:rsid w:val="00BE2F72"/>
    <w:rsid w:val="00C13915"/>
    <w:rsid w:val="00C14571"/>
    <w:rsid w:val="00C15DE0"/>
    <w:rsid w:val="00C25073"/>
    <w:rsid w:val="00C2716F"/>
    <w:rsid w:val="00C3372D"/>
    <w:rsid w:val="00C3503F"/>
    <w:rsid w:val="00C41B69"/>
    <w:rsid w:val="00C55CD3"/>
    <w:rsid w:val="00C57598"/>
    <w:rsid w:val="00C671FB"/>
    <w:rsid w:val="00C86793"/>
    <w:rsid w:val="00CE12F9"/>
    <w:rsid w:val="00CE62FF"/>
    <w:rsid w:val="00CF60A6"/>
    <w:rsid w:val="00D02118"/>
    <w:rsid w:val="00D04AF7"/>
    <w:rsid w:val="00D344C7"/>
    <w:rsid w:val="00D37EA8"/>
    <w:rsid w:val="00D50D46"/>
    <w:rsid w:val="00D544E3"/>
    <w:rsid w:val="00D560DD"/>
    <w:rsid w:val="00D65441"/>
    <w:rsid w:val="00D82BEF"/>
    <w:rsid w:val="00D8322A"/>
    <w:rsid w:val="00DB5299"/>
    <w:rsid w:val="00DD3315"/>
    <w:rsid w:val="00DD5756"/>
    <w:rsid w:val="00DF1C16"/>
    <w:rsid w:val="00E046C2"/>
    <w:rsid w:val="00E37C3B"/>
    <w:rsid w:val="00E512B1"/>
    <w:rsid w:val="00E55CF6"/>
    <w:rsid w:val="00E91F1C"/>
    <w:rsid w:val="00E97226"/>
    <w:rsid w:val="00EA4B5C"/>
    <w:rsid w:val="00EB0367"/>
    <w:rsid w:val="00EB2638"/>
    <w:rsid w:val="00EB52ED"/>
    <w:rsid w:val="00EF73F6"/>
    <w:rsid w:val="00F00BC9"/>
    <w:rsid w:val="00F02ADC"/>
    <w:rsid w:val="00F21CE6"/>
    <w:rsid w:val="00F21DA2"/>
    <w:rsid w:val="00F44324"/>
    <w:rsid w:val="00F47799"/>
    <w:rsid w:val="00F55185"/>
    <w:rsid w:val="00FC3E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4E47E9-D8FC-456C-96D6-1EC67CE6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1885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a.Kokorevic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3734-162E-451D-A441-6EA4C706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2688</Words>
  <Characters>1533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2012.gada 24.augusta rīkojumā Nr.411 „Par finansējuma piešķiršanu Finanšu ministrijai Valsts ieņēmuma dienesta administratīvās ēkas Talejas ielā 1, Rīgā, telpu nomas maksas, aprīkojuma iegād</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 sākotnējās ietekmes novērtējuma ziņojums (anotācija)</dc:title>
  <dc:subject>Anotācija</dc:subject>
  <dc:creator>Lita Kokorēviča</dc:creator>
  <cp:keywords>Lita.Kokorevica@vni.lv; tālr.:67024955</cp:keywords>
  <dc:description>67024955, Lita.Kokorevica@vni.lv</dc:description>
  <cp:lastModifiedBy>Liene Strēlniece</cp:lastModifiedBy>
  <cp:revision>9</cp:revision>
  <cp:lastPrinted>2014-09-04T07:03:00Z</cp:lastPrinted>
  <dcterms:created xsi:type="dcterms:W3CDTF">2014-08-26T08:05:00Z</dcterms:created>
  <dcterms:modified xsi:type="dcterms:W3CDTF">2014-09-08T13:28:00Z</dcterms:modified>
</cp:coreProperties>
</file>