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D8" w:rsidRPr="00326F48" w:rsidRDefault="008127D8" w:rsidP="008127D8">
      <w:pPr>
        <w:pStyle w:val="naisc"/>
        <w:spacing w:before="0" w:after="0"/>
        <w:rPr>
          <w:sz w:val="26"/>
          <w:szCs w:val="28"/>
        </w:rPr>
      </w:pPr>
      <w:r w:rsidRPr="00326F48">
        <w:rPr>
          <w:sz w:val="26"/>
          <w:szCs w:val="28"/>
        </w:rPr>
        <w:t>Ministru kabineta rīkojuma projekta „</w:t>
      </w:r>
      <w:r w:rsidR="0002667A">
        <w:rPr>
          <w:b/>
          <w:sz w:val="26"/>
          <w:szCs w:val="28"/>
        </w:rPr>
        <w:t>Par valsts nekustamā īpašuma</w:t>
      </w:r>
      <w:r w:rsidRPr="00326F48">
        <w:rPr>
          <w:b/>
          <w:sz w:val="26"/>
          <w:szCs w:val="28"/>
        </w:rPr>
        <w:t xml:space="preserve"> </w:t>
      </w:r>
      <w:r>
        <w:rPr>
          <w:b/>
          <w:sz w:val="26"/>
          <w:szCs w:val="28"/>
        </w:rPr>
        <w:t>Zviedru</w:t>
      </w:r>
      <w:r w:rsidRPr="00326F48">
        <w:rPr>
          <w:b/>
          <w:sz w:val="26"/>
          <w:szCs w:val="28"/>
        </w:rPr>
        <w:t xml:space="preserve"> ielā </w:t>
      </w:r>
      <w:r>
        <w:rPr>
          <w:b/>
          <w:sz w:val="26"/>
          <w:szCs w:val="28"/>
        </w:rPr>
        <w:t>8</w:t>
      </w:r>
      <w:r w:rsidRPr="00326F48">
        <w:rPr>
          <w:b/>
          <w:sz w:val="26"/>
          <w:szCs w:val="28"/>
        </w:rPr>
        <w:t xml:space="preserve">, </w:t>
      </w:r>
      <w:r>
        <w:rPr>
          <w:b/>
          <w:sz w:val="26"/>
          <w:szCs w:val="28"/>
        </w:rPr>
        <w:t>Liepājā</w:t>
      </w:r>
      <w:r w:rsidRPr="00326F48">
        <w:rPr>
          <w:b/>
          <w:sz w:val="26"/>
          <w:szCs w:val="28"/>
        </w:rPr>
        <w:t xml:space="preserve">, </w:t>
      </w:r>
      <w:r w:rsidRPr="008127D8">
        <w:rPr>
          <w:b/>
          <w:sz w:val="26"/>
          <w:szCs w:val="28"/>
        </w:rPr>
        <w:t>domājamo daļu</w:t>
      </w:r>
      <w:r w:rsidRPr="00326F48">
        <w:rPr>
          <w:b/>
          <w:sz w:val="26"/>
          <w:szCs w:val="28"/>
        </w:rPr>
        <w:t xml:space="preserve"> pārdošanu</w:t>
      </w:r>
      <w:r w:rsidRPr="00326F48">
        <w:rPr>
          <w:sz w:val="26"/>
          <w:szCs w:val="28"/>
        </w:rPr>
        <w:t xml:space="preserve">” sākotnējās ietekmes novērtējuma </w:t>
      </w:r>
      <w:smartTag w:uri="schemas-tilde-lv/tildestengine" w:element="currency">
        <w:smartTagPr>
          <w:attr w:name="text" w:val="ziņojums"/>
          <w:attr w:name="baseform" w:val="ziņojums"/>
          <w:attr w:name="id" w:val="-1"/>
        </w:smartTagPr>
        <w:r w:rsidRPr="00326F48">
          <w:rPr>
            <w:sz w:val="26"/>
            <w:szCs w:val="28"/>
          </w:rPr>
          <w:t>ziņojums</w:t>
        </w:r>
      </w:smartTag>
      <w:r w:rsidRPr="00326F48">
        <w:rPr>
          <w:sz w:val="26"/>
          <w:szCs w:val="28"/>
        </w:rPr>
        <w:t xml:space="preserve"> (anotācija)</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440"/>
        <w:gridCol w:w="1901"/>
        <w:gridCol w:w="6880"/>
      </w:tblGrid>
      <w:tr w:rsidR="001E6A95" w:rsidRPr="00A500F7" w:rsidTr="001E6A95">
        <w:trPr>
          <w:tblCellSpacing w:w="15" w:type="dxa"/>
        </w:trPr>
        <w:tc>
          <w:tcPr>
            <w:tcW w:w="0" w:type="auto"/>
            <w:gridSpan w:val="3"/>
            <w:tcBorders>
              <w:top w:val="single" w:sz="6" w:space="0" w:color="auto"/>
              <w:left w:val="single" w:sz="6" w:space="0" w:color="auto"/>
              <w:bottom w:val="outset" w:sz="6" w:space="0" w:color="000000"/>
              <w:right w:val="single" w:sz="6" w:space="0" w:color="auto"/>
            </w:tcBorders>
            <w:vAlign w:val="center"/>
          </w:tcPr>
          <w:p w:rsidR="001E6A95" w:rsidRPr="00A500F7" w:rsidRDefault="001E6A95" w:rsidP="001E6A95">
            <w:pPr>
              <w:spacing w:before="100" w:beforeAutospacing="1" w:after="100" w:afterAutospacing="1" w:line="240" w:lineRule="auto"/>
              <w:jc w:val="center"/>
              <w:rPr>
                <w:b/>
                <w:bCs/>
                <w:sz w:val="26"/>
                <w:szCs w:val="28"/>
                <w:lang w:eastAsia="lv-LV"/>
              </w:rPr>
            </w:pPr>
            <w:r w:rsidRPr="00A500F7">
              <w:rPr>
                <w:b/>
                <w:bCs/>
                <w:sz w:val="26"/>
                <w:szCs w:val="28"/>
                <w:lang w:eastAsia="lv-LV"/>
              </w:rPr>
              <w:t>I. Tiesību akta projekta izstrādes nepieciešamība</w:t>
            </w:r>
          </w:p>
        </w:tc>
      </w:tr>
      <w:tr w:rsidR="001E6A95" w:rsidRPr="00A500F7" w:rsidTr="00BC2F65">
        <w:trPr>
          <w:tblCellSpacing w:w="15" w:type="dxa"/>
        </w:trPr>
        <w:tc>
          <w:tcPr>
            <w:tcW w:w="214" w:type="pct"/>
            <w:tcBorders>
              <w:top w:val="outset" w:sz="6" w:space="0" w:color="000000"/>
              <w:bottom w:val="outset" w:sz="6" w:space="0" w:color="000000"/>
              <w:right w:val="outset" w:sz="6" w:space="0" w:color="000000"/>
            </w:tcBorders>
          </w:tcPr>
          <w:p w:rsidR="001E6A95" w:rsidRPr="00A500F7" w:rsidRDefault="001E6A95" w:rsidP="001E6A95">
            <w:pPr>
              <w:spacing w:before="100" w:beforeAutospacing="1" w:after="100" w:afterAutospacing="1" w:line="240" w:lineRule="auto"/>
              <w:rPr>
                <w:sz w:val="26"/>
                <w:szCs w:val="28"/>
                <w:lang w:eastAsia="lv-LV"/>
              </w:rPr>
            </w:pPr>
            <w:r w:rsidRPr="00A500F7">
              <w:rPr>
                <w:sz w:val="26"/>
                <w:szCs w:val="28"/>
                <w:lang w:eastAsia="lv-LV"/>
              </w:rPr>
              <w:t>1.</w:t>
            </w:r>
          </w:p>
        </w:tc>
        <w:tc>
          <w:tcPr>
            <w:tcW w:w="1015" w:type="pct"/>
            <w:tcBorders>
              <w:top w:val="outset" w:sz="6" w:space="0" w:color="000000"/>
              <w:left w:val="outset" w:sz="6" w:space="0" w:color="000000"/>
              <w:bottom w:val="outset" w:sz="6" w:space="0" w:color="000000"/>
              <w:right w:val="outset" w:sz="6" w:space="0" w:color="000000"/>
            </w:tcBorders>
          </w:tcPr>
          <w:p w:rsidR="001E6A95" w:rsidRPr="00B432BA" w:rsidRDefault="001E6A95" w:rsidP="001E6A95">
            <w:pPr>
              <w:spacing w:before="100" w:beforeAutospacing="1" w:after="100" w:afterAutospacing="1" w:line="240" w:lineRule="auto"/>
              <w:rPr>
                <w:sz w:val="24"/>
                <w:szCs w:val="24"/>
                <w:lang w:eastAsia="lv-LV"/>
              </w:rPr>
            </w:pPr>
            <w:r w:rsidRPr="00B432BA">
              <w:rPr>
                <w:sz w:val="24"/>
                <w:szCs w:val="24"/>
                <w:lang w:eastAsia="lv-LV"/>
              </w:rPr>
              <w:t>Pamatojums</w:t>
            </w:r>
          </w:p>
        </w:tc>
        <w:tc>
          <w:tcPr>
            <w:tcW w:w="3706" w:type="pct"/>
            <w:tcBorders>
              <w:top w:val="outset" w:sz="6" w:space="0" w:color="000000"/>
              <w:left w:val="outset" w:sz="6" w:space="0" w:color="000000"/>
              <w:bottom w:val="outset" w:sz="6" w:space="0" w:color="000000"/>
            </w:tcBorders>
          </w:tcPr>
          <w:p w:rsidR="008127D8" w:rsidRPr="00326F48" w:rsidRDefault="0002667A" w:rsidP="008127D8">
            <w:pPr>
              <w:spacing w:after="0" w:line="240" w:lineRule="auto"/>
              <w:ind w:firstLine="720"/>
              <w:jc w:val="both"/>
              <w:rPr>
                <w:sz w:val="26"/>
                <w:szCs w:val="28"/>
              </w:rPr>
            </w:pPr>
            <w:r w:rsidRPr="0002667A">
              <w:rPr>
                <w:sz w:val="26"/>
                <w:szCs w:val="26"/>
              </w:rPr>
              <w:t xml:space="preserve">Ministru kabineta rīkojuma projekts „Par valsts nekustamā īpašuma Zviedru ielā 8, Liepājā, domājamo daļu pārdošanu” (turpmāk - rīkojuma projekts) ir izstrādāts, ņemot vērā 23.04.2013. </w:t>
            </w:r>
            <w:r>
              <w:rPr>
                <w:sz w:val="26"/>
                <w:szCs w:val="26"/>
              </w:rPr>
              <w:t>valsts akciju sabiedrībā</w:t>
            </w:r>
            <w:r w:rsidRPr="0002667A">
              <w:rPr>
                <w:sz w:val="26"/>
                <w:szCs w:val="26"/>
              </w:rPr>
              <w:t xml:space="preserve"> „Valsts nekustamie īpašumi” (turpmāk-VNĪ) saņemto Ritas Lienas </w:t>
            </w:r>
            <w:proofErr w:type="spellStart"/>
            <w:r w:rsidRPr="0002667A">
              <w:rPr>
                <w:sz w:val="26"/>
                <w:szCs w:val="26"/>
              </w:rPr>
              <w:t>Triščukas</w:t>
            </w:r>
            <w:proofErr w:type="spellEnd"/>
            <w:r w:rsidRPr="0002667A">
              <w:rPr>
                <w:sz w:val="26"/>
                <w:szCs w:val="26"/>
              </w:rPr>
              <w:t xml:space="preserve"> ierosinājumu atsavināt 1/3 domājamo daļu no būves Zviedru ielā 8, Liepājā un 30.01.2014. saņemto </w:t>
            </w:r>
            <w:proofErr w:type="spellStart"/>
            <w:r w:rsidRPr="0002667A">
              <w:rPr>
                <w:sz w:val="26"/>
                <w:szCs w:val="26"/>
              </w:rPr>
              <w:t>Jaroslava</w:t>
            </w:r>
            <w:proofErr w:type="spellEnd"/>
            <w:r w:rsidRPr="0002667A">
              <w:rPr>
                <w:sz w:val="26"/>
                <w:szCs w:val="26"/>
              </w:rPr>
              <w:t xml:space="preserve"> </w:t>
            </w:r>
            <w:proofErr w:type="spellStart"/>
            <w:r w:rsidRPr="0002667A">
              <w:rPr>
                <w:sz w:val="26"/>
                <w:szCs w:val="26"/>
              </w:rPr>
              <w:t>Triščuka</w:t>
            </w:r>
            <w:proofErr w:type="spellEnd"/>
            <w:r w:rsidRPr="0002667A">
              <w:rPr>
                <w:sz w:val="26"/>
                <w:szCs w:val="26"/>
              </w:rPr>
              <w:t xml:space="preserve"> un Ritas Lienes </w:t>
            </w:r>
            <w:proofErr w:type="spellStart"/>
            <w:r w:rsidRPr="0002667A">
              <w:rPr>
                <w:sz w:val="26"/>
                <w:szCs w:val="26"/>
              </w:rPr>
              <w:t>Triščukas</w:t>
            </w:r>
            <w:proofErr w:type="spellEnd"/>
            <w:r w:rsidRPr="0002667A">
              <w:rPr>
                <w:sz w:val="26"/>
                <w:szCs w:val="26"/>
              </w:rPr>
              <w:t xml:space="preserve"> ierosinājumu atsavināt 1/3 domājamo daļu no </w:t>
            </w:r>
            <w:r w:rsidR="00FB157E">
              <w:rPr>
                <w:sz w:val="26"/>
                <w:szCs w:val="26"/>
              </w:rPr>
              <w:t>būves</w:t>
            </w:r>
            <w:r w:rsidRPr="0002667A">
              <w:rPr>
                <w:sz w:val="26"/>
                <w:szCs w:val="26"/>
              </w:rPr>
              <w:t xml:space="preserve"> un zemes Zviedru ielā 8, Liepājā un pamatojoties uz VNĪ Īpašumu izvērtēšanas komisijas 30.05.2013. pieņemto lēmumu par </w:t>
            </w:r>
            <w:r w:rsidR="00FB157E">
              <w:rPr>
                <w:sz w:val="26"/>
                <w:szCs w:val="26"/>
              </w:rPr>
              <w:t xml:space="preserve">nekustamā </w:t>
            </w:r>
            <w:r w:rsidRPr="0002667A">
              <w:rPr>
                <w:sz w:val="26"/>
                <w:szCs w:val="26"/>
              </w:rPr>
              <w:t>īpašuma atsavināšanu.</w:t>
            </w:r>
            <w:r>
              <w:rPr>
                <w:sz w:val="26"/>
                <w:szCs w:val="26"/>
              </w:rPr>
              <w:t xml:space="preserve"> </w:t>
            </w:r>
            <w:r w:rsidR="00340A1E">
              <w:rPr>
                <w:sz w:val="26"/>
                <w:szCs w:val="26"/>
              </w:rPr>
              <w:t xml:space="preserve">Rīkojuma projekts </w:t>
            </w:r>
            <w:r w:rsidR="008127D8" w:rsidRPr="00326F48">
              <w:rPr>
                <w:sz w:val="26"/>
                <w:szCs w:val="28"/>
              </w:rPr>
              <w:t xml:space="preserve">ir sagatavots saskaņā ar Publiskas personas mantas atsavināšanas likuma 4.panta </w:t>
            </w:r>
            <w:r>
              <w:rPr>
                <w:sz w:val="26"/>
                <w:szCs w:val="28"/>
              </w:rPr>
              <w:t xml:space="preserve">pirmo daļu un </w:t>
            </w:r>
            <w:r w:rsidR="008127D8">
              <w:rPr>
                <w:sz w:val="26"/>
                <w:szCs w:val="28"/>
              </w:rPr>
              <w:t>ceturtās daļas 7</w:t>
            </w:r>
            <w:r>
              <w:rPr>
                <w:sz w:val="26"/>
                <w:szCs w:val="28"/>
              </w:rPr>
              <w:t>.</w:t>
            </w:r>
            <w:r w:rsidR="008127D8">
              <w:rPr>
                <w:sz w:val="26"/>
                <w:szCs w:val="28"/>
              </w:rPr>
              <w:t xml:space="preserve"> punktu, </w:t>
            </w:r>
            <w:r w:rsidR="008127D8" w:rsidRPr="00326F48">
              <w:rPr>
                <w:sz w:val="26"/>
                <w:szCs w:val="28"/>
              </w:rPr>
              <w:t>5.panta pirmo daļu un 46.¹ panta pirmo daļu un likuma „Par valsts un pašvaldību dzīvojamo māju privatizāciju” pārejas noteikumu 30. punktu.</w:t>
            </w:r>
          </w:p>
          <w:p w:rsidR="008127D8" w:rsidRPr="00326F48" w:rsidRDefault="0002667A" w:rsidP="008127D8">
            <w:pPr>
              <w:spacing w:after="0" w:line="240" w:lineRule="auto"/>
              <w:ind w:firstLine="720"/>
              <w:jc w:val="both"/>
              <w:rPr>
                <w:sz w:val="26"/>
                <w:szCs w:val="28"/>
              </w:rPr>
            </w:pPr>
            <w:r w:rsidRPr="00326F48">
              <w:rPr>
                <w:sz w:val="26"/>
                <w:szCs w:val="28"/>
              </w:rPr>
              <w:t>Publiskas personas mantas atsavināšanas likuma (turpmāk –Atsavināšanas likums) 4.panta pirmā daļa nosaka, ka valsts mantas atsavināšanu var ierosināt, ja tā nav nepieciešama attiecīgai iestādei vai citām valsts iest</w:t>
            </w:r>
            <w:r>
              <w:rPr>
                <w:sz w:val="26"/>
                <w:szCs w:val="28"/>
              </w:rPr>
              <w:t xml:space="preserve">ādēm to funkciju nodrošināšanai, savukārt </w:t>
            </w:r>
            <w:r w:rsidR="008127D8" w:rsidRPr="008127D8">
              <w:rPr>
                <w:sz w:val="26"/>
                <w:szCs w:val="26"/>
              </w:rPr>
              <w:t xml:space="preserve">4.panta </w:t>
            </w:r>
            <w:r w:rsidR="003C016B">
              <w:rPr>
                <w:sz w:val="26"/>
                <w:szCs w:val="26"/>
              </w:rPr>
              <w:t xml:space="preserve">ceturtās </w:t>
            </w:r>
            <w:r w:rsidR="008127D8" w:rsidRPr="008127D8">
              <w:rPr>
                <w:sz w:val="26"/>
                <w:szCs w:val="26"/>
              </w:rPr>
              <w:t>daļa</w:t>
            </w:r>
            <w:r w:rsidR="003C016B">
              <w:rPr>
                <w:sz w:val="26"/>
                <w:szCs w:val="26"/>
              </w:rPr>
              <w:t>s 7</w:t>
            </w:r>
            <w:r>
              <w:rPr>
                <w:sz w:val="26"/>
                <w:szCs w:val="26"/>
              </w:rPr>
              <w:t>.</w:t>
            </w:r>
            <w:r w:rsidR="003C016B">
              <w:rPr>
                <w:sz w:val="26"/>
                <w:szCs w:val="26"/>
              </w:rPr>
              <w:t xml:space="preserve"> punkts </w:t>
            </w:r>
            <w:r w:rsidR="008127D8" w:rsidRPr="008127D8">
              <w:rPr>
                <w:sz w:val="26"/>
                <w:szCs w:val="26"/>
              </w:rPr>
              <w:t xml:space="preserve"> nosaka, ka publiskas personas mantas atsavināšanu var ierosināt kopīpašnieks, ja viņš vēlas izbeigt kopīpašuma attiecības ar publisku personu</w:t>
            </w:r>
            <w:r w:rsidR="008127D8">
              <w:rPr>
                <w:sz w:val="26"/>
                <w:szCs w:val="26"/>
              </w:rPr>
              <w:t>.</w:t>
            </w:r>
            <w:r w:rsidR="008127D8" w:rsidRPr="008127D8">
              <w:rPr>
                <w:sz w:val="26"/>
                <w:szCs w:val="26"/>
              </w:rPr>
              <w:t xml:space="preserve"> Saskaņā ar Atsavināšanas likuma 5.panta pirmo daļu atļauju atsavināt valsts nekustamo</w:t>
            </w:r>
            <w:r w:rsidR="008127D8" w:rsidRPr="00326F48">
              <w:rPr>
                <w:sz w:val="26"/>
                <w:szCs w:val="28"/>
              </w:rPr>
              <w:t xml:space="preserve"> īpašumu dod Ministru kabinets, nosakot arī atsavināšanas veidu. </w:t>
            </w:r>
          </w:p>
          <w:p w:rsidR="008127D8" w:rsidRPr="00326F48" w:rsidRDefault="008127D8" w:rsidP="008127D8">
            <w:pPr>
              <w:spacing w:after="0" w:line="240" w:lineRule="auto"/>
              <w:ind w:firstLine="720"/>
              <w:jc w:val="both"/>
              <w:rPr>
                <w:sz w:val="26"/>
                <w:szCs w:val="28"/>
              </w:rPr>
            </w:pPr>
            <w:r w:rsidRPr="00326F48">
              <w:rPr>
                <w:sz w:val="26"/>
                <w:szCs w:val="28"/>
              </w:rPr>
              <w:t>Pamatojoties uz likuma „Par valsts un pašvaldību dzīvojamo māju privatizāciju” pārejas noteikumu 30. punktā noteikto, no 2006. gada 1. septembra valsts vai pašvaldības dzīvojamās mājas, to domājamās daļas, ja dzīvojamā māja ir valsts vai pašvaldības un kādas citas personas kopīpašumā, kā arī dzīvojamās mājās esoši dzīvokļi, mākslinieku darbnīcas un neapdzīvojamās telpas tiek atsavinātas saskaņā ar Atsavināšanas likumu, izņemot šā likuma pārejas noteikumu 30.¹ punktā paredzētos gadījumus. Minētā likuma pārejas noteikumu 30.¹ punkta otrā daļa nosaka, ka pēc 2006.gada 1.septembra šajā likumā noteiktajā kārtībā privatizē dzīvojamo māju domājamās daļas, ja māja ir valsts vai pašvaldības un kādas citas personas kopīpašumā, kas izveidojies laikā līdz 2006. gada 31. augustam.</w:t>
            </w:r>
          </w:p>
          <w:p w:rsidR="008127D8" w:rsidRPr="00326F48" w:rsidRDefault="008127D8" w:rsidP="008127D8">
            <w:pPr>
              <w:spacing w:after="0" w:line="240" w:lineRule="auto"/>
              <w:ind w:firstLine="720"/>
              <w:jc w:val="both"/>
              <w:rPr>
                <w:sz w:val="26"/>
                <w:szCs w:val="28"/>
              </w:rPr>
            </w:pPr>
            <w:r w:rsidRPr="00326F48">
              <w:rPr>
                <w:sz w:val="26"/>
                <w:szCs w:val="28"/>
              </w:rPr>
              <w:t xml:space="preserve">Saskaņā ar Atsavināšanas likumā noteikto – kopīpašuma </w:t>
            </w:r>
            <w:r w:rsidRPr="00326F48">
              <w:rPr>
                <w:sz w:val="26"/>
                <w:szCs w:val="28"/>
              </w:rPr>
              <w:lastRenderedPageBreak/>
              <w:t>izbeigšana daudzdzīvokļu mājā, kas ir publiskas personas un kādas citas personas kopīpašumā, notiek Atsavināšanas likuma 46.¹ panta noteiktā kārtībā.</w:t>
            </w:r>
          </w:p>
          <w:p w:rsidR="008127D8" w:rsidRPr="00DB7255" w:rsidRDefault="008127D8" w:rsidP="008127D8">
            <w:pPr>
              <w:spacing w:after="0" w:line="240" w:lineRule="auto"/>
              <w:ind w:firstLine="720"/>
              <w:jc w:val="both"/>
              <w:rPr>
                <w:sz w:val="26"/>
                <w:szCs w:val="24"/>
              </w:rPr>
            </w:pPr>
            <w:r w:rsidRPr="00326F48">
              <w:rPr>
                <w:sz w:val="26"/>
                <w:szCs w:val="28"/>
              </w:rPr>
              <w:t>Atbilstoši likuma „Par zemes reformu Latvijas Republikas pilsētās” 28.panta piektajai daļai, valsts z</w:t>
            </w:r>
            <w:r w:rsidR="00673DF0">
              <w:rPr>
                <w:sz w:val="26"/>
                <w:szCs w:val="28"/>
              </w:rPr>
              <w:t>emes atsavināšanu realizē VNĪ</w:t>
            </w:r>
            <w:r w:rsidRPr="00326F48">
              <w:rPr>
                <w:sz w:val="26"/>
                <w:szCs w:val="28"/>
              </w:rPr>
              <w:t>, veicot zemes atsavināšanu Atsavināšanas likumā paredzētajos gadījumos un kārtībā.</w:t>
            </w:r>
          </w:p>
          <w:p w:rsidR="00E90E7A" w:rsidRPr="00DB7255" w:rsidRDefault="0002667A" w:rsidP="00E90E7A">
            <w:pPr>
              <w:spacing w:after="0" w:line="240" w:lineRule="auto"/>
              <w:ind w:firstLine="720"/>
              <w:jc w:val="both"/>
              <w:rPr>
                <w:sz w:val="26"/>
                <w:szCs w:val="24"/>
              </w:rPr>
            </w:pPr>
            <w:r w:rsidRPr="00E90E7A">
              <w:rPr>
                <w:sz w:val="26"/>
                <w:szCs w:val="24"/>
              </w:rPr>
              <w:t>Atsavinot zemesgabalu</w:t>
            </w:r>
            <w:r>
              <w:rPr>
                <w:sz w:val="26"/>
                <w:szCs w:val="24"/>
              </w:rPr>
              <w:t>s</w:t>
            </w:r>
            <w:r w:rsidRPr="00E90E7A">
              <w:rPr>
                <w:sz w:val="26"/>
                <w:szCs w:val="24"/>
              </w:rPr>
              <w:t xml:space="preserve"> jāņem vērā likuma „Par zemes reformu Latvijas Republikas pilsētās” 21.pantā noteiktie ierobežojumi darījumiem ar zemes īpašumiem.</w:t>
            </w:r>
          </w:p>
        </w:tc>
      </w:tr>
      <w:tr w:rsidR="009B353E" w:rsidRPr="00A500F7" w:rsidTr="00BC2F65">
        <w:trPr>
          <w:tblCellSpacing w:w="15" w:type="dxa"/>
        </w:trPr>
        <w:tc>
          <w:tcPr>
            <w:tcW w:w="214" w:type="pct"/>
            <w:tcBorders>
              <w:top w:val="outset" w:sz="6" w:space="0" w:color="000000"/>
              <w:bottom w:val="outset" w:sz="6" w:space="0" w:color="000000"/>
              <w:right w:val="outset" w:sz="6" w:space="0" w:color="000000"/>
            </w:tcBorders>
          </w:tcPr>
          <w:p w:rsidR="009B353E" w:rsidRPr="00A500F7" w:rsidRDefault="009B353E" w:rsidP="001E6A95">
            <w:pPr>
              <w:spacing w:before="100" w:beforeAutospacing="1" w:after="100" w:afterAutospacing="1" w:line="240" w:lineRule="auto"/>
              <w:rPr>
                <w:sz w:val="26"/>
                <w:szCs w:val="28"/>
                <w:lang w:eastAsia="lv-LV"/>
              </w:rPr>
            </w:pPr>
            <w:r w:rsidRPr="00A500F7">
              <w:rPr>
                <w:sz w:val="26"/>
                <w:szCs w:val="28"/>
                <w:lang w:eastAsia="lv-LV"/>
              </w:rPr>
              <w:lastRenderedPageBreak/>
              <w:t>2.</w:t>
            </w:r>
          </w:p>
        </w:tc>
        <w:tc>
          <w:tcPr>
            <w:tcW w:w="1015" w:type="pct"/>
            <w:tcBorders>
              <w:top w:val="outset" w:sz="6" w:space="0" w:color="000000"/>
              <w:left w:val="outset" w:sz="6" w:space="0" w:color="000000"/>
              <w:bottom w:val="outset" w:sz="6" w:space="0" w:color="000000"/>
              <w:right w:val="outset" w:sz="6" w:space="0" w:color="000000"/>
            </w:tcBorders>
          </w:tcPr>
          <w:p w:rsidR="009B353E" w:rsidRPr="00B432BA" w:rsidRDefault="00B432BA" w:rsidP="00B432BA">
            <w:pPr>
              <w:spacing w:before="100" w:beforeAutospacing="1" w:after="100" w:afterAutospacing="1" w:line="240" w:lineRule="auto"/>
              <w:rPr>
                <w:sz w:val="24"/>
                <w:szCs w:val="24"/>
                <w:lang w:eastAsia="lv-LV"/>
              </w:rPr>
            </w:pPr>
            <w:r w:rsidRPr="00B432BA">
              <w:rPr>
                <w:sz w:val="24"/>
                <w:szCs w:val="24"/>
                <w:lang w:eastAsia="lv-LV"/>
              </w:rPr>
              <w:t>Pašreizējā situācija un problēmas, kuru risināšanai tiesību akta projekts izstrādāts, tiesiskā regulējuma mērķis un būtība</w:t>
            </w:r>
          </w:p>
        </w:tc>
        <w:tc>
          <w:tcPr>
            <w:tcW w:w="3706" w:type="pct"/>
            <w:tcBorders>
              <w:top w:val="outset" w:sz="6" w:space="0" w:color="000000"/>
              <w:left w:val="outset" w:sz="6" w:space="0" w:color="000000"/>
              <w:bottom w:val="outset" w:sz="6" w:space="0" w:color="000000"/>
            </w:tcBorders>
          </w:tcPr>
          <w:p w:rsidR="008127D8" w:rsidRPr="00326F48" w:rsidRDefault="0002667A" w:rsidP="008127D8">
            <w:pPr>
              <w:pStyle w:val="Pamattekstaatkpe3"/>
              <w:spacing w:after="0" w:line="240" w:lineRule="auto"/>
              <w:ind w:left="57" w:right="57" w:firstLine="720"/>
              <w:jc w:val="both"/>
              <w:rPr>
                <w:sz w:val="26"/>
                <w:szCs w:val="28"/>
              </w:rPr>
            </w:pPr>
            <w:r>
              <w:rPr>
                <w:sz w:val="26"/>
                <w:szCs w:val="28"/>
              </w:rPr>
              <w:t>Valsts un privātpersonu</w:t>
            </w:r>
            <w:r w:rsidR="008127D8" w:rsidRPr="00326F48">
              <w:rPr>
                <w:sz w:val="26"/>
                <w:szCs w:val="28"/>
              </w:rPr>
              <w:t xml:space="preserve"> kopīpašums uz </w:t>
            </w:r>
            <w:r>
              <w:rPr>
                <w:sz w:val="26"/>
                <w:szCs w:val="28"/>
              </w:rPr>
              <w:t>zemes vienību</w:t>
            </w:r>
            <w:r w:rsidR="004B3D71">
              <w:rPr>
                <w:sz w:val="26"/>
                <w:szCs w:val="28"/>
              </w:rPr>
              <w:t xml:space="preserve"> </w:t>
            </w:r>
            <w:r w:rsidR="003C016B">
              <w:rPr>
                <w:sz w:val="26"/>
                <w:szCs w:val="28"/>
              </w:rPr>
              <w:t xml:space="preserve">un uz tās esošo daudzdzīvokļu </w:t>
            </w:r>
            <w:r w:rsidR="004B3D71">
              <w:rPr>
                <w:sz w:val="26"/>
                <w:szCs w:val="28"/>
              </w:rPr>
              <w:t>dzīvojam</w:t>
            </w:r>
            <w:r w:rsidR="003C016B">
              <w:rPr>
                <w:sz w:val="26"/>
                <w:szCs w:val="28"/>
              </w:rPr>
              <w:t xml:space="preserve">o </w:t>
            </w:r>
            <w:r>
              <w:rPr>
                <w:sz w:val="26"/>
                <w:szCs w:val="28"/>
              </w:rPr>
              <w:t>māju</w:t>
            </w:r>
            <w:r w:rsidR="003C016B">
              <w:rPr>
                <w:sz w:val="26"/>
                <w:szCs w:val="28"/>
              </w:rPr>
              <w:t xml:space="preserve"> </w:t>
            </w:r>
            <w:r w:rsidR="004B3D71">
              <w:rPr>
                <w:sz w:val="26"/>
                <w:szCs w:val="28"/>
              </w:rPr>
              <w:t xml:space="preserve"> </w:t>
            </w:r>
            <w:r w:rsidR="008127D8" w:rsidRPr="00326F48">
              <w:rPr>
                <w:sz w:val="26"/>
                <w:szCs w:val="28"/>
              </w:rPr>
              <w:t>(nekustamā īpašuma kadastra Nr.</w:t>
            </w:r>
            <w:r w:rsidR="004B3D71">
              <w:rPr>
                <w:sz w:val="26"/>
                <w:szCs w:val="28"/>
              </w:rPr>
              <w:t>1700 031 0138</w:t>
            </w:r>
            <w:r w:rsidR="008127D8" w:rsidRPr="00326F48">
              <w:rPr>
                <w:sz w:val="26"/>
                <w:szCs w:val="28"/>
              </w:rPr>
              <w:t xml:space="preserve">) - </w:t>
            </w:r>
            <w:r w:rsidR="004B3D71">
              <w:rPr>
                <w:sz w:val="26"/>
                <w:szCs w:val="28"/>
              </w:rPr>
              <w:t>Zviedru</w:t>
            </w:r>
            <w:r w:rsidR="008127D8" w:rsidRPr="00326F48">
              <w:rPr>
                <w:sz w:val="26"/>
                <w:szCs w:val="28"/>
              </w:rPr>
              <w:t xml:space="preserve"> ielā </w:t>
            </w:r>
            <w:r w:rsidR="004B3D71">
              <w:rPr>
                <w:sz w:val="26"/>
                <w:szCs w:val="28"/>
              </w:rPr>
              <w:t>8</w:t>
            </w:r>
            <w:r w:rsidR="008127D8" w:rsidRPr="00326F48">
              <w:rPr>
                <w:sz w:val="26"/>
                <w:szCs w:val="28"/>
              </w:rPr>
              <w:t xml:space="preserve">, </w:t>
            </w:r>
            <w:r w:rsidR="004B3D71">
              <w:rPr>
                <w:sz w:val="26"/>
                <w:szCs w:val="28"/>
              </w:rPr>
              <w:t>Liepājā</w:t>
            </w:r>
            <w:r w:rsidR="008127D8" w:rsidRPr="00326F48">
              <w:rPr>
                <w:sz w:val="26"/>
                <w:szCs w:val="28"/>
              </w:rPr>
              <w:t>, kā kopīpašums ir izveidojies pēc 2006.gada 31.augusta (</w:t>
            </w:r>
            <w:r w:rsidR="004B3D71">
              <w:rPr>
                <w:sz w:val="26"/>
                <w:szCs w:val="28"/>
              </w:rPr>
              <w:t xml:space="preserve">atbilstoši informācijai Liepājas pilsētas zemesgrāmatas nodalījumā Nr.4518 </w:t>
            </w:r>
            <w:r w:rsidR="008127D8" w:rsidRPr="00326F48">
              <w:rPr>
                <w:sz w:val="26"/>
                <w:szCs w:val="28"/>
              </w:rPr>
              <w:t xml:space="preserve">īpašuma tiesības uz </w:t>
            </w:r>
            <w:r w:rsidR="004B3D71">
              <w:rPr>
                <w:sz w:val="26"/>
                <w:szCs w:val="28"/>
              </w:rPr>
              <w:t>zemes</w:t>
            </w:r>
            <w:r>
              <w:rPr>
                <w:sz w:val="26"/>
                <w:szCs w:val="28"/>
              </w:rPr>
              <w:t xml:space="preserve"> vienības</w:t>
            </w:r>
            <w:r w:rsidR="004B3D71">
              <w:rPr>
                <w:sz w:val="26"/>
                <w:szCs w:val="28"/>
              </w:rPr>
              <w:t xml:space="preserve"> domājamo daļu valstij nostiprinātas, pamatojoties uz 2013.gada 17.decembra uzziņu par nekustamo īpašumu Nr.38-8-2/19541, 2014.gada 14.janvarī, savukārt īpašuma tiesības uz ēkas </w:t>
            </w:r>
            <w:r w:rsidR="008127D8" w:rsidRPr="00326F48">
              <w:rPr>
                <w:sz w:val="26"/>
                <w:szCs w:val="28"/>
              </w:rPr>
              <w:t>domājamo daļu valstij nostiprinātas</w:t>
            </w:r>
            <w:r w:rsidR="004B3D71">
              <w:rPr>
                <w:sz w:val="26"/>
                <w:szCs w:val="28"/>
              </w:rPr>
              <w:t>, pamatojoties uz 2012.gada 30.novembra aktu Nr.1451/12, 2013.gada 27.februārī</w:t>
            </w:r>
            <w:r w:rsidR="008127D8" w:rsidRPr="00326F48">
              <w:rPr>
                <w:sz w:val="26"/>
                <w:szCs w:val="28"/>
              </w:rPr>
              <w:t>), līdz ar to kopīpašuma izbeigšana daudzdzīvokļu mājā, kas ir publiskas personas un kādas citas personas kopīpašumā, notiek Atsavināšanas likuma 46.¹ panta noteiktā kārtībā.</w:t>
            </w:r>
          </w:p>
          <w:p w:rsidR="008127D8" w:rsidRPr="00326F48" w:rsidRDefault="008127D8" w:rsidP="008127D8">
            <w:pPr>
              <w:pStyle w:val="Pamattekstaatkpe3"/>
              <w:spacing w:after="0" w:line="240" w:lineRule="auto"/>
              <w:ind w:left="57" w:right="57" w:firstLine="720"/>
              <w:jc w:val="both"/>
              <w:rPr>
                <w:sz w:val="26"/>
                <w:szCs w:val="28"/>
              </w:rPr>
            </w:pPr>
            <w:r w:rsidRPr="00326F48">
              <w:rPr>
                <w:sz w:val="26"/>
                <w:szCs w:val="28"/>
              </w:rPr>
              <w:t>Saskaņā ar Atsavināšanas likuma 46.¹ panta pirmo un otro daļu, valstij piederošā</w:t>
            </w:r>
            <w:r w:rsidR="0002667A">
              <w:rPr>
                <w:sz w:val="26"/>
                <w:szCs w:val="28"/>
              </w:rPr>
              <w:t xml:space="preserve">s </w:t>
            </w:r>
            <w:r w:rsidRPr="00326F48">
              <w:rPr>
                <w:sz w:val="26"/>
                <w:szCs w:val="28"/>
              </w:rPr>
              <w:t xml:space="preserve"> kopīpašumā esošā</w:t>
            </w:r>
            <w:r w:rsidR="0002667A">
              <w:rPr>
                <w:sz w:val="26"/>
                <w:szCs w:val="28"/>
              </w:rPr>
              <w:t>s</w:t>
            </w:r>
            <w:r w:rsidRPr="00326F48">
              <w:rPr>
                <w:sz w:val="26"/>
                <w:szCs w:val="28"/>
              </w:rPr>
              <w:t xml:space="preserve"> </w:t>
            </w:r>
            <w:r w:rsidR="0002667A">
              <w:rPr>
                <w:sz w:val="26"/>
                <w:szCs w:val="28"/>
              </w:rPr>
              <w:t xml:space="preserve">daudzdzīvokļu dzīvojamās mājas </w:t>
            </w:r>
            <w:r w:rsidRPr="00326F48">
              <w:rPr>
                <w:sz w:val="26"/>
                <w:szCs w:val="28"/>
              </w:rPr>
              <w:t xml:space="preserve">domājamā daļa vispirms </w:t>
            </w:r>
            <w:r w:rsidR="0002667A">
              <w:rPr>
                <w:sz w:val="26"/>
                <w:szCs w:val="28"/>
              </w:rPr>
              <w:t>piedāvājama</w:t>
            </w:r>
            <w:r w:rsidRPr="00326F48">
              <w:rPr>
                <w:sz w:val="26"/>
                <w:szCs w:val="28"/>
              </w:rPr>
              <w:t xml:space="preserve"> izsolē, ko organizē</w:t>
            </w:r>
            <w:r w:rsidR="0002667A">
              <w:rPr>
                <w:sz w:val="26"/>
                <w:szCs w:val="28"/>
              </w:rPr>
              <w:t xml:space="preserve"> VNĪ</w:t>
            </w:r>
            <w:r w:rsidRPr="00326F48">
              <w:rPr>
                <w:sz w:val="26"/>
                <w:szCs w:val="28"/>
              </w:rPr>
              <w:t>, pamatojoties uz Ministru kabineta rīkojumu.</w:t>
            </w:r>
          </w:p>
          <w:p w:rsidR="008127D8" w:rsidRPr="00326F48" w:rsidRDefault="008127D8" w:rsidP="008127D8">
            <w:pPr>
              <w:pStyle w:val="Pamattekstaatkpe3"/>
              <w:spacing w:after="0" w:line="240" w:lineRule="auto"/>
              <w:ind w:left="57" w:right="57" w:firstLine="720"/>
              <w:jc w:val="both"/>
              <w:rPr>
                <w:sz w:val="26"/>
                <w:szCs w:val="28"/>
              </w:rPr>
            </w:pPr>
            <w:r w:rsidRPr="00326F48">
              <w:rPr>
                <w:sz w:val="26"/>
                <w:szCs w:val="28"/>
              </w:rPr>
              <w:t xml:space="preserve">Šā likuma 46.¹ panta trešajā daļā noteikts, ka kopīpašuma izbeigšanas gadījumā, pirmpirkuma tiesības uz kopīpašuma domājamo daļu vispirms ir kopīpašniekam. Ja kopīpašnieks nav realizējis savas pirmpirkuma tiesības, tad pirmpirkuma tiesības </w:t>
            </w:r>
            <w:r w:rsidR="0002667A">
              <w:rPr>
                <w:sz w:val="26"/>
                <w:szCs w:val="28"/>
              </w:rPr>
              <w:t>ir</w:t>
            </w:r>
            <w:r w:rsidRPr="00326F48">
              <w:rPr>
                <w:sz w:val="26"/>
                <w:szCs w:val="28"/>
              </w:rPr>
              <w:t xml:space="preserve"> zemes īpašniekam, kura īpašumā ir zemesgabals, uz kura atrodas daudzdzīvokļu māja. Minētās personas iegūst pirmpirkuma tiesības, ja tās piesakās mēneša laikā no dienas, kad publicēts paziņojums par izsoli.</w:t>
            </w:r>
          </w:p>
          <w:p w:rsidR="008127D8" w:rsidRPr="00326F48" w:rsidRDefault="008127D8" w:rsidP="008127D8">
            <w:pPr>
              <w:pStyle w:val="Pamattekstaatkpe3"/>
              <w:spacing w:after="0" w:line="240" w:lineRule="auto"/>
              <w:ind w:left="57" w:right="57" w:firstLine="720"/>
              <w:jc w:val="both"/>
              <w:rPr>
                <w:sz w:val="26"/>
                <w:szCs w:val="28"/>
              </w:rPr>
            </w:pPr>
            <w:r w:rsidRPr="00326F48">
              <w:rPr>
                <w:sz w:val="26"/>
                <w:szCs w:val="28"/>
              </w:rPr>
              <w:t xml:space="preserve">Atsavināšanas likuma 46.¹ panta piektā daļa paredz, ka </w:t>
            </w:r>
            <w:r w:rsidR="00673DF0">
              <w:rPr>
                <w:sz w:val="26"/>
                <w:szCs w:val="28"/>
              </w:rPr>
              <w:t xml:space="preserve">VNĪ </w:t>
            </w:r>
            <w:r w:rsidRPr="00326F48">
              <w:rPr>
                <w:sz w:val="26"/>
                <w:szCs w:val="28"/>
              </w:rPr>
              <w:t xml:space="preserve">var izstrādāt projektu kopīpašuma sadalei dzīvokļu īpašumos vai reālās daļās, ja izsole bijusi nesekmīga trīs reizes pēc kārtas. Tad kopīpašuma sadales projekts tiek nosūtīts kopīpašniekam izskatīšanai un publicēts sludinājums oficiālajā izdevumā „Latvijas Vēstnesis”. </w:t>
            </w:r>
          </w:p>
          <w:p w:rsidR="008127D8" w:rsidRPr="00326F48" w:rsidRDefault="008127D8" w:rsidP="008127D8">
            <w:pPr>
              <w:pStyle w:val="Pamattekstaatkpe3"/>
              <w:spacing w:after="0" w:line="240" w:lineRule="auto"/>
              <w:ind w:left="57" w:right="57" w:firstLine="720"/>
              <w:jc w:val="both"/>
              <w:rPr>
                <w:sz w:val="26"/>
                <w:szCs w:val="28"/>
              </w:rPr>
            </w:pPr>
            <w:r w:rsidRPr="00326F48">
              <w:rPr>
                <w:sz w:val="26"/>
                <w:szCs w:val="28"/>
              </w:rPr>
              <w:t>Ja kopīpašnieks piedāvātajam kopīpašuma sadales projektam nepiekrīt vai nav atbildējis divu mēnešu laikā no sludinājuma publikācijas oficiālajā izdevumā „Latvijas Vēstnesis”, tad saskaņā ar Atsavināšanas</w:t>
            </w:r>
            <w:r w:rsidR="00673DF0">
              <w:rPr>
                <w:sz w:val="26"/>
                <w:szCs w:val="28"/>
              </w:rPr>
              <w:t xml:space="preserve"> likuma 46.¹ panta </w:t>
            </w:r>
            <w:r w:rsidR="00673DF0">
              <w:rPr>
                <w:sz w:val="26"/>
                <w:szCs w:val="28"/>
              </w:rPr>
              <w:lastRenderedPageBreak/>
              <w:t>septīto daļu</w:t>
            </w:r>
            <w:r w:rsidRPr="00326F48">
              <w:rPr>
                <w:sz w:val="26"/>
                <w:szCs w:val="28"/>
              </w:rPr>
              <w:t xml:space="preserve"> </w:t>
            </w:r>
            <w:r w:rsidR="00673DF0">
              <w:rPr>
                <w:sz w:val="26"/>
                <w:szCs w:val="28"/>
              </w:rPr>
              <w:t xml:space="preserve">VNĪ </w:t>
            </w:r>
            <w:r w:rsidRPr="00326F48">
              <w:rPr>
                <w:sz w:val="26"/>
                <w:szCs w:val="28"/>
              </w:rPr>
              <w:t>var ierosināt atkārtotu novērtēšanu un organizēt atkārtotu valstij piederošās kopīpašuma domājamās daļas izsoli.</w:t>
            </w:r>
          </w:p>
          <w:p w:rsidR="008127D8" w:rsidRPr="00326F48" w:rsidRDefault="008127D8" w:rsidP="008127D8">
            <w:pPr>
              <w:spacing w:after="0" w:line="240" w:lineRule="auto"/>
              <w:ind w:firstLine="720"/>
              <w:jc w:val="both"/>
              <w:rPr>
                <w:sz w:val="26"/>
                <w:szCs w:val="28"/>
              </w:rPr>
            </w:pPr>
            <w:r w:rsidRPr="00326F48">
              <w:rPr>
                <w:sz w:val="26"/>
                <w:szCs w:val="28"/>
              </w:rPr>
              <w:t xml:space="preserve">Valstij pieder </w:t>
            </w:r>
            <w:r w:rsidR="008862E0" w:rsidRPr="008862E0">
              <w:rPr>
                <w:sz w:val="26"/>
                <w:szCs w:val="28"/>
              </w:rPr>
              <w:t>1/3</w:t>
            </w:r>
            <w:r w:rsidR="008862E0">
              <w:rPr>
                <w:sz w:val="26"/>
                <w:szCs w:val="28"/>
              </w:rPr>
              <w:t xml:space="preserve"> domājamā daļa</w:t>
            </w:r>
            <w:r w:rsidR="008862E0" w:rsidRPr="008862E0">
              <w:rPr>
                <w:sz w:val="26"/>
                <w:szCs w:val="28"/>
              </w:rPr>
              <w:t xml:space="preserve"> no nekustamā īpašuma (nekustamā īpašuma kadastra Nr. 1700 031 0138) – zemes vienības 304 m² platībā (zemes vienības kadastra </w:t>
            </w:r>
            <w:r w:rsidR="0002667A">
              <w:rPr>
                <w:sz w:val="26"/>
                <w:szCs w:val="28"/>
              </w:rPr>
              <w:t xml:space="preserve">apzīmējums </w:t>
            </w:r>
            <w:r w:rsidR="008862E0" w:rsidRPr="008862E0">
              <w:rPr>
                <w:sz w:val="26"/>
                <w:szCs w:val="28"/>
              </w:rPr>
              <w:t xml:space="preserve"> 1700 031 0138) un dzīvojamas </w:t>
            </w:r>
            <w:r w:rsidR="0002667A">
              <w:rPr>
                <w:sz w:val="26"/>
                <w:szCs w:val="28"/>
              </w:rPr>
              <w:t>mājas</w:t>
            </w:r>
            <w:r w:rsidR="008862E0" w:rsidRPr="008862E0">
              <w:rPr>
                <w:sz w:val="26"/>
                <w:szCs w:val="28"/>
              </w:rPr>
              <w:t xml:space="preserve"> (</w:t>
            </w:r>
            <w:r w:rsidR="0002667A">
              <w:rPr>
                <w:sz w:val="26"/>
                <w:szCs w:val="28"/>
              </w:rPr>
              <w:t xml:space="preserve">būves </w:t>
            </w:r>
            <w:r w:rsidR="008862E0" w:rsidRPr="008862E0">
              <w:rPr>
                <w:sz w:val="26"/>
                <w:szCs w:val="28"/>
              </w:rPr>
              <w:t>kadastra apzīmējums 1700 031 0138 001) – Zviedru ielā 8, Liepājā</w:t>
            </w:r>
            <w:r w:rsidR="008862E0">
              <w:rPr>
                <w:sz w:val="26"/>
                <w:szCs w:val="28"/>
              </w:rPr>
              <w:t>.</w:t>
            </w:r>
          </w:p>
          <w:p w:rsidR="008127D8" w:rsidRPr="00326F48" w:rsidRDefault="008127D8" w:rsidP="008127D8">
            <w:pPr>
              <w:spacing w:after="0" w:line="240" w:lineRule="auto"/>
              <w:ind w:firstLine="720"/>
              <w:jc w:val="both"/>
              <w:rPr>
                <w:sz w:val="26"/>
                <w:szCs w:val="28"/>
                <w:lang w:eastAsia="lv-LV"/>
              </w:rPr>
            </w:pPr>
            <w:r w:rsidRPr="00326F48">
              <w:rPr>
                <w:sz w:val="26"/>
                <w:szCs w:val="28"/>
                <w:lang w:eastAsia="lv-LV"/>
              </w:rPr>
              <w:t>Īpašuma tiesības uz 1/</w:t>
            </w:r>
            <w:r w:rsidR="008862E0">
              <w:rPr>
                <w:sz w:val="26"/>
                <w:szCs w:val="28"/>
                <w:lang w:eastAsia="lv-LV"/>
              </w:rPr>
              <w:t>3</w:t>
            </w:r>
            <w:r w:rsidRPr="00326F48">
              <w:rPr>
                <w:sz w:val="26"/>
                <w:szCs w:val="28"/>
                <w:lang w:eastAsia="lv-LV"/>
              </w:rPr>
              <w:t xml:space="preserve"> domājamo daļu no </w:t>
            </w:r>
            <w:r w:rsidR="008862E0">
              <w:rPr>
                <w:sz w:val="26"/>
                <w:szCs w:val="28"/>
                <w:lang w:eastAsia="lv-LV"/>
              </w:rPr>
              <w:t>ēkas</w:t>
            </w:r>
            <w:r w:rsidRPr="00326F48">
              <w:rPr>
                <w:sz w:val="26"/>
                <w:szCs w:val="28"/>
                <w:lang w:eastAsia="lv-LV"/>
              </w:rPr>
              <w:t xml:space="preserve"> nostiprinātas uz valsts vārda Finanšu ministrijas personā </w:t>
            </w:r>
            <w:r w:rsidR="008862E0">
              <w:rPr>
                <w:sz w:val="26"/>
                <w:szCs w:val="28"/>
                <w:lang w:eastAsia="lv-LV"/>
              </w:rPr>
              <w:t xml:space="preserve">Liepājas </w:t>
            </w:r>
            <w:r w:rsidRPr="00326F48">
              <w:rPr>
                <w:sz w:val="26"/>
                <w:szCs w:val="28"/>
                <w:lang w:eastAsia="lv-LV"/>
              </w:rPr>
              <w:t>pilsētas zemesgrāmatas nodalījumā Nr.</w:t>
            </w:r>
            <w:r w:rsidR="008862E0">
              <w:rPr>
                <w:sz w:val="26"/>
                <w:szCs w:val="28"/>
                <w:lang w:eastAsia="lv-LV"/>
              </w:rPr>
              <w:t>4518</w:t>
            </w:r>
            <w:r w:rsidRPr="00326F48">
              <w:rPr>
                <w:sz w:val="26"/>
                <w:szCs w:val="28"/>
                <w:lang w:eastAsia="lv-LV"/>
              </w:rPr>
              <w:t xml:space="preserve">, lēmuma datums: </w:t>
            </w:r>
            <w:r w:rsidR="008862E0">
              <w:rPr>
                <w:sz w:val="26"/>
                <w:szCs w:val="28"/>
                <w:lang w:eastAsia="lv-LV"/>
              </w:rPr>
              <w:t>27.02</w:t>
            </w:r>
            <w:r w:rsidRPr="00326F48">
              <w:rPr>
                <w:sz w:val="26"/>
                <w:szCs w:val="28"/>
                <w:lang w:eastAsia="lv-LV"/>
              </w:rPr>
              <w:t>.2013.</w:t>
            </w:r>
          </w:p>
          <w:p w:rsidR="008127D8" w:rsidRPr="00326F48" w:rsidRDefault="008127D8" w:rsidP="008127D8">
            <w:pPr>
              <w:spacing w:after="0" w:line="240" w:lineRule="auto"/>
              <w:ind w:firstLine="720"/>
              <w:jc w:val="both"/>
              <w:rPr>
                <w:sz w:val="26"/>
                <w:szCs w:val="28"/>
                <w:lang w:eastAsia="lv-LV"/>
              </w:rPr>
            </w:pPr>
            <w:r w:rsidRPr="00326F48">
              <w:rPr>
                <w:sz w:val="26"/>
                <w:szCs w:val="28"/>
                <w:lang w:eastAsia="lv-LV"/>
              </w:rPr>
              <w:t>Īpašuma tiesības uz 1/</w:t>
            </w:r>
            <w:r w:rsidR="008862E0">
              <w:rPr>
                <w:sz w:val="26"/>
                <w:szCs w:val="28"/>
                <w:lang w:eastAsia="lv-LV"/>
              </w:rPr>
              <w:t>3</w:t>
            </w:r>
            <w:r w:rsidRPr="00326F48">
              <w:rPr>
                <w:sz w:val="26"/>
                <w:szCs w:val="28"/>
                <w:lang w:eastAsia="lv-LV"/>
              </w:rPr>
              <w:t xml:space="preserve"> domājamo daļu no zemes vienības nostiprinātas uz valsts vārda Finanšu ministrijas personā </w:t>
            </w:r>
            <w:r w:rsidR="008862E0">
              <w:rPr>
                <w:sz w:val="26"/>
                <w:szCs w:val="28"/>
                <w:lang w:eastAsia="lv-LV"/>
              </w:rPr>
              <w:t>Liepājas</w:t>
            </w:r>
            <w:r w:rsidR="008862E0" w:rsidRPr="00326F48">
              <w:rPr>
                <w:sz w:val="26"/>
                <w:szCs w:val="28"/>
                <w:lang w:eastAsia="lv-LV"/>
              </w:rPr>
              <w:t xml:space="preserve"> </w:t>
            </w:r>
            <w:r w:rsidRPr="00326F48">
              <w:rPr>
                <w:sz w:val="26"/>
                <w:szCs w:val="28"/>
                <w:lang w:eastAsia="lv-LV"/>
              </w:rPr>
              <w:t>pilsētas zemesgrāmatas nodalījumā Nr.</w:t>
            </w:r>
            <w:r w:rsidR="008862E0">
              <w:rPr>
                <w:sz w:val="26"/>
                <w:szCs w:val="28"/>
                <w:lang w:eastAsia="lv-LV"/>
              </w:rPr>
              <w:t>4518, lēmuma datums: 14</w:t>
            </w:r>
            <w:r w:rsidRPr="00326F48">
              <w:rPr>
                <w:sz w:val="26"/>
                <w:szCs w:val="28"/>
                <w:lang w:eastAsia="lv-LV"/>
              </w:rPr>
              <w:t>.01.20</w:t>
            </w:r>
            <w:r w:rsidR="008862E0">
              <w:rPr>
                <w:sz w:val="26"/>
                <w:szCs w:val="28"/>
                <w:lang w:eastAsia="lv-LV"/>
              </w:rPr>
              <w:t>14</w:t>
            </w:r>
            <w:r w:rsidRPr="00326F48">
              <w:rPr>
                <w:sz w:val="26"/>
                <w:szCs w:val="28"/>
                <w:lang w:eastAsia="lv-LV"/>
              </w:rPr>
              <w:t>.</w:t>
            </w:r>
          </w:p>
          <w:p w:rsidR="008127D8" w:rsidRPr="00326F48" w:rsidRDefault="008127D8" w:rsidP="008127D8">
            <w:pPr>
              <w:spacing w:after="0" w:line="240" w:lineRule="auto"/>
              <w:ind w:firstLine="720"/>
              <w:jc w:val="both"/>
              <w:rPr>
                <w:sz w:val="26"/>
                <w:szCs w:val="28"/>
                <w:lang w:eastAsia="lv-LV"/>
              </w:rPr>
            </w:pPr>
            <w:r w:rsidRPr="00326F48">
              <w:rPr>
                <w:sz w:val="26"/>
                <w:szCs w:val="28"/>
                <w:lang w:eastAsia="lv-LV"/>
              </w:rPr>
              <w:t xml:space="preserve">Saskaņā ar informāciju no Nekustamā īpašuma valsts kadastra informācijas sistēmas visa nekustamā īpašuma kadastrālā vērtība uz 2013.gada 1.janvāri ir </w:t>
            </w:r>
            <w:r w:rsidR="008862E0">
              <w:rPr>
                <w:sz w:val="26"/>
                <w:szCs w:val="28"/>
                <w:lang w:eastAsia="lv-LV"/>
              </w:rPr>
              <w:t>8754</w:t>
            </w:r>
            <w:r w:rsidR="0002667A">
              <w:rPr>
                <w:sz w:val="26"/>
                <w:szCs w:val="28"/>
                <w:lang w:eastAsia="lv-LV"/>
              </w:rPr>
              <w:t xml:space="preserve"> </w:t>
            </w:r>
            <w:proofErr w:type="spellStart"/>
            <w:r w:rsidR="0002667A" w:rsidRPr="0002667A">
              <w:rPr>
                <w:i/>
                <w:sz w:val="26"/>
                <w:szCs w:val="28"/>
                <w:lang w:eastAsia="lv-LV"/>
              </w:rPr>
              <w:t>euro</w:t>
            </w:r>
            <w:proofErr w:type="spellEnd"/>
            <w:r w:rsidRPr="00326F48">
              <w:rPr>
                <w:sz w:val="26"/>
                <w:szCs w:val="28"/>
                <w:lang w:eastAsia="lv-LV"/>
              </w:rPr>
              <w:t xml:space="preserve"> (zeme: </w:t>
            </w:r>
            <w:r w:rsidR="008862E0">
              <w:rPr>
                <w:sz w:val="26"/>
                <w:szCs w:val="28"/>
                <w:lang w:eastAsia="lv-LV"/>
              </w:rPr>
              <w:t>6922</w:t>
            </w:r>
            <w:r w:rsidR="0002667A">
              <w:rPr>
                <w:sz w:val="26"/>
                <w:szCs w:val="28"/>
                <w:lang w:eastAsia="lv-LV"/>
              </w:rPr>
              <w:t xml:space="preserve"> </w:t>
            </w:r>
            <w:proofErr w:type="spellStart"/>
            <w:r w:rsidR="0002667A" w:rsidRPr="0002667A">
              <w:rPr>
                <w:i/>
                <w:sz w:val="26"/>
                <w:szCs w:val="28"/>
                <w:lang w:eastAsia="lv-LV"/>
              </w:rPr>
              <w:t>euro</w:t>
            </w:r>
            <w:proofErr w:type="spellEnd"/>
            <w:r w:rsidRPr="00326F48">
              <w:rPr>
                <w:sz w:val="26"/>
                <w:szCs w:val="28"/>
                <w:lang w:eastAsia="lv-LV"/>
              </w:rPr>
              <w:t xml:space="preserve">, būve: </w:t>
            </w:r>
            <w:r w:rsidR="008862E0">
              <w:rPr>
                <w:sz w:val="26"/>
                <w:szCs w:val="28"/>
                <w:lang w:eastAsia="lv-LV"/>
              </w:rPr>
              <w:t>1832</w:t>
            </w:r>
            <w:r w:rsidR="0002667A">
              <w:rPr>
                <w:sz w:val="26"/>
                <w:szCs w:val="28"/>
                <w:lang w:eastAsia="lv-LV"/>
              </w:rPr>
              <w:t xml:space="preserve"> </w:t>
            </w:r>
            <w:proofErr w:type="spellStart"/>
            <w:r w:rsidR="0002667A" w:rsidRPr="0002667A">
              <w:rPr>
                <w:i/>
                <w:sz w:val="26"/>
                <w:szCs w:val="28"/>
                <w:lang w:eastAsia="lv-LV"/>
              </w:rPr>
              <w:t>euro</w:t>
            </w:r>
            <w:proofErr w:type="spellEnd"/>
            <w:r w:rsidRPr="00326F48">
              <w:rPr>
                <w:sz w:val="26"/>
                <w:szCs w:val="28"/>
                <w:lang w:eastAsia="lv-LV"/>
              </w:rPr>
              <w:t>).</w:t>
            </w:r>
          </w:p>
          <w:p w:rsidR="008127D8" w:rsidRPr="00326F48" w:rsidRDefault="008127D8" w:rsidP="008127D8">
            <w:pPr>
              <w:spacing w:after="0" w:line="240" w:lineRule="auto"/>
              <w:ind w:firstLine="720"/>
              <w:jc w:val="both"/>
              <w:rPr>
                <w:sz w:val="26"/>
                <w:szCs w:val="28"/>
                <w:lang w:eastAsia="lv-LV"/>
              </w:rPr>
            </w:pPr>
            <w:r w:rsidRPr="00326F48">
              <w:rPr>
                <w:sz w:val="26"/>
                <w:szCs w:val="28"/>
                <w:lang w:eastAsia="lv-LV"/>
              </w:rPr>
              <w:t>Valstij piederošā nekustamā īpašuma domājamā daļa nav ne izīrēta, ne iznomāta.</w:t>
            </w:r>
          </w:p>
          <w:p w:rsidR="008127D8" w:rsidRPr="00326F48" w:rsidRDefault="008127D8" w:rsidP="008127D8">
            <w:pPr>
              <w:spacing w:after="0" w:line="240" w:lineRule="auto"/>
              <w:ind w:firstLine="720"/>
              <w:jc w:val="both"/>
              <w:rPr>
                <w:sz w:val="26"/>
                <w:szCs w:val="28"/>
              </w:rPr>
            </w:pPr>
            <w:r w:rsidRPr="00326F48">
              <w:rPr>
                <w:sz w:val="26"/>
                <w:szCs w:val="28"/>
              </w:rPr>
              <w:t xml:space="preserve">Pirmpirkuma tiesības uz valstij piederošo kopīpašuma domājamo daļu ir nekustamā īpašuma </w:t>
            </w:r>
            <w:r w:rsidR="008862E0">
              <w:rPr>
                <w:sz w:val="26"/>
                <w:szCs w:val="28"/>
              </w:rPr>
              <w:t>Zviedru</w:t>
            </w:r>
            <w:r w:rsidRPr="00326F48">
              <w:rPr>
                <w:sz w:val="26"/>
                <w:szCs w:val="28"/>
                <w:lang w:eastAsia="lv-LV"/>
              </w:rPr>
              <w:t xml:space="preserve"> ielā </w:t>
            </w:r>
            <w:r w:rsidR="008862E0">
              <w:rPr>
                <w:sz w:val="26"/>
                <w:szCs w:val="28"/>
                <w:lang w:eastAsia="lv-LV"/>
              </w:rPr>
              <w:t>8</w:t>
            </w:r>
            <w:r w:rsidRPr="00326F48">
              <w:rPr>
                <w:sz w:val="26"/>
                <w:szCs w:val="28"/>
                <w:lang w:eastAsia="lv-LV"/>
              </w:rPr>
              <w:t xml:space="preserve">, </w:t>
            </w:r>
            <w:r w:rsidR="008862E0">
              <w:rPr>
                <w:sz w:val="26"/>
                <w:szCs w:val="28"/>
                <w:lang w:eastAsia="lv-LV"/>
              </w:rPr>
              <w:t>Liepājā</w:t>
            </w:r>
            <w:r w:rsidRPr="00326F48">
              <w:rPr>
                <w:sz w:val="26"/>
                <w:szCs w:val="28"/>
                <w:lang w:eastAsia="lv-LV"/>
              </w:rPr>
              <w:t xml:space="preserve">, </w:t>
            </w:r>
            <w:r w:rsidRPr="00326F48">
              <w:rPr>
                <w:sz w:val="26"/>
                <w:szCs w:val="28"/>
              </w:rPr>
              <w:t>kopīpašniekiem:</w:t>
            </w:r>
          </w:p>
          <w:p w:rsidR="008127D8" w:rsidRPr="00326F48" w:rsidRDefault="008127D8" w:rsidP="008127D8">
            <w:pPr>
              <w:numPr>
                <w:ilvl w:val="0"/>
                <w:numId w:val="11"/>
              </w:numPr>
              <w:spacing w:after="0" w:line="240" w:lineRule="auto"/>
              <w:ind w:left="0" w:firstLine="792"/>
              <w:jc w:val="both"/>
              <w:rPr>
                <w:sz w:val="26"/>
                <w:szCs w:val="28"/>
                <w:lang w:eastAsia="lv-LV"/>
              </w:rPr>
            </w:pPr>
            <w:r w:rsidRPr="00326F48">
              <w:rPr>
                <w:sz w:val="26"/>
                <w:szCs w:val="28"/>
              </w:rPr>
              <w:t>ī</w:t>
            </w:r>
            <w:r w:rsidRPr="00326F48">
              <w:rPr>
                <w:sz w:val="26"/>
                <w:szCs w:val="28"/>
                <w:lang w:eastAsia="lv-LV"/>
              </w:rPr>
              <w:t xml:space="preserve">pašuma tiesības uz nekustamā īpašuma </w:t>
            </w:r>
            <w:r w:rsidR="008862E0">
              <w:rPr>
                <w:sz w:val="26"/>
                <w:szCs w:val="28"/>
                <w:lang w:eastAsia="lv-LV"/>
              </w:rPr>
              <w:t>1</w:t>
            </w:r>
            <w:r w:rsidRPr="00326F48">
              <w:rPr>
                <w:sz w:val="26"/>
                <w:szCs w:val="28"/>
                <w:lang w:eastAsia="lv-LV"/>
              </w:rPr>
              <w:t>/</w:t>
            </w:r>
            <w:r w:rsidR="008862E0">
              <w:rPr>
                <w:sz w:val="26"/>
                <w:szCs w:val="28"/>
                <w:lang w:eastAsia="lv-LV"/>
              </w:rPr>
              <w:t>3</w:t>
            </w:r>
            <w:r w:rsidRPr="00326F48">
              <w:rPr>
                <w:sz w:val="26"/>
                <w:szCs w:val="28"/>
                <w:lang w:eastAsia="lv-LV"/>
              </w:rPr>
              <w:t xml:space="preserve"> domājam</w:t>
            </w:r>
            <w:r w:rsidR="0002667A">
              <w:rPr>
                <w:sz w:val="26"/>
                <w:szCs w:val="28"/>
                <w:lang w:eastAsia="lv-LV"/>
              </w:rPr>
              <w:t>o</w:t>
            </w:r>
            <w:r w:rsidRPr="00326F48">
              <w:rPr>
                <w:sz w:val="26"/>
                <w:szCs w:val="28"/>
                <w:lang w:eastAsia="lv-LV"/>
              </w:rPr>
              <w:t xml:space="preserve"> daļ</w:t>
            </w:r>
            <w:r w:rsidR="0002667A">
              <w:rPr>
                <w:sz w:val="26"/>
                <w:szCs w:val="28"/>
                <w:lang w:eastAsia="lv-LV"/>
              </w:rPr>
              <w:t>u</w:t>
            </w:r>
            <w:r w:rsidRPr="00326F48">
              <w:rPr>
                <w:sz w:val="26"/>
                <w:szCs w:val="28"/>
                <w:lang w:eastAsia="lv-LV"/>
              </w:rPr>
              <w:t xml:space="preserve"> nostiprinātas </w:t>
            </w:r>
            <w:r w:rsidR="008862E0">
              <w:rPr>
                <w:sz w:val="26"/>
                <w:szCs w:val="28"/>
                <w:lang w:eastAsia="lv-LV"/>
              </w:rPr>
              <w:t xml:space="preserve">Ritai Lienai </w:t>
            </w:r>
            <w:proofErr w:type="spellStart"/>
            <w:r w:rsidR="008862E0">
              <w:rPr>
                <w:sz w:val="26"/>
                <w:szCs w:val="28"/>
                <w:lang w:eastAsia="lv-LV"/>
              </w:rPr>
              <w:t>Triščukai</w:t>
            </w:r>
            <w:proofErr w:type="spellEnd"/>
            <w:r w:rsidR="008862E0">
              <w:rPr>
                <w:sz w:val="26"/>
                <w:szCs w:val="28"/>
                <w:lang w:eastAsia="lv-LV"/>
              </w:rPr>
              <w:t xml:space="preserve"> Liepājas </w:t>
            </w:r>
            <w:r w:rsidRPr="00326F48">
              <w:rPr>
                <w:sz w:val="26"/>
                <w:szCs w:val="28"/>
                <w:lang w:eastAsia="lv-LV"/>
              </w:rPr>
              <w:t>pilsētas zemesgrāmatas nodalījumā Nr.</w:t>
            </w:r>
            <w:r w:rsidR="008862E0">
              <w:rPr>
                <w:sz w:val="26"/>
                <w:szCs w:val="28"/>
                <w:lang w:eastAsia="lv-LV"/>
              </w:rPr>
              <w:t>4518</w:t>
            </w:r>
            <w:r w:rsidRPr="00326F48">
              <w:rPr>
                <w:sz w:val="26"/>
                <w:szCs w:val="28"/>
                <w:lang w:eastAsia="lv-LV"/>
              </w:rPr>
              <w:t>, lēmuma datums:</w:t>
            </w:r>
            <w:r w:rsidR="008862E0">
              <w:rPr>
                <w:sz w:val="26"/>
                <w:szCs w:val="28"/>
                <w:lang w:eastAsia="lv-LV"/>
              </w:rPr>
              <w:t xml:space="preserve"> 21.11.2011.</w:t>
            </w:r>
            <w:r w:rsidRPr="00326F48">
              <w:rPr>
                <w:sz w:val="26"/>
                <w:szCs w:val="28"/>
                <w:lang w:eastAsia="lv-LV"/>
              </w:rPr>
              <w:t>;</w:t>
            </w:r>
          </w:p>
          <w:p w:rsidR="008862E0" w:rsidRDefault="008862E0" w:rsidP="008862E0">
            <w:pPr>
              <w:numPr>
                <w:ilvl w:val="0"/>
                <w:numId w:val="11"/>
              </w:numPr>
              <w:spacing w:after="0" w:line="240" w:lineRule="auto"/>
              <w:ind w:left="0" w:firstLine="792"/>
              <w:jc w:val="both"/>
              <w:rPr>
                <w:sz w:val="26"/>
                <w:szCs w:val="28"/>
                <w:lang w:eastAsia="lv-LV"/>
              </w:rPr>
            </w:pPr>
            <w:r w:rsidRPr="00326F48">
              <w:rPr>
                <w:sz w:val="26"/>
                <w:szCs w:val="28"/>
              </w:rPr>
              <w:t>ī</w:t>
            </w:r>
            <w:r w:rsidRPr="00326F48">
              <w:rPr>
                <w:sz w:val="26"/>
                <w:szCs w:val="28"/>
                <w:lang w:eastAsia="lv-LV"/>
              </w:rPr>
              <w:t xml:space="preserve">pašuma tiesības uz nekustamā īpašuma </w:t>
            </w:r>
            <w:r>
              <w:rPr>
                <w:sz w:val="26"/>
                <w:szCs w:val="28"/>
                <w:lang w:eastAsia="lv-LV"/>
              </w:rPr>
              <w:t>1</w:t>
            </w:r>
            <w:r w:rsidRPr="00326F48">
              <w:rPr>
                <w:sz w:val="26"/>
                <w:szCs w:val="28"/>
                <w:lang w:eastAsia="lv-LV"/>
              </w:rPr>
              <w:t>/</w:t>
            </w:r>
            <w:r>
              <w:rPr>
                <w:sz w:val="26"/>
                <w:szCs w:val="28"/>
                <w:lang w:eastAsia="lv-LV"/>
              </w:rPr>
              <w:t>3</w:t>
            </w:r>
            <w:r w:rsidRPr="00326F48">
              <w:rPr>
                <w:sz w:val="26"/>
                <w:szCs w:val="28"/>
                <w:lang w:eastAsia="lv-LV"/>
              </w:rPr>
              <w:t xml:space="preserve"> domājam</w:t>
            </w:r>
            <w:r w:rsidR="0002667A">
              <w:rPr>
                <w:sz w:val="26"/>
                <w:szCs w:val="28"/>
                <w:lang w:eastAsia="lv-LV"/>
              </w:rPr>
              <w:t>o</w:t>
            </w:r>
            <w:r w:rsidRPr="00326F48">
              <w:rPr>
                <w:sz w:val="26"/>
                <w:szCs w:val="28"/>
                <w:lang w:eastAsia="lv-LV"/>
              </w:rPr>
              <w:t xml:space="preserve"> daļ</w:t>
            </w:r>
            <w:r w:rsidR="0002667A">
              <w:rPr>
                <w:sz w:val="26"/>
                <w:szCs w:val="28"/>
                <w:lang w:eastAsia="lv-LV"/>
              </w:rPr>
              <w:t>u</w:t>
            </w:r>
            <w:r w:rsidRPr="00326F48">
              <w:rPr>
                <w:sz w:val="26"/>
                <w:szCs w:val="28"/>
                <w:lang w:eastAsia="lv-LV"/>
              </w:rPr>
              <w:t xml:space="preserve"> nostiprinātas</w:t>
            </w:r>
            <w:r>
              <w:rPr>
                <w:sz w:val="26"/>
                <w:szCs w:val="28"/>
                <w:lang w:eastAsia="lv-LV"/>
              </w:rPr>
              <w:t xml:space="preserve"> </w:t>
            </w:r>
            <w:proofErr w:type="spellStart"/>
            <w:r>
              <w:rPr>
                <w:sz w:val="26"/>
                <w:szCs w:val="28"/>
                <w:lang w:eastAsia="lv-LV"/>
              </w:rPr>
              <w:t>Jaroslavam</w:t>
            </w:r>
            <w:proofErr w:type="spellEnd"/>
            <w:r>
              <w:rPr>
                <w:sz w:val="26"/>
                <w:szCs w:val="28"/>
                <w:lang w:eastAsia="lv-LV"/>
              </w:rPr>
              <w:t xml:space="preserve"> </w:t>
            </w:r>
            <w:proofErr w:type="spellStart"/>
            <w:r>
              <w:rPr>
                <w:sz w:val="26"/>
                <w:szCs w:val="28"/>
                <w:lang w:eastAsia="lv-LV"/>
              </w:rPr>
              <w:t>Triščukam</w:t>
            </w:r>
            <w:proofErr w:type="spellEnd"/>
            <w:r>
              <w:rPr>
                <w:sz w:val="26"/>
                <w:szCs w:val="28"/>
                <w:lang w:eastAsia="lv-LV"/>
              </w:rPr>
              <w:t xml:space="preserve"> Liepājas </w:t>
            </w:r>
            <w:r w:rsidRPr="00326F48">
              <w:rPr>
                <w:sz w:val="26"/>
                <w:szCs w:val="28"/>
                <w:lang w:eastAsia="lv-LV"/>
              </w:rPr>
              <w:t>pilsētas zemesgrāmatas nodalījumā Nr.</w:t>
            </w:r>
            <w:r>
              <w:rPr>
                <w:sz w:val="26"/>
                <w:szCs w:val="28"/>
                <w:lang w:eastAsia="lv-LV"/>
              </w:rPr>
              <w:t>4518</w:t>
            </w:r>
            <w:r w:rsidRPr="00326F48">
              <w:rPr>
                <w:sz w:val="26"/>
                <w:szCs w:val="28"/>
                <w:lang w:eastAsia="lv-LV"/>
              </w:rPr>
              <w:t>, lēmuma datums:</w:t>
            </w:r>
            <w:r>
              <w:rPr>
                <w:sz w:val="26"/>
                <w:szCs w:val="28"/>
                <w:lang w:eastAsia="lv-LV"/>
              </w:rPr>
              <w:t xml:space="preserve"> 21.11.2011.</w:t>
            </w:r>
          </w:p>
          <w:p w:rsidR="008862E0" w:rsidRPr="00326F48" w:rsidRDefault="008862E0" w:rsidP="008862E0">
            <w:pPr>
              <w:spacing w:after="0" w:line="240" w:lineRule="auto"/>
              <w:ind w:firstLine="793"/>
              <w:jc w:val="both"/>
              <w:rPr>
                <w:sz w:val="26"/>
                <w:szCs w:val="28"/>
                <w:lang w:eastAsia="lv-LV"/>
              </w:rPr>
            </w:pPr>
            <w:r>
              <w:rPr>
                <w:sz w:val="26"/>
                <w:szCs w:val="28"/>
                <w:lang w:eastAsia="lv-LV"/>
              </w:rPr>
              <w:t xml:space="preserve">23.04.2013. </w:t>
            </w:r>
            <w:r w:rsidR="00673DF0">
              <w:rPr>
                <w:sz w:val="26"/>
                <w:szCs w:val="28"/>
                <w:lang w:eastAsia="lv-LV"/>
              </w:rPr>
              <w:t xml:space="preserve">VNĪ </w:t>
            </w:r>
            <w:r>
              <w:rPr>
                <w:sz w:val="26"/>
                <w:szCs w:val="28"/>
                <w:lang w:eastAsia="lv-LV"/>
              </w:rPr>
              <w:t xml:space="preserve">saņemts Ritas Lienas </w:t>
            </w:r>
            <w:proofErr w:type="spellStart"/>
            <w:r>
              <w:rPr>
                <w:sz w:val="26"/>
                <w:szCs w:val="28"/>
                <w:lang w:eastAsia="lv-LV"/>
              </w:rPr>
              <w:t>Triščukas</w:t>
            </w:r>
            <w:proofErr w:type="spellEnd"/>
            <w:r>
              <w:rPr>
                <w:sz w:val="26"/>
                <w:szCs w:val="28"/>
                <w:lang w:eastAsia="lv-LV"/>
              </w:rPr>
              <w:t xml:space="preserve"> </w:t>
            </w:r>
            <w:r w:rsidR="008B36D1">
              <w:rPr>
                <w:sz w:val="26"/>
                <w:szCs w:val="28"/>
                <w:lang w:eastAsia="lv-LV"/>
              </w:rPr>
              <w:t>ierosinājums atsavināt 1/3</w:t>
            </w:r>
            <w:r w:rsidR="00DA11B4">
              <w:rPr>
                <w:sz w:val="26"/>
                <w:szCs w:val="28"/>
                <w:lang w:eastAsia="lv-LV"/>
              </w:rPr>
              <w:t xml:space="preserve"> </w:t>
            </w:r>
            <w:proofErr w:type="spellStart"/>
            <w:r w:rsidR="008B36D1">
              <w:rPr>
                <w:sz w:val="26"/>
                <w:szCs w:val="28"/>
                <w:lang w:eastAsia="lv-LV"/>
              </w:rPr>
              <w:t>domājoamo</w:t>
            </w:r>
            <w:proofErr w:type="spellEnd"/>
            <w:r w:rsidR="008B36D1">
              <w:rPr>
                <w:sz w:val="26"/>
                <w:szCs w:val="28"/>
                <w:lang w:eastAsia="lv-LV"/>
              </w:rPr>
              <w:t xml:space="preserve"> daļu no būves Zvied</w:t>
            </w:r>
            <w:r w:rsidR="00583F38">
              <w:rPr>
                <w:sz w:val="26"/>
                <w:szCs w:val="28"/>
                <w:lang w:eastAsia="lv-LV"/>
              </w:rPr>
              <w:t>ru ielā 8, Liepājā. Savukārt, 31</w:t>
            </w:r>
            <w:r w:rsidR="008B36D1">
              <w:rPr>
                <w:sz w:val="26"/>
                <w:szCs w:val="28"/>
                <w:lang w:eastAsia="lv-LV"/>
              </w:rPr>
              <w:t xml:space="preserve">.01.2014. saņemts </w:t>
            </w:r>
            <w:proofErr w:type="spellStart"/>
            <w:r w:rsidR="008B36D1">
              <w:rPr>
                <w:sz w:val="26"/>
                <w:szCs w:val="28"/>
                <w:lang w:eastAsia="lv-LV"/>
              </w:rPr>
              <w:t>Jaroslava</w:t>
            </w:r>
            <w:proofErr w:type="spellEnd"/>
            <w:r w:rsidR="008B36D1">
              <w:rPr>
                <w:sz w:val="26"/>
                <w:szCs w:val="28"/>
                <w:lang w:eastAsia="lv-LV"/>
              </w:rPr>
              <w:t xml:space="preserve"> </w:t>
            </w:r>
            <w:proofErr w:type="spellStart"/>
            <w:r w:rsidR="008B36D1">
              <w:rPr>
                <w:sz w:val="26"/>
                <w:szCs w:val="28"/>
                <w:lang w:eastAsia="lv-LV"/>
              </w:rPr>
              <w:t>Triščuka</w:t>
            </w:r>
            <w:proofErr w:type="spellEnd"/>
            <w:r w:rsidR="008B36D1">
              <w:rPr>
                <w:sz w:val="26"/>
                <w:szCs w:val="28"/>
                <w:lang w:eastAsia="lv-LV"/>
              </w:rPr>
              <w:t xml:space="preserve"> un Ritas Lienes </w:t>
            </w:r>
            <w:proofErr w:type="spellStart"/>
            <w:r w:rsidR="008B36D1">
              <w:rPr>
                <w:sz w:val="26"/>
                <w:szCs w:val="28"/>
                <w:lang w:eastAsia="lv-LV"/>
              </w:rPr>
              <w:t>Triščukas</w:t>
            </w:r>
            <w:proofErr w:type="spellEnd"/>
            <w:r w:rsidR="008B36D1">
              <w:rPr>
                <w:sz w:val="26"/>
                <w:szCs w:val="28"/>
                <w:lang w:eastAsia="lv-LV"/>
              </w:rPr>
              <w:t xml:space="preserve"> ierosinājums atsavināt 1/3</w:t>
            </w:r>
            <w:r w:rsidR="00DA11B4">
              <w:rPr>
                <w:sz w:val="26"/>
                <w:szCs w:val="28"/>
                <w:lang w:eastAsia="lv-LV"/>
              </w:rPr>
              <w:t xml:space="preserve"> domājamo daļu no ēkas un zemes Zviedru ielā 8, Liepājā, iesniegumā arī norādīts, ka iesniedzēji neuz</w:t>
            </w:r>
            <w:r w:rsidR="00673DF0">
              <w:rPr>
                <w:sz w:val="26"/>
                <w:szCs w:val="28"/>
                <w:lang w:eastAsia="lv-LV"/>
              </w:rPr>
              <w:t>tur 07.12.2011. mantojuma lietā</w:t>
            </w:r>
            <w:r w:rsidR="00DA11B4">
              <w:rPr>
                <w:sz w:val="26"/>
                <w:szCs w:val="28"/>
                <w:lang w:eastAsia="lv-LV"/>
              </w:rPr>
              <w:t xml:space="preserve"> iesniegtās kreditora pretenzijas.</w:t>
            </w:r>
          </w:p>
          <w:p w:rsidR="008127D8" w:rsidRPr="00326F48" w:rsidRDefault="008127D8" w:rsidP="008127D8">
            <w:pPr>
              <w:pStyle w:val="Pamattekstaatkpe3"/>
              <w:spacing w:after="0" w:line="240" w:lineRule="auto"/>
              <w:ind w:left="57" w:right="57" w:firstLine="720"/>
              <w:jc w:val="both"/>
              <w:rPr>
                <w:sz w:val="26"/>
                <w:szCs w:val="28"/>
              </w:rPr>
            </w:pPr>
            <w:r w:rsidRPr="00326F48">
              <w:rPr>
                <w:sz w:val="26"/>
                <w:szCs w:val="28"/>
              </w:rPr>
              <w:t xml:space="preserve">Ņemot vērā iepriekš minēto, rīkojuma projekts paredz </w:t>
            </w:r>
            <w:bookmarkStart w:id="0" w:name="OLE_LINK5"/>
            <w:r w:rsidR="0002667A">
              <w:rPr>
                <w:sz w:val="26"/>
                <w:szCs w:val="28"/>
              </w:rPr>
              <w:t xml:space="preserve">atļaut </w:t>
            </w:r>
            <w:r w:rsidR="00673DF0">
              <w:rPr>
                <w:sz w:val="26"/>
                <w:szCs w:val="28"/>
              </w:rPr>
              <w:t xml:space="preserve">VNĪ </w:t>
            </w:r>
            <w:r w:rsidRPr="00326F48">
              <w:rPr>
                <w:sz w:val="26"/>
                <w:szCs w:val="28"/>
              </w:rPr>
              <w:t xml:space="preserve">pārdot izsolē </w:t>
            </w:r>
            <w:r w:rsidR="008862E0" w:rsidRPr="008862E0">
              <w:rPr>
                <w:sz w:val="26"/>
                <w:szCs w:val="28"/>
              </w:rPr>
              <w:t xml:space="preserve">1/3 domājamo daļu no nekustamā īpašuma (nekustamā īpašuma kadastra Nr. 1700 031 0138) – zemes vienības 304 m² platībā (zemes vienības kadastra </w:t>
            </w:r>
            <w:r w:rsidR="0002667A">
              <w:rPr>
                <w:sz w:val="26"/>
                <w:szCs w:val="28"/>
              </w:rPr>
              <w:t>apzīmējums</w:t>
            </w:r>
            <w:r w:rsidR="008862E0" w:rsidRPr="008862E0">
              <w:rPr>
                <w:sz w:val="26"/>
                <w:szCs w:val="28"/>
              </w:rPr>
              <w:t xml:space="preserve"> 1700 031 0138) un </w:t>
            </w:r>
            <w:r w:rsidR="00DA11B4">
              <w:rPr>
                <w:sz w:val="26"/>
                <w:szCs w:val="28"/>
              </w:rPr>
              <w:t>ē</w:t>
            </w:r>
            <w:r w:rsidR="008862E0" w:rsidRPr="008862E0">
              <w:rPr>
                <w:sz w:val="26"/>
                <w:szCs w:val="28"/>
              </w:rPr>
              <w:t>kas (</w:t>
            </w:r>
            <w:r w:rsidR="0002667A">
              <w:rPr>
                <w:sz w:val="26"/>
                <w:szCs w:val="28"/>
              </w:rPr>
              <w:t xml:space="preserve">būves </w:t>
            </w:r>
            <w:r w:rsidR="008862E0" w:rsidRPr="008862E0">
              <w:rPr>
                <w:sz w:val="26"/>
                <w:szCs w:val="28"/>
              </w:rPr>
              <w:t>kadastra apzīmējums 1700 031 0138 001) – Zviedru ielā 8, Liepājā,</w:t>
            </w:r>
            <w:r w:rsidRPr="00326F48">
              <w:rPr>
                <w:sz w:val="26"/>
                <w:szCs w:val="28"/>
              </w:rPr>
              <w:t xml:space="preserve"> kas ierakstīta zemesgrāmatā uz valsts vārda Finanšu ministrijas </w:t>
            </w:r>
            <w:r w:rsidRPr="00326F48">
              <w:rPr>
                <w:sz w:val="26"/>
                <w:szCs w:val="28"/>
              </w:rPr>
              <w:lastRenderedPageBreak/>
              <w:t>personā.</w:t>
            </w:r>
            <w:bookmarkEnd w:id="0"/>
          </w:p>
          <w:p w:rsidR="008127D8" w:rsidRPr="00326F48" w:rsidRDefault="008127D8" w:rsidP="008127D8">
            <w:pPr>
              <w:spacing w:after="0" w:line="240" w:lineRule="auto"/>
              <w:ind w:firstLine="720"/>
              <w:jc w:val="both"/>
              <w:rPr>
                <w:sz w:val="26"/>
                <w:szCs w:val="28"/>
                <w:lang w:eastAsia="lv-LV"/>
              </w:rPr>
            </w:pPr>
            <w:r>
              <w:rPr>
                <w:sz w:val="26"/>
                <w:szCs w:val="28"/>
                <w:lang w:eastAsia="lv-LV"/>
              </w:rPr>
              <w:t>R</w:t>
            </w:r>
            <w:r w:rsidRPr="00326F48">
              <w:rPr>
                <w:sz w:val="26"/>
                <w:szCs w:val="28"/>
                <w:lang w:eastAsia="lv-LV"/>
              </w:rPr>
              <w:t xml:space="preserve">īkojuma projekts paredz nekustamā īpašuma valdītājam - Finanšu ministrijai uzdevumu nodot pircējam valsts nekustamo </w:t>
            </w:r>
            <w:r w:rsidR="0002667A">
              <w:rPr>
                <w:sz w:val="26"/>
                <w:szCs w:val="28"/>
                <w:lang w:eastAsia="lv-LV"/>
              </w:rPr>
              <w:t>īpašumu</w:t>
            </w:r>
            <w:r w:rsidRPr="00326F48">
              <w:rPr>
                <w:sz w:val="26"/>
                <w:szCs w:val="28"/>
                <w:lang w:eastAsia="lv-LV"/>
              </w:rPr>
              <w:t xml:space="preserve"> 30 dienu laikā no pirkuma līguma noslēgšanas dienas</w:t>
            </w:r>
            <w:r w:rsidRPr="00DA11B4">
              <w:rPr>
                <w:sz w:val="26"/>
                <w:szCs w:val="28"/>
                <w:lang w:eastAsia="lv-LV"/>
              </w:rPr>
              <w:t>, sastādot attiecīgu</w:t>
            </w:r>
            <w:r w:rsidRPr="00326F48">
              <w:rPr>
                <w:sz w:val="26"/>
                <w:szCs w:val="28"/>
                <w:lang w:eastAsia="lv-LV"/>
              </w:rPr>
              <w:t xml:space="preserve"> pieņemšanas </w:t>
            </w:r>
            <w:r w:rsidR="0002667A">
              <w:rPr>
                <w:sz w:val="26"/>
                <w:szCs w:val="28"/>
                <w:lang w:eastAsia="lv-LV"/>
              </w:rPr>
              <w:t xml:space="preserve">un </w:t>
            </w:r>
            <w:r w:rsidRPr="00326F48">
              <w:rPr>
                <w:sz w:val="26"/>
                <w:szCs w:val="28"/>
                <w:lang w:eastAsia="lv-LV"/>
              </w:rPr>
              <w:t>nodošanas aktu.</w:t>
            </w:r>
          </w:p>
          <w:p w:rsidR="008127D8" w:rsidRPr="00326F48" w:rsidRDefault="008127D8" w:rsidP="008127D8">
            <w:pPr>
              <w:spacing w:after="0" w:line="240" w:lineRule="auto"/>
              <w:ind w:firstLine="720"/>
              <w:jc w:val="both"/>
              <w:rPr>
                <w:sz w:val="26"/>
                <w:szCs w:val="28"/>
                <w:lang w:eastAsia="lv-LV"/>
              </w:rPr>
            </w:pPr>
            <w:r w:rsidRPr="00326F48">
              <w:rPr>
                <w:sz w:val="26"/>
                <w:szCs w:val="28"/>
                <w:lang w:eastAsia="lv-LV"/>
              </w:rPr>
              <w:t>Trīsdesmit dienu termiņš dokumentu nodošanai nekustamā īpašuma pircējam noteikts, izvērtējot nekustamā īpašuma pircēja pienākumu veikt noteiktas darbības noteiktos termiņos, samērīgi ar nekustamā īpašuma pārdevēja pienākumiem.</w:t>
            </w:r>
          </w:p>
          <w:p w:rsidR="008127D8" w:rsidRPr="00326F48" w:rsidRDefault="008127D8" w:rsidP="008127D8">
            <w:pPr>
              <w:spacing w:after="0" w:line="240" w:lineRule="auto"/>
              <w:ind w:firstLine="720"/>
              <w:jc w:val="both"/>
              <w:rPr>
                <w:sz w:val="26"/>
                <w:szCs w:val="28"/>
                <w:lang w:eastAsia="lv-LV"/>
              </w:rPr>
            </w:pPr>
            <w:r w:rsidRPr="00326F48">
              <w:rPr>
                <w:sz w:val="26"/>
                <w:szCs w:val="28"/>
                <w:lang w:eastAsia="lv-LV"/>
              </w:rPr>
              <w:t>Atsavināšanas likuma 30.pantā ir noteikts, ka izsoles dalībniekam, kurš nosolījis augstāko cenu par nekustamo īpašumu, jāsamaksā par nosolīto nekustamo īpašumu divu nedēļu laikā.</w:t>
            </w:r>
          </w:p>
          <w:p w:rsidR="008127D8" w:rsidRPr="00326F48" w:rsidRDefault="008127D8" w:rsidP="008127D8">
            <w:pPr>
              <w:spacing w:after="0" w:line="240" w:lineRule="auto"/>
              <w:ind w:firstLine="720"/>
              <w:jc w:val="both"/>
              <w:rPr>
                <w:sz w:val="26"/>
                <w:szCs w:val="28"/>
                <w:lang w:eastAsia="lv-LV"/>
              </w:rPr>
            </w:pPr>
            <w:r w:rsidRPr="00326F48">
              <w:rPr>
                <w:sz w:val="26"/>
                <w:szCs w:val="28"/>
                <w:lang w:eastAsia="lv-LV"/>
              </w:rPr>
              <w:t>Līdz ar to samērīgiem ar nekustamā īpašuma pircēja pienākumiem, veikt noteiktas darbības noteiktos termiņos, ir jābūt arī nekustamā īpašuma pārdevēja pienākumiem.</w:t>
            </w:r>
          </w:p>
          <w:p w:rsidR="008127D8" w:rsidRPr="00326F48" w:rsidRDefault="008127D8" w:rsidP="008127D8">
            <w:pPr>
              <w:spacing w:after="0" w:line="240" w:lineRule="auto"/>
              <w:ind w:firstLine="720"/>
              <w:jc w:val="both"/>
              <w:rPr>
                <w:sz w:val="26"/>
                <w:szCs w:val="28"/>
                <w:lang w:eastAsia="lv-LV"/>
              </w:rPr>
            </w:pPr>
            <w:r w:rsidRPr="00326F48">
              <w:rPr>
                <w:sz w:val="26"/>
                <w:szCs w:val="28"/>
                <w:lang w:eastAsia="lv-LV"/>
              </w:rPr>
              <w:t xml:space="preserve">Tādēļ valsts </w:t>
            </w:r>
            <w:r w:rsidR="00673DF0">
              <w:rPr>
                <w:sz w:val="26"/>
                <w:szCs w:val="28"/>
                <w:lang w:eastAsia="lv-LV"/>
              </w:rPr>
              <w:t xml:space="preserve">VNĪ </w:t>
            </w:r>
            <w:r w:rsidRPr="00326F48">
              <w:rPr>
                <w:sz w:val="26"/>
                <w:szCs w:val="28"/>
                <w:lang w:eastAsia="lv-LV"/>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rsidR="00E455D9" w:rsidRPr="008127D8" w:rsidRDefault="008127D8" w:rsidP="00AE35D5">
            <w:pPr>
              <w:spacing w:after="0" w:line="240" w:lineRule="auto"/>
              <w:ind w:right="74" w:firstLine="720"/>
              <w:jc w:val="both"/>
              <w:rPr>
                <w:color w:val="FF0000"/>
                <w:sz w:val="26"/>
              </w:rPr>
            </w:pPr>
            <w:r w:rsidRPr="00326F48">
              <w:rPr>
                <w:sz w:val="26"/>
                <w:szCs w:val="28"/>
                <w:lang w:eastAsia="lv-LV"/>
              </w:rPr>
              <w:t>Rīkojuma projekts attiecas uz publiskās pārvaldes politikas jomu.</w:t>
            </w:r>
            <w:r w:rsidR="00AE35D5" w:rsidRPr="008127D8">
              <w:rPr>
                <w:color w:val="FF0000"/>
                <w:sz w:val="26"/>
              </w:rPr>
              <w:t xml:space="preserve"> </w:t>
            </w:r>
          </w:p>
          <w:p w:rsidR="009B124B" w:rsidRPr="00F92D9F" w:rsidRDefault="009B124B" w:rsidP="00F92D9F">
            <w:pPr>
              <w:tabs>
                <w:tab w:val="left" w:pos="720"/>
              </w:tabs>
              <w:spacing w:after="0" w:line="240" w:lineRule="auto"/>
              <w:ind w:right="71" w:firstLine="720"/>
              <w:jc w:val="both"/>
              <w:rPr>
                <w:sz w:val="26"/>
              </w:rPr>
            </w:pPr>
          </w:p>
        </w:tc>
      </w:tr>
      <w:tr w:rsidR="009B353E" w:rsidRPr="00A500F7" w:rsidTr="00BC2F65">
        <w:trPr>
          <w:tblCellSpacing w:w="15" w:type="dxa"/>
        </w:trPr>
        <w:tc>
          <w:tcPr>
            <w:tcW w:w="214" w:type="pct"/>
            <w:tcBorders>
              <w:top w:val="outset" w:sz="6" w:space="0" w:color="000000"/>
              <w:bottom w:val="outset" w:sz="6" w:space="0" w:color="000000"/>
              <w:right w:val="outset" w:sz="6" w:space="0" w:color="000000"/>
            </w:tcBorders>
          </w:tcPr>
          <w:p w:rsidR="009B353E" w:rsidRPr="00A500F7" w:rsidRDefault="009B353E" w:rsidP="001E6A95">
            <w:pPr>
              <w:spacing w:before="100" w:beforeAutospacing="1" w:after="100" w:afterAutospacing="1" w:line="240" w:lineRule="auto"/>
              <w:rPr>
                <w:sz w:val="26"/>
                <w:szCs w:val="28"/>
                <w:lang w:eastAsia="lv-LV"/>
              </w:rPr>
            </w:pPr>
            <w:r w:rsidRPr="00A500F7">
              <w:rPr>
                <w:sz w:val="26"/>
                <w:szCs w:val="28"/>
                <w:lang w:eastAsia="lv-LV"/>
              </w:rPr>
              <w:lastRenderedPageBreak/>
              <w:t>3.</w:t>
            </w:r>
          </w:p>
        </w:tc>
        <w:tc>
          <w:tcPr>
            <w:tcW w:w="1015" w:type="pct"/>
            <w:tcBorders>
              <w:top w:val="outset" w:sz="6" w:space="0" w:color="000000"/>
              <w:left w:val="outset" w:sz="6" w:space="0" w:color="000000"/>
              <w:bottom w:val="outset" w:sz="6" w:space="0" w:color="000000"/>
              <w:right w:val="outset" w:sz="6" w:space="0" w:color="000000"/>
            </w:tcBorders>
          </w:tcPr>
          <w:p w:rsidR="009B353E" w:rsidRPr="00616A46" w:rsidRDefault="00B432BA" w:rsidP="001E6A95">
            <w:pPr>
              <w:spacing w:before="100" w:beforeAutospacing="1" w:after="100" w:afterAutospacing="1" w:line="240" w:lineRule="auto"/>
              <w:rPr>
                <w:sz w:val="24"/>
                <w:szCs w:val="24"/>
                <w:lang w:eastAsia="lv-LV"/>
              </w:rPr>
            </w:pPr>
            <w:r w:rsidRPr="00616A46">
              <w:rPr>
                <w:sz w:val="24"/>
                <w:szCs w:val="24"/>
                <w:lang w:eastAsia="lv-LV"/>
              </w:rPr>
              <w:t>Projekta izstrādē iesaistītās institūcijas</w:t>
            </w:r>
          </w:p>
        </w:tc>
        <w:tc>
          <w:tcPr>
            <w:tcW w:w="3706" w:type="pct"/>
            <w:tcBorders>
              <w:top w:val="outset" w:sz="6" w:space="0" w:color="000000"/>
              <w:left w:val="outset" w:sz="6" w:space="0" w:color="000000"/>
              <w:bottom w:val="outset" w:sz="6" w:space="0" w:color="000000"/>
            </w:tcBorders>
          </w:tcPr>
          <w:p w:rsidR="009B353E" w:rsidRPr="00A500F7" w:rsidRDefault="00B432BA" w:rsidP="00673DF0">
            <w:pPr>
              <w:spacing w:before="100" w:beforeAutospacing="1" w:after="100" w:afterAutospacing="1" w:line="240" w:lineRule="auto"/>
              <w:ind w:firstLine="720"/>
              <w:jc w:val="both"/>
              <w:rPr>
                <w:sz w:val="26"/>
                <w:szCs w:val="28"/>
                <w:u w:val="single"/>
                <w:lang w:eastAsia="lv-LV"/>
              </w:rPr>
            </w:pPr>
            <w:r w:rsidRPr="00B432BA">
              <w:rPr>
                <w:sz w:val="26"/>
                <w:szCs w:val="28"/>
                <w:lang w:eastAsia="lv-LV"/>
              </w:rPr>
              <w:t xml:space="preserve">Projekta izstrādē ir iesaistīta </w:t>
            </w:r>
            <w:r>
              <w:rPr>
                <w:sz w:val="26"/>
                <w:szCs w:val="28"/>
                <w:lang w:eastAsia="lv-LV"/>
              </w:rPr>
              <w:t xml:space="preserve">Finanšu ministrija un </w:t>
            </w:r>
            <w:r w:rsidR="00673DF0">
              <w:rPr>
                <w:sz w:val="26"/>
                <w:szCs w:val="28"/>
                <w:lang w:eastAsia="lv-LV"/>
              </w:rPr>
              <w:t>VNĪ</w:t>
            </w:r>
          </w:p>
        </w:tc>
      </w:tr>
      <w:tr w:rsidR="009B353E" w:rsidRPr="00A500F7" w:rsidTr="00BC2F65">
        <w:trPr>
          <w:tblCellSpacing w:w="15" w:type="dxa"/>
        </w:trPr>
        <w:tc>
          <w:tcPr>
            <w:tcW w:w="214" w:type="pct"/>
            <w:tcBorders>
              <w:top w:val="outset" w:sz="6" w:space="0" w:color="000000"/>
              <w:bottom w:val="outset" w:sz="6" w:space="0" w:color="000000"/>
              <w:right w:val="outset" w:sz="6" w:space="0" w:color="000000"/>
            </w:tcBorders>
          </w:tcPr>
          <w:p w:rsidR="009B353E" w:rsidRPr="00A500F7" w:rsidRDefault="00BC2F65" w:rsidP="001E6A95">
            <w:pPr>
              <w:spacing w:before="100" w:beforeAutospacing="1" w:after="100" w:afterAutospacing="1" w:line="240" w:lineRule="auto"/>
              <w:rPr>
                <w:sz w:val="26"/>
                <w:szCs w:val="28"/>
                <w:lang w:eastAsia="lv-LV"/>
              </w:rPr>
            </w:pPr>
            <w:r>
              <w:rPr>
                <w:sz w:val="26"/>
                <w:szCs w:val="28"/>
                <w:lang w:eastAsia="lv-LV"/>
              </w:rPr>
              <w:t>4</w:t>
            </w:r>
            <w:r w:rsidR="009B353E" w:rsidRPr="00A500F7">
              <w:rPr>
                <w:sz w:val="26"/>
                <w:szCs w:val="28"/>
                <w:lang w:eastAsia="lv-LV"/>
              </w:rPr>
              <w:t>.</w:t>
            </w:r>
          </w:p>
        </w:tc>
        <w:tc>
          <w:tcPr>
            <w:tcW w:w="1015" w:type="pct"/>
            <w:tcBorders>
              <w:top w:val="outset" w:sz="6" w:space="0" w:color="000000"/>
              <w:left w:val="outset" w:sz="6" w:space="0" w:color="000000"/>
              <w:bottom w:val="outset" w:sz="6" w:space="0" w:color="000000"/>
              <w:right w:val="outset" w:sz="6" w:space="0" w:color="000000"/>
            </w:tcBorders>
          </w:tcPr>
          <w:p w:rsidR="009B353E" w:rsidRPr="00616A46" w:rsidRDefault="009B353E" w:rsidP="001E6A95">
            <w:pPr>
              <w:spacing w:before="100" w:beforeAutospacing="1" w:after="100" w:afterAutospacing="1" w:line="240" w:lineRule="auto"/>
              <w:rPr>
                <w:sz w:val="24"/>
                <w:szCs w:val="24"/>
                <w:lang w:eastAsia="lv-LV"/>
              </w:rPr>
            </w:pPr>
            <w:r w:rsidRPr="00616A46">
              <w:rPr>
                <w:sz w:val="24"/>
                <w:szCs w:val="24"/>
                <w:lang w:eastAsia="lv-LV"/>
              </w:rPr>
              <w:t>Cita informācija</w:t>
            </w:r>
          </w:p>
        </w:tc>
        <w:tc>
          <w:tcPr>
            <w:tcW w:w="3706" w:type="pct"/>
            <w:tcBorders>
              <w:top w:val="outset" w:sz="6" w:space="0" w:color="000000"/>
              <w:left w:val="outset" w:sz="6" w:space="0" w:color="000000"/>
              <w:bottom w:val="outset" w:sz="6" w:space="0" w:color="000000"/>
            </w:tcBorders>
          </w:tcPr>
          <w:p w:rsidR="009B353E" w:rsidRPr="00A500F7" w:rsidRDefault="00BC2F65" w:rsidP="00443870">
            <w:pPr>
              <w:tabs>
                <w:tab w:val="left" w:pos="720"/>
              </w:tabs>
              <w:spacing w:after="0" w:line="240" w:lineRule="auto"/>
              <w:ind w:firstLine="720"/>
              <w:jc w:val="both"/>
              <w:rPr>
                <w:bCs/>
                <w:sz w:val="26"/>
                <w:szCs w:val="24"/>
              </w:rPr>
            </w:pPr>
            <w:r>
              <w:rPr>
                <w:bCs/>
                <w:sz w:val="26"/>
                <w:szCs w:val="24"/>
              </w:rPr>
              <w:t>Nav</w:t>
            </w:r>
          </w:p>
        </w:tc>
      </w:tr>
    </w:tbl>
    <w:p w:rsidR="00BC2F65" w:rsidRDefault="00BC2F65" w:rsidP="00A500F7">
      <w:pPr>
        <w:spacing w:before="100" w:beforeAutospacing="1" w:after="100" w:afterAutospacing="1" w:line="240" w:lineRule="auto"/>
        <w:rPr>
          <w:i/>
          <w:sz w:val="26"/>
          <w:szCs w:val="28"/>
          <w:lang w:eastAsia="lv-LV"/>
        </w:rPr>
      </w:pPr>
    </w:p>
    <w:tbl>
      <w:tblPr>
        <w:tblW w:w="5085"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77"/>
        <w:gridCol w:w="554"/>
        <w:gridCol w:w="1021"/>
        <w:gridCol w:w="1932"/>
        <w:gridCol w:w="105"/>
        <w:gridCol w:w="1878"/>
        <w:gridCol w:w="1262"/>
        <w:gridCol w:w="1262"/>
        <w:gridCol w:w="1264"/>
      </w:tblGrid>
      <w:tr w:rsidR="00575C63" w:rsidRPr="00575C63" w:rsidTr="00E911BF">
        <w:trPr>
          <w:trHeight w:val="444"/>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575C63" w:rsidRDefault="00575C63" w:rsidP="00575C63">
            <w:pPr>
              <w:spacing w:after="0" w:line="240" w:lineRule="auto"/>
              <w:ind w:firstLine="300"/>
              <w:jc w:val="center"/>
              <w:rPr>
                <w:b/>
                <w:bCs/>
                <w:sz w:val="26"/>
                <w:szCs w:val="24"/>
                <w:lang w:eastAsia="lv-LV"/>
              </w:rPr>
            </w:pPr>
            <w:r w:rsidRPr="00575C63">
              <w:rPr>
                <w:b/>
                <w:bCs/>
                <w:sz w:val="26"/>
                <w:szCs w:val="24"/>
                <w:lang w:eastAsia="lv-LV"/>
              </w:rPr>
              <w:t>II. Tiesību akta projekta ietekme uz sabiedrību, tautsaimniecības attīstību un administratīvo slogu</w:t>
            </w:r>
          </w:p>
        </w:tc>
      </w:tr>
      <w:tr w:rsidR="00575C63" w:rsidRPr="00575C63" w:rsidTr="00E911BF">
        <w:trPr>
          <w:trHeight w:val="372"/>
          <w:tblCellSpacing w:w="15" w:type="dxa"/>
        </w:trPr>
        <w:tc>
          <w:tcPr>
            <w:tcW w:w="304" w:type="pct"/>
            <w:gridSpan w:val="2"/>
            <w:tcBorders>
              <w:top w:val="outset" w:sz="6" w:space="0" w:color="auto"/>
              <w:left w:val="outset" w:sz="6" w:space="0" w:color="auto"/>
              <w:bottom w:val="outset" w:sz="6" w:space="0" w:color="auto"/>
              <w:right w:val="outset" w:sz="6" w:space="0" w:color="auto"/>
            </w:tcBorders>
            <w:hideMark/>
          </w:tcPr>
          <w:p w:rsidR="00575C63" w:rsidRPr="00575C63" w:rsidRDefault="00575C63" w:rsidP="00575C63">
            <w:pPr>
              <w:spacing w:after="0" w:line="240" w:lineRule="auto"/>
              <w:rPr>
                <w:color w:val="414142"/>
                <w:sz w:val="26"/>
                <w:szCs w:val="20"/>
                <w:lang w:eastAsia="lv-LV"/>
              </w:rPr>
            </w:pPr>
            <w:r w:rsidRPr="00575C63">
              <w:rPr>
                <w:color w:val="414142"/>
                <w:sz w:val="26"/>
                <w:szCs w:val="20"/>
                <w:lang w:eastAsia="lv-LV"/>
              </w:rPr>
              <w:t>1.</w:t>
            </w:r>
          </w:p>
        </w:tc>
        <w:tc>
          <w:tcPr>
            <w:tcW w:w="1585" w:type="pct"/>
            <w:gridSpan w:val="2"/>
            <w:tcBorders>
              <w:top w:val="single" w:sz="4" w:space="0" w:color="auto"/>
              <w:left w:val="single" w:sz="4" w:space="0" w:color="auto"/>
              <w:bottom w:val="single" w:sz="4" w:space="0" w:color="auto"/>
              <w:right w:val="single" w:sz="4" w:space="0" w:color="auto"/>
            </w:tcBorders>
            <w:hideMark/>
          </w:tcPr>
          <w:p w:rsidR="00575C63" w:rsidRPr="00575C63" w:rsidRDefault="00575C63" w:rsidP="00575C63">
            <w:pPr>
              <w:spacing w:after="0" w:line="240" w:lineRule="auto"/>
              <w:rPr>
                <w:sz w:val="26"/>
                <w:szCs w:val="24"/>
                <w:lang w:eastAsia="lv-LV"/>
              </w:rPr>
            </w:pPr>
            <w:r w:rsidRPr="00575C63">
              <w:rPr>
                <w:sz w:val="26"/>
                <w:szCs w:val="24"/>
                <w:lang w:eastAsia="lv-LV"/>
              </w:rPr>
              <w:t xml:space="preserve">Sabiedrības </w:t>
            </w:r>
            <w:proofErr w:type="spellStart"/>
            <w:r w:rsidRPr="00575C63">
              <w:rPr>
                <w:sz w:val="26"/>
                <w:szCs w:val="24"/>
                <w:lang w:eastAsia="lv-LV"/>
              </w:rPr>
              <w:t>mērķgrupas</w:t>
            </w:r>
            <w:proofErr w:type="spellEnd"/>
            <w:r w:rsidRPr="00575C63">
              <w:rPr>
                <w:sz w:val="26"/>
                <w:szCs w:val="24"/>
                <w:lang w:eastAsia="lv-LV"/>
              </w:rPr>
              <w:t>, kuras tiesiskais regulējums ietekmē vai varētu ietekmēt</w:t>
            </w:r>
          </w:p>
        </w:tc>
        <w:tc>
          <w:tcPr>
            <w:tcW w:w="3047" w:type="pct"/>
            <w:gridSpan w:val="5"/>
            <w:tcBorders>
              <w:top w:val="single" w:sz="4" w:space="0" w:color="auto"/>
              <w:left w:val="single" w:sz="4" w:space="0" w:color="auto"/>
              <w:bottom w:val="single" w:sz="4" w:space="0" w:color="auto"/>
              <w:right w:val="single" w:sz="4" w:space="0" w:color="auto"/>
            </w:tcBorders>
            <w:hideMark/>
          </w:tcPr>
          <w:p w:rsidR="00575C63" w:rsidRPr="00575C63" w:rsidRDefault="0002667A" w:rsidP="0002667A">
            <w:pPr>
              <w:spacing w:after="0" w:line="240" w:lineRule="auto"/>
              <w:jc w:val="both"/>
              <w:rPr>
                <w:sz w:val="26"/>
                <w:szCs w:val="24"/>
                <w:lang w:eastAsia="lv-LV"/>
              </w:rPr>
            </w:pPr>
            <w:r>
              <w:rPr>
                <w:sz w:val="26"/>
                <w:szCs w:val="24"/>
                <w:lang w:eastAsia="lv-LV"/>
              </w:rPr>
              <w:t>Nekustamā īpašuma kopīpašnieki, kā arī j</w:t>
            </w:r>
            <w:r w:rsidR="002F2FB2">
              <w:rPr>
                <w:sz w:val="26"/>
                <w:szCs w:val="24"/>
                <w:lang w:eastAsia="lv-LV"/>
              </w:rPr>
              <w:t xml:space="preserve">ebkurš </w:t>
            </w:r>
            <w:r w:rsidR="00B55897">
              <w:rPr>
                <w:sz w:val="26"/>
                <w:szCs w:val="24"/>
                <w:lang w:eastAsia="lv-LV"/>
              </w:rPr>
              <w:t>tiesību subjekts - fiziska un juridiska persona, kurai piemīt tiesībspēja un rīcībspēja, un kura vēlas piedalīties izsolē un iegādāties valsts nekustamo īpašumu</w:t>
            </w:r>
            <w:r>
              <w:rPr>
                <w:sz w:val="26"/>
                <w:szCs w:val="24"/>
                <w:lang w:eastAsia="lv-LV"/>
              </w:rPr>
              <w:t>, ja kopīpašnieki neizmanto pirmpirkuma tiesības.</w:t>
            </w:r>
          </w:p>
        </w:tc>
      </w:tr>
      <w:tr w:rsidR="00575C63" w:rsidRPr="00575C63" w:rsidTr="00E911BF">
        <w:trPr>
          <w:trHeight w:val="408"/>
          <w:tblCellSpacing w:w="15" w:type="dxa"/>
        </w:trPr>
        <w:tc>
          <w:tcPr>
            <w:tcW w:w="304" w:type="pct"/>
            <w:gridSpan w:val="2"/>
            <w:tcBorders>
              <w:top w:val="outset" w:sz="6" w:space="0" w:color="auto"/>
              <w:left w:val="outset" w:sz="6" w:space="0" w:color="auto"/>
              <w:bottom w:val="outset" w:sz="6" w:space="0" w:color="auto"/>
              <w:right w:val="outset" w:sz="6" w:space="0" w:color="auto"/>
            </w:tcBorders>
            <w:hideMark/>
          </w:tcPr>
          <w:p w:rsidR="00575C63" w:rsidRPr="00575C63" w:rsidRDefault="00575C63" w:rsidP="00575C63">
            <w:pPr>
              <w:spacing w:after="0" w:line="240" w:lineRule="auto"/>
              <w:rPr>
                <w:color w:val="414142"/>
                <w:sz w:val="26"/>
                <w:szCs w:val="20"/>
                <w:lang w:eastAsia="lv-LV"/>
              </w:rPr>
            </w:pPr>
            <w:r w:rsidRPr="00575C63">
              <w:rPr>
                <w:color w:val="414142"/>
                <w:sz w:val="26"/>
                <w:szCs w:val="20"/>
                <w:lang w:eastAsia="lv-LV"/>
              </w:rPr>
              <w:t>2.</w:t>
            </w:r>
          </w:p>
        </w:tc>
        <w:tc>
          <w:tcPr>
            <w:tcW w:w="1585" w:type="pct"/>
            <w:gridSpan w:val="2"/>
            <w:tcBorders>
              <w:top w:val="single" w:sz="4" w:space="0" w:color="auto"/>
              <w:left w:val="single" w:sz="4" w:space="0" w:color="auto"/>
              <w:bottom w:val="single" w:sz="4" w:space="0" w:color="auto"/>
              <w:right w:val="single" w:sz="4" w:space="0" w:color="auto"/>
            </w:tcBorders>
            <w:hideMark/>
          </w:tcPr>
          <w:p w:rsidR="00575C63" w:rsidRPr="00575C63" w:rsidRDefault="00575C63" w:rsidP="00575C63">
            <w:pPr>
              <w:spacing w:after="0" w:line="240" w:lineRule="auto"/>
              <w:rPr>
                <w:sz w:val="26"/>
                <w:szCs w:val="24"/>
                <w:lang w:eastAsia="lv-LV"/>
              </w:rPr>
            </w:pPr>
            <w:r w:rsidRPr="00575C63">
              <w:rPr>
                <w:sz w:val="26"/>
                <w:szCs w:val="24"/>
                <w:lang w:eastAsia="lv-LV"/>
              </w:rPr>
              <w:t>Tiesiskā regulējuma ietekme uz tautsaimniecību un administratīvo slogu</w:t>
            </w:r>
          </w:p>
        </w:tc>
        <w:tc>
          <w:tcPr>
            <w:tcW w:w="3047" w:type="pct"/>
            <w:gridSpan w:val="5"/>
            <w:tcBorders>
              <w:top w:val="single" w:sz="4" w:space="0" w:color="auto"/>
              <w:left w:val="single" w:sz="4" w:space="0" w:color="auto"/>
              <w:bottom w:val="single" w:sz="4" w:space="0" w:color="auto"/>
              <w:right w:val="single" w:sz="4" w:space="0" w:color="auto"/>
            </w:tcBorders>
            <w:hideMark/>
          </w:tcPr>
          <w:p w:rsidR="00575C63" w:rsidRPr="00575C63" w:rsidRDefault="00575C63" w:rsidP="00B55897">
            <w:pPr>
              <w:spacing w:after="0" w:line="240" w:lineRule="auto"/>
              <w:jc w:val="both"/>
              <w:rPr>
                <w:sz w:val="26"/>
                <w:szCs w:val="24"/>
                <w:lang w:eastAsia="lv-LV"/>
              </w:rPr>
            </w:pPr>
            <w:r w:rsidRPr="00575C63">
              <w:rPr>
                <w:sz w:val="26"/>
                <w:szCs w:val="24"/>
                <w:lang w:eastAsia="lv-LV"/>
              </w:rPr>
              <w:t xml:space="preserve">Rīkojuma projekta tiesiskais regulējums tautsaimniecību, kā valsts saimniecības nozari, neietekmē un administratīvo slogu </w:t>
            </w:r>
            <w:r>
              <w:rPr>
                <w:sz w:val="26"/>
                <w:szCs w:val="24"/>
                <w:lang w:eastAsia="lv-LV"/>
              </w:rPr>
              <w:t>nemaina</w:t>
            </w:r>
            <w:r w:rsidR="002F2FB2">
              <w:rPr>
                <w:sz w:val="26"/>
                <w:szCs w:val="24"/>
                <w:lang w:eastAsia="lv-LV"/>
              </w:rPr>
              <w:t>.</w:t>
            </w:r>
          </w:p>
        </w:tc>
      </w:tr>
      <w:tr w:rsidR="00575C63" w:rsidRPr="00575C63" w:rsidTr="00E911BF">
        <w:trPr>
          <w:trHeight w:val="408"/>
          <w:tblCellSpacing w:w="15" w:type="dxa"/>
        </w:trPr>
        <w:tc>
          <w:tcPr>
            <w:tcW w:w="304" w:type="pct"/>
            <w:gridSpan w:val="2"/>
            <w:tcBorders>
              <w:top w:val="outset" w:sz="6" w:space="0" w:color="auto"/>
              <w:left w:val="outset" w:sz="6" w:space="0" w:color="auto"/>
              <w:bottom w:val="outset" w:sz="6" w:space="0" w:color="auto"/>
              <w:right w:val="outset" w:sz="6" w:space="0" w:color="auto"/>
            </w:tcBorders>
            <w:hideMark/>
          </w:tcPr>
          <w:p w:rsidR="00575C63" w:rsidRPr="00575C63" w:rsidRDefault="00575C63" w:rsidP="00575C63">
            <w:pPr>
              <w:spacing w:after="0" w:line="240" w:lineRule="auto"/>
              <w:rPr>
                <w:color w:val="414142"/>
                <w:sz w:val="26"/>
                <w:szCs w:val="20"/>
                <w:lang w:eastAsia="lv-LV"/>
              </w:rPr>
            </w:pPr>
            <w:r w:rsidRPr="00575C63">
              <w:rPr>
                <w:color w:val="414142"/>
                <w:sz w:val="26"/>
                <w:szCs w:val="20"/>
                <w:lang w:eastAsia="lv-LV"/>
              </w:rPr>
              <w:t>3.</w:t>
            </w:r>
          </w:p>
        </w:tc>
        <w:tc>
          <w:tcPr>
            <w:tcW w:w="1585" w:type="pct"/>
            <w:gridSpan w:val="2"/>
            <w:tcBorders>
              <w:top w:val="single" w:sz="4" w:space="0" w:color="auto"/>
              <w:left w:val="single" w:sz="4" w:space="0" w:color="auto"/>
              <w:bottom w:val="single" w:sz="4" w:space="0" w:color="auto"/>
              <w:right w:val="single" w:sz="4" w:space="0" w:color="auto"/>
            </w:tcBorders>
            <w:hideMark/>
          </w:tcPr>
          <w:p w:rsidR="00575C63" w:rsidRPr="00575C63" w:rsidRDefault="00575C63" w:rsidP="00575C63">
            <w:pPr>
              <w:spacing w:after="0" w:line="240" w:lineRule="auto"/>
              <w:rPr>
                <w:sz w:val="26"/>
                <w:szCs w:val="24"/>
                <w:lang w:eastAsia="lv-LV"/>
              </w:rPr>
            </w:pPr>
            <w:r w:rsidRPr="00575C63">
              <w:rPr>
                <w:sz w:val="26"/>
                <w:szCs w:val="24"/>
                <w:lang w:eastAsia="lv-LV"/>
              </w:rPr>
              <w:t>Administratīvo izmaksu monetārs novērtējums</w:t>
            </w:r>
          </w:p>
        </w:tc>
        <w:tc>
          <w:tcPr>
            <w:tcW w:w="3047" w:type="pct"/>
            <w:gridSpan w:val="5"/>
            <w:tcBorders>
              <w:top w:val="single" w:sz="4" w:space="0" w:color="auto"/>
              <w:left w:val="single" w:sz="4" w:space="0" w:color="auto"/>
              <w:bottom w:val="single" w:sz="4" w:space="0" w:color="auto"/>
              <w:right w:val="single" w:sz="4" w:space="0" w:color="auto"/>
            </w:tcBorders>
            <w:hideMark/>
          </w:tcPr>
          <w:p w:rsidR="00575C63" w:rsidRPr="00575C63" w:rsidRDefault="00B55897" w:rsidP="00B55897">
            <w:pPr>
              <w:spacing w:after="0" w:line="240" w:lineRule="auto"/>
              <w:jc w:val="both"/>
              <w:rPr>
                <w:sz w:val="26"/>
                <w:szCs w:val="24"/>
                <w:lang w:eastAsia="lv-LV"/>
              </w:rPr>
            </w:pPr>
            <w:r w:rsidRPr="00B55897">
              <w:rPr>
                <w:sz w:val="26"/>
                <w:szCs w:val="24"/>
                <w:lang w:eastAsia="lv-LV"/>
              </w:rPr>
              <w:t>Rīkojuma projekta tiesiskais regulējums administratīvo slogu neietekmē.</w:t>
            </w:r>
          </w:p>
        </w:tc>
      </w:tr>
      <w:tr w:rsidR="00575C63" w:rsidRPr="00575C63" w:rsidTr="00E911BF">
        <w:trPr>
          <w:trHeight w:val="276"/>
          <w:tblCellSpacing w:w="15" w:type="dxa"/>
        </w:trPr>
        <w:tc>
          <w:tcPr>
            <w:tcW w:w="304" w:type="pct"/>
            <w:gridSpan w:val="2"/>
            <w:tcBorders>
              <w:top w:val="outset" w:sz="6" w:space="0" w:color="auto"/>
              <w:left w:val="outset" w:sz="6" w:space="0" w:color="auto"/>
              <w:bottom w:val="single" w:sz="4" w:space="0" w:color="auto"/>
              <w:right w:val="outset" w:sz="6" w:space="0" w:color="auto"/>
            </w:tcBorders>
            <w:hideMark/>
          </w:tcPr>
          <w:p w:rsidR="00575C63" w:rsidRPr="00575C63" w:rsidRDefault="00575C63" w:rsidP="00575C63">
            <w:pPr>
              <w:spacing w:after="0" w:line="240" w:lineRule="auto"/>
              <w:rPr>
                <w:color w:val="414142"/>
                <w:sz w:val="26"/>
                <w:szCs w:val="20"/>
                <w:lang w:eastAsia="lv-LV"/>
              </w:rPr>
            </w:pPr>
            <w:r w:rsidRPr="00575C63">
              <w:rPr>
                <w:color w:val="414142"/>
                <w:sz w:val="26"/>
                <w:szCs w:val="20"/>
                <w:lang w:eastAsia="lv-LV"/>
              </w:rPr>
              <w:lastRenderedPageBreak/>
              <w:t>4.</w:t>
            </w:r>
          </w:p>
        </w:tc>
        <w:tc>
          <w:tcPr>
            <w:tcW w:w="1585" w:type="pct"/>
            <w:gridSpan w:val="2"/>
            <w:tcBorders>
              <w:top w:val="single" w:sz="4" w:space="0" w:color="auto"/>
              <w:left w:val="single" w:sz="4" w:space="0" w:color="auto"/>
              <w:bottom w:val="single" w:sz="4" w:space="0" w:color="auto"/>
              <w:right w:val="single" w:sz="4" w:space="0" w:color="auto"/>
            </w:tcBorders>
            <w:hideMark/>
          </w:tcPr>
          <w:p w:rsidR="00575C63" w:rsidRPr="00575C63" w:rsidRDefault="00575C63" w:rsidP="00575C63">
            <w:pPr>
              <w:spacing w:after="0" w:line="240" w:lineRule="auto"/>
              <w:rPr>
                <w:sz w:val="26"/>
                <w:szCs w:val="24"/>
                <w:lang w:eastAsia="lv-LV"/>
              </w:rPr>
            </w:pPr>
            <w:r w:rsidRPr="00575C63">
              <w:rPr>
                <w:sz w:val="26"/>
                <w:szCs w:val="24"/>
                <w:lang w:eastAsia="lv-LV"/>
              </w:rPr>
              <w:t>Cita informācija</w:t>
            </w:r>
          </w:p>
        </w:tc>
        <w:tc>
          <w:tcPr>
            <w:tcW w:w="3047" w:type="pct"/>
            <w:gridSpan w:val="5"/>
            <w:tcBorders>
              <w:top w:val="single" w:sz="4" w:space="0" w:color="auto"/>
              <w:left w:val="single" w:sz="4" w:space="0" w:color="auto"/>
              <w:bottom w:val="single" w:sz="4" w:space="0" w:color="auto"/>
              <w:right w:val="single" w:sz="4" w:space="0" w:color="auto"/>
            </w:tcBorders>
            <w:hideMark/>
          </w:tcPr>
          <w:p w:rsidR="00575C63" w:rsidRPr="00575C63" w:rsidRDefault="00B12B6A" w:rsidP="002F2FB2">
            <w:pPr>
              <w:spacing w:after="0" w:line="240" w:lineRule="auto"/>
              <w:ind w:firstLine="300"/>
              <w:jc w:val="both"/>
              <w:rPr>
                <w:sz w:val="26"/>
                <w:szCs w:val="24"/>
                <w:lang w:eastAsia="lv-LV"/>
              </w:rPr>
            </w:pPr>
            <w:r>
              <w:rPr>
                <w:sz w:val="26"/>
                <w:szCs w:val="24"/>
                <w:lang w:eastAsia="lv-LV"/>
              </w:rPr>
              <w:t>Nav</w:t>
            </w:r>
          </w:p>
        </w:tc>
      </w:tr>
      <w:tr w:rsidR="00E911BF" w:rsidRPr="00575C63" w:rsidTr="00E911BF">
        <w:trPr>
          <w:trHeight w:val="276"/>
          <w:tblCellSpacing w:w="15" w:type="dxa"/>
        </w:trPr>
        <w:tc>
          <w:tcPr>
            <w:tcW w:w="304" w:type="pct"/>
            <w:gridSpan w:val="2"/>
            <w:tcBorders>
              <w:top w:val="nil"/>
              <w:left w:val="nil"/>
              <w:bottom w:val="nil"/>
              <w:right w:val="nil"/>
            </w:tcBorders>
          </w:tcPr>
          <w:p w:rsidR="00E911BF" w:rsidRPr="00575C63" w:rsidRDefault="00E911BF" w:rsidP="00575C63">
            <w:pPr>
              <w:spacing w:after="0" w:line="240" w:lineRule="auto"/>
              <w:rPr>
                <w:color w:val="414142"/>
                <w:sz w:val="26"/>
                <w:szCs w:val="20"/>
                <w:lang w:eastAsia="lv-LV"/>
              </w:rPr>
            </w:pPr>
          </w:p>
        </w:tc>
        <w:tc>
          <w:tcPr>
            <w:tcW w:w="1585" w:type="pct"/>
            <w:gridSpan w:val="2"/>
            <w:tcBorders>
              <w:top w:val="nil"/>
              <w:left w:val="nil"/>
              <w:bottom w:val="nil"/>
              <w:right w:val="nil"/>
            </w:tcBorders>
          </w:tcPr>
          <w:p w:rsidR="00E911BF" w:rsidRPr="00575C63" w:rsidRDefault="00E911BF" w:rsidP="00575C63">
            <w:pPr>
              <w:spacing w:after="0" w:line="240" w:lineRule="auto"/>
              <w:rPr>
                <w:sz w:val="26"/>
                <w:szCs w:val="24"/>
                <w:lang w:eastAsia="lv-LV"/>
              </w:rPr>
            </w:pPr>
          </w:p>
        </w:tc>
        <w:tc>
          <w:tcPr>
            <w:tcW w:w="3047" w:type="pct"/>
            <w:gridSpan w:val="5"/>
            <w:tcBorders>
              <w:top w:val="nil"/>
              <w:left w:val="nil"/>
              <w:bottom w:val="nil"/>
              <w:right w:val="nil"/>
            </w:tcBorders>
          </w:tcPr>
          <w:p w:rsidR="00E911BF" w:rsidRDefault="00E911BF" w:rsidP="002F2FB2">
            <w:pPr>
              <w:spacing w:after="0" w:line="240" w:lineRule="auto"/>
              <w:ind w:firstLine="300"/>
              <w:jc w:val="both"/>
              <w:rPr>
                <w:sz w:val="26"/>
                <w:szCs w:val="24"/>
                <w:lang w:eastAsia="lv-LV"/>
              </w:rPr>
            </w:pPr>
          </w:p>
        </w:tc>
      </w:tr>
      <w:tr w:rsidR="001E6A9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4934" w:type="pct"/>
            <w:gridSpan w:val="8"/>
            <w:tcBorders>
              <w:top w:val="outset" w:sz="6" w:space="0" w:color="000000"/>
              <w:bottom w:val="outset" w:sz="6" w:space="0" w:color="000000"/>
            </w:tcBorders>
          </w:tcPr>
          <w:p w:rsidR="001E6A95" w:rsidRPr="00A500F7" w:rsidRDefault="001E6A95" w:rsidP="001E6A95">
            <w:pPr>
              <w:spacing w:before="100" w:beforeAutospacing="1" w:after="100" w:afterAutospacing="1" w:line="240" w:lineRule="auto"/>
              <w:jc w:val="center"/>
              <w:rPr>
                <w:b/>
                <w:bCs/>
                <w:sz w:val="26"/>
                <w:szCs w:val="28"/>
                <w:lang w:eastAsia="lv-LV"/>
              </w:rPr>
            </w:pPr>
            <w:r w:rsidRPr="00A500F7">
              <w:rPr>
                <w:b/>
                <w:bCs/>
                <w:sz w:val="26"/>
                <w:szCs w:val="28"/>
                <w:lang w:eastAsia="lv-LV"/>
              </w:rPr>
              <w:t>III. Tiesību akta projekta ietekme uz valsts budžetu un pašvaldību budžetiem</w:t>
            </w:r>
          </w:p>
        </w:tc>
      </w:tr>
      <w:tr w:rsidR="001E6A9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vMerge w:val="restart"/>
            <w:tcBorders>
              <w:top w:val="outset" w:sz="6" w:space="0" w:color="000000"/>
              <w:bottom w:val="outset" w:sz="6" w:space="0" w:color="000000"/>
              <w:right w:val="outset" w:sz="6" w:space="0" w:color="000000"/>
            </w:tcBorders>
            <w:vAlign w:val="center"/>
          </w:tcPr>
          <w:p w:rsidR="001E6A95" w:rsidRPr="00FE36BE" w:rsidRDefault="001E6A95" w:rsidP="001E6A95">
            <w:pPr>
              <w:spacing w:before="100" w:beforeAutospacing="1" w:after="100" w:afterAutospacing="1" w:line="240" w:lineRule="auto"/>
              <w:jc w:val="center"/>
              <w:rPr>
                <w:b/>
                <w:bCs/>
                <w:sz w:val="24"/>
                <w:szCs w:val="24"/>
                <w:lang w:eastAsia="lv-LV"/>
              </w:rPr>
            </w:pPr>
            <w:r w:rsidRPr="00FE36BE">
              <w:rPr>
                <w:b/>
                <w:bCs/>
                <w:sz w:val="24"/>
                <w:szCs w:val="24"/>
                <w:lang w:eastAsia="lv-LV"/>
              </w:rPr>
              <w:t>Rādītāji</w:t>
            </w:r>
          </w:p>
        </w:tc>
        <w:tc>
          <w:tcPr>
            <w:tcW w:w="2100" w:type="pct"/>
            <w:gridSpan w:val="3"/>
            <w:vMerge w:val="restart"/>
            <w:tcBorders>
              <w:top w:val="outset" w:sz="6" w:space="0" w:color="000000"/>
              <w:left w:val="outset" w:sz="6" w:space="0" w:color="000000"/>
              <w:bottom w:val="outset" w:sz="6" w:space="0" w:color="000000"/>
              <w:right w:val="outset" w:sz="6" w:space="0" w:color="000000"/>
            </w:tcBorders>
            <w:vAlign w:val="center"/>
          </w:tcPr>
          <w:p w:rsidR="001E6A95" w:rsidRPr="00A500F7" w:rsidRDefault="00F92D9F" w:rsidP="001E6A95">
            <w:pPr>
              <w:spacing w:before="100" w:beforeAutospacing="1" w:after="100" w:afterAutospacing="1" w:line="240" w:lineRule="auto"/>
              <w:jc w:val="center"/>
              <w:rPr>
                <w:b/>
                <w:bCs/>
                <w:sz w:val="26"/>
                <w:szCs w:val="28"/>
                <w:lang w:eastAsia="lv-LV"/>
              </w:rPr>
            </w:pPr>
            <w:r>
              <w:rPr>
                <w:b/>
                <w:bCs/>
                <w:sz w:val="26"/>
                <w:szCs w:val="28"/>
                <w:lang w:eastAsia="lv-LV"/>
              </w:rPr>
              <w:t>2014</w:t>
            </w:r>
            <w:r w:rsidR="001251B0" w:rsidRPr="00A500F7">
              <w:rPr>
                <w:b/>
                <w:bCs/>
                <w:sz w:val="26"/>
                <w:szCs w:val="28"/>
                <w:lang w:eastAsia="lv-LV"/>
              </w:rPr>
              <w:t>.</w:t>
            </w:r>
            <w:r w:rsidR="001E6A95" w:rsidRPr="00A500F7">
              <w:rPr>
                <w:b/>
                <w:bCs/>
                <w:sz w:val="26"/>
                <w:szCs w:val="28"/>
                <w:lang w:eastAsia="lv-LV"/>
              </w:rPr>
              <w:t xml:space="preserve"> gads</w:t>
            </w:r>
          </w:p>
        </w:tc>
        <w:tc>
          <w:tcPr>
            <w:tcW w:w="1974" w:type="pct"/>
            <w:gridSpan w:val="3"/>
            <w:tcBorders>
              <w:top w:val="outset" w:sz="6" w:space="0" w:color="000000"/>
              <w:left w:val="outset" w:sz="6" w:space="0" w:color="000000"/>
              <w:bottom w:val="outset" w:sz="6" w:space="0" w:color="000000"/>
            </w:tcBorders>
            <w:vAlign w:val="center"/>
          </w:tcPr>
          <w:p w:rsidR="001E6A95" w:rsidRPr="00A500F7" w:rsidRDefault="001E6A95" w:rsidP="001E6A95">
            <w:pPr>
              <w:spacing w:before="100" w:beforeAutospacing="1" w:after="100" w:afterAutospacing="1" w:line="240" w:lineRule="auto"/>
              <w:jc w:val="center"/>
              <w:rPr>
                <w:sz w:val="26"/>
                <w:szCs w:val="28"/>
                <w:lang w:eastAsia="lv-LV"/>
              </w:rPr>
            </w:pPr>
            <w:r w:rsidRPr="00A500F7">
              <w:rPr>
                <w:sz w:val="26"/>
                <w:szCs w:val="28"/>
                <w:lang w:eastAsia="lv-LV"/>
              </w:rPr>
              <w:t>Turpmākie trīs gadi (tūkst. latu)</w:t>
            </w:r>
          </w:p>
        </w:tc>
      </w:tr>
      <w:tr w:rsidR="001E6A9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vMerge/>
            <w:tcBorders>
              <w:top w:val="outset" w:sz="6" w:space="0" w:color="000000"/>
              <w:bottom w:val="outset" w:sz="6" w:space="0" w:color="000000"/>
              <w:right w:val="outset" w:sz="6" w:space="0" w:color="000000"/>
            </w:tcBorders>
            <w:vAlign w:val="center"/>
          </w:tcPr>
          <w:p w:rsidR="001E6A95" w:rsidRPr="00FE36BE" w:rsidRDefault="001E6A95" w:rsidP="001E6A95">
            <w:pPr>
              <w:spacing w:after="0" w:line="240" w:lineRule="auto"/>
              <w:rPr>
                <w:b/>
                <w:bCs/>
                <w:sz w:val="24"/>
                <w:szCs w:val="24"/>
                <w:lang w:eastAsia="lv-LV"/>
              </w:rPr>
            </w:pPr>
          </w:p>
        </w:tc>
        <w:tc>
          <w:tcPr>
            <w:tcW w:w="2100" w:type="pct"/>
            <w:gridSpan w:val="3"/>
            <w:vMerge/>
            <w:tcBorders>
              <w:top w:val="outset" w:sz="6" w:space="0" w:color="000000"/>
              <w:left w:val="outset" w:sz="6" w:space="0" w:color="000000"/>
              <w:bottom w:val="outset" w:sz="6" w:space="0" w:color="000000"/>
              <w:right w:val="outset" w:sz="6" w:space="0" w:color="000000"/>
            </w:tcBorders>
            <w:vAlign w:val="center"/>
          </w:tcPr>
          <w:p w:rsidR="001E6A95" w:rsidRPr="00A500F7" w:rsidRDefault="001E6A95" w:rsidP="001E6A95">
            <w:pPr>
              <w:spacing w:after="0" w:line="240" w:lineRule="auto"/>
              <w:rPr>
                <w:b/>
                <w:bCs/>
                <w:sz w:val="26"/>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A500F7" w:rsidRDefault="00F92D9F" w:rsidP="001E6A95">
            <w:pPr>
              <w:spacing w:before="100" w:beforeAutospacing="1" w:after="100" w:afterAutospacing="1" w:line="240" w:lineRule="auto"/>
              <w:jc w:val="center"/>
              <w:rPr>
                <w:b/>
                <w:bCs/>
                <w:sz w:val="26"/>
                <w:szCs w:val="28"/>
                <w:lang w:eastAsia="lv-LV"/>
              </w:rPr>
            </w:pPr>
            <w:r>
              <w:rPr>
                <w:b/>
                <w:bCs/>
                <w:sz w:val="26"/>
                <w:szCs w:val="28"/>
                <w:lang w:eastAsia="lv-LV"/>
              </w:rPr>
              <w:t>2015</w:t>
            </w:r>
            <w:r w:rsidR="001251B0" w:rsidRPr="00A500F7">
              <w:rPr>
                <w:b/>
                <w:bCs/>
                <w:sz w:val="26"/>
                <w:szCs w:val="28"/>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A500F7" w:rsidRDefault="00F92D9F" w:rsidP="001E6A95">
            <w:pPr>
              <w:spacing w:before="100" w:beforeAutospacing="1" w:after="100" w:afterAutospacing="1" w:line="240" w:lineRule="auto"/>
              <w:jc w:val="center"/>
              <w:rPr>
                <w:b/>
                <w:bCs/>
                <w:sz w:val="26"/>
                <w:szCs w:val="28"/>
                <w:lang w:eastAsia="lv-LV"/>
              </w:rPr>
            </w:pPr>
            <w:r>
              <w:rPr>
                <w:b/>
                <w:bCs/>
                <w:sz w:val="26"/>
                <w:szCs w:val="28"/>
                <w:lang w:eastAsia="lv-LV"/>
              </w:rPr>
              <w:t>2016</w:t>
            </w:r>
            <w:r w:rsidR="001251B0" w:rsidRPr="00A500F7">
              <w:rPr>
                <w:b/>
                <w:bCs/>
                <w:sz w:val="26"/>
                <w:szCs w:val="28"/>
                <w:lang w:eastAsia="lv-LV"/>
              </w:rPr>
              <w:t>.</w:t>
            </w:r>
          </w:p>
        </w:tc>
        <w:tc>
          <w:tcPr>
            <w:tcW w:w="669" w:type="pct"/>
            <w:tcBorders>
              <w:top w:val="outset" w:sz="6" w:space="0" w:color="000000"/>
              <w:left w:val="outset" w:sz="6" w:space="0" w:color="000000"/>
              <w:bottom w:val="outset" w:sz="6" w:space="0" w:color="000000"/>
            </w:tcBorders>
            <w:vAlign w:val="center"/>
          </w:tcPr>
          <w:p w:rsidR="001E6A95" w:rsidRPr="00A500F7" w:rsidRDefault="00F92D9F" w:rsidP="001E6A95">
            <w:pPr>
              <w:spacing w:before="100" w:beforeAutospacing="1" w:after="100" w:afterAutospacing="1" w:line="240" w:lineRule="auto"/>
              <w:jc w:val="center"/>
              <w:rPr>
                <w:b/>
                <w:bCs/>
                <w:sz w:val="26"/>
                <w:szCs w:val="28"/>
                <w:lang w:eastAsia="lv-LV"/>
              </w:rPr>
            </w:pPr>
            <w:r>
              <w:rPr>
                <w:b/>
                <w:bCs/>
                <w:sz w:val="26"/>
                <w:szCs w:val="28"/>
                <w:lang w:eastAsia="lv-LV"/>
              </w:rPr>
              <w:t>2017</w:t>
            </w:r>
            <w:r w:rsidR="001251B0" w:rsidRPr="00A500F7">
              <w:rPr>
                <w:b/>
                <w:bCs/>
                <w:sz w:val="26"/>
                <w:szCs w:val="28"/>
                <w:lang w:eastAsia="lv-LV"/>
              </w:rPr>
              <w:t>.</w:t>
            </w:r>
          </w:p>
        </w:tc>
      </w:tr>
      <w:tr w:rsidR="001E6A9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vMerge/>
            <w:tcBorders>
              <w:top w:val="outset" w:sz="6" w:space="0" w:color="000000"/>
              <w:bottom w:val="outset" w:sz="6" w:space="0" w:color="000000"/>
              <w:right w:val="outset" w:sz="6" w:space="0" w:color="000000"/>
            </w:tcBorders>
            <w:vAlign w:val="center"/>
          </w:tcPr>
          <w:p w:rsidR="001E6A95" w:rsidRPr="00FE36BE" w:rsidRDefault="001E6A95" w:rsidP="001E6A95">
            <w:pPr>
              <w:spacing w:after="0" w:line="240" w:lineRule="auto"/>
              <w:rPr>
                <w:b/>
                <w:bCs/>
                <w:sz w:val="24"/>
                <w:szCs w:val="24"/>
                <w:lang w:eastAsia="lv-LV"/>
              </w:rPr>
            </w:pPr>
          </w:p>
        </w:tc>
        <w:tc>
          <w:tcPr>
            <w:tcW w:w="1086" w:type="pct"/>
            <w:gridSpan w:val="2"/>
            <w:tcBorders>
              <w:top w:val="outset" w:sz="6" w:space="0" w:color="000000"/>
              <w:left w:val="outset" w:sz="6" w:space="0" w:color="000000"/>
              <w:bottom w:val="outset" w:sz="6" w:space="0" w:color="000000"/>
              <w:right w:val="outset" w:sz="6" w:space="0" w:color="000000"/>
            </w:tcBorders>
            <w:vAlign w:val="center"/>
          </w:tcPr>
          <w:p w:rsidR="001E6A95" w:rsidRPr="00A500F7" w:rsidRDefault="001E6A95" w:rsidP="001E6A95">
            <w:pPr>
              <w:spacing w:before="100" w:beforeAutospacing="1" w:after="100" w:afterAutospacing="1" w:line="240" w:lineRule="auto"/>
              <w:jc w:val="center"/>
              <w:rPr>
                <w:sz w:val="26"/>
                <w:szCs w:val="28"/>
                <w:lang w:eastAsia="lv-LV"/>
              </w:rPr>
            </w:pPr>
            <w:r w:rsidRPr="00A500F7">
              <w:rPr>
                <w:sz w:val="26"/>
                <w:szCs w:val="28"/>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A500F7" w:rsidRDefault="001E6A95" w:rsidP="001E6A95">
            <w:pPr>
              <w:spacing w:before="100" w:beforeAutospacing="1" w:after="100" w:afterAutospacing="1" w:line="240" w:lineRule="auto"/>
              <w:jc w:val="center"/>
              <w:rPr>
                <w:sz w:val="26"/>
                <w:szCs w:val="28"/>
                <w:lang w:eastAsia="lv-LV"/>
              </w:rPr>
            </w:pPr>
            <w:r w:rsidRPr="00A500F7">
              <w:rPr>
                <w:sz w:val="26"/>
                <w:szCs w:val="28"/>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A500F7" w:rsidRDefault="001E6A95" w:rsidP="001E6A95">
            <w:pPr>
              <w:spacing w:before="100" w:beforeAutospacing="1" w:after="100" w:afterAutospacing="1" w:line="240" w:lineRule="auto"/>
              <w:jc w:val="center"/>
              <w:rPr>
                <w:sz w:val="26"/>
                <w:szCs w:val="28"/>
                <w:lang w:eastAsia="lv-LV"/>
              </w:rPr>
            </w:pPr>
            <w:r w:rsidRPr="00A500F7">
              <w:rPr>
                <w:sz w:val="26"/>
                <w:szCs w:val="28"/>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A500F7" w:rsidRDefault="001E6A95" w:rsidP="001E6A95">
            <w:pPr>
              <w:spacing w:before="100" w:beforeAutospacing="1" w:after="100" w:afterAutospacing="1" w:line="240" w:lineRule="auto"/>
              <w:jc w:val="center"/>
              <w:rPr>
                <w:sz w:val="26"/>
                <w:szCs w:val="28"/>
                <w:lang w:eastAsia="lv-LV"/>
              </w:rPr>
            </w:pPr>
            <w:r w:rsidRPr="00A500F7">
              <w:rPr>
                <w:sz w:val="26"/>
                <w:szCs w:val="28"/>
                <w:lang w:eastAsia="lv-LV"/>
              </w:rPr>
              <w:t>Izmaiņas, salīdzinot ar kārtējo (n) gadu</w:t>
            </w:r>
          </w:p>
        </w:tc>
        <w:tc>
          <w:tcPr>
            <w:tcW w:w="669" w:type="pct"/>
            <w:tcBorders>
              <w:top w:val="outset" w:sz="6" w:space="0" w:color="000000"/>
              <w:left w:val="outset" w:sz="6" w:space="0" w:color="000000"/>
              <w:bottom w:val="outset" w:sz="6" w:space="0" w:color="000000"/>
            </w:tcBorders>
            <w:vAlign w:val="center"/>
          </w:tcPr>
          <w:p w:rsidR="001E6A95" w:rsidRPr="00A500F7" w:rsidRDefault="001E6A95" w:rsidP="001E6A95">
            <w:pPr>
              <w:spacing w:before="100" w:beforeAutospacing="1" w:after="100" w:afterAutospacing="1" w:line="240" w:lineRule="auto"/>
              <w:jc w:val="center"/>
              <w:rPr>
                <w:sz w:val="26"/>
                <w:szCs w:val="28"/>
                <w:lang w:eastAsia="lv-LV"/>
              </w:rPr>
            </w:pPr>
            <w:r w:rsidRPr="00A500F7">
              <w:rPr>
                <w:sz w:val="26"/>
                <w:szCs w:val="28"/>
                <w:lang w:eastAsia="lv-LV"/>
              </w:rPr>
              <w:t>Izmaiņas, salīdzinot ar kārtējo (n) gadu</w:t>
            </w:r>
          </w:p>
        </w:tc>
      </w:tr>
      <w:tr w:rsidR="001E6A9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vAlign w:val="center"/>
          </w:tcPr>
          <w:p w:rsidR="001E6A95" w:rsidRPr="00FE36BE" w:rsidRDefault="001E6A95" w:rsidP="001E6A95">
            <w:pPr>
              <w:spacing w:before="100" w:beforeAutospacing="1" w:after="100" w:afterAutospacing="1" w:line="240" w:lineRule="auto"/>
              <w:jc w:val="center"/>
              <w:rPr>
                <w:sz w:val="24"/>
                <w:szCs w:val="24"/>
                <w:lang w:eastAsia="lv-LV"/>
              </w:rPr>
            </w:pPr>
            <w:r w:rsidRPr="00FE36BE">
              <w:rPr>
                <w:sz w:val="24"/>
                <w:szCs w:val="24"/>
                <w:lang w:eastAsia="lv-LV"/>
              </w:rPr>
              <w:t>1</w:t>
            </w:r>
          </w:p>
        </w:tc>
        <w:tc>
          <w:tcPr>
            <w:tcW w:w="1086" w:type="pct"/>
            <w:gridSpan w:val="2"/>
            <w:tcBorders>
              <w:top w:val="outset" w:sz="6" w:space="0" w:color="000000"/>
              <w:left w:val="outset" w:sz="6" w:space="0" w:color="000000"/>
              <w:bottom w:val="outset" w:sz="6" w:space="0" w:color="000000"/>
              <w:right w:val="outset" w:sz="6" w:space="0" w:color="000000"/>
            </w:tcBorders>
            <w:vAlign w:val="center"/>
          </w:tcPr>
          <w:p w:rsidR="001E6A95" w:rsidRPr="00A500F7" w:rsidRDefault="001E6A95" w:rsidP="001E6A95">
            <w:pPr>
              <w:spacing w:before="100" w:beforeAutospacing="1" w:after="100" w:afterAutospacing="1" w:line="240" w:lineRule="auto"/>
              <w:jc w:val="center"/>
              <w:rPr>
                <w:sz w:val="26"/>
                <w:szCs w:val="28"/>
                <w:lang w:eastAsia="lv-LV"/>
              </w:rPr>
            </w:pPr>
            <w:r w:rsidRPr="00A500F7">
              <w:rPr>
                <w:sz w:val="26"/>
                <w:szCs w:val="28"/>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A500F7" w:rsidRDefault="001E6A95" w:rsidP="001E6A95">
            <w:pPr>
              <w:spacing w:before="100" w:beforeAutospacing="1" w:after="100" w:afterAutospacing="1" w:line="240" w:lineRule="auto"/>
              <w:jc w:val="center"/>
              <w:rPr>
                <w:sz w:val="26"/>
                <w:szCs w:val="28"/>
                <w:lang w:eastAsia="lv-LV"/>
              </w:rPr>
            </w:pPr>
            <w:r w:rsidRPr="00A500F7">
              <w:rPr>
                <w:sz w:val="26"/>
                <w:szCs w:val="28"/>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A500F7" w:rsidRDefault="001E6A95" w:rsidP="001E6A95">
            <w:pPr>
              <w:spacing w:before="100" w:beforeAutospacing="1" w:after="100" w:afterAutospacing="1" w:line="240" w:lineRule="auto"/>
              <w:jc w:val="center"/>
              <w:rPr>
                <w:sz w:val="26"/>
                <w:szCs w:val="28"/>
                <w:lang w:eastAsia="lv-LV"/>
              </w:rPr>
            </w:pPr>
            <w:r w:rsidRPr="00A500F7">
              <w:rPr>
                <w:sz w:val="26"/>
                <w:szCs w:val="28"/>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A500F7" w:rsidRDefault="001E6A95" w:rsidP="001E6A95">
            <w:pPr>
              <w:spacing w:before="100" w:beforeAutospacing="1" w:after="100" w:afterAutospacing="1" w:line="240" w:lineRule="auto"/>
              <w:jc w:val="center"/>
              <w:rPr>
                <w:sz w:val="26"/>
                <w:szCs w:val="28"/>
                <w:lang w:eastAsia="lv-LV"/>
              </w:rPr>
            </w:pPr>
            <w:r w:rsidRPr="00A500F7">
              <w:rPr>
                <w:sz w:val="26"/>
                <w:szCs w:val="28"/>
                <w:lang w:eastAsia="lv-LV"/>
              </w:rPr>
              <w:t>5</w:t>
            </w:r>
          </w:p>
        </w:tc>
        <w:tc>
          <w:tcPr>
            <w:tcW w:w="669" w:type="pct"/>
            <w:tcBorders>
              <w:top w:val="outset" w:sz="6" w:space="0" w:color="000000"/>
              <w:left w:val="outset" w:sz="6" w:space="0" w:color="000000"/>
              <w:bottom w:val="outset" w:sz="6" w:space="0" w:color="000000"/>
            </w:tcBorders>
            <w:vAlign w:val="center"/>
          </w:tcPr>
          <w:p w:rsidR="001E6A95" w:rsidRPr="00A500F7" w:rsidRDefault="001E6A95" w:rsidP="001E6A95">
            <w:pPr>
              <w:spacing w:before="100" w:beforeAutospacing="1" w:after="100" w:afterAutospacing="1" w:line="240" w:lineRule="auto"/>
              <w:jc w:val="center"/>
              <w:rPr>
                <w:sz w:val="26"/>
                <w:szCs w:val="28"/>
                <w:lang w:eastAsia="lv-LV"/>
              </w:rPr>
            </w:pPr>
            <w:r w:rsidRPr="00A500F7">
              <w:rPr>
                <w:sz w:val="26"/>
                <w:szCs w:val="28"/>
                <w:lang w:eastAsia="lv-LV"/>
              </w:rPr>
              <w:t>6</w:t>
            </w:r>
          </w:p>
        </w:tc>
      </w:tr>
      <w:tr w:rsidR="005C33F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tcPr>
          <w:p w:rsidR="005C33F5" w:rsidRPr="00FE36BE" w:rsidRDefault="005C33F5" w:rsidP="001E6A95">
            <w:pPr>
              <w:spacing w:before="100" w:beforeAutospacing="1" w:after="100" w:afterAutospacing="1" w:line="240" w:lineRule="auto"/>
              <w:rPr>
                <w:sz w:val="24"/>
                <w:szCs w:val="24"/>
                <w:lang w:eastAsia="lv-LV"/>
              </w:rPr>
            </w:pPr>
            <w:r w:rsidRPr="00FE36BE">
              <w:rPr>
                <w:sz w:val="24"/>
                <w:szCs w:val="24"/>
                <w:lang w:eastAsia="lv-LV"/>
              </w:rPr>
              <w:t>1. Budžeta ieņēmumi:</w:t>
            </w:r>
          </w:p>
        </w:tc>
        <w:tc>
          <w:tcPr>
            <w:tcW w:w="4091" w:type="pct"/>
            <w:gridSpan w:val="6"/>
            <w:tcBorders>
              <w:top w:val="outset" w:sz="6" w:space="0" w:color="000000"/>
              <w:left w:val="outset" w:sz="6" w:space="0" w:color="000000"/>
              <w:bottom w:val="outset" w:sz="6" w:space="0" w:color="000000"/>
            </w:tcBorders>
          </w:tcPr>
          <w:p w:rsidR="005C33F5" w:rsidRPr="00A500F7" w:rsidRDefault="00D755FD" w:rsidP="005C33F5">
            <w:pPr>
              <w:spacing w:after="0" w:line="360" w:lineRule="auto"/>
              <w:jc w:val="center"/>
              <w:rPr>
                <w:sz w:val="26"/>
                <w:szCs w:val="28"/>
                <w:lang w:eastAsia="lv-LV"/>
              </w:rPr>
            </w:pPr>
            <w:r w:rsidRPr="00A500F7">
              <w:rPr>
                <w:sz w:val="26"/>
                <w:szCs w:val="28"/>
                <w:lang w:eastAsia="lv-LV"/>
              </w:rPr>
              <w:t>Nav precīzi aprēķināms</w:t>
            </w:r>
          </w:p>
        </w:tc>
      </w:tr>
      <w:tr w:rsidR="005C33F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tcPr>
          <w:p w:rsidR="005C33F5" w:rsidRPr="00FE36BE" w:rsidRDefault="005C33F5" w:rsidP="001E6A95">
            <w:pPr>
              <w:spacing w:before="100" w:beforeAutospacing="1" w:after="100" w:afterAutospacing="1" w:line="240" w:lineRule="auto"/>
              <w:rPr>
                <w:sz w:val="24"/>
                <w:szCs w:val="24"/>
                <w:lang w:eastAsia="lv-LV"/>
              </w:rPr>
            </w:pPr>
            <w:r w:rsidRPr="00FE36BE">
              <w:rPr>
                <w:sz w:val="24"/>
                <w:szCs w:val="24"/>
                <w:lang w:eastAsia="lv-LV"/>
              </w:rPr>
              <w:t>1.1. valsts pamatbudžets, tai skaitā ieņēmumi no maksas pakalpo-</w:t>
            </w:r>
            <w:proofErr w:type="spellStart"/>
            <w:r w:rsidRPr="00FE36BE">
              <w:rPr>
                <w:sz w:val="24"/>
                <w:szCs w:val="24"/>
                <w:lang w:eastAsia="lv-LV"/>
              </w:rPr>
              <w:t>jumiem</w:t>
            </w:r>
            <w:proofErr w:type="spellEnd"/>
            <w:r w:rsidRPr="00FE36BE">
              <w:rPr>
                <w:sz w:val="24"/>
                <w:szCs w:val="24"/>
                <w:lang w:eastAsia="lv-LV"/>
              </w:rPr>
              <w:t xml:space="preserve"> un citi pašu ieņēmumi</w:t>
            </w:r>
          </w:p>
        </w:tc>
        <w:tc>
          <w:tcPr>
            <w:tcW w:w="4091" w:type="pct"/>
            <w:gridSpan w:val="6"/>
            <w:tcBorders>
              <w:top w:val="outset" w:sz="6" w:space="0" w:color="000000"/>
              <w:left w:val="outset" w:sz="6" w:space="0" w:color="000000"/>
              <w:bottom w:val="outset" w:sz="6" w:space="0" w:color="000000"/>
            </w:tcBorders>
          </w:tcPr>
          <w:p w:rsidR="005C33F5" w:rsidRPr="00A500F7" w:rsidRDefault="00D755FD" w:rsidP="005C33F5">
            <w:pPr>
              <w:spacing w:after="0" w:line="360" w:lineRule="auto"/>
              <w:jc w:val="center"/>
              <w:rPr>
                <w:sz w:val="26"/>
                <w:szCs w:val="28"/>
                <w:lang w:eastAsia="lv-LV"/>
              </w:rPr>
            </w:pPr>
            <w:r w:rsidRPr="00A500F7">
              <w:rPr>
                <w:sz w:val="26"/>
                <w:szCs w:val="28"/>
                <w:lang w:eastAsia="lv-LV"/>
              </w:rPr>
              <w:t>Nav precīzi aprēķināms</w:t>
            </w:r>
          </w:p>
        </w:tc>
      </w:tr>
      <w:tr w:rsidR="005C33F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tcPr>
          <w:p w:rsidR="005C33F5" w:rsidRPr="00FE36BE" w:rsidRDefault="005C33F5" w:rsidP="001E6A95">
            <w:pPr>
              <w:spacing w:before="100" w:beforeAutospacing="1" w:after="100" w:afterAutospacing="1" w:line="240" w:lineRule="auto"/>
              <w:rPr>
                <w:sz w:val="24"/>
                <w:szCs w:val="24"/>
                <w:lang w:eastAsia="lv-LV"/>
              </w:rPr>
            </w:pPr>
            <w:r w:rsidRPr="00FE36BE">
              <w:rPr>
                <w:sz w:val="24"/>
                <w:szCs w:val="24"/>
                <w:lang w:eastAsia="lv-LV"/>
              </w:rPr>
              <w:t>1.2. valsts speciālais budžets</w:t>
            </w:r>
          </w:p>
        </w:tc>
        <w:tc>
          <w:tcPr>
            <w:tcW w:w="4091" w:type="pct"/>
            <w:gridSpan w:val="6"/>
            <w:tcBorders>
              <w:top w:val="outset" w:sz="6" w:space="0" w:color="000000"/>
              <w:left w:val="outset" w:sz="6" w:space="0" w:color="000000"/>
              <w:bottom w:val="outset" w:sz="6" w:space="0" w:color="000000"/>
            </w:tcBorders>
          </w:tcPr>
          <w:p w:rsidR="005C33F5" w:rsidRPr="00A500F7" w:rsidRDefault="00D755FD" w:rsidP="005C33F5">
            <w:pPr>
              <w:spacing w:after="0" w:line="360" w:lineRule="auto"/>
              <w:jc w:val="center"/>
              <w:rPr>
                <w:sz w:val="26"/>
                <w:szCs w:val="28"/>
                <w:lang w:eastAsia="lv-LV"/>
              </w:rPr>
            </w:pPr>
            <w:r w:rsidRPr="00A500F7">
              <w:rPr>
                <w:sz w:val="26"/>
                <w:szCs w:val="28"/>
                <w:lang w:eastAsia="lv-LV"/>
              </w:rPr>
              <w:t>Nav precīzi aprēķināms</w:t>
            </w:r>
          </w:p>
        </w:tc>
      </w:tr>
      <w:tr w:rsidR="005C33F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tcPr>
          <w:p w:rsidR="005C33F5" w:rsidRPr="00FE36BE" w:rsidRDefault="005C33F5" w:rsidP="001E6A95">
            <w:pPr>
              <w:spacing w:before="100" w:beforeAutospacing="1" w:after="100" w:afterAutospacing="1" w:line="240" w:lineRule="auto"/>
              <w:rPr>
                <w:sz w:val="24"/>
                <w:szCs w:val="24"/>
                <w:lang w:eastAsia="lv-LV"/>
              </w:rPr>
            </w:pPr>
            <w:r w:rsidRPr="00FE36BE">
              <w:rPr>
                <w:sz w:val="24"/>
                <w:szCs w:val="24"/>
                <w:lang w:eastAsia="lv-LV"/>
              </w:rPr>
              <w:t>1.3. pašvaldību budžets</w:t>
            </w:r>
          </w:p>
        </w:tc>
        <w:tc>
          <w:tcPr>
            <w:tcW w:w="4091" w:type="pct"/>
            <w:gridSpan w:val="6"/>
            <w:tcBorders>
              <w:top w:val="outset" w:sz="6" w:space="0" w:color="000000"/>
              <w:left w:val="outset" w:sz="6" w:space="0" w:color="000000"/>
              <w:bottom w:val="outset" w:sz="6" w:space="0" w:color="000000"/>
            </w:tcBorders>
          </w:tcPr>
          <w:p w:rsidR="005C33F5" w:rsidRPr="00A500F7" w:rsidRDefault="00D755FD" w:rsidP="005C33F5">
            <w:pPr>
              <w:spacing w:after="0" w:line="360" w:lineRule="auto"/>
              <w:jc w:val="center"/>
              <w:rPr>
                <w:sz w:val="26"/>
                <w:szCs w:val="28"/>
                <w:lang w:eastAsia="lv-LV"/>
              </w:rPr>
            </w:pPr>
            <w:r w:rsidRPr="00A500F7">
              <w:rPr>
                <w:sz w:val="26"/>
                <w:szCs w:val="28"/>
                <w:lang w:eastAsia="lv-LV"/>
              </w:rPr>
              <w:t>Nav precīzi aprēķināms</w:t>
            </w:r>
          </w:p>
        </w:tc>
      </w:tr>
      <w:tr w:rsidR="005C33F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tcPr>
          <w:p w:rsidR="005C33F5" w:rsidRPr="00FE36BE" w:rsidRDefault="005C33F5" w:rsidP="001E6A95">
            <w:pPr>
              <w:spacing w:before="100" w:beforeAutospacing="1" w:after="100" w:afterAutospacing="1" w:line="240" w:lineRule="auto"/>
              <w:rPr>
                <w:sz w:val="24"/>
                <w:szCs w:val="24"/>
                <w:lang w:eastAsia="lv-LV"/>
              </w:rPr>
            </w:pPr>
            <w:r w:rsidRPr="00FE36BE">
              <w:rPr>
                <w:sz w:val="24"/>
                <w:szCs w:val="24"/>
                <w:lang w:eastAsia="lv-LV"/>
              </w:rPr>
              <w:t>2. Budžeta izdevumi:</w:t>
            </w:r>
          </w:p>
        </w:tc>
        <w:tc>
          <w:tcPr>
            <w:tcW w:w="4091" w:type="pct"/>
            <w:gridSpan w:val="6"/>
            <w:tcBorders>
              <w:top w:val="outset" w:sz="6" w:space="0" w:color="000000"/>
              <w:left w:val="outset" w:sz="6" w:space="0" w:color="000000"/>
              <w:bottom w:val="outset" w:sz="6" w:space="0" w:color="000000"/>
            </w:tcBorders>
          </w:tcPr>
          <w:p w:rsidR="005C33F5" w:rsidRPr="00A500F7" w:rsidRDefault="00D755FD" w:rsidP="005C33F5">
            <w:pPr>
              <w:spacing w:after="0" w:line="360" w:lineRule="auto"/>
              <w:jc w:val="center"/>
              <w:rPr>
                <w:sz w:val="26"/>
                <w:szCs w:val="28"/>
                <w:lang w:eastAsia="lv-LV"/>
              </w:rPr>
            </w:pPr>
            <w:r w:rsidRPr="00A500F7">
              <w:rPr>
                <w:sz w:val="26"/>
                <w:szCs w:val="28"/>
                <w:lang w:eastAsia="lv-LV"/>
              </w:rPr>
              <w:t>Nav precīzi aprēķināms</w:t>
            </w:r>
          </w:p>
        </w:tc>
      </w:tr>
      <w:tr w:rsidR="005C33F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tcPr>
          <w:p w:rsidR="005C33F5" w:rsidRPr="00FE36BE" w:rsidRDefault="005C33F5" w:rsidP="001E6A95">
            <w:pPr>
              <w:spacing w:before="100" w:beforeAutospacing="1" w:after="100" w:afterAutospacing="1" w:line="240" w:lineRule="auto"/>
              <w:rPr>
                <w:sz w:val="24"/>
                <w:szCs w:val="24"/>
                <w:lang w:eastAsia="lv-LV"/>
              </w:rPr>
            </w:pPr>
            <w:r w:rsidRPr="00FE36BE">
              <w:rPr>
                <w:sz w:val="24"/>
                <w:szCs w:val="24"/>
                <w:lang w:eastAsia="lv-LV"/>
              </w:rPr>
              <w:t>2.1. valsts pamatbudžets</w:t>
            </w:r>
          </w:p>
        </w:tc>
        <w:tc>
          <w:tcPr>
            <w:tcW w:w="4091" w:type="pct"/>
            <w:gridSpan w:val="6"/>
            <w:tcBorders>
              <w:top w:val="outset" w:sz="6" w:space="0" w:color="000000"/>
              <w:left w:val="outset" w:sz="6" w:space="0" w:color="000000"/>
              <w:bottom w:val="outset" w:sz="6" w:space="0" w:color="000000"/>
            </w:tcBorders>
          </w:tcPr>
          <w:p w:rsidR="005C33F5" w:rsidRPr="00A500F7" w:rsidRDefault="00D755FD" w:rsidP="005C33F5">
            <w:pPr>
              <w:spacing w:after="0" w:line="360" w:lineRule="auto"/>
              <w:jc w:val="center"/>
              <w:rPr>
                <w:sz w:val="26"/>
                <w:szCs w:val="28"/>
                <w:lang w:eastAsia="lv-LV"/>
              </w:rPr>
            </w:pPr>
            <w:r w:rsidRPr="00A500F7">
              <w:rPr>
                <w:sz w:val="26"/>
                <w:szCs w:val="28"/>
                <w:lang w:eastAsia="lv-LV"/>
              </w:rPr>
              <w:t>Nav precīzi aprēķināms</w:t>
            </w:r>
          </w:p>
        </w:tc>
      </w:tr>
      <w:tr w:rsidR="005C33F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tcPr>
          <w:p w:rsidR="005C33F5" w:rsidRPr="00FE36BE" w:rsidRDefault="005C33F5" w:rsidP="001E6A95">
            <w:pPr>
              <w:spacing w:before="100" w:beforeAutospacing="1" w:after="100" w:afterAutospacing="1" w:line="240" w:lineRule="auto"/>
              <w:rPr>
                <w:sz w:val="24"/>
                <w:szCs w:val="24"/>
                <w:lang w:eastAsia="lv-LV"/>
              </w:rPr>
            </w:pPr>
            <w:r w:rsidRPr="00FE36BE">
              <w:rPr>
                <w:sz w:val="24"/>
                <w:szCs w:val="24"/>
                <w:lang w:eastAsia="lv-LV"/>
              </w:rPr>
              <w:t>2.2. valsts speciālais budžets</w:t>
            </w:r>
          </w:p>
        </w:tc>
        <w:tc>
          <w:tcPr>
            <w:tcW w:w="4091" w:type="pct"/>
            <w:gridSpan w:val="6"/>
            <w:tcBorders>
              <w:top w:val="outset" w:sz="6" w:space="0" w:color="000000"/>
              <w:left w:val="outset" w:sz="6" w:space="0" w:color="000000"/>
              <w:bottom w:val="outset" w:sz="6" w:space="0" w:color="000000"/>
            </w:tcBorders>
          </w:tcPr>
          <w:p w:rsidR="005C33F5" w:rsidRPr="00A500F7" w:rsidRDefault="00D755FD" w:rsidP="005C33F5">
            <w:pPr>
              <w:spacing w:after="0" w:line="360" w:lineRule="auto"/>
              <w:jc w:val="center"/>
              <w:rPr>
                <w:sz w:val="26"/>
                <w:szCs w:val="28"/>
                <w:lang w:eastAsia="lv-LV"/>
              </w:rPr>
            </w:pPr>
            <w:r w:rsidRPr="00A500F7">
              <w:rPr>
                <w:sz w:val="26"/>
                <w:szCs w:val="28"/>
                <w:lang w:eastAsia="lv-LV"/>
              </w:rPr>
              <w:t>Nav precīzi aprēķināms</w:t>
            </w:r>
          </w:p>
        </w:tc>
      </w:tr>
      <w:tr w:rsidR="005C33F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tcPr>
          <w:p w:rsidR="005C33F5" w:rsidRPr="00FE36BE" w:rsidRDefault="005C33F5" w:rsidP="001E6A95">
            <w:pPr>
              <w:spacing w:before="100" w:beforeAutospacing="1" w:after="100" w:afterAutospacing="1" w:line="240" w:lineRule="auto"/>
              <w:rPr>
                <w:sz w:val="24"/>
                <w:szCs w:val="24"/>
                <w:lang w:eastAsia="lv-LV"/>
              </w:rPr>
            </w:pPr>
            <w:r w:rsidRPr="00FE36BE">
              <w:rPr>
                <w:sz w:val="24"/>
                <w:szCs w:val="24"/>
                <w:lang w:eastAsia="lv-LV"/>
              </w:rPr>
              <w:t>2.3. pašvaldību budžets</w:t>
            </w:r>
          </w:p>
        </w:tc>
        <w:tc>
          <w:tcPr>
            <w:tcW w:w="4091" w:type="pct"/>
            <w:gridSpan w:val="6"/>
            <w:tcBorders>
              <w:top w:val="outset" w:sz="6" w:space="0" w:color="000000"/>
              <w:left w:val="outset" w:sz="6" w:space="0" w:color="000000"/>
              <w:bottom w:val="outset" w:sz="6" w:space="0" w:color="000000"/>
            </w:tcBorders>
          </w:tcPr>
          <w:p w:rsidR="005C33F5" w:rsidRPr="00A500F7" w:rsidRDefault="00D755FD" w:rsidP="005C33F5">
            <w:pPr>
              <w:spacing w:after="0" w:line="360" w:lineRule="auto"/>
              <w:jc w:val="center"/>
              <w:rPr>
                <w:sz w:val="26"/>
                <w:szCs w:val="28"/>
                <w:lang w:eastAsia="lv-LV"/>
              </w:rPr>
            </w:pPr>
            <w:r w:rsidRPr="00A500F7">
              <w:rPr>
                <w:sz w:val="26"/>
                <w:szCs w:val="28"/>
                <w:lang w:eastAsia="lv-LV"/>
              </w:rPr>
              <w:t>Nav precīzi aprēķināms</w:t>
            </w:r>
          </w:p>
        </w:tc>
      </w:tr>
      <w:tr w:rsidR="005C33F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tcPr>
          <w:p w:rsidR="005C33F5" w:rsidRPr="00FE36BE" w:rsidRDefault="005C33F5" w:rsidP="001E6A95">
            <w:pPr>
              <w:spacing w:before="100" w:beforeAutospacing="1" w:after="100" w:afterAutospacing="1" w:line="240" w:lineRule="auto"/>
              <w:rPr>
                <w:sz w:val="24"/>
                <w:szCs w:val="24"/>
                <w:lang w:eastAsia="lv-LV"/>
              </w:rPr>
            </w:pPr>
            <w:r w:rsidRPr="00FE36BE">
              <w:rPr>
                <w:sz w:val="24"/>
                <w:szCs w:val="24"/>
                <w:lang w:eastAsia="lv-LV"/>
              </w:rPr>
              <w:t>3. Finansiālā ietekme:</w:t>
            </w:r>
          </w:p>
        </w:tc>
        <w:tc>
          <w:tcPr>
            <w:tcW w:w="4091" w:type="pct"/>
            <w:gridSpan w:val="6"/>
            <w:tcBorders>
              <w:top w:val="outset" w:sz="6" w:space="0" w:color="000000"/>
              <w:left w:val="outset" w:sz="6" w:space="0" w:color="000000"/>
              <w:bottom w:val="outset" w:sz="6" w:space="0" w:color="000000"/>
            </w:tcBorders>
            <w:vAlign w:val="center"/>
          </w:tcPr>
          <w:p w:rsidR="005C33F5" w:rsidRPr="00A500F7" w:rsidRDefault="00D755FD" w:rsidP="005C33F5">
            <w:pPr>
              <w:spacing w:after="0" w:line="360" w:lineRule="auto"/>
              <w:jc w:val="center"/>
              <w:rPr>
                <w:sz w:val="26"/>
                <w:szCs w:val="28"/>
                <w:lang w:eastAsia="lv-LV"/>
              </w:rPr>
            </w:pPr>
            <w:r w:rsidRPr="00A500F7">
              <w:rPr>
                <w:sz w:val="26"/>
                <w:szCs w:val="28"/>
                <w:lang w:eastAsia="lv-LV"/>
              </w:rPr>
              <w:t>Nav precīzi aprēķināms</w:t>
            </w:r>
          </w:p>
        </w:tc>
      </w:tr>
      <w:tr w:rsidR="005C33F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tcPr>
          <w:p w:rsidR="005C33F5" w:rsidRPr="00FE36BE" w:rsidRDefault="005C33F5" w:rsidP="001E6A95">
            <w:pPr>
              <w:spacing w:before="100" w:beforeAutospacing="1" w:after="100" w:afterAutospacing="1" w:line="240" w:lineRule="auto"/>
              <w:rPr>
                <w:sz w:val="24"/>
                <w:szCs w:val="24"/>
                <w:lang w:eastAsia="lv-LV"/>
              </w:rPr>
            </w:pPr>
            <w:r w:rsidRPr="00FE36BE">
              <w:rPr>
                <w:sz w:val="24"/>
                <w:szCs w:val="24"/>
                <w:lang w:eastAsia="lv-LV"/>
              </w:rPr>
              <w:t>3.1. valsts pamatbudžets</w:t>
            </w:r>
          </w:p>
        </w:tc>
        <w:tc>
          <w:tcPr>
            <w:tcW w:w="4091" w:type="pct"/>
            <w:gridSpan w:val="6"/>
            <w:tcBorders>
              <w:top w:val="outset" w:sz="6" w:space="0" w:color="000000"/>
              <w:left w:val="outset" w:sz="6" w:space="0" w:color="000000"/>
              <w:bottom w:val="outset" w:sz="6" w:space="0" w:color="000000"/>
            </w:tcBorders>
          </w:tcPr>
          <w:p w:rsidR="005C33F5" w:rsidRPr="00A500F7" w:rsidRDefault="00D755FD" w:rsidP="005C33F5">
            <w:pPr>
              <w:spacing w:after="0" w:line="360" w:lineRule="auto"/>
              <w:jc w:val="center"/>
              <w:rPr>
                <w:sz w:val="26"/>
                <w:szCs w:val="28"/>
                <w:lang w:eastAsia="lv-LV"/>
              </w:rPr>
            </w:pPr>
            <w:r w:rsidRPr="00A500F7">
              <w:rPr>
                <w:sz w:val="26"/>
                <w:szCs w:val="28"/>
                <w:lang w:eastAsia="lv-LV"/>
              </w:rPr>
              <w:t>Nav precīzi aprēķināms</w:t>
            </w:r>
          </w:p>
        </w:tc>
      </w:tr>
      <w:tr w:rsidR="005C33F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tcPr>
          <w:p w:rsidR="005C33F5" w:rsidRPr="00FE36BE" w:rsidRDefault="005C33F5" w:rsidP="001E6A95">
            <w:pPr>
              <w:spacing w:before="100" w:beforeAutospacing="1" w:after="100" w:afterAutospacing="1" w:line="240" w:lineRule="auto"/>
              <w:rPr>
                <w:sz w:val="24"/>
                <w:szCs w:val="24"/>
                <w:lang w:eastAsia="lv-LV"/>
              </w:rPr>
            </w:pPr>
            <w:r w:rsidRPr="00FE36BE">
              <w:rPr>
                <w:sz w:val="24"/>
                <w:szCs w:val="24"/>
                <w:lang w:eastAsia="lv-LV"/>
              </w:rPr>
              <w:t>3.2. speciālais budžets</w:t>
            </w:r>
          </w:p>
        </w:tc>
        <w:tc>
          <w:tcPr>
            <w:tcW w:w="4091" w:type="pct"/>
            <w:gridSpan w:val="6"/>
            <w:tcBorders>
              <w:top w:val="outset" w:sz="6" w:space="0" w:color="000000"/>
              <w:left w:val="outset" w:sz="6" w:space="0" w:color="000000"/>
              <w:bottom w:val="outset" w:sz="6" w:space="0" w:color="000000"/>
            </w:tcBorders>
          </w:tcPr>
          <w:p w:rsidR="005C33F5" w:rsidRPr="00A500F7" w:rsidRDefault="00D755FD" w:rsidP="005C33F5">
            <w:pPr>
              <w:spacing w:after="0" w:line="360" w:lineRule="auto"/>
              <w:jc w:val="center"/>
              <w:rPr>
                <w:sz w:val="26"/>
                <w:szCs w:val="28"/>
                <w:lang w:eastAsia="lv-LV"/>
              </w:rPr>
            </w:pPr>
            <w:r w:rsidRPr="00A500F7">
              <w:rPr>
                <w:sz w:val="26"/>
                <w:szCs w:val="28"/>
                <w:lang w:eastAsia="lv-LV"/>
              </w:rPr>
              <w:t>Nav precīzi aprēķināms</w:t>
            </w:r>
          </w:p>
        </w:tc>
      </w:tr>
      <w:tr w:rsidR="005C33F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tcPr>
          <w:p w:rsidR="005C33F5" w:rsidRPr="00FE36BE" w:rsidRDefault="005C33F5" w:rsidP="001E6A95">
            <w:pPr>
              <w:spacing w:before="100" w:beforeAutospacing="1" w:after="100" w:afterAutospacing="1" w:line="240" w:lineRule="auto"/>
              <w:rPr>
                <w:sz w:val="24"/>
                <w:szCs w:val="24"/>
                <w:lang w:eastAsia="lv-LV"/>
              </w:rPr>
            </w:pPr>
            <w:r w:rsidRPr="00FE36BE">
              <w:rPr>
                <w:sz w:val="24"/>
                <w:szCs w:val="24"/>
                <w:lang w:eastAsia="lv-LV"/>
              </w:rPr>
              <w:lastRenderedPageBreak/>
              <w:t>3.3. pašvaldību budžets</w:t>
            </w:r>
          </w:p>
        </w:tc>
        <w:tc>
          <w:tcPr>
            <w:tcW w:w="4091" w:type="pct"/>
            <w:gridSpan w:val="6"/>
            <w:tcBorders>
              <w:top w:val="outset" w:sz="6" w:space="0" w:color="000000"/>
              <w:left w:val="outset" w:sz="6" w:space="0" w:color="000000"/>
              <w:bottom w:val="outset" w:sz="6" w:space="0" w:color="000000"/>
            </w:tcBorders>
          </w:tcPr>
          <w:p w:rsidR="005C33F5" w:rsidRPr="00A500F7" w:rsidRDefault="00D755FD" w:rsidP="005C33F5">
            <w:pPr>
              <w:spacing w:after="0" w:line="360" w:lineRule="auto"/>
              <w:jc w:val="center"/>
              <w:rPr>
                <w:sz w:val="26"/>
                <w:szCs w:val="28"/>
                <w:lang w:eastAsia="lv-LV"/>
              </w:rPr>
            </w:pPr>
            <w:r w:rsidRPr="00A500F7">
              <w:rPr>
                <w:sz w:val="26"/>
                <w:szCs w:val="28"/>
                <w:lang w:eastAsia="lv-LV"/>
              </w:rPr>
              <w:t>Nav precīzi aprēķināms</w:t>
            </w:r>
          </w:p>
        </w:tc>
      </w:tr>
      <w:tr w:rsidR="005C33F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rHeight w:val="1930"/>
          <w:tblCellSpacing w:w="15" w:type="dxa"/>
        </w:trPr>
        <w:tc>
          <w:tcPr>
            <w:tcW w:w="827" w:type="pct"/>
            <w:gridSpan w:val="2"/>
            <w:tcBorders>
              <w:top w:val="outset" w:sz="6" w:space="0" w:color="000000"/>
              <w:bottom w:val="outset" w:sz="6" w:space="0" w:color="000000"/>
              <w:right w:val="outset" w:sz="6" w:space="0" w:color="000000"/>
            </w:tcBorders>
          </w:tcPr>
          <w:p w:rsidR="005C33F5" w:rsidRPr="00FE36BE" w:rsidRDefault="005C33F5" w:rsidP="001E6A95">
            <w:pPr>
              <w:spacing w:before="100" w:beforeAutospacing="1" w:after="100" w:afterAutospacing="1" w:line="240" w:lineRule="auto"/>
              <w:rPr>
                <w:sz w:val="24"/>
                <w:szCs w:val="24"/>
                <w:lang w:eastAsia="lv-LV"/>
              </w:rPr>
            </w:pPr>
            <w:r w:rsidRPr="00FE36BE">
              <w:rPr>
                <w:sz w:val="24"/>
                <w:szCs w:val="24"/>
                <w:lang w:eastAsia="lv-LV"/>
              </w:rPr>
              <w:t>4. Finanšu līdzekļi papildu izdevumu finansēšanai (kompensējošu izdevumu samazinājumu norāda ar "+" zīmi)</w:t>
            </w:r>
          </w:p>
        </w:tc>
        <w:tc>
          <w:tcPr>
            <w:tcW w:w="1086" w:type="pct"/>
            <w:gridSpan w:val="2"/>
            <w:tcBorders>
              <w:top w:val="outset" w:sz="6" w:space="0" w:color="000000"/>
              <w:left w:val="outset" w:sz="6" w:space="0" w:color="000000"/>
              <w:bottom w:val="outset" w:sz="6" w:space="0" w:color="000000"/>
              <w:right w:val="outset" w:sz="6" w:space="0" w:color="000000"/>
            </w:tcBorders>
          </w:tcPr>
          <w:p w:rsidR="005C33F5" w:rsidRPr="00A500F7" w:rsidRDefault="005C33F5" w:rsidP="001E6A95">
            <w:pPr>
              <w:spacing w:before="100" w:beforeAutospacing="1" w:after="100" w:afterAutospacing="1" w:line="240" w:lineRule="auto"/>
              <w:jc w:val="center"/>
              <w:rPr>
                <w:sz w:val="26"/>
                <w:szCs w:val="28"/>
                <w:lang w:eastAsia="lv-LV"/>
              </w:rPr>
            </w:pPr>
            <w:r w:rsidRPr="00A500F7">
              <w:rPr>
                <w:sz w:val="26"/>
                <w:szCs w:val="28"/>
                <w:lang w:eastAsia="lv-LV"/>
              </w:rPr>
              <w:t>X</w:t>
            </w:r>
          </w:p>
        </w:tc>
        <w:tc>
          <w:tcPr>
            <w:tcW w:w="2989" w:type="pct"/>
            <w:gridSpan w:val="4"/>
            <w:tcBorders>
              <w:top w:val="outset" w:sz="6" w:space="0" w:color="000000"/>
              <w:left w:val="outset" w:sz="6" w:space="0" w:color="000000"/>
            </w:tcBorders>
          </w:tcPr>
          <w:p w:rsidR="005C33F5" w:rsidRPr="00A500F7" w:rsidRDefault="005C33F5" w:rsidP="001E6A95">
            <w:pPr>
              <w:spacing w:after="0" w:line="360" w:lineRule="auto"/>
              <w:rPr>
                <w:sz w:val="26"/>
                <w:szCs w:val="28"/>
                <w:lang w:eastAsia="lv-LV"/>
              </w:rPr>
            </w:pPr>
            <w:r w:rsidRPr="00A500F7">
              <w:rPr>
                <w:sz w:val="26"/>
                <w:szCs w:val="28"/>
                <w:lang w:eastAsia="lv-LV"/>
              </w:rPr>
              <w:t> </w:t>
            </w:r>
          </w:p>
          <w:p w:rsidR="005C33F5" w:rsidRPr="00A500F7" w:rsidRDefault="00D755FD" w:rsidP="001901EE">
            <w:pPr>
              <w:spacing w:line="360" w:lineRule="auto"/>
              <w:jc w:val="center"/>
              <w:rPr>
                <w:sz w:val="26"/>
                <w:szCs w:val="28"/>
                <w:lang w:eastAsia="lv-LV"/>
              </w:rPr>
            </w:pPr>
            <w:r w:rsidRPr="00A500F7">
              <w:rPr>
                <w:sz w:val="26"/>
                <w:szCs w:val="28"/>
                <w:lang w:eastAsia="lv-LV"/>
              </w:rPr>
              <w:t>Nav precīzi aprēķināms</w:t>
            </w:r>
          </w:p>
        </w:tc>
      </w:tr>
      <w:tr w:rsidR="005C33F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tcPr>
          <w:p w:rsidR="005C33F5" w:rsidRPr="00FE36BE" w:rsidRDefault="005C33F5" w:rsidP="001E6A95">
            <w:pPr>
              <w:spacing w:before="100" w:beforeAutospacing="1" w:after="100" w:afterAutospacing="1" w:line="240" w:lineRule="auto"/>
              <w:rPr>
                <w:sz w:val="24"/>
                <w:szCs w:val="24"/>
                <w:lang w:eastAsia="lv-LV"/>
              </w:rPr>
            </w:pPr>
            <w:r w:rsidRPr="00FE36BE">
              <w:rPr>
                <w:sz w:val="24"/>
                <w:szCs w:val="24"/>
                <w:lang w:eastAsia="lv-LV"/>
              </w:rPr>
              <w:t>5. Precizēta finansiālā ietekme:</w:t>
            </w:r>
          </w:p>
        </w:tc>
        <w:tc>
          <w:tcPr>
            <w:tcW w:w="1086" w:type="pct"/>
            <w:gridSpan w:val="2"/>
            <w:vMerge w:val="restart"/>
            <w:tcBorders>
              <w:top w:val="outset" w:sz="6" w:space="0" w:color="000000"/>
              <w:left w:val="outset" w:sz="6" w:space="0" w:color="000000"/>
              <w:bottom w:val="outset" w:sz="6" w:space="0" w:color="000000"/>
              <w:right w:val="outset" w:sz="6" w:space="0" w:color="000000"/>
            </w:tcBorders>
          </w:tcPr>
          <w:p w:rsidR="005C33F5" w:rsidRPr="00A500F7" w:rsidRDefault="005C33F5" w:rsidP="001E6A95">
            <w:pPr>
              <w:spacing w:before="100" w:beforeAutospacing="1" w:after="100" w:afterAutospacing="1" w:line="240" w:lineRule="auto"/>
              <w:jc w:val="center"/>
              <w:rPr>
                <w:sz w:val="26"/>
                <w:szCs w:val="28"/>
                <w:lang w:eastAsia="lv-LV"/>
              </w:rPr>
            </w:pPr>
            <w:r w:rsidRPr="00A500F7">
              <w:rPr>
                <w:sz w:val="26"/>
                <w:szCs w:val="28"/>
                <w:lang w:eastAsia="lv-LV"/>
              </w:rPr>
              <w:t>X</w:t>
            </w:r>
          </w:p>
        </w:tc>
        <w:tc>
          <w:tcPr>
            <w:tcW w:w="2989" w:type="pct"/>
            <w:gridSpan w:val="4"/>
            <w:vMerge w:val="restart"/>
            <w:tcBorders>
              <w:top w:val="outset" w:sz="6" w:space="0" w:color="000000"/>
              <w:left w:val="outset" w:sz="6" w:space="0" w:color="000000"/>
            </w:tcBorders>
          </w:tcPr>
          <w:p w:rsidR="005C33F5" w:rsidRPr="00A500F7" w:rsidRDefault="005C33F5" w:rsidP="001E6A95">
            <w:pPr>
              <w:spacing w:after="0" w:line="360" w:lineRule="auto"/>
              <w:rPr>
                <w:sz w:val="26"/>
                <w:szCs w:val="28"/>
                <w:lang w:eastAsia="lv-LV"/>
              </w:rPr>
            </w:pPr>
            <w:r w:rsidRPr="00A500F7">
              <w:rPr>
                <w:sz w:val="26"/>
                <w:szCs w:val="28"/>
                <w:lang w:eastAsia="lv-LV"/>
              </w:rPr>
              <w:t> </w:t>
            </w:r>
          </w:p>
          <w:p w:rsidR="005C33F5" w:rsidRPr="00A500F7" w:rsidRDefault="00D755FD" w:rsidP="001901EE">
            <w:pPr>
              <w:spacing w:line="360" w:lineRule="auto"/>
              <w:jc w:val="center"/>
              <w:rPr>
                <w:sz w:val="26"/>
                <w:szCs w:val="28"/>
                <w:lang w:eastAsia="lv-LV"/>
              </w:rPr>
            </w:pPr>
            <w:r w:rsidRPr="00A500F7">
              <w:rPr>
                <w:sz w:val="26"/>
                <w:szCs w:val="28"/>
                <w:lang w:eastAsia="lv-LV"/>
              </w:rPr>
              <w:t>Nav precīzi aprēķināms</w:t>
            </w:r>
          </w:p>
        </w:tc>
      </w:tr>
      <w:tr w:rsidR="005C33F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tcPr>
          <w:p w:rsidR="005C33F5" w:rsidRPr="00FE36BE" w:rsidRDefault="005C33F5" w:rsidP="001E6A95">
            <w:pPr>
              <w:spacing w:before="100" w:beforeAutospacing="1" w:after="100" w:afterAutospacing="1" w:line="240" w:lineRule="auto"/>
              <w:rPr>
                <w:sz w:val="24"/>
                <w:szCs w:val="24"/>
                <w:lang w:eastAsia="lv-LV"/>
              </w:rPr>
            </w:pPr>
            <w:r w:rsidRPr="00FE36BE">
              <w:rPr>
                <w:sz w:val="24"/>
                <w:szCs w:val="24"/>
                <w:lang w:eastAsia="lv-LV"/>
              </w:rPr>
              <w:t>5.1. valsts pamatbudžets</w:t>
            </w:r>
          </w:p>
        </w:tc>
        <w:tc>
          <w:tcPr>
            <w:tcW w:w="1086" w:type="pct"/>
            <w:gridSpan w:val="2"/>
            <w:vMerge/>
            <w:tcBorders>
              <w:top w:val="outset" w:sz="6" w:space="0" w:color="000000"/>
              <w:left w:val="outset" w:sz="6" w:space="0" w:color="000000"/>
              <w:bottom w:val="outset" w:sz="6" w:space="0" w:color="000000"/>
              <w:right w:val="outset" w:sz="6" w:space="0" w:color="000000"/>
            </w:tcBorders>
            <w:vAlign w:val="center"/>
          </w:tcPr>
          <w:p w:rsidR="005C33F5" w:rsidRPr="00A500F7" w:rsidRDefault="005C33F5" w:rsidP="001E6A95">
            <w:pPr>
              <w:spacing w:after="0" w:line="240" w:lineRule="auto"/>
              <w:rPr>
                <w:sz w:val="26"/>
                <w:szCs w:val="28"/>
                <w:lang w:eastAsia="lv-LV"/>
              </w:rPr>
            </w:pPr>
          </w:p>
        </w:tc>
        <w:tc>
          <w:tcPr>
            <w:tcW w:w="2989" w:type="pct"/>
            <w:gridSpan w:val="4"/>
            <w:vMerge/>
            <w:tcBorders>
              <w:left w:val="outset" w:sz="6" w:space="0" w:color="000000"/>
            </w:tcBorders>
          </w:tcPr>
          <w:p w:rsidR="005C33F5" w:rsidRPr="00A500F7" w:rsidRDefault="005C33F5" w:rsidP="001E6A95">
            <w:pPr>
              <w:spacing w:line="360" w:lineRule="auto"/>
              <w:rPr>
                <w:sz w:val="26"/>
                <w:szCs w:val="28"/>
                <w:lang w:eastAsia="lv-LV"/>
              </w:rPr>
            </w:pPr>
          </w:p>
        </w:tc>
      </w:tr>
      <w:tr w:rsidR="005C33F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tcPr>
          <w:p w:rsidR="005C33F5" w:rsidRPr="00FE36BE" w:rsidRDefault="005C33F5" w:rsidP="001E6A95">
            <w:pPr>
              <w:spacing w:before="100" w:beforeAutospacing="1" w:after="100" w:afterAutospacing="1" w:line="240" w:lineRule="auto"/>
              <w:rPr>
                <w:sz w:val="24"/>
                <w:szCs w:val="24"/>
                <w:lang w:eastAsia="lv-LV"/>
              </w:rPr>
            </w:pPr>
            <w:r w:rsidRPr="00FE36BE">
              <w:rPr>
                <w:sz w:val="24"/>
                <w:szCs w:val="24"/>
                <w:lang w:eastAsia="lv-LV"/>
              </w:rPr>
              <w:t>5.2. speciālais budžets</w:t>
            </w:r>
          </w:p>
        </w:tc>
        <w:tc>
          <w:tcPr>
            <w:tcW w:w="1086" w:type="pct"/>
            <w:gridSpan w:val="2"/>
            <w:vMerge/>
            <w:tcBorders>
              <w:top w:val="outset" w:sz="6" w:space="0" w:color="000000"/>
              <w:left w:val="outset" w:sz="6" w:space="0" w:color="000000"/>
              <w:bottom w:val="outset" w:sz="6" w:space="0" w:color="000000"/>
              <w:right w:val="outset" w:sz="6" w:space="0" w:color="000000"/>
            </w:tcBorders>
            <w:vAlign w:val="center"/>
          </w:tcPr>
          <w:p w:rsidR="005C33F5" w:rsidRPr="00A500F7" w:rsidRDefault="005C33F5" w:rsidP="001E6A95">
            <w:pPr>
              <w:spacing w:after="0" w:line="240" w:lineRule="auto"/>
              <w:rPr>
                <w:sz w:val="26"/>
                <w:szCs w:val="28"/>
                <w:lang w:eastAsia="lv-LV"/>
              </w:rPr>
            </w:pPr>
          </w:p>
        </w:tc>
        <w:tc>
          <w:tcPr>
            <w:tcW w:w="2989" w:type="pct"/>
            <w:gridSpan w:val="4"/>
            <w:vMerge/>
            <w:tcBorders>
              <w:left w:val="outset" w:sz="6" w:space="0" w:color="000000"/>
            </w:tcBorders>
          </w:tcPr>
          <w:p w:rsidR="005C33F5" w:rsidRPr="00A500F7" w:rsidRDefault="005C33F5" w:rsidP="001E6A95">
            <w:pPr>
              <w:spacing w:line="360" w:lineRule="auto"/>
              <w:rPr>
                <w:sz w:val="26"/>
                <w:szCs w:val="28"/>
                <w:lang w:eastAsia="lv-LV"/>
              </w:rPr>
            </w:pPr>
          </w:p>
        </w:tc>
      </w:tr>
      <w:tr w:rsidR="005C33F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tcPr>
          <w:p w:rsidR="005C33F5" w:rsidRPr="00FE36BE" w:rsidRDefault="005C33F5" w:rsidP="001E6A95">
            <w:pPr>
              <w:spacing w:before="100" w:beforeAutospacing="1" w:after="100" w:afterAutospacing="1" w:line="240" w:lineRule="auto"/>
              <w:rPr>
                <w:sz w:val="24"/>
                <w:szCs w:val="24"/>
                <w:lang w:eastAsia="lv-LV"/>
              </w:rPr>
            </w:pPr>
            <w:r w:rsidRPr="00FE36BE">
              <w:rPr>
                <w:sz w:val="24"/>
                <w:szCs w:val="24"/>
                <w:lang w:eastAsia="lv-LV"/>
              </w:rPr>
              <w:t>5.3. pašvaldību budžets</w:t>
            </w:r>
          </w:p>
        </w:tc>
        <w:tc>
          <w:tcPr>
            <w:tcW w:w="1086" w:type="pct"/>
            <w:gridSpan w:val="2"/>
            <w:vMerge/>
            <w:tcBorders>
              <w:top w:val="outset" w:sz="6" w:space="0" w:color="000000"/>
              <w:left w:val="outset" w:sz="6" w:space="0" w:color="000000"/>
              <w:bottom w:val="outset" w:sz="6" w:space="0" w:color="000000"/>
              <w:right w:val="outset" w:sz="6" w:space="0" w:color="000000"/>
            </w:tcBorders>
            <w:vAlign w:val="center"/>
          </w:tcPr>
          <w:p w:rsidR="005C33F5" w:rsidRPr="00A500F7" w:rsidRDefault="005C33F5" w:rsidP="001E6A95">
            <w:pPr>
              <w:spacing w:after="0" w:line="240" w:lineRule="auto"/>
              <w:rPr>
                <w:sz w:val="26"/>
                <w:szCs w:val="28"/>
                <w:lang w:eastAsia="lv-LV"/>
              </w:rPr>
            </w:pPr>
          </w:p>
        </w:tc>
        <w:tc>
          <w:tcPr>
            <w:tcW w:w="2989" w:type="pct"/>
            <w:gridSpan w:val="4"/>
            <w:vMerge/>
            <w:tcBorders>
              <w:left w:val="outset" w:sz="6" w:space="0" w:color="000000"/>
              <w:bottom w:val="outset" w:sz="6" w:space="0" w:color="000000"/>
            </w:tcBorders>
          </w:tcPr>
          <w:p w:rsidR="005C33F5" w:rsidRPr="00A500F7" w:rsidRDefault="005C33F5" w:rsidP="001E6A95">
            <w:pPr>
              <w:spacing w:after="0" w:line="360" w:lineRule="auto"/>
              <w:rPr>
                <w:sz w:val="26"/>
                <w:szCs w:val="28"/>
                <w:lang w:eastAsia="lv-LV"/>
              </w:rPr>
            </w:pPr>
          </w:p>
        </w:tc>
      </w:tr>
      <w:tr w:rsidR="001E6A9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tcPr>
          <w:p w:rsidR="001E6A95" w:rsidRPr="00FE36BE" w:rsidRDefault="001E6A95" w:rsidP="001E6A95">
            <w:pPr>
              <w:spacing w:before="100" w:beforeAutospacing="1" w:after="100" w:afterAutospacing="1" w:line="240" w:lineRule="auto"/>
              <w:rPr>
                <w:sz w:val="24"/>
                <w:szCs w:val="24"/>
                <w:lang w:eastAsia="lv-LV"/>
              </w:rPr>
            </w:pPr>
            <w:r w:rsidRPr="00FE36BE">
              <w:rPr>
                <w:sz w:val="24"/>
                <w:szCs w:val="24"/>
                <w:lang w:eastAsia="lv-LV"/>
              </w:rPr>
              <w:t>6</w:t>
            </w:r>
            <w:r w:rsidR="00154E12" w:rsidRPr="00FE36BE">
              <w:rPr>
                <w:sz w:val="24"/>
                <w:szCs w:val="24"/>
                <w:lang w:eastAsia="lv-LV"/>
              </w:rPr>
              <w:t>. Detalizēts ieņēmumu un izdevu</w:t>
            </w:r>
            <w:r w:rsidRPr="00FE36BE">
              <w:rPr>
                <w:sz w:val="24"/>
                <w:szCs w:val="24"/>
                <w:lang w:eastAsia="lv-LV"/>
              </w:rPr>
              <w:t>mu aprēķins (ja nepieciešams, detalizētu ieņēmumu un izdevumu aprēķinu var pievienot anotācijas pielikumā):</w:t>
            </w:r>
          </w:p>
        </w:tc>
        <w:tc>
          <w:tcPr>
            <w:tcW w:w="4091" w:type="pct"/>
            <w:gridSpan w:val="6"/>
            <w:vMerge w:val="restart"/>
            <w:tcBorders>
              <w:top w:val="outset" w:sz="6" w:space="0" w:color="000000"/>
              <w:left w:val="outset" w:sz="6" w:space="0" w:color="000000"/>
              <w:bottom w:val="outset" w:sz="6" w:space="0" w:color="000000"/>
            </w:tcBorders>
            <w:vAlign w:val="center"/>
          </w:tcPr>
          <w:p w:rsidR="001E6A95" w:rsidRPr="00A500F7" w:rsidRDefault="00D755FD" w:rsidP="005C33F5">
            <w:pPr>
              <w:spacing w:after="0" w:line="360" w:lineRule="auto"/>
              <w:jc w:val="center"/>
              <w:rPr>
                <w:sz w:val="26"/>
                <w:szCs w:val="28"/>
                <w:lang w:eastAsia="lv-LV"/>
              </w:rPr>
            </w:pPr>
            <w:r w:rsidRPr="00A500F7">
              <w:rPr>
                <w:sz w:val="26"/>
                <w:szCs w:val="28"/>
                <w:lang w:eastAsia="lv-LV"/>
              </w:rPr>
              <w:t>Nav precīzi aprēķināms</w:t>
            </w:r>
          </w:p>
        </w:tc>
      </w:tr>
      <w:tr w:rsidR="001E6A9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tcPr>
          <w:p w:rsidR="001E6A95" w:rsidRPr="00FE36BE" w:rsidRDefault="001E6A95" w:rsidP="001E6A95">
            <w:pPr>
              <w:spacing w:before="100" w:beforeAutospacing="1" w:after="100" w:afterAutospacing="1" w:line="240" w:lineRule="auto"/>
              <w:rPr>
                <w:sz w:val="24"/>
                <w:szCs w:val="24"/>
                <w:lang w:eastAsia="lv-LV"/>
              </w:rPr>
            </w:pPr>
            <w:r w:rsidRPr="00FE36BE">
              <w:rPr>
                <w:sz w:val="24"/>
                <w:szCs w:val="24"/>
                <w:lang w:eastAsia="lv-LV"/>
              </w:rPr>
              <w:t>6.1. detalizēts ieņēmumu aprēķins</w:t>
            </w:r>
          </w:p>
        </w:tc>
        <w:tc>
          <w:tcPr>
            <w:tcW w:w="4091" w:type="pct"/>
            <w:gridSpan w:val="6"/>
            <w:vMerge/>
            <w:tcBorders>
              <w:top w:val="outset" w:sz="6" w:space="0" w:color="000000"/>
              <w:left w:val="outset" w:sz="6" w:space="0" w:color="000000"/>
              <w:bottom w:val="outset" w:sz="6" w:space="0" w:color="000000"/>
            </w:tcBorders>
            <w:vAlign w:val="center"/>
          </w:tcPr>
          <w:p w:rsidR="001E6A95" w:rsidRPr="00A500F7" w:rsidRDefault="001E6A95" w:rsidP="001E6A95">
            <w:pPr>
              <w:spacing w:after="0" w:line="240" w:lineRule="auto"/>
              <w:rPr>
                <w:sz w:val="26"/>
                <w:szCs w:val="28"/>
                <w:lang w:eastAsia="lv-LV"/>
              </w:rPr>
            </w:pPr>
          </w:p>
        </w:tc>
      </w:tr>
      <w:tr w:rsidR="001E6A9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blCellSpacing w:w="15" w:type="dxa"/>
        </w:trPr>
        <w:tc>
          <w:tcPr>
            <w:tcW w:w="827" w:type="pct"/>
            <w:gridSpan w:val="2"/>
            <w:tcBorders>
              <w:top w:val="outset" w:sz="6" w:space="0" w:color="000000"/>
              <w:bottom w:val="outset" w:sz="6" w:space="0" w:color="000000"/>
              <w:right w:val="outset" w:sz="6" w:space="0" w:color="000000"/>
            </w:tcBorders>
          </w:tcPr>
          <w:p w:rsidR="001E6A95" w:rsidRPr="00FE36BE" w:rsidRDefault="001E6A95" w:rsidP="001E6A95">
            <w:pPr>
              <w:spacing w:before="100" w:beforeAutospacing="1" w:after="100" w:afterAutospacing="1" w:line="240" w:lineRule="auto"/>
              <w:rPr>
                <w:sz w:val="24"/>
                <w:szCs w:val="24"/>
                <w:lang w:eastAsia="lv-LV"/>
              </w:rPr>
            </w:pPr>
            <w:r w:rsidRPr="00FE36BE">
              <w:rPr>
                <w:sz w:val="24"/>
                <w:szCs w:val="24"/>
                <w:lang w:eastAsia="lv-LV"/>
              </w:rPr>
              <w:t>6.2. detalizēts izdevumu aprēķins</w:t>
            </w:r>
          </w:p>
        </w:tc>
        <w:tc>
          <w:tcPr>
            <w:tcW w:w="4091" w:type="pct"/>
            <w:gridSpan w:val="6"/>
            <w:vMerge/>
            <w:tcBorders>
              <w:top w:val="outset" w:sz="6" w:space="0" w:color="000000"/>
              <w:left w:val="outset" w:sz="6" w:space="0" w:color="000000"/>
              <w:bottom w:val="outset" w:sz="6" w:space="0" w:color="000000"/>
            </w:tcBorders>
            <w:vAlign w:val="center"/>
          </w:tcPr>
          <w:p w:rsidR="001E6A95" w:rsidRPr="00A500F7" w:rsidRDefault="001E6A95" w:rsidP="001E6A95">
            <w:pPr>
              <w:spacing w:after="0" w:line="240" w:lineRule="auto"/>
              <w:rPr>
                <w:sz w:val="26"/>
                <w:szCs w:val="28"/>
                <w:lang w:eastAsia="lv-LV"/>
              </w:rPr>
            </w:pPr>
          </w:p>
        </w:tc>
      </w:tr>
      <w:tr w:rsidR="001E6A95" w:rsidRPr="00A500F7" w:rsidTr="00E911B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rPr>
          <w:gridBefore w:val="1"/>
          <w:wBefore w:w="18" w:type="pct"/>
          <w:trHeight w:val="3342"/>
          <w:tblCellSpacing w:w="15" w:type="dxa"/>
        </w:trPr>
        <w:tc>
          <w:tcPr>
            <w:tcW w:w="827" w:type="pct"/>
            <w:gridSpan w:val="2"/>
            <w:tcBorders>
              <w:top w:val="outset" w:sz="6" w:space="0" w:color="000000"/>
              <w:bottom w:val="outset" w:sz="6" w:space="0" w:color="000000"/>
              <w:right w:val="outset" w:sz="6" w:space="0" w:color="000000"/>
            </w:tcBorders>
          </w:tcPr>
          <w:p w:rsidR="001E6A95" w:rsidRPr="00FE36BE" w:rsidRDefault="001E6A95" w:rsidP="001E6A95">
            <w:pPr>
              <w:spacing w:before="100" w:beforeAutospacing="1" w:after="100" w:afterAutospacing="1" w:line="240" w:lineRule="auto"/>
              <w:rPr>
                <w:sz w:val="24"/>
                <w:szCs w:val="24"/>
                <w:lang w:eastAsia="lv-LV"/>
              </w:rPr>
            </w:pPr>
            <w:r w:rsidRPr="00FE36BE">
              <w:rPr>
                <w:sz w:val="24"/>
                <w:szCs w:val="24"/>
                <w:lang w:eastAsia="lv-LV"/>
              </w:rPr>
              <w:lastRenderedPageBreak/>
              <w:t>7. Cita informācija</w:t>
            </w:r>
          </w:p>
        </w:tc>
        <w:tc>
          <w:tcPr>
            <w:tcW w:w="4091" w:type="pct"/>
            <w:gridSpan w:val="6"/>
            <w:tcBorders>
              <w:top w:val="outset" w:sz="6" w:space="0" w:color="000000"/>
              <w:left w:val="outset" w:sz="6" w:space="0" w:color="000000"/>
              <w:bottom w:val="outset" w:sz="6" w:space="0" w:color="000000"/>
            </w:tcBorders>
          </w:tcPr>
          <w:p w:rsidR="00BF2E38" w:rsidRPr="00A500F7" w:rsidRDefault="00BF2E38" w:rsidP="00F962CB">
            <w:pPr>
              <w:spacing w:after="0" w:line="240" w:lineRule="auto"/>
              <w:ind w:firstLine="720"/>
              <w:jc w:val="both"/>
              <w:rPr>
                <w:sz w:val="26"/>
                <w:szCs w:val="28"/>
                <w:lang w:eastAsia="lv-LV"/>
              </w:rPr>
            </w:pPr>
            <w:r w:rsidRPr="00A500F7">
              <w:rPr>
                <w:sz w:val="26"/>
                <w:szCs w:val="28"/>
                <w:lang w:eastAsia="lv-LV"/>
              </w:rPr>
              <w:t xml:space="preserve">Rīkojuma projekta īstenošanai nav nepieciešami papildus līdzekļi no valsts vai pašvaldību budžeta. Rīkojuma projektu </w:t>
            </w:r>
            <w:r w:rsidR="00673DF0">
              <w:rPr>
                <w:sz w:val="26"/>
                <w:szCs w:val="28"/>
                <w:lang w:eastAsia="lv-LV"/>
              </w:rPr>
              <w:t xml:space="preserve">VNĪ </w:t>
            </w:r>
            <w:r w:rsidRPr="00A500F7">
              <w:rPr>
                <w:sz w:val="26"/>
                <w:szCs w:val="28"/>
                <w:lang w:eastAsia="lv-LV"/>
              </w:rPr>
              <w:t>īstenos par saviem līdzekļiem.</w:t>
            </w:r>
          </w:p>
          <w:p w:rsidR="00CF56EA" w:rsidRPr="00365684" w:rsidRDefault="00673DF0" w:rsidP="00365684">
            <w:pPr>
              <w:spacing w:after="0" w:line="240" w:lineRule="auto"/>
              <w:ind w:firstLine="720"/>
              <w:jc w:val="both"/>
              <w:rPr>
                <w:sz w:val="26"/>
                <w:szCs w:val="28"/>
                <w:lang w:eastAsia="lv-LV"/>
              </w:rPr>
            </w:pPr>
            <w:r>
              <w:rPr>
                <w:sz w:val="26"/>
                <w:szCs w:val="28"/>
                <w:lang w:eastAsia="lv-LV"/>
              </w:rPr>
              <w:t>VNĪ</w:t>
            </w:r>
            <w:r w:rsidR="00F92D9F" w:rsidRPr="00F92D9F">
              <w:rPr>
                <w:sz w:val="26"/>
                <w:szCs w:val="28"/>
                <w:lang w:eastAsia="lv-LV"/>
              </w:rPr>
              <w:t xml:space="preserve"> </w:t>
            </w:r>
            <w:r w:rsidR="00661D17" w:rsidRPr="00661D17">
              <w:rPr>
                <w:sz w:val="26"/>
                <w:szCs w:val="28"/>
                <w:lang w:eastAsia="lv-LV"/>
              </w:rPr>
              <w:t xml:space="preserve">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r w:rsidR="00365684">
              <w:rPr>
                <w:sz w:val="26"/>
                <w:szCs w:val="28"/>
                <w:lang w:eastAsia="lv-LV"/>
              </w:rPr>
              <w:t xml:space="preserve"> A</w:t>
            </w:r>
            <w:r w:rsidR="00661D17" w:rsidRPr="00661D17">
              <w:rPr>
                <w:sz w:val="26"/>
                <w:szCs w:val="28"/>
                <w:lang w:eastAsia="lv-LV"/>
              </w:rPr>
              <w:t>tsavināšanas izdevumu apmēru nosaka Ministru kabineta paredzētajā kārtībā.</w:t>
            </w:r>
          </w:p>
        </w:tc>
      </w:tr>
    </w:tbl>
    <w:p w:rsidR="00B12B6A" w:rsidRPr="004C207A" w:rsidRDefault="00B12B6A" w:rsidP="00F92D9F">
      <w:pPr>
        <w:spacing w:after="0" w:line="240" w:lineRule="auto"/>
        <w:rPr>
          <w:i/>
          <w:sz w:val="26"/>
          <w:szCs w:val="28"/>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tblPr>
      <w:tblGrid>
        <w:gridCol w:w="499"/>
        <w:gridCol w:w="2754"/>
        <w:gridCol w:w="5946"/>
      </w:tblGrid>
      <w:tr w:rsidR="004C207A" w:rsidRPr="002F2FB2" w:rsidTr="002F2FB2">
        <w:trPr>
          <w:trHeight w:val="336"/>
          <w:tblCellSpacing w:w="15" w:type="dxa"/>
          <w:jc w:val="center"/>
        </w:trPr>
        <w:tc>
          <w:tcPr>
            <w:tcW w:w="0" w:type="auto"/>
            <w:gridSpan w:val="3"/>
            <w:vAlign w:val="center"/>
            <w:hideMark/>
          </w:tcPr>
          <w:p w:rsidR="002F2FB2" w:rsidRPr="002F2FB2" w:rsidRDefault="002F2FB2" w:rsidP="002F2FB2">
            <w:pPr>
              <w:spacing w:before="100" w:beforeAutospacing="1" w:after="100" w:afterAutospacing="1" w:line="360" w:lineRule="auto"/>
              <w:ind w:firstLine="300"/>
              <w:jc w:val="center"/>
              <w:rPr>
                <w:b/>
                <w:bCs/>
                <w:sz w:val="26"/>
                <w:szCs w:val="24"/>
                <w:lang w:eastAsia="lv-LV"/>
              </w:rPr>
            </w:pPr>
            <w:r w:rsidRPr="002F2FB2">
              <w:rPr>
                <w:b/>
                <w:bCs/>
                <w:sz w:val="26"/>
                <w:szCs w:val="24"/>
                <w:lang w:eastAsia="lv-LV"/>
              </w:rPr>
              <w:t>VI. Sabiedrības līdzdalība un komunikācijas aktivitātes</w:t>
            </w:r>
          </w:p>
        </w:tc>
      </w:tr>
      <w:tr w:rsidR="004C207A" w:rsidRPr="002F2FB2" w:rsidTr="002F2FB2">
        <w:trPr>
          <w:trHeight w:val="432"/>
          <w:tblCellSpacing w:w="15" w:type="dxa"/>
          <w:jc w:val="center"/>
        </w:trPr>
        <w:tc>
          <w:tcPr>
            <w:tcW w:w="250" w:type="pct"/>
            <w:hideMark/>
          </w:tcPr>
          <w:p w:rsidR="002F2FB2" w:rsidRPr="002F2FB2" w:rsidRDefault="002F2FB2" w:rsidP="002F2FB2">
            <w:pPr>
              <w:spacing w:after="0" w:line="240" w:lineRule="auto"/>
              <w:rPr>
                <w:sz w:val="26"/>
                <w:szCs w:val="24"/>
                <w:lang w:eastAsia="lv-LV"/>
              </w:rPr>
            </w:pPr>
            <w:r w:rsidRPr="002F2FB2">
              <w:rPr>
                <w:sz w:val="26"/>
                <w:szCs w:val="24"/>
                <w:lang w:eastAsia="lv-LV"/>
              </w:rPr>
              <w:t>1.</w:t>
            </w:r>
          </w:p>
        </w:tc>
        <w:tc>
          <w:tcPr>
            <w:tcW w:w="1500" w:type="pct"/>
            <w:hideMark/>
          </w:tcPr>
          <w:p w:rsidR="002F2FB2" w:rsidRPr="00E911BF" w:rsidRDefault="002F2FB2" w:rsidP="002F2FB2">
            <w:pPr>
              <w:spacing w:after="0" w:line="240" w:lineRule="auto"/>
              <w:rPr>
                <w:sz w:val="24"/>
                <w:szCs w:val="24"/>
                <w:lang w:eastAsia="lv-LV"/>
              </w:rPr>
            </w:pPr>
            <w:r w:rsidRPr="00E911BF">
              <w:rPr>
                <w:sz w:val="24"/>
                <w:szCs w:val="24"/>
                <w:lang w:eastAsia="lv-LV"/>
              </w:rPr>
              <w:t>Plānotās sabiedrības līdzdalības un komunikācijas aktivitātes saistībā ar projektu</w:t>
            </w:r>
          </w:p>
        </w:tc>
        <w:tc>
          <w:tcPr>
            <w:tcW w:w="3250" w:type="pct"/>
            <w:hideMark/>
          </w:tcPr>
          <w:p w:rsidR="002F2FB2" w:rsidRDefault="004C207A" w:rsidP="004C207A">
            <w:pPr>
              <w:spacing w:after="0" w:line="240" w:lineRule="auto"/>
              <w:jc w:val="both"/>
              <w:rPr>
                <w:sz w:val="26"/>
                <w:szCs w:val="24"/>
                <w:lang w:eastAsia="lv-LV"/>
              </w:rPr>
            </w:pPr>
            <w:r w:rsidRPr="004C207A">
              <w:rPr>
                <w:sz w:val="26"/>
                <w:szCs w:val="24"/>
                <w:lang w:eastAsia="lv-LV"/>
              </w:rPr>
              <w:t>Saskaņā ar Ministru kabineta 2011.gada 1.februāra noteikumu Nr.109 „Kārtība, kādā atsavināma publiskas personas manta” 12.punktu,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p w:rsidR="00A62F88" w:rsidRDefault="00A62F88" w:rsidP="004C207A">
            <w:pPr>
              <w:spacing w:after="0" w:line="240" w:lineRule="auto"/>
              <w:jc w:val="both"/>
              <w:rPr>
                <w:sz w:val="26"/>
                <w:szCs w:val="24"/>
                <w:lang w:eastAsia="lv-LV"/>
              </w:rPr>
            </w:pPr>
            <w:r>
              <w:rPr>
                <w:sz w:val="26"/>
                <w:szCs w:val="24"/>
                <w:lang w:eastAsia="lv-LV"/>
              </w:rPr>
              <w:t xml:space="preserve">Rīkojuma projekts un tā anotācija pēc izsludināšanas Valsts sekretāru sanāksmē, būs publiski pieejami Ministru kabineta mājas lapā sadaļā Tiesību aku projekti un Finanšu ministrijas mājas lapā sadaļā Sabiedrības līdzdalība/Tiesību aktu projekti. </w:t>
            </w:r>
          </w:p>
          <w:p w:rsidR="004C207A" w:rsidRPr="002F2FB2" w:rsidRDefault="00B12B6A" w:rsidP="00B12B6A">
            <w:pPr>
              <w:spacing w:after="0" w:line="240" w:lineRule="auto"/>
              <w:jc w:val="both"/>
              <w:rPr>
                <w:sz w:val="26"/>
                <w:szCs w:val="24"/>
                <w:lang w:eastAsia="lv-LV"/>
              </w:rPr>
            </w:pPr>
            <w:r>
              <w:rPr>
                <w:sz w:val="26"/>
                <w:szCs w:val="24"/>
                <w:lang w:eastAsia="lv-LV"/>
              </w:rPr>
              <w:t>Sludinājums</w:t>
            </w:r>
            <w:r w:rsidRPr="00B12B6A">
              <w:rPr>
                <w:sz w:val="26"/>
                <w:szCs w:val="24"/>
                <w:lang w:eastAsia="lv-LV"/>
              </w:rPr>
              <w:t xml:space="preserve"> par valsts nekustamā īpašuma izsoli </w:t>
            </w:r>
            <w:r>
              <w:rPr>
                <w:sz w:val="26"/>
                <w:szCs w:val="24"/>
                <w:lang w:eastAsia="lv-LV"/>
              </w:rPr>
              <w:t>tiks publicēts</w:t>
            </w:r>
            <w:r w:rsidRPr="00B12B6A">
              <w:rPr>
                <w:sz w:val="26"/>
                <w:szCs w:val="24"/>
                <w:lang w:eastAsia="lv-LV"/>
              </w:rPr>
              <w:t xml:space="preserve"> oficiālajā izdevumā „Latvijas Vēstnesis”, institūcijas, kas organizē nekustamā īpašuma atsavināšanu – VNĪ </w:t>
            </w:r>
            <w:proofErr w:type="spellStart"/>
            <w:r w:rsidRPr="00B12B6A">
              <w:rPr>
                <w:sz w:val="26"/>
                <w:szCs w:val="24"/>
                <w:lang w:eastAsia="lv-LV"/>
              </w:rPr>
              <w:t>mājaslapā</w:t>
            </w:r>
            <w:proofErr w:type="spellEnd"/>
            <w:r w:rsidRPr="00B12B6A">
              <w:rPr>
                <w:sz w:val="26"/>
                <w:szCs w:val="24"/>
                <w:lang w:eastAsia="lv-LV"/>
              </w:rPr>
              <w:t xml:space="preserve"> internetā un attiecīgās pašvaldības teritorijā izdotajā laikrakstā</w:t>
            </w:r>
            <w:r>
              <w:rPr>
                <w:sz w:val="26"/>
                <w:szCs w:val="24"/>
                <w:lang w:eastAsia="lv-LV"/>
              </w:rPr>
              <w:t xml:space="preserve">. </w:t>
            </w:r>
          </w:p>
        </w:tc>
      </w:tr>
      <w:tr w:rsidR="004C207A" w:rsidRPr="002F2FB2" w:rsidTr="002F2FB2">
        <w:trPr>
          <w:trHeight w:val="264"/>
          <w:tblCellSpacing w:w="15" w:type="dxa"/>
          <w:jc w:val="center"/>
        </w:trPr>
        <w:tc>
          <w:tcPr>
            <w:tcW w:w="250" w:type="pct"/>
            <w:hideMark/>
          </w:tcPr>
          <w:p w:rsidR="002F2FB2" w:rsidRPr="002F2FB2" w:rsidRDefault="002F2FB2" w:rsidP="002F2FB2">
            <w:pPr>
              <w:spacing w:after="0" w:line="240" w:lineRule="auto"/>
              <w:rPr>
                <w:sz w:val="26"/>
                <w:szCs w:val="24"/>
                <w:lang w:eastAsia="lv-LV"/>
              </w:rPr>
            </w:pPr>
            <w:r w:rsidRPr="002F2FB2">
              <w:rPr>
                <w:sz w:val="26"/>
                <w:szCs w:val="24"/>
                <w:lang w:eastAsia="lv-LV"/>
              </w:rPr>
              <w:t>2.</w:t>
            </w:r>
          </w:p>
        </w:tc>
        <w:tc>
          <w:tcPr>
            <w:tcW w:w="1500" w:type="pct"/>
            <w:hideMark/>
          </w:tcPr>
          <w:p w:rsidR="002F2FB2" w:rsidRPr="00E911BF" w:rsidRDefault="002F2FB2" w:rsidP="002F2FB2">
            <w:pPr>
              <w:spacing w:after="0" w:line="240" w:lineRule="auto"/>
              <w:rPr>
                <w:sz w:val="24"/>
                <w:szCs w:val="24"/>
                <w:lang w:eastAsia="lv-LV"/>
              </w:rPr>
            </w:pPr>
            <w:r w:rsidRPr="00E911BF">
              <w:rPr>
                <w:sz w:val="24"/>
                <w:szCs w:val="24"/>
                <w:lang w:eastAsia="lv-LV"/>
              </w:rPr>
              <w:t>Sabiedrības līdzdalība projekta izstrādē</w:t>
            </w:r>
          </w:p>
        </w:tc>
        <w:tc>
          <w:tcPr>
            <w:tcW w:w="3250" w:type="pct"/>
            <w:hideMark/>
          </w:tcPr>
          <w:p w:rsidR="002F2FB2" w:rsidRPr="002F2FB2" w:rsidRDefault="004C207A" w:rsidP="004C207A">
            <w:pPr>
              <w:spacing w:after="0" w:line="240" w:lineRule="auto"/>
              <w:jc w:val="both"/>
              <w:rPr>
                <w:sz w:val="26"/>
                <w:szCs w:val="24"/>
                <w:lang w:eastAsia="lv-LV"/>
              </w:rPr>
            </w:pPr>
            <w:r w:rsidRPr="004C207A">
              <w:rPr>
                <w:sz w:val="26"/>
                <w:szCs w:val="24"/>
                <w:lang w:eastAsia="lv-LV"/>
              </w:rPr>
              <w:t>Rīkojuma projekta būtība skar Ministru kabineta kompetenci lemt par to, vai atļaut vai neatļaut valsts nekustamā īpašuma atsavināšanu. Rīkojuma projektā risinātie jautājumi neparedz ieviest izmaiņas, kas varētu ietekmēt sabiedrības intereses.</w:t>
            </w:r>
          </w:p>
        </w:tc>
      </w:tr>
      <w:tr w:rsidR="004C207A" w:rsidRPr="002F2FB2" w:rsidTr="002F2FB2">
        <w:trPr>
          <w:trHeight w:val="372"/>
          <w:tblCellSpacing w:w="15" w:type="dxa"/>
          <w:jc w:val="center"/>
        </w:trPr>
        <w:tc>
          <w:tcPr>
            <w:tcW w:w="250" w:type="pct"/>
            <w:hideMark/>
          </w:tcPr>
          <w:p w:rsidR="002F2FB2" w:rsidRPr="002F2FB2" w:rsidRDefault="002F2FB2" w:rsidP="002F2FB2">
            <w:pPr>
              <w:spacing w:after="0" w:line="240" w:lineRule="auto"/>
              <w:rPr>
                <w:sz w:val="26"/>
                <w:szCs w:val="24"/>
                <w:lang w:eastAsia="lv-LV"/>
              </w:rPr>
            </w:pPr>
            <w:r w:rsidRPr="002F2FB2">
              <w:rPr>
                <w:sz w:val="26"/>
                <w:szCs w:val="24"/>
                <w:lang w:eastAsia="lv-LV"/>
              </w:rPr>
              <w:t>3.</w:t>
            </w:r>
          </w:p>
        </w:tc>
        <w:tc>
          <w:tcPr>
            <w:tcW w:w="1500" w:type="pct"/>
            <w:hideMark/>
          </w:tcPr>
          <w:p w:rsidR="002F2FB2" w:rsidRPr="00E911BF" w:rsidRDefault="002F2FB2" w:rsidP="002F2FB2">
            <w:pPr>
              <w:spacing w:after="0" w:line="240" w:lineRule="auto"/>
              <w:rPr>
                <w:sz w:val="24"/>
                <w:szCs w:val="24"/>
                <w:lang w:eastAsia="lv-LV"/>
              </w:rPr>
            </w:pPr>
            <w:r w:rsidRPr="00E911BF">
              <w:rPr>
                <w:sz w:val="24"/>
                <w:szCs w:val="24"/>
                <w:lang w:eastAsia="lv-LV"/>
              </w:rPr>
              <w:t>Sabiedrības līdzdalības rezultāti</w:t>
            </w:r>
          </w:p>
        </w:tc>
        <w:tc>
          <w:tcPr>
            <w:tcW w:w="3250" w:type="pct"/>
            <w:hideMark/>
          </w:tcPr>
          <w:p w:rsidR="002F2FB2" w:rsidRPr="002F2FB2" w:rsidRDefault="004C207A" w:rsidP="00673DF0">
            <w:pPr>
              <w:spacing w:after="0" w:line="240" w:lineRule="auto"/>
              <w:jc w:val="both"/>
              <w:rPr>
                <w:sz w:val="26"/>
                <w:szCs w:val="24"/>
                <w:lang w:eastAsia="lv-LV"/>
              </w:rPr>
            </w:pPr>
            <w:r w:rsidRPr="004C207A">
              <w:rPr>
                <w:sz w:val="26"/>
                <w:szCs w:val="24"/>
                <w:lang w:eastAsia="lv-LV"/>
              </w:rPr>
              <w:t xml:space="preserve">Rīkojuma projektu izstrādā </w:t>
            </w:r>
            <w:r w:rsidR="00673DF0">
              <w:rPr>
                <w:sz w:val="26"/>
                <w:szCs w:val="24"/>
                <w:lang w:eastAsia="lv-LV"/>
              </w:rPr>
              <w:t xml:space="preserve">VNĪ </w:t>
            </w:r>
            <w:r w:rsidRPr="004C207A">
              <w:rPr>
                <w:sz w:val="26"/>
                <w:szCs w:val="24"/>
                <w:lang w:eastAsia="lv-LV"/>
              </w:rPr>
              <w:t>savu funkciju un uzdevumu ietvaros saskaņā ar normatīvos aktos noteikto deleģējumu.</w:t>
            </w:r>
          </w:p>
        </w:tc>
      </w:tr>
      <w:tr w:rsidR="004C207A" w:rsidRPr="002F2FB2" w:rsidTr="002F2FB2">
        <w:trPr>
          <w:trHeight w:val="372"/>
          <w:tblCellSpacing w:w="15" w:type="dxa"/>
          <w:jc w:val="center"/>
        </w:trPr>
        <w:tc>
          <w:tcPr>
            <w:tcW w:w="250" w:type="pct"/>
            <w:hideMark/>
          </w:tcPr>
          <w:p w:rsidR="002F2FB2" w:rsidRPr="002F2FB2" w:rsidRDefault="002F2FB2" w:rsidP="002F2FB2">
            <w:pPr>
              <w:spacing w:after="0" w:line="240" w:lineRule="auto"/>
              <w:rPr>
                <w:sz w:val="26"/>
                <w:szCs w:val="24"/>
                <w:lang w:eastAsia="lv-LV"/>
              </w:rPr>
            </w:pPr>
            <w:r w:rsidRPr="002F2FB2">
              <w:rPr>
                <w:sz w:val="26"/>
                <w:szCs w:val="24"/>
                <w:lang w:eastAsia="lv-LV"/>
              </w:rPr>
              <w:lastRenderedPageBreak/>
              <w:t>4.</w:t>
            </w:r>
          </w:p>
        </w:tc>
        <w:tc>
          <w:tcPr>
            <w:tcW w:w="1500" w:type="pct"/>
            <w:hideMark/>
          </w:tcPr>
          <w:p w:rsidR="002F2FB2" w:rsidRPr="00E911BF" w:rsidRDefault="002F2FB2" w:rsidP="002F2FB2">
            <w:pPr>
              <w:spacing w:after="0" w:line="240" w:lineRule="auto"/>
              <w:rPr>
                <w:sz w:val="24"/>
                <w:szCs w:val="24"/>
                <w:lang w:eastAsia="lv-LV"/>
              </w:rPr>
            </w:pPr>
            <w:r w:rsidRPr="00E911BF">
              <w:rPr>
                <w:sz w:val="24"/>
                <w:szCs w:val="24"/>
                <w:lang w:eastAsia="lv-LV"/>
              </w:rPr>
              <w:t>Cita informācija</w:t>
            </w:r>
          </w:p>
        </w:tc>
        <w:tc>
          <w:tcPr>
            <w:tcW w:w="3250" w:type="pct"/>
            <w:hideMark/>
          </w:tcPr>
          <w:p w:rsidR="002F2FB2" w:rsidRPr="002F2FB2" w:rsidRDefault="004C207A" w:rsidP="004C207A">
            <w:pPr>
              <w:spacing w:before="100" w:beforeAutospacing="1" w:after="100" w:afterAutospacing="1" w:line="240" w:lineRule="auto"/>
              <w:ind w:firstLine="301"/>
              <w:jc w:val="both"/>
              <w:rPr>
                <w:sz w:val="26"/>
                <w:szCs w:val="24"/>
                <w:lang w:eastAsia="lv-LV"/>
              </w:rPr>
            </w:pPr>
            <w:r w:rsidRPr="004C207A">
              <w:rPr>
                <w:sz w:val="26"/>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2F2FB2" w:rsidRPr="00A500F7" w:rsidRDefault="002F2FB2" w:rsidP="00F92D9F">
      <w:pPr>
        <w:spacing w:after="0" w:line="240" w:lineRule="auto"/>
        <w:rPr>
          <w:i/>
          <w:sz w:val="26"/>
          <w:szCs w:val="28"/>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670"/>
        <w:gridCol w:w="2265"/>
        <w:gridCol w:w="6286"/>
      </w:tblGrid>
      <w:tr w:rsidR="001E6A95" w:rsidRPr="00A500F7" w:rsidTr="001E6A95">
        <w:trPr>
          <w:tblCellSpacing w:w="15" w:type="dxa"/>
        </w:trPr>
        <w:tc>
          <w:tcPr>
            <w:tcW w:w="0" w:type="auto"/>
            <w:gridSpan w:val="3"/>
            <w:tcBorders>
              <w:top w:val="outset" w:sz="6" w:space="0" w:color="000000"/>
              <w:bottom w:val="outset" w:sz="6" w:space="0" w:color="000000"/>
            </w:tcBorders>
          </w:tcPr>
          <w:p w:rsidR="001E6A95" w:rsidRPr="00A500F7" w:rsidRDefault="001E6A95" w:rsidP="001E6A95">
            <w:pPr>
              <w:spacing w:before="100" w:beforeAutospacing="1" w:after="100" w:afterAutospacing="1" w:line="240" w:lineRule="auto"/>
              <w:jc w:val="center"/>
              <w:rPr>
                <w:b/>
                <w:bCs/>
                <w:sz w:val="26"/>
                <w:szCs w:val="28"/>
                <w:lang w:eastAsia="lv-LV"/>
              </w:rPr>
            </w:pPr>
            <w:r w:rsidRPr="00A500F7">
              <w:rPr>
                <w:b/>
                <w:bCs/>
                <w:sz w:val="26"/>
                <w:szCs w:val="28"/>
                <w:lang w:eastAsia="lv-LV"/>
              </w:rPr>
              <w:t>VII. Tiesību akta projekta izpildes nodrošināšana un tās ietekme uz institūcijām</w:t>
            </w:r>
          </w:p>
        </w:tc>
      </w:tr>
      <w:tr w:rsidR="00181F76" w:rsidRPr="00A500F7" w:rsidTr="001C096B">
        <w:trPr>
          <w:tblCellSpacing w:w="15" w:type="dxa"/>
        </w:trPr>
        <w:tc>
          <w:tcPr>
            <w:tcW w:w="0" w:type="auto"/>
            <w:tcBorders>
              <w:top w:val="outset" w:sz="6" w:space="0" w:color="000000"/>
              <w:bottom w:val="outset" w:sz="6" w:space="0" w:color="000000"/>
              <w:right w:val="outset" w:sz="6" w:space="0" w:color="000000"/>
            </w:tcBorders>
          </w:tcPr>
          <w:p w:rsidR="001E6A95" w:rsidRPr="00A500F7" w:rsidRDefault="001E6A95" w:rsidP="001E6A95">
            <w:pPr>
              <w:spacing w:before="100" w:beforeAutospacing="1" w:after="100" w:afterAutospacing="1" w:line="240" w:lineRule="auto"/>
              <w:rPr>
                <w:sz w:val="26"/>
                <w:szCs w:val="28"/>
                <w:lang w:eastAsia="lv-LV"/>
              </w:rPr>
            </w:pPr>
            <w:r w:rsidRPr="00A500F7">
              <w:rPr>
                <w:sz w:val="26"/>
                <w:szCs w:val="28"/>
                <w:lang w:eastAsia="lv-LV"/>
              </w:rPr>
              <w:t>1.</w:t>
            </w:r>
          </w:p>
        </w:tc>
        <w:tc>
          <w:tcPr>
            <w:tcW w:w="1228" w:type="pct"/>
            <w:tcBorders>
              <w:top w:val="outset" w:sz="6" w:space="0" w:color="000000"/>
              <w:left w:val="outset" w:sz="6" w:space="0" w:color="000000"/>
              <w:bottom w:val="outset" w:sz="6" w:space="0" w:color="000000"/>
              <w:right w:val="outset" w:sz="6" w:space="0" w:color="000000"/>
            </w:tcBorders>
          </w:tcPr>
          <w:p w:rsidR="001E6A95" w:rsidRPr="00616A46" w:rsidRDefault="001E6A95" w:rsidP="001E6A95">
            <w:pPr>
              <w:spacing w:before="100" w:beforeAutospacing="1" w:after="100" w:afterAutospacing="1" w:line="240" w:lineRule="auto"/>
              <w:rPr>
                <w:sz w:val="24"/>
                <w:szCs w:val="24"/>
                <w:lang w:eastAsia="lv-LV"/>
              </w:rPr>
            </w:pPr>
            <w:r w:rsidRPr="00616A46">
              <w:rPr>
                <w:sz w:val="24"/>
                <w:szCs w:val="24"/>
                <w:lang w:eastAsia="lv-LV"/>
              </w:rPr>
              <w:t>Projekta izpildē iesaistītās institūcijas</w:t>
            </w:r>
          </w:p>
        </w:tc>
        <w:tc>
          <w:tcPr>
            <w:tcW w:w="3429" w:type="pct"/>
            <w:tcBorders>
              <w:top w:val="outset" w:sz="6" w:space="0" w:color="000000"/>
              <w:left w:val="outset" w:sz="6" w:space="0" w:color="000000"/>
              <w:bottom w:val="outset" w:sz="6" w:space="0" w:color="000000"/>
            </w:tcBorders>
          </w:tcPr>
          <w:p w:rsidR="001E6A95" w:rsidRPr="00A500F7" w:rsidRDefault="008566AC" w:rsidP="00673DF0">
            <w:pPr>
              <w:spacing w:before="100" w:beforeAutospacing="1" w:after="100" w:afterAutospacing="1" w:line="240" w:lineRule="auto"/>
              <w:ind w:firstLine="720"/>
              <w:jc w:val="both"/>
              <w:rPr>
                <w:sz w:val="26"/>
                <w:szCs w:val="28"/>
                <w:lang w:eastAsia="lv-LV"/>
              </w:rPr>
            </w:pPr>
            <w:r w:rsidRPr="00A500F7">
              <w:rPr>
                <w:sz w:val="26"/>
                <w:szCs w:val="28"/>
                <w:lang w:eastAsia="lv-LV"/>
              </w:rPr>
              <w:t>Par rīkojuma projekta izpildi atbildīgā ir</w:t>
            </w:r>
            <w:r w:rsidR="00673DF0">
              <w:rPr>
                <w:sz w:val="26"/>
                <w:szCs w:val="28"/>
                <w:lang w:eastAsia="lv-LV"/>
              </w:rPr>
              <w:t xml:space="preserve"> VNĪ</w:t>
            </w:r>
            <w:r w:rsidR="006F4455">
              <w:rPr>
                <w:sz w:val="26"/>
                <w:szCs w:val="28"/>
                <w:lang w:eastAsia="lv-LV"/>
              </w:rPr>
              <w:t>.</w:t>
            </w:r>
          </w:p>
        </w:tc>
      </w:tr>
      <w:tr w:rsidR="00181F76" w:rsidRPr="00A500F7" w:rsidTr="001C096B">
        <w:trPr>
          <w:tblCellSpacing w:w="15" w:type="dxa"/>
        </w:trPr>
        <w:tc>
          <w:tcPr>
            <w:tcW w:w="0" w:type="auto"/>
            <w:tcBorders>
              <w:top w:val="outset" w:sz="6" w:space="0" w:color="000000"/>
              <w:bottom w:val="outset" w:sz="6" w:space="0" w:color="000000"/>
              <w:right w:val="outset" w:sz="6" w:space="0" w:color="000000"/>
            </w:tcBorders>
          </w:tcPr>
          <w:p w:rsidR="001E6A95" w:rsidRPr="00A500F7" w:rsidRDefault="001E6A95" w:rsidP="001E6A95">
            <w:pPr>
              <w:spacing w:before="100" w:beforeAutospacing="1" w:after="100" w:afterAutospacing="1" w:line="240" w:lineRule="auto"/>
              <w:rPr>
                <w:sz w:val="26"/>
                <w:szCs w:val="28"/>
                <w:lang w:eastAsia="lv-LV"/>
              </w:rPr>
            </w:pPr>
            <w:r w:rsidRPr="00A500F7">
              <w:rPr>
                <w:sz w:val="26"/>
                <w:szCs w:val="28"/>
                <w:lang w:eastAsia="lv-LV"/>
              </w:rPr>
              <w:t>2.</w:t>
            </w:r>
          </w:p>
        </w:tc>
        <w:tc>
          <w:tcPr>
            <w:tcW w:w="1228" w:type="pct"/>
            <w:tcBorders>
              <w:top w:val="outset" w:sz="6" w:space="0" w:color="000000"/>
              <w:left w:val="outset" w:sz="6" w:space="0" w:color="000000"/>
              <w:bottom w:val="outset" w:sz="6" w:space="0" w:color="000000"/>
              <w:right w:val="outset" w:sz="6" w:space="0" w:color="000000"/>
            </w:tcBorders>
          </w:tcPr>
          <w:p w:rsidR="00FE36BE" w:rsidRPr="00616A46" w:rsidRDefault="00FE36BE" w:rsidP="00FE36BE">
            <w:pPr>
              <w:spacing w:before="100" w:beforeAutospacing="1" w:after="100" w:afterAutospacing="1" w:line="240" w:lineRule="auto"/>
              <w:rPr>
                <w:sz w:val="24"/>
                <w:szCs w:val="24"/>
                <w:lang w:eastAsia="lv-LV"/>
              </w:rPr>
            </w:pPr>
            <w:r w:rsidRPr="00616A46">
              <w:rPr>
                <w:sz w:val="24"/>
                <w:szCs w:val="24"/>
                <w:lang w:eastAsia="lv-LV"/>
              </w:rPr>
              <w:t xml:space="preserve">Projekta izpildes ietekme uz pārvaldes funkcijām un institucionālo struktūru. </w:t>
            </w:r>
          </w:p>
          <w:p w:rsidR="001E6A95" w:rsidRPr="00616A46" w:rsidRDefault="00FE36BE" w:rsidP="00FE36BE">
            <w:pPr>
              <w:spacing w:before="100" w:beforeAutospacing="1" w:after="100" w:afterAutospacing="1" w:line="240" w:lineRule="auto"/>
              <w:rPr>
                <w:sz w:val="24"/>
                <w:szCs w:val="24"/>
                <w:lang w:eastAsia="lv-LV"/>
              </w:rPr>
            </w:pPr>
            <w:r w:rsidRPr="00616A46">
              <w:rPr>
                <w:sz w:val="24"/>
                <w:szCs w:val="24"/>
                <w:lang w:eastAsia="lv-LV"/>
              </w:rPr>
              <w:t>Jaunu institūciju izveide, esošu institūciju likvidācija vai reorganizācija, to ietekme uz institūcijas cilvēkresursiem</w:t>
            </w:r>
          </w:p>
        </w:tc>
        <w:tc>
          <w:tcPr>
            <w:tcW w:w="3429" w:type="pct"/>
            <w:tcBorders>
              <w:top w:val="outset" w:sz="6" w:space="0" w:color="000000"/>
              <w:left w:val="outset" w:sz="6" w:space="0" w:color="000000"/>
              <w:bottom w:val="outset" w:sz="6" w:space="0" w:color="000000"/>
            </w:tcBorders>
          </w:tcPr>
          <w:p w:rsidR="005C33F5" w:rsidRPr="00A500F7" w:rsidRDefault="008566AC" w:rsidP="00673DF0">
            <w:pPr>
              <w:spacing w:before="100" w:beforeAutospacing="1" w:after="100" w:afterAutospacing="1" w:line="240" w:lineRule="auto"/>
              <w:ind w:firstLine="720"/>
              <w:jc w:val="both"/>
              <w:rPr>
                <w:sz w:val="26"/>
                <w:szCs w:val="28"/>
                <w:lang w:eastAsia="lv-LV"/>
              </w:rPr>
            </w:pPr>
            <w:r w:rsidRPr="00A500F7">
              <w:rPr>
                <w:sz w:val="26"/>
                <w:szCs w:val="28"/>
                <w:lang w:eastAsia="lv-LV"/>
              </w:rPr>
              <w:t xml:space="preserve">Rīkojuma projekta izpilde neietekmē </w:t>
            </w:r>
            <w:r w:rsidR="00673DF0">
              <w:rPr>
                <w:sz w:val="26"/>
                <w:szCs w:val="28"/>
                <w:lang w:eastAsia="lv-LV"/>
              </w:rPr>
              <w:t xml:space="preserve">VNĪ </w:t>
            </w:r>
            <w:r w:rsidRPr="00A500F7">
              <w:rPr>
                <w:sz w:val="26"/>
                <w:szCs w:val="28"/>
                <w:lang w:eastAsia="lv-LV"/>
              </w:rPr>
              <w:t>funkcijas un uzdevumus</w:t>
            </w:r>
            <w:r w:rsidR="00181F76" w:rsidRPr="00A500F7">
              <w:rPr>
                <w:sz w:val="26"/>
                <w:szCs w:val="28"/>
                <w:lang w:eastAsia="lv-LV"/>
              </w:rPr>
              <w:t>, tās netiek paplašinātas vai sašaurinātas.</w:t>
            </w:r>
            <w:r w:rsidR="00FE36BE" w:rsidRPr="00A500F7">
              <w:rPr>
                <w:sz w:val="26"/>
                <w:szCs w:val="28"/>
                <w:lang w:eastAsia="lv-LV"/>
              </w:rPr>
              <w:t xml:space="preserve"> Saistībā ar rīkojuma projekta izpildi jaunas institūcijas netiek radītas</w:t>
            </w:r>
            <w:r w:rsidR="00FE36BE">
              <w:rPr>
                <w:sz w:val="26"/>
                <w:szCs w:val="28"/>
                <w:lang w:eastAsia="lv-LV"/>
              </w:rPr>
              <w:t xml:space="preserve">, kā arī </w:t>
            </w:r>
            <w:r w:rsidR="00FE36BE" w:rsidRPr="00A500F7">
              <w:rPr>
                <w:sz w:val="26"/>
                <w:szCs w:val="28"/>
                <w:lang w:eastAsia="lv-LV"/>
              </w:rPr>
              <w:t xml:space="preserve"> </w:t>
            </w:r>
            <w:r w:rsidR="00FE36BE" w:rsidRPr="00EA63D2">
              <w:rPr>
                <w:sz w:val="26"/>
                <w:szCs w:val="28"/>
                <w:lang w:eastAsia="lv-LV"/>
              </w:rPr>
              <w:t>nepared</w:t>
            </w:r>
            <w:r w:rsidR="00FE36BE">
              <w:rPr>
                <w:sz w:val="26"/>
                <w:szCs w:val="28"/>
                <w:lang w:eastAsia="lv-LV"/>
              </w:rPr>
              <w:t xml:space="preserve">z esošu institūciju likvidāciju vai </w:t>
            </w:r>
            <w:r w:rsidR="00FE36BE" w:rsidRPr="00EA63D2">
              <w:rPr>
                <w:sz w:val="26"/>
                <w:szCs w:val="28"/>
                <w:lang w:eastAsia="lv-LV"/>
              </w:rPr>
              <w:t>reorganizāciju</w:t>
            </w:r>
            <w:r w:rsidR="00FE36BE">
              <w:rPr>
                <w:sz w:val="26"/>
                <w:szCs w:val="28"/>
                <w:lang w:eastAsia="lv-LV"/>
              </w:rPr>
              <w:t>.</w:t>
            </w:r>
            <w:r w:rsidR="00FE36BE" w:rsidRPr="00A500F7">
              <w:rPr>
                <w:sz w:val="26"/>
                <w:szCs w:val="28"/>
                <w:lang w:eastAsia="lv-LV"/>
              </w:rPr>
              <w:t xml:space="preserve"> Rīkojuma projekta izpildi var nodrošināt esošās institūcijas ietvaros, ar tai pieejamiem resursiem.</w:t>
            </w:r>
          </w:p>
        </w:tc>
      </w:tr>
      <w:tr w:rsidR="00181F76" w:rsidRPr="00A500F7" w:rsidTr="001C096B">
        <w:trPr>
          <w:tblCellSpacing w:w="15" w:type="dxa"/>
        </w:trPr>
        <w:tc>
          <w:tcPr>
            <w:tcW w:w="0" w:type="auto"/>
            <w:tcBorders>
              <w:top w:val="outset" w:sz="6" w:space="0" w:color="000000"/>
              <w:bottom w:val="outset" w:sz="6" w:space="0" w:color="000000"/>
              <w:right w:val="outset" w:sz="6" w:space="0" w:color="000000"/>
            </w:tcBorders>
          </w:tcPr>
          <w:p w:rsidR="001E6A95" w:rsidRPr="00A500F7" w:rsidRDefault="00FE36BE" w:rsidP="00F92D9F">
            <w:pPr>
              <w:spacing w:after="0" w:line="240" w:lineRule="auto"/>
              <w:rPr>
                <w:sz w:val="26"/>
                <w:szCs w:val="28"/>
                <w:lang w:eastAsia="lv-LV"/>
              </w:rPr>
            </w:pPr>
            <w:r>
              <w:rPr>
                <w:sz w:val="26"/>
                <w:szCs w:val="28"/>
                <w:lang w:eastAsia="lv-LV"/>
              </w:rPr>
              <w:t>3</w:t>
            </w:r>
            <w:r w:rsidR="001E6A95" w:rsidRPr="00A500F7">
              <w:rPr>
                <w:sz w:val="26"/>
                <w:szCs w:val="28"/>
                <w:lang w:eastAsia="lv-LV"/>
              </w:rPr>
              <w:t>.</w:t>
            </w:r>
          </w:p>
        </w:tc>
        <w:tc>
          <w:tcPr>
            <w:tcW w:w="1228" w:type="pct"/>
            <w:tcBorders>
              <w:top w:val="outset" w:sz="6" w:space="0" w:color="000000"/>
              <w:left w:val="outset" w:sz="6" w:space="0" w:color="000000"/>
              <w:bottom w:val="outset" w:sz="6" w:space="0" w:color="000000"/>
              <w:right w:val="outset" w:sz="6" w:space="0" w:color="000000"/>
            </w:tcBorders>
          </w:tcPr>
          <w:p w:rsidR="001E6A95" w:rsidRPr="00616A46" w:rsidRDefault="001E6A95" w:rsidP="00F92D9F">
            <w:pPr>
              <w:spacing w:after="0" w:line="240" w:lineRule="auto"/>
              <w:rPr>
                <w:sz w:val="24"/>
                <w:szCs w:val="24"/>
                <w:lang w:eastAsia="lv-LV"/>
              </w:rPr>
            </w:pPr>
            <w:r w:rsidRPr="00616A46">
              <w:rPr>
                <w:sz w:val="24"/>
                <w:szCs w:val="24"/>
                <w:lang w:eastAsia="lv-LV"/>
              </w:rPr>
              <w:t>Cita informācija</w:t>
            </w:r>
          </w:p>
        </w:tc>
        <w:tc>
          <w:tcPr>
            <w:tcW w:w="3429" w:type="pct"/>
            <w:tcBorders>
              <w:top w:val="outset" w:sz="6" w:space="0" w:color="000000"/>
              <w:left w:val="outset" w:sz="6" w:space="0" w:color="000000"/>
              <w:bottom w:val="outset" w:sz="6" w:space="0" w:color="000000"/>
            </w:tcBorders>
          </w:tcPr>
          <w:p w:rsidR="001E6A95" w:rsidRPr="00A500F7" w:rsidRDefault="004C207A" w:rsidP="00F92D9F">
            <w:pPr>
              <w:spacing w:after="0" w:line="240" w:lineRule="auto"/>
              <w:ind w:firstLine="720"/>
              <w:jc w:val="both"/>
              <w:rPr>
                <w:sz w:val="26"/>
                <w:szCs w:val="28"/>
                <w:lang w:eastAsia="lv-LV"/>
              </w:rPr>
            </w:pPr>
            <w:r>
              <w:rPr>
                <w:sz w:val="26"/>
                <w:szCs w:val="28"/>
                <w:lang w:eastAsia="lv-LV"/>
              </w:rPr>
              <w:t>Nav</w:t>
            </w:r>
          </w:p>
        </w:tc>
      </w:tr>
    </w:tbl>
    <w:p w:rsidR="000C2FC7" w:rsidRDefault="001C096B" w:rsidP="001C096B">
      <w:pPr>
        <w:spacing w:after="0" w:line="240" w:lineRule="auto"/>
        <w:rPr>
          <w:bCs/>
          <w:sz w:val="26"/>
          <w:szCs w:val="28"/>
          <w:lang w:eastAsia="lv-LV"/>
        </w:rPr>
      </w:pPr>
      <w:r w:rsidRPr="001C096B">
        <w:rPr>
          <w:bCs/>
          <w:sz w:val="26"/>
          <w:szCs w:val="28"/>
          <w:lang w:eastAsia="lv-LV"/>
        </w:rPr>
        <w:t>Anotācijas IV un V sadaļa – projekts šīs jomas neskar</w:t>
      </w:r>
      <w:r>
        <w:rPr>
          <w:bCs/>
          <w:sz w:val="26"/>
          <w:szCs w:val="28"/>
          <w:lang w:eastAsia="lv-LV"/>
        </w:rPr>
        <w:t>.</w:t>
      </w:r>
    </w:p>
    <w:p w:rsidR="001C096B" w:rsidRDefault="001C096B" w:rsidP="00F92D9F">
      <w:pPr>
        <w:spacing w:after="0" w:line="240" w:lineRule="auto"/>
        <w:jc w:val="center"/>
        <w:rPr>
          <w:bCs/>
          <w:sz w:val="26"/>
          <w:szCs w:val="28"/>
          <w:lang w:eastAsia="lv-LV"/>
        </w:rPr>
      </w:pPr>
    </w:p>
    <w:p w:rsidR="001C096B" w:rsidRDefault="001C096B" w:rsidP="00F92D9F">
      <w:pPr>
        <w:spacing w:after="0" w:line="240" w:lineRule="auto"/>
        <w:jc w:val="center"/>
        <w:rPr>
          <w:bCs/>
          <w:sz w:val="26"/>
          <w:szCs w:val="28"/>
          <w:lang w:eastAsia="lv-LV"/>
        </w:rPr>
      </w:pPr>
    </w:p>
    <w:p w:rsidR="00F90E58" w:rsidRDefault="00A57315" w:rsidP="00F92D9F">
      <w:pPr>
        <w:spacing w:after="0" w:line="240" w:lineRule="auto"/>
        <w:ind w:firstLine="720"/>
        <w:rPr>
          <w:sz w:val="26"/>
          <w:szCs w:val="28"/>
          <w:lang w:eastAsia="lv-LV"/>
        </w:rPr>
      </w:pPr>
      <w:r w:rsidRPr="00A500F7">
        <w:rPr>
          <w:sz w:val="26"/>
          <w:szCs w:val="28"/>
          <w:lang w:eastAsia="lv-LV"/>
        </w:rPr>
        <w:t>Finanšu ministrs</w:t>
      </w:r>
      <w:r w:rsidRPr="00A500F7">
        <w:rPr>
          <w:sz w:val="26"/>
          <w:szCs w:val="28"/>
          <w:lang w:eastAsia="lv-LV"/>
        </w:rPr>
        <w:tab/>
      </w:r>
      <w:r w:rsidRPr="00A500F7">
        <w:rPr>
          <w:sz w:val="26"/>
          <w:szCs w:val="28"/>
          <w:lang w:eastAsia="lv-LV"/>
        </w:rPr>
        <w:tab/>
      </w:r>
      <w:r w:rsidRPr="00A500F7">
        <w:rPr>
          <w:sz w:val="26"/>
          <w:szCs w:val="28"/>
          <w:lang w:eastAsia="lv-LV"/>
        </w:rPr>
        <w:tab/>
      </w:r>
      <w:r w:rsidRPr="00A500F7">
        <w:rPr>
          <w:sz w:val="26"/>
          <w:szCs w:val="28"/>
          <w:lang w:eastAsia="lv-LV"/>
        </w:rPr>
        <w:tab/>
      </w:r>
      <w:r w:rsidRPr="00A500F7">
        <w:rPr>
          <w:sz w:val="26"/>
          <w:szCs w:val="28"/>
          <w:lang w:eastAsia="lv-LV"/>
        </w:rPr>
        <w:tab/>
      </w:r>
      <w:r w:rsidRPr="00A500F7">
        <w:rPr>
          <w:sz w:val="26"/>
          <w:szCs w:val="28"/>
          <w:lang w:eastAsia="lv-LV"/>
        </w:rPr>
        <w:tab/>
      </w:r>
      <w:r w:rsidRPr="00A500F7">
        <w:rPr>
          <w:sz w:val="26"/>
          <w:szCs w:val="28"/>
          <w:lang w:eastAsia="lv-LV"/>
        </w:rPr>
        <w:tab/>
      </w:r>
      <w:r w:rsidR="00860F42" w:rsidRPr="00A500F7">
        <w:rPr>
          <w:sz w:val="26"/>
          <w:szCs w:val="28"/>
          <w:lang w:eastAsia="lv-LV"/>
        </w:rPr>
        <w:t>A.Vilks</w:t>
      </w:r>
    </w:p>
    <w:p w:rsidR="000C2FC7" w:rsidRDefault="000C2FC7" w:rsidP="00F92D9F">
      <w:pPr>
        <w:spacing w:after="0" w:line="240" w:lineRule="auto"/>
        <w:rPr>
          <w:sz w:val="26"/>
          <w:szCs w:val="28"/>
          <w:lang w:eastAsia="lv-LV"/>
        </w:rPr>
      </w:pPr>
    </w:p>
    <w:p w:rsidR="00E911BF" w:rsidRPr="00A500F7" w:rsidRDefault="00E911BF" w:rsidP="00F92D9F">
      <w:pPr>
        <w:spacing w:after="0" w:line="240" w:lineRule="auto"/>
        <w:rPr>
          <w:sz w:val="26"/>
          <w:szCs w:val="28"/>
          <w:lang w:eastAsia="lv-LV"/>
        </w:rPr>
      </w:pPr>
    </w:p>
    <w:p w:rsidR="00796FCC" w:rsidRPr="00A85BD5" w:rsidRDefault="00792477" w:rsidP="008D017C">
      <w:pPr>
        <w:spacing w:after="0" w:line="240" w:lineRule="auto"/>
        <w:rPr>
          <w:sz w:val="20"/>
          <w:szCs w:val="20"/>
        </w:rPr>
      </w:pPr>
      <w:r>
        <w:rPr>
          <w:sz w:val="20"/>
          <w:szCs w:val="20"/>
        </w:rPr>
        <w:t>31</w:t>
      </w:r>
      <w:r w:rsidR="00AE35D5">
        <w:rPr>
          <w:sz w:val="20"/>
          <w:szCs w:val="20"/>
        </w:rPr>
        <w:t>.0</w:t>
      </w:r>
      <w:r w:rsidR="00BB1620">
        <w:rPr>
          <w:sz w:val="20"/>
          <w:szCs w:val="20"/>
        </w:rPr>
        <w:t>3</w:t>
      </w:r>
      <w:r w:rsidR="00E911BF">
        <w:rPr>
          <w:sz w:val="20"/>
          <w:szCs w:val="20"/>
        </w:rPr>
        <w:t xml:space="preserve">.2014. </w:t>
      </w:r>
      <w:r w:rsidR="00BB1620">
        <w:rPr>
          <w:sz w:val="20"/>
          <w:szCs w:val="20"/>
        </w:rPr>
        <w:t>8:30</w:t>
      </w:r>
    </w:p>
    <w:p w:rsidR="00792477" w:rsidRDefault="00A62F88" w:rsidP="00792477">
      <w:pPr>
        <w:spacing w:after="0" w:line="240" w:lineRule="auto"/>
        <w:rPr>
          <w:sz w:val="20"/>
          <w:szCs w:val="20"/>
        </w:rPr>
      </w:pPr>
      <w:r>
        <w:rPr>
          <w:sz w:val="20"/>
          <w:szCs w:val="20"/>
        </w:rPr>
        <w:t>1</w:t>
      </w:r>
      <w:r w:rsidR="00792477">
        <w:rPr>
          <w:sz w:val="20"/>
          <w:szCs w:val="20"/>
        </w:rPr>
        <w:t>873</w:t>
      </w:r>
    </w:p>
    <w:p w:rsidR="00CB62EA" w:rsidRPr="00A85BD5" w:rsidRDefault="00AE35D5" w:rsidP="00792477">
      <w:pPr>
        <w:spacing w:after="0" w:line="240" w:lineRule="auto"/>
        <w:rPr>
          <w:sz w:val="20"/>
          <w:szCs w:val="20"/>
        </w:rPr>
      </w:pPr>
      <w:r>
        <w:rPr>
          <w:sz w:val="20"/>
          <w:szCs w:val="20"/>
        </w:rPr>
        <w:t>M.Reders, 67024635</w:t>
      </w:r>
    </w:p>
    <w:p w:rsidR="008D017C" w:rsidRPr="00A85BD5" w:rsidRDefault="00AE35D5" w:rsidP="008D017C">
      <w:pPr>
        <w:tabs>
          <w:tab w:val="left" w:pos="720"/>
        </w:tabs>
        <w:spacing w:after="0" w:line="240" w:lineRule="auto"/>
        <w:ind w:right="74"/>
        <w:jc w:val="both"/>
        <w:rPr>
          <w:sz w:val="20"/>
          <w:szCs w:val="20"/>
        </w:rPr>
      </w:pPr>
      <w:r>
        <w:rPr>
          <w:sz w:val="20"/>
          <w:szCs w:val="20"/>
        </w:rPr>
        <w:t>Mareks.Reders@vni.lv</w:t>
      </w:r>
    </w:p>
    <w:sectPr w:rsidR="008D017C" w:rsidRPr="00A85BD5" w:rsidSect="008A399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1B4" w:rsidRDefault="00DA11B4">
      <w:r>
        <w:separator/>
      </w:r>
    </w:p>
  </w:endnote>
  <w:endnote w:type="continuationSeparator" w:id="0">
    <w:p w:rsidR="00DA11B4" w:rsidRDefault="00DA1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12" w:rsidRDefault="009C6F12">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B4" w:rsidRPr="00860F42" w:rsidRDefault="008732E4" w:rsidP="00C74AD8">
    <w:pPr>
      <w:pStyle w:val="Kjene"/>
      <w:spacing w:after="0" w:line="240" w:lineRule="auto"/>
      <w:jc w:val="both"/>
      <w:rPr>
        <w:sz w:val="20"/>
        <w:szCs w:val="20"/>
      </w:rPr>
    </w:pPr>
    <w:r w:rsidRPr="00482411">
      <w:rPr>
        <w:sz w:val="20"/>
        <w:szCs w:val="20"/>
      </w:rPr>
      <w:fldChar w:fldCharType="begin"/>
    </w:r>
    <w:r w:rsidR="00DA11B4" w:rsidRPr="00482411">
      <w:rPr>
        <w:sz w:val="20"/>
        <w:szCs w:val="20"/>
      </w:rPr>
      <w:instrText xml:space="preserve"> FILENAME </w:instrText>
    </w:r>
    <w:r w:rsidRPr="00482411">
      <w:rPr>
        <w:sz w:val="20"/>
        <w:szCs w:val="20"/>
      </w:rPr>
      <w:fldChar w:fldCharType="separate"/>
    </w:r>
    <w:r w:rsidR="009C6F12">
      <w:rPr>
        <w:noProof/>
        <w:sz w:val="20"/>
        <w:szCs w:val="20"/>
      </w:rPr>
      <w:t>FMAnot_1403</w:t>
    </w:r>
    <w:r w:rsidR="00340A1E">
      <w:rPr>
        <w:noProof/>
        <w:sz w:val="20"/>
        <w:szCs w:val="20"/>
      </w:rPr>
      <w:t>14_Zvied8</w:t>
    </w:r>
    <w:r w:rsidRPr="00482411">
      <w:rPr>
        <w:sz w:val="20"/>
        <w:szCs w:val="20"/>
      </w:rPr>
      <w:fldChar w:fldCharType="end"/>
    </w:r>
    <w:r w:rsidR="00DA11B4">
      <w:rPr>
        <w:sz w:val="20"/>
        <w:szCs w:val="20"/>
      </w:rPr>
      <w:t xml:space="preserve">; </w:t>
    </w:r>
    <w:r w:rsidR="00DA11B4" w:rsidRPr="00C74AD8">
      <w:rPr>
        <w:sz w:val="20"/>
        <w:szCs w:val="20"/>
      </w:rPr>
      <w:t>Ministru kabineta rīkojuma projekta „</w:t>
    </w:r>
    <w:r w:rsidR="00DA11B4" w:rsidRPr="008543B0">
      <w:rPr>
        <w:sz w:val="20"/>
        <w:szCs w:val="20"/>
      </w:rPr>
      <w:t>Par val</w:t>
    </w:r>
    <w:r w:rsidR="00DA11B4">
      <w:rPr>
        <w:sz w:val="20"/>
        <w:szCs w:val="20"/>
      </w:rPr>
      <w:t>sts nekustam</w:t>
    </w:r>
    <w:r w:rsidR="00694CB8">
      <w:rPr>
        <w:sz w:val="20"/>
        <w:szCs w:val="20"/>
      </w:rPr>
      <w:t xml:space="preserve">ā īpašuma </w:t>
    </w:r>
    <w:r w:rsidR="00AE35D5">
      <w:rPr>
        <w:sz w:val="20"/>
        <w:szCs w:val="20"/>
      </w:rPr>
      <w:t>Zviedru ielā 8, Liepājā, domājamo daļu pārdošanu</w:t>
    </w:r>
    <w:r w:rsidR="00DA11B4" w:rsidRPr="00C74AD8">
      <w:rPr>
        <w:sz w:val="20"/>
        <w:szCs w:val="20"/>
      </w:rPr>
      <w:t>” sākotnējās ietekmes no</w:t>
    </w:r>
    <w:r w:rsidR="00DA11B4">
      <w:rPr>
        <w:sz w:val="20"/>
        <w:szCs w:val="20"/>
      </w:rPr>
      <w:t>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D5" w:rsidRPr="00860F42" w:rsidRDefault="008732E4" w:rsidP="00AE35D5">
    <w:pPr>
      <w:pStyle w:val="Kjene"/>
      <w:spacing w:after="0" w:line="240" w:lineRule="auto"/>
      <w:jc w:val="both"/>
      <w:rPr>
        <w:sz w:val="20"/>
        <w:szCs w:val="20"/>
      </w:rPr>
    </w:pPr>
    <w:r w:rsidRPr="00482411">
      <w:rPr>
        <w:sz w:val="20"/>
        <w:szCs w:val="20"/>
      </w:rPr>
      <w:fldChar w:fldCharType="begin"/>
    </w:r>
    <w:r w:rsidR="00AE35D5" w:rsidRPr="00482411">
      <w:rPr>
        <w:sz w:val="20"/>
        <w:szCs w:val="20"/>
      </w:rPr>
      <w:instrText xml:space="preserve"> FILENAME </w:instrText>
    </w:r>
    <w:r w:rsidRPr="00482411">
      <w:rPr>
        <w:sz w:val="20"/>
        <w:szCs w:val="20"/>
      </w:rPr>
      <w:fldChar w:fldCharType="separate"/>
    </w:r>
    <w:r w:rsidR="009C6F12">
      <w:rPr>
        <w:noProof/>
        <w:sz w:val="20"/>
        <w:szCs w:val="20"/>
      </w:rPr>
      <w:t>FMAnot_1403</w:t>
    </w:r>
    <w:r w:rsidR="00340A1E">
      <w:rPr>
        <w:noProof/>
        <w:sz w:val="20"/>
        <w:szCs w:val="20"/>
      </w:rPr>
      <w:t>14_Zvied8</w:t>
    </w:r>
    <w:r w:rsidRPr="00482411">
      <w:rPr>
        <w:sz w:val="20"/>
        <w:szCs w:val="20"/>
      </w:rPr>
      <w:fldChar w:fldCharType="end"/>
    </w:r>
    <w:r w:rsidR="00AE35D5">
      <w:rPr>
        <w:sz w:val="20"/>
        <w:szCs w:val="20"/>
      </w:rPr>
      <w:t xml:space="preserve">; </w:t>
    </w:r>
    <w:r w:rsidR="00AE35D5" w:rsidRPr="00C74AD8">
      <w:rPr>
        <w:sz w:val="20"/>
        <w:szCs w:val="20"/>
      </w:rPr>
      <w:t>Ministru kabineta rīkojuma projekta „</w:t>
    </w:r>
    <w:r w:rsidR="00AE35D5" w:rsidRPr="008543B0">
      <w:rPr>
        <w:sz w:val="20"/>
        <w:szCs w:val="20"/>
      </w:rPr>
      <w:t>Par val</w:t>
    </w:r>
    <w:r w:rsidR="00AE35D5">
      <w:rPr>
        <w:sz w:val="20"/>
        <w:szCs w:val="20"/>
      </w:rPr>
      <w:t>st</w:t>
    </w:r>
    <w:r w:rsidR="00694CB8">
      <w:rPr>
        <w:sz w:val="20"/>
        <w:szCs w:val="20"/>
      </w:rPr>
      <w:t>s nekustamā īpašuma</w:t>
    </w:r>
    <w:r w:rsidR="00AE35D5">
      <w:rPr>
        <w:sz w:val="20"/>
        <w:szCs w:val="20"/>
      </w:rPr>
      <w:t xml:space="preserve"> Zviedru ielā 8, Liepājā, domājamo daļu pārdošanu</w:t>
    </w:r>
    <w:r w:rsidR="00AE35D5" w:rsidRPr="00C74AD8">
      <w:rPr>
        <w:sz w:val="20"/>
        <w:szCs w:val="20"/>
      </w:rPr>
      <w:t>” sākotnējās ietekmes no</w:t>
    </w:r>
    <w:r w:rsidR="00AE35D5">
      <w:rPr>
        <w:sz w:val="20"/>
        <w:szCs w:val="20"/>
      </w:rPr>
      <w:t>vērtējuma ziņojums (anotācija)</w:t>
    </w:r>
  </w:p>
  <w:p w:rsidR="00694CB8" w:rsidRDefault="00694C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1B4" w:rsidRDefault="00DA11B4">
      <w:r>
        <w:separator/>
      </w:r>
    </w:p>
  </w:footnote>
  <w:footnote w:type="continuationSeparator" w:id="0">
    <w:p w:rsidR="00DA11B4" w:rsidRDefault="00DA1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B4" w:rsidRDefault="008732E4" w:rsidP="005A6C96">
    <w:pPr>
      <w:pStyle w:val="Galvene"/>
      <w:framePr w:wrap="around" w:vAnchor="text" w:hAnchor="margin" w:xAlign="center" w:y="1"/>
      <w:rPr>
        <w:rStyle w:val="Lappusesnumurs"/>
      </w:rPr>
    </w:pPr>
    <w:r>
      <w:rPr>
        <w:rStyle w:val="Lappusesnumurs"/>
      </w:rPr>
      <w:fldChar w:fldCharType="begin"/>
    </w:r>
    <w:r w:rsidR="00DA11B4">
      <w:rPr>
        <w:rStyle w:val="Lappusesnumurs"/>
      </w:rPr>
      <w:instrText xml:space="preserve">PAGE  </w:instrText>
    </w:r>
    <w:r>
      <w:rPr>
        <w:rStyle w:val="Lappusesnumurs"/>
      </w:rPr>
      <w:fldChar w:fldCharType="end"/>
    </w:r>
  </w:p>
  <w:p w:rsidR="00DA11B4" w:rsidRDefault="00DA11B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B4" w:rsidRDefault="008732E4" w:rsidP="005A6C96">
    <w:pPr>
      <w:pStyle w:val="Galvene"/>
      <w:framePr w:wrap="around" w:vAnchor="text" w:hAnchor="margin" w:xAlign="center" w:y="1"/>
      <w:rPr>
        <w:rStyle w:val="Lappusesnumurs"/>
      </w:rPr>
    </w:pPr>
    <w:r>
      <w:rPr>
        <w:rStyle w:val="Lappusesnumurs"/>
      </w:rPr>
      <w:fldChar w:fldCharType="begin"/>
    </w:r>
    <w:r w:rsidR="00DA11B4">
      <w:rPr>
        <w:rStyle w:val="Lappusesnumurs"/>
      </w:rPr>
      <w:instrText xml:space="preserve">PAGE  </w:instrText>
    </w:r>
    <w:r>
      <w:rPr>
        <w:rStyle w:val="Lappusesnumurs"/>
      </w:rPr>
      <w:fldChar w:fldCharType="separate"/>
    </w:r>
    <w:r w:rsidR="00792477">
      <w:rPr>
        <w:rStyle w:val="Lappusesnumurs"/>
        <w:noProof/>
      </w:rPr>
      <w:t>8</w:t>
    </w:r>
    <w:r>
      <w:rPr>
        <w:rStyle w:val="Lappusesnumurs"/>
      </w:rPr>
      <w:fldChar w:fldCharType="end"/>
    </w:r>
  </w:p>
  <w:p w:rsidR="00DA11B4" w:rsidRDefault="00DA11B4">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12" w:rsidRDefault="009C6F1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327F00CB"/>
    <w:multiLevelType w:val="hybridMultilevel"/>
    <w:tmpl w:val="5F12CF94"/>
    <w:lvl w:ilvl="0" w:tplc="51463B40">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5">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9">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3"/>
  </w:num>
  <w:num w:numId="4">
    <w:abstractNumId w:val="10"/>
  </w:num>
  <w:num w:numId="5">
    <w:abstractNumId w:val="7"/>
  </w:num>
  <w:num w:numId="6">
    <w:abstractNumId w:val="8"/>
  </w:num>
  <w:num w:numId="7">
    <w:abstractNumId w:val="9"/>
  </w:num>
  <w:num w:numId="8">
    <w:abstractNumId w:val="1"/>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endnote w:id="-1"/>
    <w:endnote w:id="0"/>
  </w:endnotePr>
  <w:compat/>
  <w:rsids>
    <w:rsidRoot w:val="001E6A95"/>
    <w:rsid w:val="0000274A"/>
    <w:rsid w:val="00003B04"/>
    <w:rsid w:val="00005809"/>
    <w:rsid w:val="000077F6"/>
    <w:rsid w:val="0002386D"/>
    <w:rsid w:val="00023A1F"/>
    <w:rsid w:val="00024CDC"/>
    <w:rsid w:val="00025B68"/>
    <w:rsid w:val="0002667A"/>
    <w:rsid w:val="000271AE"/>
    <w:rsid w:val="00033686"/>
    <w:rsid w:val="00034C6C"/>
    <w:rsid w:val="00035803"/>
    <w:rsid w:val="00042835"/>
    <w:rsid w:val="000429A9"/>
    <w:rsid w:val="00044458"/>
    <w:rsid w:val="00052D41"/>
    <w:rsid w:val="00053881"/>
    <w:rsid w:val="00056437"/>
    <w:rsid w:val="00060B31"/>
    <w:rsid w:val="000643DE"/>
    <w:rsid w:val="00064C76"/>
    <w:rsid w:val="00067DCF"/>
    <w:rsid w:val="000717F9"/>
    <w:rsid w:val="0007379A"/>
    <w:rsid w:val="00074E0C"/>
    <w:rsid w:val="0007688A"/>
    <w:rsid w:val="00077A0B"/>
    <w:rsid w:val="000821AB"/>
    <w:rsid w:val="0008269A"/>
    <w:rsid w:val="00083B10"/>
    <w:rsid w:val="000854FD"/>
    <w:rsid w:val="00086E6A"/>
    <w:rsid w:val="000879DE"/>
    <w:rsid w:val="00087C1E"/>
    <w:rsid w:val="0009201A"/>
    <w:rsid w:val="00094057"/>
    <w:rsid w:val="000A1AA4"/>
    <w:rsid w:val="000A468B"/>
    <w:rsid w:val="000A4CDA"/>
    <w:rsid w:val="000B1518"/>
    <w:rsid w:val="000B2457"/>
    <w:rsid w:val="000B41DA"/>
    <w:rsid w:val="000C2993"/>
    <w:rsid w:val="000C2FC7"/>
    <w:rsid w:val="000C4987"/>
    <w:rsid w:val="000C5174"/>
    <w:rsid w:val="000D3220"/>
    <w:rsid w:val="000D3965"/>
    <w:rsid w:val="000D5F54"/>
    <w:rsid w:val="000E0EFD"/>
    <w:rsid w:val="000E1E25"/>
    <w:rsid w:val="000E25F6"/>
    <w:rsid w:val="000E27A0"/>
    <w:rsid w:val="000E4567"/>
    <w:rsid w:val="000E5890"/>
    <w:rsid w:val="000E76EE"/>
    <w:rsid w:val="000F2EA4"/>
    <w:rsid w:val="000F37DB"/>
    <w:rsid w:val="001012DF"/>
    <w:rsid w:val="00102FDC"/>
    <w:rsid w:val="00104C83"/>
    <w:rsid w:val="0010509E"/>
    <w:rsid w:val="00107CAF"/>
    <w:rsid w:val="00111F47"/>
    <w:rsid w:val="001130EB"/>
    <w:rsid w:val="00113569"/>
    <w:rsid w:val="00115A80"/>
    <w:rsid w:val="00121EA5"/>
    <w:rsid w:val="001251B0"/>
    <w:rsid w:val="0012723C"/>
    <w:rsid w:val="00130973"/>
    <w:rsid w:val="0013136C"/>
    <w:rsid w:val="0013170D"/>
    <w:rsid w:val="00132916"/>
    <w:rsid w:val="001342DB"/>
    <w:rsid w:val="00137C60"/>
    <w:rsid w:val="00142B61"/>
    <w:rsid w:val="00144D05"/>
    <w:rsid w:val="00147574"/>
    <w:rsid w:val="00147CE6"/>
    <w:rsid w:val="00151D38"/>
    <w:rsid w:val="00152F6F"/>
    <w:rsid w:val="00154E12"/>
    <w:rsid w:val="001653EF"/>
    <w:rsid w:val="00167EE5"/>
    <w:rsid w:val="001715C0"/>
    <w:rsid w:val="001745EC"/>
    <w:rsid w:val="001761AD"/>
    <w:rsid w:val="001774E1"/>
    <w:rsid w:val="00180F0E"/>
    <w:rsid w:val="00181F76"/>
    <w:rsid w:val="00183B10"/>
    <w:rsid w:val="00184E75"/>
    <w:rsid w:val="00185872"/>
    <w:rsid w:val="001901EE"/>
    <w:rsid w:val="00190301"/>
    <w:rsid w:val="00191E86"/>
    <w:rsid w:val="00192A13"/>
    <w:rsid w:val="00193EDF"/>
    <w:rsid w:val="001A3128"/>
    <w:rsid w:val="001A3E54"/>
    <w:rsid w:val="001A5D31"/>
    <w:rsid w:val="001A6526"/>
    <w:rsid w:val="001A754A"/>
    <w:rsid w:val="001B109C"/>
    <w:rsid w:val="001B3A22"/>
    <w:rsid w:val="001B3A71"/>
    <w:rsid w:val="001B4799"/>
    <w:rsid w:val="001B4BD0"/>
    <w:rsid w:val="001B5578"/>
    <w:rsid w:val="001B72C1"/>
    <w:rsid w:val="001B7D9A"/>
    <w:rsid w:val="001C00AB"/>
    <w:rsid w:val="001C06E1"/>
    <w:rsid w:val="001C096B"/>
    <w:rsid w:val="001C0F05"/>
    <w:rsid w:val="001C2577"/>
    <w:rsid w:val="001C37C0"/>
    <w:rsid w:val="001C44BE"/>
    <w:rsid w:val="001C5725"/>
    <w:rsid w:val="001C5FAE"/>
    <w:rsid w:val="001C6B3D"/>
    <w:rsid w:val="001C7B3F"/>
    <w:rsid w:val="001D0010"/>
    <w:rsid w:val="001D2182"/>
    <w:rsid w:val="001D2C68"/>
    <w:rsid w:val="001D480F"/>
    <w:rsid w:val="001D5521"/>
    <w:rsid w:val="001E6422"/>
    <w:rsid w:val="001E6A95"/>
    <w:rsid w:val="001E772F"/>
    <w:rsid w:val="001F1220"/>
    <w:rsid w:val="001F2C52"/>
    <w:rsid w:val="001F4588"/>
    <w:rsid w:val="001F6D21"/>
    <w:rsid w:val="0020011D"/>
    <w:rsid w:val="00200486"/>
    <w:rsid w:val="0020328F"/>
    <w:rsid w:val="00206D2D"/>
    <w:rsid w:val="002079FA"/>
    <w:rsid w:val="0021001E"/>
    <w:rsid w:val="00211A6D"/>
    <w:rsid w:val="00213D60"/>
    <w:rsid w:val="002147C2"/>
    <w:rsid w:val="00215838"/>
    <w:rsid w:val="0022073F"/>
    <w:rsid w:val="002208DB"/>
    <w:rsid w:val="00222860"/>
    <w:rsid w:val="00223F09"/>
    <w:rsid w:val="002346BA"/>
    <w:rsid w:val="002414A1"/>
    <w:rsid w:val="00242D1F"/>
    <w:rsid w:val="00247430"/>
    <w:rsid w:val="00252722"/>
    <w:rsid w:val="00262969"/>
    <w:rsid w:val="00263624"/>
    <w:rsid w:val="00265701"/>
    <w:rsid w:val="002657AA"/>
    <w:rsid w:val="00272FB3"/>
    <w:rsid w:val="0027330D"/>
    <w:rsid w:val="002745EC"/>
    <w:rsid w:val="0027505E"/>
    <w:rsid w:val="00275E32"/>
    <w:rsid w:val="0028108D"/>
    <w:rsid w:val="002826A3"/>
    <w:rsid w:val="00283000"/>
    <w:rsid w:val="00284B15"/>
    <w:rsid w:val="0029252A"/>
    <w:rsid w:val="002959A1"/>
    <w:rsid w:val="00296E2E"/>
    <w:rsid w:val="002A069D"/>
    <w:rsid w:val="002A093C"/>
    <w:rsid w:val="002A115B"/>
    <w:rsid w:val="002A1D81"/>
    <w:rsid w:val="002A2A94"/>
    <w:rsid w:val="002A32E8"/>
    <w:rsid w:val="002A4387"/>
    <w:rsid w:val="002A444C"/>
    <w:rsid w:val="002A4945"/>
    <w:rsid w:val="002A74A2"/>
    <w:rsid w:val="002A79D3"/>
    <w:rsid w:val="002B1936"/>
    <w:rsid w:val="002B20C0"/>
    <w:rsid w:val="002B2A68"/>
    <w:rsid w:val="002B3DA9"/>
    <w:rsid w:val="002C6936"/>
    <w:rsid w:val="002C7754"/>
    <w:rsid w:val="002D3FFE"/>
    <w:rsid w:val="002D5A71"/>
    <w:rsid w:val="002D5F47"/>
    <w:rsid w:val="002D6C8A"/>
    <w:rsid w:val="002E0269"/>
    <w:rsid w:val="002E0406"/>
    <w:rsid w:val="002E1067"/>
    <w:rsid w:val="002E17A4"/>
    <w:rsid w:val="002E57EE"/>
    <w:rsid w:val="002F2FB2"/>
    <w:rsid w:val="002F4A5D"/>
    <w:rsid w:val="002F52A3"/>
    <w:rsid w:val="002F63EC"/>
    <w:rsid w:val="003001D1"/>
    <w:rsid w:val="003004CC"/>
    <w:rsid w:val="003022E8"/>
    <w:rsid w:val="003028F4"/>
    <w:rsid w:val="00303B60"/>
    <w:rsid w:val="00304988"/>
    <w:rsid w:val="003066BF"/>
    <w:rsid w:val="00315DD8"/>
    <w:rsid w:val="003166A5"/>
    <w:rsid w:val="00320413"/>
    <w:rsid w:val="00321FA5"/>
    <w:rsid w:val="00322A58"/>
    <w:rsid w:val="0033376A"/>
    <w:rsid w:val="0034003C"/>
    <w:rsid w:val="00340A1E"/>
    <w:rsid w:val="00341568"/>
    <w:rsid w:val="00345CFB"/>
    <w:rsid w:val="003501B8"/>
    <w:rsid w:val="003503B8"/>
    <w:rsid w:val="00353165"/>
    <w:rsid w:val="00354C53"/>
    <w:rsid w:val="003564A0"/>
    <w:rsid w:val="00357885"/>
    <w:rsid w:val="003625B3"/>
    <w:rsid w:val="003636AD"/>
    <w:rsid w:val="003636C3"/>
    <w:rsid w:val="00365684"/>
    <w:rsid w:val="00366983"/>
    <w:rsid w:val="00367BB6"/>
    <w:rsid w:val="00371C37"/>
    <w:rsid w:val="00375467"/>
    <w:rsid w:val="003755A7"/>
    <w:rsid w:val="003756FA"/>
    <w:rsid w:val="00380706"/>
    <w:rsid w:val="00381880"/>
    <w:rsid w:val="00381BF3"/>
    <w:rsid w:val="00382ED8"/>
    <w:rsid w:val="00384AFD"/>
    <w:rsid w:val="00384BF1"/>
    <w:rsid w:val="00387134"/>
    <w:rsid w:val="00387C62"/>
    <w:rsid w:val="00392E4C"/>
    <w:rsid w:val="0039420B"/>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16B"/>
    <w:rsid w:val="003C0645"/>
    <w:rsid w:val="003C2412"/>
    <w:rsid w:val="003C25C9"/>
    <w:rsid w:val="003C5EF0"/>
    <w:rsid w:val="003C69B4"/>
    <w:rsid w:val="003D05B6"/>
    <w:rsid w:val="003D7931"/>
    <w:rsid w:val="003E0339"/>
    <w:rsid w:val="003E03B4"/>
    <w:rsid w:val="003E0DD1"/>
    <w:rsid w:val="003E2796"/>
    <w:rsid w:val="003E3A29"/>
    <w:rsid w:val="003E4B23"/>
    <w:rsid w:val="003E6D0C"/>
    <w:rsid w:val="003E6D9A"/>
    <w:rsid w:val="003F02EE"/>
    <w:rsid w:val="003F0807"/>
    <w:rsid w:val="003F1A4C"/>
    <w:rsid w:val="003F4342"/>
    <w:rsid w:val="00401A8B"/>
    <w:rsid w:val="0040240D"/>
    <w:rsid w:val="004038C4"/>
    <w:rsid w:val="00410006"/>
    <w:rsid w:val="00410CA4"/>
    <w:rsid w:val="004110AE"/>
    <w:rsid w:val="0041257E"/>
    <w:rsid w:val="00412898"/>
    <w:rsid w:val="004132D5"/>
    <w:rsid w:val="0041600B"/>
    <w:rsid w:val="0041787D"/>
    <w:rsid w:val="00420AF7"/>
    <w:rsid w:val="00421B9D"/>
    <w:rsid w:val="0042312D"/>
    <w:rsid w:val="0042490C"/>
    <w:rsid w:val="004267EF"/>
    <w:rsid w:val="004306B9"/>
    <w:rsid w:val="004346DC"/>
    <w:rsid w:val="00435714"/>
    <w:rsid w:val="00435931"/>
    <w:rsid w:val="00437E68"/>
    <w:rsid w:val="00437FAE"/>
    <w:rsid w:val="00441584"/>
    <w:rsid w:val="004417B7"/>
    <w:rsid w:val="0044340A"/>
    <w:rsid w:val="00443870"/>
    <w:rsid w:val="004475A4"/>
    <w:rsid w:val="00450389"/>
    <w:rsid w:val="00450450"/>
    <w:rsid w:val="004553AC"/>
    <w:rsid w:val="004564B0"/>
    <w:rsid w:val="00460C20"/>
    <w:rsid w:val="00462F23"/>
    <w:rsid w:val="00464789"/>
    <w:rsid w:val="00465198"/>
    <w:rsid w:val="00466341"/>
    <w:rsid w:val="004669D2"/>
    <w:rsid w:val="004701E3"/>
    <w:rsid w:val="00470508"/>
    <w:rsid w:val="004742F4"/>
    <w:rsid w:val="004763F2"/>
    <w:rsid w:val="00482411"/>
    <w:rsid w:val="0048734D"/>
    <w:rsid w:val="004920CC"/>
    <w:rsid w:val="00493322"/>
    <w:rsid w:val="00493DDF"/>
    <w:rsid w:val="00494706"/>
    <w:rsid w:val="00495FF7"/>
    <w:rsid w:val="00496A99"/>
    <w:rsid w:val="004A07AD"/>
    <w:rsid w:val="004A0E87"/>
    <w:rsid w:val="004A130A"/>
    <w:rsid w:val="004A2128"/>
    <w:rsid w:val="004A2EE8"/>
    <w:rsid w:val="004A3ADA"/>
    <w:rsid w:val="004A7200"/>
    <w:rsid w:val="004B15F7"/>
    <w:rsid w:val="004B2940"/>
    <w:rsid w:val="004B310E"/>
    <w:rsid w:val="004B3B3E"/>
    <w:rsid w:val="004B3D71"/>
    <w:rsid w:val="004B62F4"/>
    <w:rsid w:val="004B6A58"/>
    <w:rsid w:val="004C00DD"/>
    <w:rsid w:val="004C08AB"/>
    <w:rsid w:val="004C207A"/>
    <w:rsid w:val="004C265A"/>
    <w:rsid w:val="004C6DC0"/>
    <w:rsid w:val="004C7923"/>
    <w:rsid w:val="004D0A00"/>
    <w:rsid w:val="004D6CE1"/>
    <w:rsid w:val="004E0654"/>
    <w:rsid w:val="004E0866"/>
    <w:rsid w:val="004E17E8"/>
    <w:rsid w:val="004E4D36"/>
    <w:rsid w:val="004E5080"/>
    <w:rsid w:val="004E524E"/>
    <w:rsid w:val="004E6798"/>
    <w:rsid w:val="004E7470"/>
    <w:rsid w:val="004F0947"/>
    <w:rsid w:val="004F20DA"/>
    <w:rsid w:val="004F2E10"/>
    <w:rsid w:val="004F6BC9"/>
    <w:rsid w:val="0050218E"/>
    <w:rsid w:val="00502AFA"/>
    <w:rsid w:val="0050361F"/>
    <w:rsid w:val="00504D4B"/>
    <w:rsid w:val="00511B6E"/>
    <w:rsid w:val="0051390A"/>
    <w:rsid w:val="005141B0"/>
    <w:rsid w:val="00514648"/>
    <w:rsid w:val="00514A8F"/>
    <w:rsid w:val="00517220"/>
    <w:rsid w:val="00520320"/>
    <w:rsid w:val="0052076E"/>
    <w:rsid w:val="00523E70"/>
    <w:rsid w:val="0052467E"/>
    <w:rsid w:val="00526554"/>
    <w:rsid w:val="0052674F"/>
    <w:rsid w:val="00527BAF"/>
    <w:rsid w:val="0053477A"/>
    <w:rsid w:val="0053697F"/>
    <w:rsid w:val="0053698D"/>
    <w:rsid w:val="005410CD"/>
    <w:rsid w:val="00543067"/>
    <w:rsid w:val="0054351B"/>
    <w:rsid w:val="005442A0"/>
    <w:rsid w:val="00544E06"/>
    <w:rsid w:val="00544F25"/>
    <w:rsid w:val="00545AC7"/>
    <w:rsid w:val="00553AF8"/>
    <w:rsid w:val="00554A5F"/>
    <w:rsid w:val="00560954"/>
    <w:rsid w:val="00560F6B"/>
    <w:rsid w:val="00566804"/>
    <w:rsid w:val="00571345"/>
    <w:rsid w:val="005743AA"/>
    <w:rsid w:val="005759E9"/>
    <w:rsid w:val="00575C63"/>
    <w:rsid w:val="00581376"/>
    <w:rsid w:val="00581B75"/>
    <w:rsid w:val="00583F38"/>
    <w:rsid w:val="0058791B"/>
    <w:rsid w:val="005917D9"/>
    <w:rsid w:val="0059264E"/>
    <w:rsid w:val="00595E6D"/>
    <w:rsid w:val="005A085F"/>
    <w:rsid w:val="005A2067"/>
    <w:rsid w:val="005A2A98"/>
    <w:rsid w:val="005A379C"/>
    <w:rsid w:val="005A5B3A"/>
    <w:rsid w:val="005A6C96"/>
    <w:rsid w:val="005B026A"/>
    <w:rsid w:val="005B4371"/>
    <w:rsid w:val="005B4DAC"/>
    <w:rsid w:val="005B55E4"/>
    <w:rsid w:val="005B6CCD"/>
    <w:rsid w:val="005C33F5"/>
    <w:rsid w:val="005C43F4"/>
    <w:rsid w:val="005C648C"/>
    <w:rsid w:val="005C650A"/>
    <w:rsid w:val="005C703D"/>
    <w:rsid w:val="005C71DA"/>
    <w:rsid w:val="005D084A"/>
    <w:rsid w:val="005D0993"/>
    <w:rsid w:val="005D0D33"/>
    <w:rsid w:val="005D1F15"/>
    <w:rsid w:val="005D4129"/>
    <w:rsid w:val="005D7632"/>
    <w:rsid w:val="005E0900"/>
    <w:rsid w:val="005E31B7"/>
    <w:rsid w:val="005E38D1"/>
    <w:rsid w:val="005E3C4A"/>
    <w:rsid w:val="005E42D9"/>
    <w:rsid w:val="005F2658"/>
    <w:rsid w:val="005F3424"/>
    <w:rsid w:val="005F39FF"/>
    <w:rsid w:val="005F6D3B"/>
    <w:rsid w:val="00601480"/>
    <w:rsid w:val="00603A5E"/>
    <w:rsid w:val="00603A7A"/>
    <w:rsid w:val="006047DB"/>
    <w:rsid w:val="0060495F"/>
    <w:rsid w:val="0060496B"/>
    <w:rsid w:val="00605FF8"/>
    <w:rsid w:val="00610906"/>
    <w:rsid w:val="00611C52"/>
    <w:rsid w:val="0061336A"/>
    <w:rsid w:val="0061554B"/>
    <w:rsid w:val="00615B43"/>
    <w:rsid w:val="00616A36"/>
    <w:rsid w:val="00616A46"/>
    <w:rsid w:val="006177D8"/>
    <w:rsid w:val="00617FFA"/>
    <w:rsid w:val="006212A8"/>
    <w:rsid w:val="00622D7F"/>
    <w:rsid w:val="00625B7D"/>
    <w:rsid w:val="006367B3"/>
    <w:rsid w:val="00640CC1"/>
    <w:rsid w:val="00640F4C"/>
    <w:rsid w:val="00645F1D"/>
    <w:rsid w:val="00646FB9"/>
    <w:rsid w:val="00647B69"/>
    <w:rsid w:val="00651987"/>
    <w:rsid w:val="00660915"/>
    <w:rsid w:val="00661D17"/>
    <w:rsid w:val="00661E59"/>
    <w:rsid w:val="00662BBC"/>
    <w:rsid w:val="00662E2F"/>
    <w:rsid w:val="00667B4D"/>
    <w:rsid w:val="00673DF0"/>
    <w:rsid w:val="00677137"/>
    <w:rsid w:val="0067748D"/>
    <w:rsid w:val="006803EC"/>
    <w:rsid w:val="00680B10"/>
    <w:rsid w:val="00683897"/>
    <w:rsid w:val="0068412D"/>
    <w:rsid w:val="006842C9"/>
    <w:rsid w:val="00685BFD"/>
    <w:rsid w:val="00690108"/>
    <w:rsid w:val="006904D1"/>
    <w:rsid w:val="006909FE"/>
    <w:rsid w:val="006927B7"/>
    <w:rsid w:val="00694CB8"/>
    <w:rsid w:val="00696CBC"/>
    <w:rsid w:val="006A3C1F"/>
    <w:rsid w:val="006A507B"/>
    <w:rsid w:val="006B1B7C"/>
    <w:rsid w:val="006B2304"/>
    <w:rsid w:val="006B2CDA"/>
    <w:rsid w:val="006B546B"/>
    <w:rsid w:val="006B79F9"/>
    <w:rsid w:val="006C010A"/>
    <w:rsid w:val="006C0B0B"/>
    <w:rsid w:val="006C10D4"/>
    <w:rsid w:val="006C536A"/>
    <w:rsid w:val="006D21F6"/>
    <w:rsid w:val="006D22CD"/>
    <w:rsid w:val="006D2989"/>
    <w:rsid w:val="006D4515"/>
    <w:rsid w:val="006D6867"/>
    <w:rsid w:val="006E1126"/>
    <w:rsid w:val="006E1C62"/>
    <w:rsid w:val="006E2D2F"/>
    <w:rsid w:val="006E3DB5"/>
    <w:rsid w:val="006E451D"/>
    <w:rsid w:val="006E52CD"/>
    <w:rsid w:val="006E6777"/>
    <w:rsid w:val="006F1D06"/>
    <w:rsid w:val="006F2B41"/>
    <w:rsid w:val="006F2B52"/>
    <w:rsid w:val="006F3103"/>
    <w:rsid w:val="006F36F3"/>
    <w:rsid w:val="006F37C5"/>
    <w:rsid w:val="006F4455"/>
    <w:rsid w:val="006F494C"/>
    <w:rsid w:val="006F57B9"/>
    <w:rsid w:val="006F6F77"/>
    <w:rsid w:val="0070256B"/>
    <w:rsid w:val="007103DA"/>
    <w:rsid w:val="00712CB8"/>
    <w:rsid w:val="00717566"/>
    <w:rsid w:val="007175C4"/>
    <w:rsid w:val="00717854"/>
    <w:rsid w:val="0072186E"/>
    <w:rsid w:val="007235CF"/>
    <w:rsid w:val="00724A6A"/>
    <w:rsid w:val="007266E9"/>
    <w:rsid w:val="00726BB9"/>
    <w:rsid w:val="007304EC"/>
    <w:rsid w:val="00731B8F"/>
    <w:rsid w:val="00737FB6"/>
    <w:rsid w:val="00740DD9"/>
    <w:rsid w:val="00746C00"/>
    <w:rsid w:val="007476AE"/>
    <w:rsid w:val="0075283F"/>
    <w:rsid w:val="00754832"/>
    <w:rsid w:val="007605D9"/>
    <w:rsid w:val="00760749"/>
    <w:rsid w:val="0076198A"/>
    <w:rsid w:val="007623B1"/>
    <w:rsid w:val="007623C9"/>
    <w:rsid w:val="007655F0"/>
    <w:rsid w:val="00765D89"/>
    <w:rsid w:val="00771F8B"/>
    <w:rsid w:val="007747DD"/>
    <w:rsid w:val="00775D6D"/>
    <w:rsid w:val="0077758B"/>
    <w:rsid w:val="00780580"/>
    <w:rsid w:val="0078162C"/>
    <w:rsid w:val="007816D9"/>
    <w:rsid w:val="00783686"/>
    <w:rsid w:val="00783CA2"/>
    <w:rsid w:val="00790811"/>
    <w:rsid w:val="00792477"/>
    <w:rsid w:val="0079626A"/>
    <w:rsid w:val="007962A3"/>
    <w:rsid w:val="00796FCC"/>
    <w:rsid w:val="00797164"/>
    <w:rsid w:val="007A1397"/>
    <w:rsid w:val="007A3311"/>
    <w:rsid w:val="007A5714"/>
    <w:rsid w:val="007A5731"/>
    <w:rsid w:val="007A7F60"/>
    <w:rsid w:val="007B19F9"/>
    <w:rsid w:val="007B2DFB"/>
    <w:rsid w:val="007B3816"/>
    <w:rsid w:val="007B6068"/>
    <w:rsid w:val="007B6980"/>
    <w:rsid w:val="007B78E5"/>
    <w:rsid w:val="007C370F"/>
    <w:rsid w:val="007D0F23"/>
    <w:rsid w:val="007E0759"/>
    <w:rsid w:val="007E5CB7"/>
    <w:rsid w:val="007E5ECF"/>
    <w:rsid w:val="007F1223"/>
    <w:rsid w:val="007F2C50"/>
    <w:rsid w:val="007F538C"/>
    <w:rsid w:val="007F55AD"/>
    <w:rsid w:val="007F57D2"/>
    <w:rsid w:val="007F6F2E"/>
    <w:rsid w:val="00800922"/>
    <w:rsid w:val="00804DD5"/>
    <w:rsid w:val="008053B1"/>
    <w:rsid w:val="0080570D"/>
    <w:rsid w:val="00806311"/>
    <w:rsid w:val="008064C0"/>
    <w:rsid w:val="0080736C"/>
    <w:rsid w:val="00811168"/>
    <w:rsid w:val="008127D8"/>
    <w:rsid w:val="00812F2A"/>
    <w:rsid w:val="00812F38"/>
    <w:rsid w:val="0081524B"/>
    <w:rsid w:val="008158E2"/>
    <w:rsid w:val="00815AE8"/>
    <w:rsid w:val="00822B1E"/>
    <w:rsid w:val="00823953"/>
    <w:rsid w:val="00824E4C"/>
    <w:rsid w:val="00824ECB"/>
    <w:rsid w:val="008250BF"/>
    <w:rsid w:val="00825328"/>
    <w:rsid w:val="0082575D"/>
    <w:rsid w:val="00831A9A"/>
    <w:rsid w:val="00833413"/>
    <w:rsid w:val="008338DA"/>
    <w:rsid w:val="00833B81"/>
    <w:rsid w:val="008355B3"/>
    <w:rsid w:val="008374C7"/>
    <w:rsid w:val="008474AF"/>
    <w:rsid w:val="00850110"/>
    <w:rsid w:val="00850F6E"/>
    <w:rsid w:val="008543B0"/>
    <w:rsid w:val="008550E5"/>
    <w:rsid w:val="008566AC"/>
    <w:rsid w:val="00856AA5"/>
    <w:rsid w:val="00857C60"/>
    <w:rsid w:val="00860F42"/>
    <w:rsid w:val="00861413"/>
    <w:rsid w:val="0086214E"/>
    <w:rsid w:val="008621B2"/>
    <w:rsid w:val="00863EFA"/>
    <w:rsid w:val="00865851"/>
    <w:rsid w:val="00866D29"/>
    <w:rsid w:val="00870385"/>
    <w:rsid w:val="008732E4"/>
    <w:rsid w:val="00873441"/>
    <w:rsid w:val="00876838"/>
    <w:rsid w:val="00876E11"/>
    <w:rsid w:val="0087786E"/>
    <w:rsid w:val="00886079"/>
    <w:rsid w:val="008862E0"/>
    <w:rsid w:val="00887AFF"/>
    <w:rsid w:val="00893C96"/>
    <w:rsid w:val="00894BDD"/>
    <w:rsid w:val="00896F0D"/>
    <w:rsid w:val="00897435"/>
    <w:rsid w:val="008A2352"/>
    <w:rsid w:val="008A399E"/>
    <w:rsid w:val="008A578E"/>
    <w:rsid w:val="008A60BB"/>
    <w:rsid w:val="008B36D1"/>
    <w:rsid w:val="008B38D6"/>
    <w:rsid w:val="008B697D"/>
    <w:rsid w:val="008B77BA"/>
    <w:rsid w:val="008C124A"/>
    <w:rsid w:val="008C1EAA"/>
    <w:rsid w:val="008C4BDB"/>
    <w:rsid w:val="008D017C"/>
    <w:rsid w:val="008D0688"/>
    <w:rsid w:val="008D1E6A"/>
    <w:rsid w:val="008D2A9A"/>
    <w:rsid w:val="008D4FF2"/>
    <w:rsid w:val="008D7C72"/>
    <w:rsid w:val="008E5159"/>
    <w:rsid w:val="008F0790"/>
    <w:rsid w:val="008F37AE"/>
    <w:rsid w:val="008F7B74"/>
    <w:rsid w:val="0090060B"/>
    <w:rsid w:val="00900C3D"/>
    <w:rsid w:val="00901411"/>
    <w:rsid w:val="00902CF6"/>
    <w:rsid w:val="009038ED"/>
    <w:rsid w:val="00904693"/>
    <w:rsid w:val="009067DD"/>
    <w:rsid w:val="00911983"/>
    <w:rsid w:val="00915096"/>
    <w:rsid w:val="00916064"/>
    <w:rsid w:val="00916430"/>
    <w:rsid w:val="00917A74"/>
    <w:rsid w:val="00920A11"/>
    <w:rsid w:val="009223E9"/>
    <w:rsid w:val="0092501C"/>
    <w:rsid w:val="00925F02"/>
    <w:rsid w:val="009305D3"/>
    <w:rsid w:val="00930854"/>
    <w:rsid w:val="0093539B"/>
    <w:rsid w:val="00936B1F"/>
    <w:rsid w:val="00936B2C"/>
    <w:rsid w:val="0093716E"/>
    <w:rsid w:val="00941441"/>
    <w:rsid w:val="009426F3"/>
    <w:rsid w:val="00946109"/>
    <w:rsid w:val="00946503"/>
    <w:rsid w:val="00950B12"/>
    <w:rsid w:val="00952812"/>
    <w:rsid w:val="009556D8"/>
    <w:rsid w:val="0095710E"/>
    <w:rsid w:val="00960E7B"/>
    <w:rsid w:val="0096101B"/>
    <w:rsid w:val="009613B0"/>
    <w:rsid w:val="009637BC"/>
    <w:rsid w:val="00963ECA"/>
    <w:rsid w:val="009663F0"/>
    <w:rsid w:val="00966DEA"/>
    <w:rsid w:val="00967107"/>
    <w:rsid w:val="009704BA"/>
    <w:rsid w:val="00976128"/>
    <w:rsid w:val="00976493"/>
    <w:rsid w:val="009819EF"/>
    <w:rsid w:val="00982338"/>
    <w:rsid w:val="009864C2"/>
    <w:rsid w:val="0098797A"/>
    <w:rsid w:val="0099224C"/>
    <w:rsid w:val="0099307E"/>
    <w:rsid w:val="009935CB"/>
    <w:rsid w:val="00996ED5"/>
    <w:rsid w:val="00997F00"/>
    <w:rsid w:val="009A2CC1"/>
    <w:rsid w:val="009A5506"/>
    <w:rsid w:val="009A6968"/>
    <w:rsid w:val="009A7D64"/>
    <w:rsid w:val="009B124B"/>
    <w:rsid w:val="009B1AFE"/>
    <w:rsid w:val="009B1F36"/>
    <w:rsid w:val="009B353E"/>
    <w:rsid w:val="009B4086"/>
    <w:rsid w:val="009B56F3"/>
    <w:rsid w:val="009B6716"/>
    <w:rsid w:val="009C4F04"/>
    <w:rsid w:val="009C5B63"/>
    <w:rsid w:val="009C6F12"/>
    <w:rsid w:val="009C70DE"/>
    <w:rsid w:val="009D157B"/>
    <w:rsid w:val="009D42B0"/>
    <w:rsid w:val="009D5C0D"/>
    <w:rsid w:val="009D75DE"/>
    <w:rsid w:val="009E0A67"/>
    <w:rsid w:val="009E0C39"/>
    <w:rsid w:val="009E0D3C"/>
    <w:rsid w:val="009E10E7"/>
    <w:rsid w:val="009E1720"/>
    <w:rsid w:val="009E1741"/>
    <w:rsid w:val="009E454D"/>
    <w:rsid w:val="009E60DB"/>
    <w:rsid w:val="009E6294"/>
    <w:rsid w:val="009E6A2F"/>
    <w:rsid w:val="009E7026"/>
    <w:rsid w:val="009E7729"/>
    <w:rsid w:val="009F1300"/>
    <w:rsid w:val="009F1F6E"/>
    <w:rsid w:val="009F2517"/>
    <w:rsid w:val="009F366D"/>
    <w:rsid w:val="009F452F"/>
    <w:rsid w:val="00A00CFD"/>
    <w:rsid w:val="00A019AC"/>
    <w:rsid w:val="00A01A10"/>
    <w:rsid w:val="00A05985"/>
    <w:rsid w:val="00A05A19"/>
    <w:rsid w:val="00A05D72"/>
    <w:rsid w:val="00A0629B"/>
    <w:rsid w:val="00A0677F"/>
    <w:rsid w:val="00A076F9"/>
    <w:rsid w:val="00A13176"/>
    <w:rsid w:val="00A143D5"/>
    <w:rsid w:val="00A14503"/>
    <w:rsid w:val="00A145F8"/>
    <w:rsid w:val="00A1491A"/>
    <w:rsid w:val="00A202BE"/>
    <w:rsid w:val="00A22CB2"/>
    <w:rsid w:val="00A239DB"/>
    <w:rsid w:val="00A2643A"/>
    <w:rsid w:val="00A337D4"/>
    <w:rsid w:val="00A33C6E"/>
    <w:rsid w:val="00A34F6C"/>
    <w:rsid w:val="00A37C26"/>
    <w:rsid w:val="00A42560"/>
    <w:rsid w:val="00A448A2"/>
    <w:rsid w:val="00A500F7"/>
    <w:rsid w:val="00A50EEB"/>
    <w:rsid w:val="00A51C0C"/>
    <w:rsid w:val="00A5429C"/>
    <w:rsid w:val="00A56E55"/>
    <w:rsid w:val="00A57315"/>
    <w:rsid w:val="00A62F88"/>
    <w:rsid w:val="00A65C06"/>
    <w:rsid w:val="00A667F8"/>
    <w:rsid w:val="00A7415D"/>
    <w:rsid w:val="00A746EC"/>
    <w:rsid w:val="00A75A9B"/>
    <w:rsid w:val="00A813CB"/>
    <w:rsid w:val="00A85BD5"/>
    <w:rsid w:val="00A86B0E"/>
    <w:rsid w:val="00A86B30"/>
    <w:rsid w:val="00A9008B"/>
    <w:rsid w:val="00A93CB6"/>
    <w:rsid w:val="00A956B6"/>
    <w:rsid w:val="00A96176"/>
    <w:rsid w:val="00A963DD"/>
    <w:rsid w:val="00AA0182"/>
    <w:rsid w:val="00AA2C08"/>
    <w:rsid w:val="00AA3713"/>
    <w:rsid w:val="00AA478F"/>
    <w:rsid w:val="00AB12F0"/>
    <w:rsid w:val="00AB25E8"/>
    <w:rsid w:val="00AB441A"/>
    <w:rsid w:val="00AB513C"/>
    <w:rsid w:val="00AB646A"/>
    <w:rsid w:val="00AC195D"/>
    <w:rsid w:val="00AC23EB"/>
    <w:rsid w:val="00AC718A"/>
    <w:rsid w:val="00AD1E57"/>
    <w:rsid w:val="00AD4217"/>
    <w:rsid w:val="00AD6269"/>
    <w:rsid w:val="00AD7DF8"/>
    <w:rsid w:val="00AE28BC"/>
    <w:rsid w:val="00AE35D5"/>
    <w:rsid w:val="00AE40C7"/>
    <w:rsid w:val="00AE5D34"/>
    <w:rsid w:val="00AF07B3"/>
    <w:rsid w:val="00AF0BC2"/>
    <w:rsid w:val="00AF0C56"/>
    <w:rsid w:val="00AF2500"/>
    <w:rsid w:val="00AF2C86"/>
    <w:rsid w:val="00AF4F30"/>
    <w:rsid w:val="00AF5825"/>
    <w:rsid w:val="00AF67C7"/>
    <w:rsid w:val="00B000ED"/>
    <w:rsid w:val="00B03ACC"/>
    <w:rsid w:val="00B04F0C"/>
    <w:rsid w:val="00B12B6A"/>
    <w:rsid w:val="00B23254"/>
    <w:rsid w:val="00B25661"/>
    <w:rsid w:val="00B25ACB"/>
    <w:rsid w:val="00B2714E"/>
    <w:rsid w:val="00B30DC2"/>
    <w:rsid w:val="00B325A0"/>
    <w:rsid w:val="00B33D1C"/>
    <w:rsid w:val="00B35451"/>
    <w:rsid w:val="00B3762C"/>
    <w:rsid w:val="00B37BEE"/>
    <w:rsid w:val="00B41705"/>
    <w:rsid w:val="00B432BA"/>
    <w:rsid w:val="00B45490"/>
    <w:rsid w:val="00B46B30"/>
    <w:rsid w:val="00B471C7"/>
    <w:rsid w:val="00B5028F"/>
    <w:rsid w:val="00B52737"/>
    <w:rsid w:val="00B5294E"/>
    <w:rsid w:val="00B55092"/>
    <w:rsid w:val="00B55897"/>
    <w:rsid w:val="00B562DD"/>
    <w:rsid w:val="00B56BAF"/>
    <w:rsid w:val="00B57C78"/>
    <w:rsid w:val="00B57E4A"/>
    <w:rsid w:val="00B61020"/>
    <w:rsid w:val="00B63649"/>
    <w:rsid w:val="00B63BBC"/>
    <w:rsid w:val="00B66581"/>
    <w:rsid w:val="00B67E77"/>
    <w:rsid w:val="00B70098"/>
    <w:rsid w:val="00B756E4"/>
    <w:rsid w:val="00B82210"/>
    <w:rsid w:val="00B83850"/>
    <w:rsid w:val="00B842D1"/>
    <w:rsid w:val="00B84701"/>
    <w:rsid w:val="00B870E5"/>
    <w:rsid w:val="00B90341"/>
    <w:rsid w:val="00B9136F"/>
    <w:rsid w:val="00B9479D"/>
    <w:rsid w:val="00B9530F"/>
    <w:rsid w:val="00BA1C3F"/>
    <w:rsid w:val="00BA37B8"/>
    <w:rsid w:val="00BA41C7"/>
    <w:rsid w:val="00BA6B52"/>
    <w:rsid w:val="00BA76AB"/>
    <w:rsid w:val="00BB1620"/>
    <w:rsid w:val="00BB1819"/>
    <w:rsid w:val="00BB42DC"/>
    <w:rsid w:val="00BB6E21"/>
    <w:rsid w:val="00BB6FE9"/>
    <w:rsid w:val="00BC036F"/>
    <w:rsid w:val="00BC119C"/>
    <w:rsid w:val="00BC1643"/>
    <w:rsid w:val="00BC2A5C"/>
    <w:rsid w:val="00BC2F65"/>
    <w:rsid w:val="00BD0657"/>
    <w:rsid w:val="00BD08D3"/>
    <w:rsid w:val="00BD38D1"/>
    <w:rsid w:val="00BD3EC1"/>
    <w:rsid w:val="00BD53F2"/>
    <w:rsid w:val="00BD564A"/>
    <w:rsid w:val="00BD5C56"/>
    <w:rsid w:val="00BD5E67"/>
    <w:rsid w:val="00BD7792"/>
    <w:rsid w:val="00BE348B"/>
    <w:rsid w:val="00BE3BBA"/>
    <w:rsid w:val="00BE3C79"/>
    <w:rsid w:val="00BE5B9E"/>
    <w:rsid w:val="00BE6F41"/>
    <w:rsid w:val="00BF2E38"/>
    <w:rsid w:val="00BF42D8"/>
    <w:rsid w:val="00BF4969"/>
    <w:rsid w:val="00BF52E7"/>
    <w:rsid w:val="00BF7608"/>
    <w:rsid w:val="00C014A2"/>
    <w:rsid w:val="00C035EB"/>
    <w:rsid w:val="00C0374A"/>
    <w:rsid w:val="00C052F1"/>
    <w:rsid w:val="00C05C27"/>
    <w:rsid w:val="00C10309"/>
    <w:rsid w:val="00C10752"/>
    <w:rsid w:val="00C13CB6"/>
    <w:rsid w:val="00C143D0"/>
    <w:rsid w:val="00C14BFA"/>
    <w:rsid w:val="00C15569"/>
    <w:rsid w:val="00C159F7"/>
    <w:rsid w:val="00C20643"/>
    <w:rsid w:val="00C21A60"/>
    <w:rsid w:val="00C229A6"/>
    <w:rsid w:val="00C30139"/>
    <w:rsid w:val="00C37178"/>
    <w:rsid w:val="00C4104C"/>
    <w:rsid w:val="00C423C1"/>
    <w:rsid w:val="00C44EC8"/>
    <w:rsid w:val="00C4626F"/>
    <w:rsid w:val="00C518EC"/>
    <w:rsid w:val="00C539A8"/>
    <w:rsid w:val="00C57492"/>
    <w:rsid w:val="00C62EA1"/>
    <w:rsid w:val="00C631B1"/>
    <w:rsid w:val="00C70463"/>
    <w:rsid w:val="00C72800"/>
    <w:rsid w:val="00C73E1D"/>
    <w:rsid w:val="00C74AD8"/>
    <w:rsid w:val="00C75426"/>
    <w:rsid w:val="00C75D2A"/>
    <w:rsid w:val="00C77960"/>
    <w:rsid w:val="00C77F0A"/>
    <w:rsid w:val="00C82E93"/>
    <w:rsid w:val="00C86357"/>
    <w:rsid w:val="00C87C5D"/>
    <w:rsid w:val="00C90464"/>
    <w:rsid w:val="00C92541"/>
    <w:rsid w:val="00C95294"/>
    <w:rsid w:val="00C96A9F"/>
    <w:rsid w:val="00C9759B"/>
    <w:rsid w:val="00CA09FD"/>
    <w:rsid w:val="00CA4809"/>
    <w:rsid w:val="00CA4D0D"/>
    <w:rsid w:val="00CA547E"/>
    <w:rsid w:val="00CA7368"/>
    <w:rsid w:val="00CB0F64"/>
    <w:rsid w:val="00CB30B3"/>
    <w:rsid w:val="00CB50FF"/>
    <w:rsid w:val="00CB62EA"/>
    <w:rsid w:val="00CC1185"/>
    <w:rsid w:val="00CC5CBF"/>
    <w:rsid w:val="00CC7680"/>
    <w:rsid w:val="00CD40A6"/>
    <w:rsid w:val="00CD41B3"/>
    <w:rsid w:val="00CD616B"/>
    <w:rsid w:val="00CD7D82"/>
    <w:rsid w:val="00CE40AC"/>
    <w:rsid w:val="00CE53B6"/>
    <w:rsid w:val="00CE5912"/>
    <w:rsid w:val="00CE7FE0"/>
    <w:rsid w:val="00CF0248"/>
    <w:rsid w:val="00CF039A"/>
    <w:rsid w:val="00CF14C0"/>
    <w:rsid w:val="00CF4AB2"/>
    <w:rsid w:val="00CF5221"/>
    <w:rsid w:val="00CF56EA"/>
    <w:rsid w:val="00CF6B0C"/>
    <w:rsid w:val="00CF71A7"/>
    <w:rsid w:val="00D00929"/>
    <w:rsid w:val="00D01303"/>
    <w:rsid w:val="00D029D6"/>
    <w:rsid w:val="00D03366"/>
    <w:rsid w:val="00D065D9"/>
    <w:rsid w:val="00D07F68"/>
    <w:rsid w:val="00D11377"/>
    <w:rsid w:val="00D220D4"/>
    <w:rsid w:val="00D250AC"/>
    <w:rsid w:val="00D257A6"/>
    <w:rsid w:val="00D270F0"/>
    <w:rsid w:val="00D31683"/>
    <w:rsid w:val="00D32FB4"/>
    <w:rsid w:val="00D33C33"/>
    <w:rsid w:val="00D36A41"/>
    <w:rsid w:val="00D36C26"/>
    <w:rsid w:val="00D3750E"/>
    <w:rsid w:val="00D37924"/>
    <w:rsid w:val="00D411C9"/>
    <w:rsid w:val="00D42B02"/>
    <w:rsid w:val="00D446C5"/>
    <w:rsid w:val="00D47220"/>
    <w:rsid w:val="00D50AAE"/>
    <w:rsid w:val="00D5784C"/>
    <w:rsid w:val="00D61DF4"/>
    <w:rsid w:val="00D62C54"/>
    <w:rsid w:val="00D633C5"/>
    <w:rsid w:val="00D66631"/>
    <w:rsid w:val="00D675CD"/>
    <w:rsid w:val="00D677EE"/>
    <w:rsid w:val="00D715FC"/>
    <w:rsid w:val="00D7374F"/>
    <w:rsid w:val="00D755FD"/>
    <w:rsid w:val="00D80F82"/>
    <w:rsid w:val="00D846E8"/>
    <w:rsid w:val="00D902A0"/>
    <w:rsid w:val="00D9184A"/>
    <w:rsid w:val="00D933EC"/>
    <w:rsid w:val="00D96386"/>
    <w:rsid w:val="00DA11B4"/>
    <w:rsid w:val="00DA1359"/>
    <w:rsid w:val="00DA2B49"/>
    <w:rsid w:val="00DA6F3B"/>
    <w:rsid w:val="00DB08AD"/>
    <w:rsid w:val="00DB19E1"/>
    <w:rsid w:val="00DB27B6"/>
    <w:rsid w:val="00DB554E"/>
    <w:rsid w:val="00DB6733"/>
    <w:rsid w:val="00DB7255"/>
    <w:rsid w:val="00DB7D23"/>
    <w:rsid w:val="00DB7E5F"/>
    <w:rsid w:val="00DC134B"/>
    <w:rsid w:val="00DC1DED"/>
    <w:rsid w:val="00DC28D4"/>
    <w:rsid w:val="00DC2DAD"/>
    <w:rsid w:val="00DC3969"/>
    <w:rsid w:val="00DC3A40"/>
    <w:rsid w:val="00DD0124"/>
    <w:rsid w:val="00DD2A15"/>
    <w:rsid w:val="00DD4213"/>
    <w:rsid w:val="00DD43D7"/>
    <w:rsid w:val="00DD443E"/>
    <w:rsid w:val="00DE0506"/>
    <w:rsid w:val="00DE1A8A"/>
    <w:rsid w:val="00DF1BF9"/>
    <w:rsid w:val="00DF49DD"/>
    <w:rsid w:val="00DF5069"/>
    <w:rsid w:val="00DF5700"/>
    <w:rsid w:val="00E02458"/>
    <w:rsid w:val="00E0477A"/>
    <w:rsid w:val="00E077A2"/>
    <w:rsid w:val="00E10D33"/>
    <w:rsid w:val="00E10D4E"/>
    <w:rsid w:val="00E13625"/>
    <w:rsid w:val="00E2000D"/>
    <w:rsid w:val="00E2197C"/>
    <w:rsid w:val="00E25081"/>
    <w:rsid w:val="00E25C9A"/>
    <w:rsid w:val="00E32E7E"/>
    <w:rsid w:val="00E3488E"/>
    <w:rsid w:val="00E34E20"/>
    <w:rsid w:val="00E35F28"/>
    <w:rsid w:val="00E4255E"/>
    <w:rsid w:val="00E455D9"/>
    <w:rsid w:val="00E46B5C"/>
    <w:rsid w:val="00E513BB"/>
    <w:rsid w:val="00E52EE8"/>
    <w:rsid w:val="00E53537"/>
    <w:rsid w:val="00E53A8C"/>
    <w:rsid w:val="00E53D3A"/>
    <w:rsid w:val="00E563AD"/>
    <w:rsid w:val="00E614D0"/>
    <w:rsid w:val="00E63EBC"/>
    <w:rsid w:val="00E64048"/>
    <w:rsid w:val="00E652BF"/>
    <w:rsid w:val="00E70827"/>
    <w:rsid w:val="00E708DE"/>
    <w:rsid w:val="00E76E91"/>
    <w:rsid w:val="00E82096"/>
    <w:rsid w:val="00E83D72"/>
    <w:rsid w:val="00E85AF5"/>
    <w:rsid w:val="00E90E7A"/>
    <w:rsid w:val="00E911BF"/>
    <w:rsid w:val="00E92FBF"/>
    <w:rsid w:val="00E950FB"/>
    <w:rsid w:val="00E955CA"/>
    <w:rsid w:val="00E97F2A"/>
    <w:rsid w:val="00EA1AA2"/>
    <w:rsid w:val="00EA3435"/>
    <w:rsid w:val="00EA45E2"/>
    <w:rsid w:val="00EA4D31"/>
    <w:rsid w:val="00EA5211"/>
    <w:rsid w:val="00EA5F21"/>
    <w:rsid w:val="00EA63D2"/>
    <w:rsid w:val="00EA77B1"/>
    <w:rsid w:val="00EB0CED"/>
    <w:rsid w:val="00EB11D8"/>
    <w:rsid w:val="00EB6FA1"/>
    <w:rsid w:val="00EB7268"/>
    <w:rsid w:val="00EB77AE"/>
    <w:rsid w:val="00EC1B88"/>
    <w:rsid w:val="00ED01FB"/>
    <w:rsid w:val="00ED151F"/>
    <w:rsid w:val="00ED2804"/>
    <w:rsid w:val="00ED59AC"/>
    <w:rsid w:val="00ED59E7"/>
    <w:rsid w:val="00EE0EE3"/>
    <w:rsid w:val="00EE374D"/>
    <w:rsid w:val="00EE56A8"/>
    <w:rsid w:val="00EF209C"/>
    <w:rsid w:val="00EF3649"/>
    <w:rsid w:val="00EF3B1D"/>
    <w:rsid w:val="00EF448E"/>
    <w:rsid w:val="00EF6344"/>
    <w:rsid w:val="00EF72CF"/>
    <w:rsid w:val="00F016AD"/>
    <w:rsid w:val="00F0389B"/>
    <w:rsid w:val="00F03CC2"/>
    <w:rsid w:val="00F15649"/>
    <w:rsid w:val="00F205C7"/>
    <w:rsid w:val="00F2342D"/>
    <w:rsid w:val="00F25F3F"/>
    <w:rsid w:val="00F30A44"/>
    <w:rsid w:val="00F312E1"/>
    <w:rsid w:val="00F32D2B"/>
    <w:rsid w:val="00F35E9F"/>
    <w:rsid w:val="00F37E67"/>
    <w:rsid w:val="00F41FFE"/>
    <w:rsid w:val="00F4381B"/>
    <w:rsid w:val="00F44AF0"/>
    <w:rsid w:val="00F44BF4"/>
    <w:rsid w:val="00F457B0"/>
    <w:rsid w:val="00F458A0"/>
    <w:rsid w:val="00F45BE9"/>
    <w:rsid w:val="00F502CD"/>
    <w:rsid w:val="00F502F1"/>
    <w:rsid w:val="00F51424"/>
    <w:rsid w:val="00F5572F"/>
    <w:rsid w:val="00F55A15"/>
    <w:rsid w:val="00F55E16"/>
    <w:rsid w:val="00F56E31"/>
    <w:rsid w:val="00F60F7F"/>
    <w:rsid w:val="00F63277"/>
    <w:rsid w:val="00F65810"/>
    <w:rsid w:val="00F66734"/>
    <w:rsid w:val="00F66758"/>
    <w:rsid w:val="00F70220"/>
    <w:rsid w:val="00F71846"/>
    <w:rsid w:val="00F7236C"/>
    <w:rsid w:val="00F72ABA"/>
    <w:rsid w:val="00F72C75"/>
    <w:rsid w:val="00F7564C"/>
    <w:rsid w:val="00F76137"/>
    <w:rsid w:val="00F83FC1"/>
    <w:rsid w:val="00F8436A"/>
    <w:rsid w:val="00F90E58"/>
    <w:rsid w:val="00F928CE"/>
    <w:rsid w:val="00F92D9F"/>
    <w:rsid w:val="00F94D4F"/>
    <w:rsid w:val="00F962CB"/>
    <w:rsid w:val="00FA7818"/>
    <w:rsid w:val="00FB0445"/>
    <w:rsid w:val="00FB157E"/>
    <w:rsid w:val="00FB2660"/>
    <w:rsid w:val="00FB34F8"/>
    <w:rsid w:val="00FB42E4"/>
    <w:rsid w:val="00FB5469"/>
    <w:rsid w:val="00FB6B57"/>
    <w:rsid w:val="00FD0CEE"/>
    <w:rsid w:val="00FD1E1D"/>
    <w:rsid w:val="00FD3C3C"/>
    <w:rsid w:val="00FD50C1"/>
    <w:rsid w:val="00FD6250"/>
    <w:rsid w:val="00FD6323"/>
    <w:rsid w:val="00FD697B"/>
    <w:rsid w:val="00FD737C"/>
    <w:rsid w:val="00FD7F6B"/>
    <w:rsid w:val="00FE3293"/>
    <w:rsid w:val="00FE331C"/>
    <w:rsid w:val="00FE36BE"/>
    <w:rsid w:val="00FE5921"/>
    <w:rsid w:val="00FF49E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1E6A95"/>
    <w:pPr>
      <w:spacing w:after="200" w:line="276" w:lineRule="auto"/>
    </w:pPr>
    <w:rPr>
      <w:sz w:val="28"/>
      <w:szCs w:val="22"/>
      <w:lang w:eastAsia="en-US"/>
    </w:rPr>
  </w:style>
  <w:style w:type="paragraph" w:styleId="Virsraksts2">
    <w:name w:val="heading 2"/>
    <w:basedOn w:val="Parastais"/>
    <w:next w:val="Parastais"/>
    <w:link w:val="Virsraksts2Rakstz"/>
    <w:qFormat/>
    <w:rsid w:val="00811168"/>
    <w:pPr>
      <w:keepNext/>
      <w:spacing w:after="0" w:line="240" w:lineRule="auto"/>
      <w:jc w:val="center"/>
      <w:outlineLvl w:val="1"/>
    </w:pPr>
    <w:rPr>
      <w:b/>
      <w:bCs/>
      <w:szCs w:val="20"/>
    </w:rPr>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1E6A95"/>
    <w:pPr>
      <w:spacing w:before="100" w:after="100" w:line="240" w:lineRule="auto"/>
      <w:jc w:val="center"/>
    </w:pPr>
    <w:rPr>
      <w:sz w:val="24"/>
      <w:szCs w:val="24"/>
      <w:lang w:eastAsia="lv-LV"/>
    </w:rPr>
  </w:style>
  <w:style w:type="paragraph" w:styleId="Pamatteksts">
    <w:name w:val="Body Text"/>
    <w:basedOn w:val="Parastais"/>
    <w:rsid w:val="009B353E"/>
    <w:pPr>
      <w:spacing w:after="120" w:line="240" w:lineRule="auto"/>
    </w:pPr>
    <w:rPr>
      <w:sz w:val="24"/>
      <w:szCs w:val="24"/>
      <w:lang w:eastAsia="lv-LV"/>
    </w:rPr>
  </w:style>
  <w:style w:type="character" w:styleId="Hipersaite">
    <w:name w:val="Hyperlink"/>
    <w:rsid w:val="00AA478F"/>
    <w:rPr>
      <w:color w:val="0000FF"/>
      <w:u w:val="single"/>
    </w:rPr>
  </w:style>
  <w:style w:type="paragraph" w:styleId="Galvene">
    <w:name w:val="header"/>
    <w:basedOn w:val="Parastais"/>
    <w:rsid w:val="008D017C"/>
    <w:pPr>
      <w:tabs>
        <w:tab w:val="center" w:pos="4153"/>
        <w:tab w:val="right" w:pos="8306"/>
      </w:tabs>
    </w:pPr>
  </w:style>
  <w:style w:type="character" w:styleId="Lappusesnumurs">
    <w:name w:val="page number"/>
    <w:basedOn w:val="Noklusjumarindkopasfonts"/>
    <w:rsid w:val="008D017C"/>
  </w:style>
  <w:style w:type="paragraph" w:styleId="Kjene">
    <w:name w:val="footer"/>
    <w:basedOn w:val="Parastais"/>
    <w:rsid w:val="008D017C"/>
    <w:pPr>
      <w:tabs>
        <w:tab w:val="center" w:pos="4153"/>
        <w:tab w:val="right" w:pos="8306"/>
      </w:tabs>
    </w:pPr>
  </w:style>
  <w:style w:type="paragraph" w:styleId="Balonteksts">
    <w:name w:val="Balloon Text"/>
    <w:basedOn w:val="Parastais"/>
    <w:semiHidden/>
    <w:rsid w:val="00857C60"/>
    <w:rPr>
      <w:rFonts w:ascii="Tahoma" w:hAnsi="Tahoma" w:cs="Tahoma"/>
      <w:sz w:val="16"/>
      <w:szCs w:val="16"/>
    </w:rPr>
  </w:style>
  <w:style w:type="character" w:customStyle="1" w:styleId="Virsraksts2Rakstz">
    <w:name w:val="Virsraksts 2 Rakstz."/>
    <w:link w:val="Virsraksts2"/>
    <w:locked/>
    <w:rsid w:val="00811168"/>
    <w:rPr>
      <w:b/>
      <w:bCs/>
      <w:sz w:val="28"/>
      <w:lang w:val="lv-LV" w:eastAsia="en-US" w:bidi="ar-SA"/>
    </w:rPr>
  </w:style>
  <w:style w:type="character" w:styleId="Izteiksmgs">
    <w:name w:val="Strong"/>
    <w:qFormat/>
    <w:rsid w:val="004038C4"/>
    <w:rPr>
      <w:b/>
      <w:bCs/>
    </w:rPr>
  </w:style>
  <w:style w:type="paragraph" w:styleId="Pamattekstsaratkpi">
    <w:name w:val="Body Text Indent"/>
    <w:basedOn w:val="Parastais"/>
    <w:rsid w:val="00421B9D"/>
    <w:pPr>
      <w:spacing w:after="120"/>
      <w:ind w:left="283"/>
    </w:pPr>
  </w:style>
  <w:style w:type="paragraph" w:styleId="Pamattekstaatkpe3">
    <w:name w:val="Body Text Indent 3"/>
    <w:basedOn w:val="Parastais"/>
    <w:link w:val="Pamattekstaatkpe3Rakstz"/>
    <w:rsid w:val="008127D8"/>
    <w:pPr>
      <w:spacing w:after="120"/>
      <w:ind w:left="283"/>
    </w:pPr>
    <w:rPr>
      <w:sz w:val="16"/>
      <w:szCs w:val="16"/>
    </w:rPr>
  </w:style>
  <w:style w:type="character" w:customStyle="1" w:styleId="Pamattekstaatkpe3Rakstz">
    <w:name w:val="Pamatteksta atkāpe 3 Rakstz."/>
    <w:basedOn w:val="Noklusjumarindkopasfonts"/>
    <w:link w:val="Pamattekstaatkpe3"/>
    <w:rsid w:val="008127D8"/>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1C88-9F95-435D-8AC2-A8E0DC64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1873</Words>
  <Characters>12933</Characters>
  <Application>Microsoft Office Word</Application>
  <DocSecurity>0</DocSecurity>
  <Lines>107</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speciāliste;Atsavināšanas un tiesību aktu nodaļa</Manager>
  <Company>FM/VNI</Company>
  <LinksUpToDate>false</LinksUpToDate>
  <CharactersWithSpaces>14777</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lastModifiedBy>Reders</cp:lastModifiedBy>
  <cp:revision>19</cp:revision>
  <cp:lastPrinted>2014-03-13T14:12:00Z</cp:lastPrinted>
  <dcterms:created xsi:type="dcterms:W3CDTF">2014-02-04T08:47:00Z</dcterms:created>
  <dcterms:modified xsi:type="dcterms:W3CDTF">2014-03-31T06:41:00Z</dcterms:modified>
</cp:coreProperties>
</file>