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2E66A7" w:rsidRDefault="00F02ADC" w:rsidP="00F02ADC">
      <w:pPr>
        <w:pStyle w:val="naisc"/>
        <w:spacing w:before="0" w:after="0"/>
        <w:rPr>
          <w:sz w:val="26"/>
          <w:szCs w:val="26"/>
        </w:rPr>
      </w:pPr>
      <w:bookmarkStart w:id="0" w:name="_GoBack"/>
      <w:bookmarkEnd w:id="0"/>
      <w:r w:rsidRPr="002E66A7">
        <w:rPr>
          <w:sz w:val="26"/>
          <w:szCs w:val="26"/>
        </w:rPr>
        <w:t xml:space="preserve">Ministru kabineta rīkojuma projekta </w:t>
      </w:r>
    </w:p>
    <w:p w:rsidR="00F02ADC" w:rsidRPr="00344E67" w:rsidRDefault="00F02ADC" w:rsidP="00F02ADC">
      <w:pPr>
        <w:pStyle w:val="naisc"/>
        <w:spacing w:before="0" w:after="0"/>
        <w:rPr>
          <w:b/>
          <w:sz w:val="26"/>
          <w:szCs w:val="26"/>
        </w:rPr>
      </w:pPr>
      <w:r w:rsidRPr="00344E67">
        <w:rPr>
          <w:b/>
          <w:sz w:val="26"/>
          <w:szCs w:val="26"/>
        </w:rPr>
        <w:t>„</w:t>
      </w:r>
      <w:r w:rsidR="00642144" w:rsidRPr="00472EE2">
        <w:rPr>
          <w:b/>
        </w:rPr>
        <w:t xml:space="preserve">Par </w:t>
      </w:r>
      <w:r w:rsidR="00086AF4">
        <w:rPr>
          <w:b/>
        </w:rPr>
        <w:t>nekustamo īpašumu</w:t>
      </w:r>
      <w:r w:rsidR="00642144">
        <w:rPr>
          <w:b/>
        </w:rPr>
        <w:t xml:space="preserve"> </w:t>
      </w:r>
      <w:r w:rsidR="00642144" w:rsidRPr="00472EE2">
        <w:rPr>
          <w:b/>
        </w:rPr>
        <w:t xml:space="preserve">Pļavu ielā 4, Rēzeknē, </w:t>
      </w:r>
      <w:r w:rsidR="00714873">
        <w:rPr>
          <w:b/>
        </w:rPr>
        <w:t>domājamo daļu</w:t>
      </w:r>
      <w:r w:rsidR="00714873" w:rsidRPr="00472EE2">
        <w:rPr>
          <w:b/>
        </w:rPr>
        <w:t xml:space="preserve"> </w:t>
      </w:r>
      <w:r w:rsidR="00642144" w:rsidRPr="00472EE2">
        <w:rPr>
          <w:b/>
        </w:rPr>
        <w:t>pārdošanu</w:t>
      </w:r>
      <w:r w:rsidRPr="00344E67">
        <w:rPr>
          <w:b/>
          <w:sz w:val="26"/>
          <w:szCs w:val="26"/>
        </w:rPr>
        <w:t xml:space="preserve">” </w:t>
      </w:r>
    </w:p>
    <w:p w:rsidR="00F02ADC" w:rsidRPr="002E66A7" w:rsidRDefault="00F02ADC" w:rsidP="00F02ADC">
      <w:pPr>
        <w:pStyle w:val="naisc"/>
        <w:spacing w:before="0" w:after="0"/>
        <w:rPr>
          <w:b/>
        </w:rPr>
      </w:pPr>
      <w:r w:rsidRPr="002E66A7">
        <w:rPr>
          <w:sz w:val="26"/>
          <w:szCs w:val="26"/>
        </w:rPr>
        <w:t>sākotnējās ietekmes novērtējuma ziņojums (anotācija)</w:t>
      </w:r>
    </w:p>
    <w:p w:rsidR="00F02ADC" w:rsidRPr="002E66A7" w:rsidRDefault="00F02ADC"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642144" w:rsidRPr="00B54631" w:rsidRDefault="00642144" w:rsidP="00642144">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Atsavināšanas likums) 4.panta pirmajā un otrajā daļā noteikts, ka valsts mantas atsavināšanu var ierosināt, ja tā nav nepieciešama attiecīgai iestādei vai citām valsts iestādēm to funkciju nodrošināšanai, un atsavināšanu var ierosināt attiecīgās iestādes vadītājs, kura valdījumā atrodas valsts manta. </w:t>
            </w:r>
          </w:p>
          <w:p w:rsidR="00642144" w:rsidRDefault="00642144" w:rsidP="00642144">
            <w:pPr>
              <w:spacing w:after="0" w:line="240" w:lineRule="auto"/>
              <w:ind w:firstLine="648"/>
              <w:jc w:val="both"/>
              <w:rPr>
                <w:sz w:val="24"/>
                <w:szCs w:val="24"/>
              </w:rPr>
            </w:pPr>
            <w:r w:rsidRPr="00B54631">
              <w:rPr>
                <w:sz w:val="24"/>
                <w:szCs w:val="24"/>
              </w:rPr>
              <w:t xml:space="preserve">Saskaņā ar </w:t>
            </w:r>
            <w:r>
              <w:rPr>
                <w:sz w:val="24"/>
                <w:szCs w:val="24"/>
              </w:rPr>
              <w:t>Atsavināšanas likuma 5.panta pirmajā daļā</w:t>
            </w:r>
            <w:r w:rsidRPr="00B54631">
              <w:rPr>
                <w:sz w:val="24"/>
                <w:szCs w:val="24"/>
              </w:rPr>
              <w:t xml:space="preserve"> noteikto atļauju atsavināt valsts nekustam</w:t>
            </w:r>
            <w:r>
              <w:rPr>
                <w:sz w:val="24"/>
                <w:szCs w:val="24"/>
              </w:rPr>
              <w:t>o īpašumu dod Ministru kabinets</w:t>
            </w:r>
            <w:r w:rsidRPr="00B54631">
              <w:rPr>
                <w:sz w:val="24"/>
                <w:szCs w:val="24"/>
              </w:rPr>
              <w:t>.</w:t>
            </w:r>
          </w:p>
          <w:p w:rsidR="00642144" w:rsidRDefault="000E3D08" w:rsidP="00D560DD">
            <w:pPr>
              <w:spacing w:after="0" w:line="240" w:lineRule="auto"/>
              <w:ind w:firstLine="648"/>
              <w:jc w:val="both"/>
              <w:rPr>
                <w:sz w:val="24"/>
                <w:szCs w:val="24"/>
              </w:rPr>
            </w:pPr>
            <w:r w:rsidRPr="00B54631">
              <w:rPr>
                <w:sz w:val="24"/>
                <w:szCs w:val="24"/>
              </w:rPr>
              <w:t>Likuma „Par valsts un pašvaldību dzīvojamo māju privatizāciju”</w:t>
            </w:r>
            <w:r w:rsidR="001A1014" w:rsidRPr="00B54631">
              <w:rPr>
                <w:sz w:val="24"/>
                <w:szCs w:val="24"/>
              </w:rPr>
              <w:t xml:space="preserve"> (turpmāk - Privatizācijas likums)</w:t>
            </w:r>
            <w:r w:rsidRPr="00B54631">
              <w:rPr>
                <w:sz w:val="24"/>
                <w:szCs w:val="24"/>
              </w:rPr>
              <w:t xml:space="preserve"> </w:t>
            </w:r>
            <w:r w:rsidR="00426DCA" w:rsidRPr="00B54631">
              <w:rPr>
                <w:sz w:val="24"/>
                <w:szCs w:val="24"/>
              </w:rPr>
              <w:t>P</w:t>
            </w:r>
            <w:r w:rsidRPr="00B54631">
              <w:rPr>
                <w:sz w:val="24"/>
                <w:szCs w:val="24"/>
              </w:rPr>
              <w:t xml:space="preserve">ārejas noteikumu 30.punktā noteikts,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w:t>
            </w:r>
            <w:r w:rsidR="00642144">
              <w:rPr>
                <w:sz w:val="24"/>
                <w:szCs w:val="24"/>
              </w:rPr>
              <w:t>Atsavināšanas likumu</w:t>
            </w:r>
            <w:r w:rsidRPr="00B54631">
              <w:rPr>
                <w:sz w:val="24"/>
                <w:szCs w:val="24"/>
              </w:rPr>
              <w:t>, izņemot šā likuma pārejas noteikumu 30.</w:t>
            </w:r>
            <w:r w:rsidRPr="00B54631">
              <w:rPr>
                <w:sz w:val="24"/>
                <w:szCs w:val="24"/>
                <w:vertAlign w:val="superscript"/>
              </w:rPr>
              <w:t>1</w:t>
            </w:r>
            <w:r w:rsidRPr="00B54631">
              <w:rPr>
                <w:sz w:val="24"/>
                <w:szCs w:val="24"/>
              </w:rPr>
              <w:t xml:space="preserve"> punktā paredzētos gadījumus.</w:t>
            </w:r>
            <w:r w:rsidR="00D560DD">
              <w:rPr>
                <w:sz w:val="24"/>
                <w:szCs w:val="24"/>
              </w:rPr>
              <w:t xml:space="preserve"> </w:t>
            </w:r>
          </w:p>
          <w:p w:rsidR="00CE62FF" w:rsidRPr="00B54631" w:rsidRDefault="00D560DD" w:rsidP="00642144">
            <w:pPr>
              <w:spacing w:after="0" w:line="240" w:lineRule="auto"/>
              <w:ind w:firstLine="648"/>
              <w:jc w:val="both"/>
              <w:rPr>
                <w:sz w:val="24"/>
                <w:szCs w:val="24"/>
              </w:rPr>
            </w:pPr>
            <w:r w:rsidRPr="00D560DD">
              <w:rPr>
                <w:sz w:val="24"/>
                <w:szCs w:val="24"/>
              </w:rPr>
              <w:t xml:space="preserve">Minētā likuma pārejas noteikumu 30.¹ punkta </w:t>
            </w:r>
            <w:r w:rsidR="00642144">
              <w:rPr>
                <w:sz w:val="24"/>
                <w:szCs w:val="24"/>
              </w:rPr>
              <w:t>2.apakšpunkts</w:t>
            </w:r>
            <w:r w:rsidRPr="00D560DD">
              <w:rPr>
                <w:sz w:val="24"/>
                <w:szCs w:val="24"/>
              </w:rPr>
              <w:t xml:space="preserve"> nosaka, ka pēc 2006.gada 1.septembra šajā likumā noteiktajā kārtībā privatizē dzīvojamo māju domājamās daļas, ja māja ir valsts vai pašvaldības un kādas citas personas kopīpašumā, kas izveid</w:t>
            </w:r>
            <w:r w:rsidR="00642144">
              <w:rPr>
                <w:sz w:val="24"/>
                <w:szCs w:val="24"/>
              </w:rPr>
              <w:t>ojies laikā līdz 2006. gada 31.</w:t>
            </w:r>
            <w:r w:rsidRPr="00D560DD">
              <w:rPr>
                <w:sz w:val="24"/>
                <w:szCs w:val="24"/>
              </w:rPr>
              <w:t>augustam.</w:t>
            </w:r>
          </w:p>
          <w:p w:rsidR="009C41CD" w:rsidRPr="009C41CD" w:rsidRDefault="009C41CD" w:rsidP="009C41CD">
            <w:pPr>
              <w:spacing w:after="0" w:line="240" w:lineRule="auto"/>
              <w:ind w:firstLine="720"/>
              <w:jc w:val="both"/>
              <w:rPr>
                <w:sz w:val="24"/>
                <w:szCs w:val="24"/>
              </w:rPr>
            </w:pPr>
            <w:r w:rsidRPr="009C41CD">
              <w:rPr>
                <w:sz w:val="24"/>
                <w:szCs w:val="24"/>
              </w:rPr>
              <w:t>Saskaņā ar Atsavināšanas likumā noteikto – kopīpašuma izbeigšana daudzdzīvokļu mājā, kas ir publiskas personas un kādas citas personas kopīpašumā, notiek Atsavināšanas likuma 46.¹ panta noteiktā kārtībā.</w:t>
            </w:r>
          </w:p>
          <w:p w:rsidR="00642144" w:rsidRDefault="00642144" w:rsidP="00642144">
            <w:pPr>
              <w:spacing w:after="0" w:line="240" w:lineRule="auto"/>
              <w:ind w:firstLine="720"/>
              <w:jc w:val="both"/>
              <w:rPr>
                <w:sz w:val="24"/>
                <w:szCs w:val="24"/>
              </w:rPr>
            </w:pPr>
            <w:r w:rsidRPr="0035002A">
              <w:rPr>
                <w:sz w:val="24"/>
                <w:szCs w:val="24"/>
              </w:rPr>
              <w:t xml:space="preserve">Saskaņā ar Atsavināšanas likuma 46.¹ panta pirmo un otro daļu, </w:t>
            </w:r>
            <w:r>
              <w:rPr>
                <w:sz w:val="24"/>
                <w:szCs w:val="24"/>
              </w:rPr>
              <w:t>k</w:t>
            </w:r>
            <w:r w:rsidRPr="004A3363">
              <w:rPr>
                <w:sz w:val="24"/>
                <w:szCs w:val="24"/>
              </w:rPr>
              <w:t>opīpašuma izbeigšana daudzdzīvokļu mājā, kas ir publiskas personas un kādas citas personas kopīpašumā, notiek, rīkojot izsoli, pamatojoties uz Ministru kabineta rīkojumu vai attiecīgās atvasinātas publiskas personas lēmējinstitūcijas lēmumu.</w:t>
            </w:r>
            <w:r>
              <w:rPr>
                <w:sz w:val="24"/>
                <w:szCs w:val="24"/>
              </w:rPr>
              <w:t xml:space="preserve"> </w:t>
            </w:r>
            <w:r w:rsidRPr="004A3363">
              <w:rPr>
                <w:sz w:val="24"/>
                <w:szCs w:val="24"/>
              </w:rPr>
              <w:t>Valstij piederošās kopīpašuma domājamās daļas izsoli org</w:t>
            </w:r>
            <w:r>
              <w:rPr>
                <w:sz w:val="24"/>
                <w:szCs w:val="24"/>
              </w:rPr>
              <w:t>anizē valsts akciju sabiedrība „</w:t>
            </w:r>
            <w:r w:rsidRPr="004A3363">
              <w:rPr>
                <w:sz w:val="24"/>
                <w:szCs w:val="24"/>
              </w:rPr>
              <w:t>Valsts nekustamie īpašumi</w:t>
            </w:r>
            <w:r>
              <w:rPr>
                <w:sz w:val="24"/>
                <w:szCs w:val="24"/>
              </w:rPr>
              <w:t>” (turpmāk – VNĪ)</w:t>
            </w:r>
            <w:r w:rsidRPr="004A3363">
              <w:rPr>
                <w:sz w:val="24"/>
                <w:szCs w:val="24"/>
              </w:rPr>
              <w:t>.</w:t>
            </w:r>
          </w:p>
          <w:p w:rsidR="00642144" w:rsidRPr="00D65D93" w:rsidRDefault="00642144" w:rsidP="00642144">
            <w:pPr>
              <w:spacing w:after="0" w:line="240" w:lineRule="auto"/>
              <w:ind w:firstLine="720"/>
              <w:jc w:val="both"/>
              <w:rPr>
                <w:sz w:val="24"/>
                <w:szCs w:val="24"/>
              </w:rPr>
            </w:pPr>
            <w:r w:rsidRPr="00D65D93">
              <w:rPr>
                <w:sz w:val="24"/>
                <w:szCs w:val="24"/>
              </w:rPr>
              <w:t xml:space="preserve">Atsavināšanas likuma 46.¹ panta trešajā un ceturtajā daļā noteikts, ka </w:t>
            </w:r>
            <w:r>
              <w:rPr>
                <w:sz w:val="24"/>
                <w:szCs w:val="24"/>
              </w:rPr>
              <w:t>kopīpašuma izbeigšanas gadījumā</w:t>
            </w:r>
            <w:r w:rsidRPr="00D65D93">
              <w:rPr>
                <w:sz w:val="24"/>
                <w:szCs w:val="24"/>
              </w:rPr>
              <w:t xml:space="preserve"> pirmpirkuma tiesības uz kopīpašuma domājamo daļu vispirms ir kopīpašniekam. Ja kopīpašnieks nav realizējis savas pirmpirkuma tiesības, tad pirmpirkuma tiesības ir zemes īpašniekam, kura īpašumā ir zemesgabals, uz kura atrodas daudzdzīvokļu māja. Minētās personas iegūst pirmpirkuma tiesības, ja tās piesakās mēneša laikā no dienas, kad publicēts paziņojums par izsoli.</w:t>
            </w:r>
          </w:p>
          <w:p w:rsidR="00642144" w:rsidRPr="00D65D93" w:rsidRDefault="00642144" w:rsidP="00642144">
            <w:pPr>
              <w:spacing w:after="0" w:line="240" w:lineRule="auto"/>
              <w:ind w:firstLine="720"/>
              <w:jc w:val="both"/>
              <w:rPr>
                <w:sz w:val="24"/>
                <w:szCs w:val="24"/>
              </w:rPr>
            </w:pPr>
            <w:r w:rsidRPr="00D65D93">
              <w:rPr>
                <w:sz w:val="24"/>
                <w:szCs w:val="24"/>
              </w:rPr>
              <w:t xml:space="preserve">Atsavināšanas likuma 46.¹ panta piektā daļa paredz, ka VNĪ var izstrādāt projektu kopīpašuma sadalei dzīvokļu īpašumos vai reālās daļās, ja izsole bijusi nesekmīga trīs reizes pēc kārtas. Tad kopīpašuma sadales projekts tiek nosūtīts kopīpašniekam izskatīšanai un publicēts sludinājums oficiālajā izdevumā „Latvijas Vēstnesis”. </w:t>
            </w:r>
          </w:p>
          <w:p w:rsidR="00642144" w:rsidRPr="0099697C" w:rsidRDefault="00642144" w:rsidP="00642144">
            <w:pPr>
              <w:spacing w:after="0" w:line="240" w:lineRule="auto"/>
              <w:ind w:firstLine="720"/>
              <w:jc w:val="both"/>
              <w:rPr>
                <w:sz w:val="24"/>
                <w:szCs w:val="24"/>
              </w:rPr>
            </w:pPr>
            <w:r w:rsidRPr="00D65D93">
              <w:rPr>
                <w:sz w:val="24"/>
                <w:szCs w:val="24"/>
              </w:rPr>
              <w:lastRenderedPageBreak/>
              <w:t>Ja kopīpašnieks piedāvātajam kopīpaš</w:t>
            </w:r>
            <w:r w:rsidR="00702A80">
              <w:rPr>
                <w:sz w:val="24"/>
                <w:szCs w:val="24"/>
              </w:rPr>
              <w:t>uma sadales projektam nepiekrīt</w:t>
            </w:r>
            <w:r w:rsidR="0092768A">
              <w:rPr>
                <w:sz w:val="24"/>
                <w:szCs w:val="24"/>
              </w:rPr>
              <w:t>,</w:t>
            </w:r>
            <w:r w:rsidR="00702A80">
              <w:rPr>
                <w:sz w:val="24"/>
                <w:szCs w:val="24"/>
              </w:rPr>
              <w:t xml:space="preserve"> </w:t>
            </w:r>
            <w:r w:rsidRPr="00D65D93">
              <w:rPr>
                <w:sz w:val="24"/>
                <w:szCs w:val="24"/>
              </w:rPr>
              <w:t xml:space="preserve">vai nav atbildējis divu mēnešu laikā no sludinājuma publikācijas oficiālajā izdevumā „Latvijas Vēstnesis”, tad saskaņā ar Atsavināšanas likuma 46.¹ panta septīto daļu VNĪ var ierosināt atkārtotu </w:t>
            </w:r>
            <w:r w:rsidR="00BD37E8" w:rsidRPr="00D65D93">
              <w:rPr>
                <w:sz w:val="24"/>
                <w:szCs w:val="24"/>
              </w:rPr>
              <w:t xml:space="preserve">valstij piederošās kopīpašuma domājamās daļas </w:t>
            </w:r>
            <w:r w:rsidRPr="00D65D93">
              <w:rPr>
                <w:sz w:val="24"/>
                <w:szCs w:val="24"/>
              </w:rPr>
              <w:t>novērtēšanu un organizēt atkārtotu izsoli.</w:t>
            </w:r>
          </w:p>
          <w:p w:rsidR="00642144" w:rsidRPr="00751F32" w:rsidRDefault="00642144" w:rsidP="00642144">
            <w:pPr>
              <w:spacing w:after="0" w:line="240" w:lineRule="auto"/>
              <w:ind w:firstLine="720"/>
              <w:jc w:val="both"/>
              <w:rPr>
                <w:color w:val="000000"/>
                <w:sz w:val="24"/>
                <w:szCs w:val="24"/>
              </w:rPr>
            </w:pPr>
            <w:r w:rsidRPr="00751F32">
              <w:rPr>
                <w:color w:val="000000"/>
                <w:sz w:val="24"/>
                <w:szCs w:val="24"/>
              </w:rPr>
              <w:t>Saskaņā ar Atsavināšanas likuma 11.panta trešo daļu vienlaikus ar sludinājumu personai, kuras īpašuma tiesības nostiprinātas zemesgrāmatā un kurai ir pirmpirkuma tiesības, nosūtāms paziņojums par izsoli, norādot, ka šīs tiesības tā var izmantot tikai tad, ja to rakstveidā piesaka sludinājumā norādītajā termiņā.</w:t>
            </w:r>
          </w:p>
          <w:p w:rsidR="00642144" w:rsidRDefault="00642144" w:rsidP="00642144">
            <w:pPr>
              <w:spacing w:after="0" w:line="240" w:lineRule="auto"/>
              <w:ind w:firstLine="720"/>
              <w:jc w:val="both"/>
              <w:rPr>
                <w:sz w:val="24"/>
                <w:szCs w:val="24"/>
              </w:rPr>
            </w:pPr>
            <w:r w:rsidRPr="00CA4370">
              <w:rPr>
                <w:sz w:val="24"/>
                <w:szCs w:val="24"/>
              </w:rPr>
              <w:t>Atsavināšanas likuma 14.panta otrā</w:t>
            </w:r>
            <w:r>
              <w:rPr>
                <w:sz w:val="24"/>
                <w:szCs w:val="24"/>
              </w:rPr>
              <w:t>, trešā un ceturtā</w:t>
            </w:r>
            <w:r w:rsidRPr="00CA4370">
              <w:rPr>
                <w:sz w:val="24"/>
                <w:szCs w:val="24"/>
              </w:rPr>
              <w:t xml:space="preserve"> daļa paredz, ka šā likuma 4.panta</w:t>
            </w:r>
            <w:r>
              <w:rPr>
                <w:sz w:val="24"/>
                <w:szCs w:val="24"/>
              </w:rPr>
              <w:t xml:space="preserve"> ceturtajā daļā minētās mantas </w:t>
            </w:r>
            <w:r w:rsidRPr="00CA4370">
              <w:rPr>
                <w:sz w:val="24"/>
                <w:szCs w:val="24"/>
              </w:rPr>
              <w:t>atsavināšana izsludināma šajā likumā noteiktajā kārtībā (11.pants), uz</w:t>
            </w:r>
            <w:r w:rsidR="00BD37E8">
              <w:rPr>
                <w:sz w:val="24"/>
                <w:szCs w:val="24"/>
              </w:rPr>
              <w:t>aicinot attiecīgās personas, to</w:t>
            </w:r>
            <w:r w:rsidR="00704DCB">
              <w:rPr>
                <w:sz w:val="24"/>
                <w:szCs w:val="24"/>
              </w:rPr>
              <w:t>starp</w:t>
            </w:r>
            <w:r w:rsidRPr="00CA4370">
              <w:rPr>
                <w:sz w:val="24"/>
                <w:szCs w:val="24"/>
              </w:rPr>
              <w:t xml:space="preserve"> arī kopīpašnieku, ja viņš vēlas izbeigt kopīpašuma attiecības ar publisku personu, mēneša laikā iesniegt pieteikumu par nekustamā īpašuma pirkšanu. Ja norādītajā termiņā no minētajām personām ir saņemts viens pieteikums, izsoli nerīko un ar šo personu slēdz pirkuma līgumu par nosacīto cenu.</w:t>
            </w:r>
          </w:p>
          <w:p w:rsidR="00642144" w:rsidRDefault="00642144" w:rsidP="00642144">
            <w:pPr>
              <w:spacing w:after="0" w:line="240" w:lineRule="auto"/>
              <w:ind w:firstLine="720"/>
              <w:jc w:val="both"/>
              <w:rPr>
                <w:sz w:val="24"/>
                <w:szCs w:val="24"/>
              </w:rPr>
            </w:pPr>
            <w:r w:rsidRPr="00751F32">
              <w:rPr>
                <w:sz w:val="24"/>
                <w:szCs w:val="24"/>
              </w:rPr>
              <w:t>Ja pieteikumu par nekustamā īpašuma pirkšanu noteiktajā termiņā iesniegušas vairākas šā likuma 4.panta ceturtajā daļā minētās personas (izņemot šā likuma 44.panta ceturtajā daļā un 45.pantā minētos gadījumus), tiek rīkota izsole starp šīm personām</w:t>
            </w:r>
            <w:r>
              <w:rPr>
                <w:sz w:val="24"/>
                <w:szCs w:val="24"/>
              </w:rPr>
              <w:t xml:space="preserve"> šajā likumā noteiktajā kārtībā.</w:t>
            </w:r>
          </w:p>
          <w:p w:rsidR="000E3D08" w:rsidRPr="00B54631" w:rsidRDefault="00642144" w:rsidP="00642144">
            <w:pPr>
              <w:spacing w:after="0" w:line="240" w:lineRule="auto"/>
              <w:ind w:firstLine="720"/>
              <w:jc w:val="both"/>
              <w:rPr>
                <w:sz w:val="24"/>
                <w:szCs w:val="24"/>
              </w:rPr>
            </w:pPr>
            <w:r w:rsidRPr="00751F32">
              <w:rPr>
                <w:sz w:val="24"/>
                <w:szCs w:val="24"/>
              </w:rPr>
              <w:t>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2.</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CE62FF" w:rsidRPr="00B54631" w:rsidRDefault="00CE62FF" w:rsidP="00CE62FF">
            <w:pPr>
              <w:pStyle w:val="BodyText"/>
              <w:ind w:firstLine="682"/>
              <w:jc w:val="both"/>
            </w:pPr>
            <w:r w:rsidRPr="00B54631">
              <w:t>Ministru kabineta rīkojuma projekts „</w:t>
            </w:r>
            <w:r w:rsidR="00646C67">
              <w:t>Par nekustamo īpašumu</w:t>
            </w:r>
            <w:r w:rsidR="00714873" w:rsidRPr="00714873">
              <w:t xml:space="preserve"> Pļavu ielā 4, Rēzeknē, domājamo daļu pārdošanu</w:t>
            </w:r>
            <w:r w:rsidRPr="00B54631">
              <w:t>” (turpmāk – rīkojuma projekts) sagatavots, lai saskaņā ar Atsavināšana</w:t>
            </w:r>
            <w:r w:rsidR="0024025A" w:rsidRPr="00B54631">
              <w:t>s likuma</w:t>
            </w:r>
            <w:r w:rsidR="00642144">
              <w:t xml:space="preserve"> </w:t>
            </w:r>
            <w:r w:rsidR="006B1D4D" w:rsidRPr="00A93E0B">
              <w:t xml:space="preserve">5.panta pirmo daļu </w:t>
            </w:r>
            <w:r w:rsidRPr="00B54631">
              <w:t xml:space="preserve">atļautu VNĪ pārdot izsolē </w:t>
            </w:r>
            <w:r w:rsidR="00344E67" w:rsidRPr="00B54631">
              <w:t>1/7 domājamo daļu no nekustamā īpašuma (nekustamā īpašuma kadastra Nr.2100 510 1401) – dzīvojamās mājas (būves kadastra apzīmējums 2100 010 1403 001), garāžas (būves kadastra apzīmējums 2100 010 1403 002), šķūņa (būves kadastra apzīmējums 2100 010 1403 003) un pagraba (būves kadastra apzīmējums 2100 010 1403 004) –</w:t>
            </w:r>
            <w:r w:rsidR="00642144">
              <w:t xml:space="preserve"> </w:t>
            </w:r>
            <w:r w:rsidR="00646C67">
              <w:t>kopā ar</w:t>
            </w:r>
            <w:r w:rsidR="00344E67" w:rsidRPr="00B54631">
              <w:t xml:space="preserve"> 1/7 domājamo daļu no nekustamā īpašuma (nekustamā īpašuma kadastra Nr.2100 010 1403) – zemes vienības 3700 m² platībā (zemes vienības kadastra apzīmējums 2100 010 1403) – Pļavu ielā 4, Rēzeknē</w:t>
            </w:r>
            <w:r w:rsidR="00646C67">
              <w:t xml:space="preserve">, ievērojot Atsavināšanas likuma </w:t>
            </w:r>
            <w:r w:rsidR="00646C67" w:rsidRPr="007C0260">
              <w:t>14.pant</w:t>
            </w:r>
            <w:r w:rsidR="00646C67">
              <w:t>a un 46.¹</w:t>
            </w:r>
            <w:r w:rsidR="00646C67" w:rsidRPr="007C0260">
              <w:t>panta nosacījumus</w:t>
            </w:r>
            <w:r w:rsidRPr="00B54631">
              <w:t>.</w:t>
            </w:r>
          </w:p>
          <w:p w:rsidR="00CE62FF" w:rsidRPr="00B54631" w:rsidRDefault="00344E67" w:rsidP="007B54AB">
            <w:pPr>
              <w:pStyle w:val="BodyText"/>
              <w:spacing w:after="0"/>
              <w:ind w:firstLine="682"/>
              <w:jc w:val="both"/>
            </w:pPr>
            <w:r w:rsidRPr="00B54631">
              <w:t>Rīkojuma projektā iekļauto nekustamo īpašumu</w:t>
            </w:r>
            <w:r w:rsidR="00CE62FF" w:rsidRPr="00B54631">
              <w:t xml:space="preserve"> raksturojums:</w:t>
            </w:r>
          </w:p>
          <w:p w:rsidR="00344E67" w:rsidRPr="00B54631" w:rsidRDefault="00B54631" w:rsidP="00344E67">
            <w:pPr>
              <w:pStyle w:val="BodyText"/>
              <w:numPr>
                <w:ilvl w:val="0"/>
                <w:numId w:val="3"/>
              </w:numPr>
              <w:spacing w:after="0"/>
              <w:ind w:left="0" w:firstLine="663"/>
              <w:jc w:val="both"/>
            </w:pPr>
            <w:r>
              <w:t>n</w:t>
            </w:r>
            <w:r w:rsidR="00344E67" w:rsidRPr="00B54631">
              <w:t>ekustamai</w:t>
            </w:r>
            <w:r>
              <w:t>s</w:t>
            </w:r>
            <w:r w:rsidR="00344E67" w:rsidRPr="00B54631">
              <w:t xml:space="preserve"> īpašums (nekustamā īpašuma kadastra Nr.2100 510 1401) Pļavu ielā 4, Rēzeknē, </w:t>
            </w:r>
            <w:r w:rsidR="00CE62FF" w:rsidRPr="00B54631">
              <w:t>sastāv no</w:t>
            </w:r>
            <w:r w:rsidR="00344E67" w:rsidRPr="00B54631">
              <w:t>:</w:t>
            </w:r>
          </w:p>
          <w:p w:rsidR="00344E67" w:rsidRPr="00B54631" w:rsidRDefault="00344E67" w:rsidP="00344E67">
            <w:pPr>
              <w:pStyle w:val="BodyText"/>
              <w:numPr>
                <w:ilvl w:val="0"/>
                <w:numId w:val="4"/>
              </w:numPr>
              <w:spacing w:after="0"/>
              <w:jc w:val="both"/>
            </w:pPr>
            <w:r w:rsidRPr="00B54631">
              <w:t xml:space="preserve">dzīvojamās mājas (būves kadastra apzīmējums 2100 010 1403 001; būves tips 11210101 – dvīņu, rindu un atsevišķu </w:t>
            </w:r>
            <w:r w:rsidRPr="00B54631">
              <w:lastRenderedPageBreak/>
              <w:t>divu dzīvokļu mājas) ar kopējo platību 79,30 m</w:t>
            </w:r>
            <w:r w:rsidRPr="00B54631">
              <w:rPr>
                <w:vertAlign w:val="superscript"/>
              </w:rPr>
              <w:t>2</w:t>
            </w:r>
            <w:r w:rsidR="00B54631">
              <w:t>;</w:t>
            </w:r>
          </w:p>
          <w:p w:rsidR="00344E67" w:rsidRPr="00B54631" w:rsidRDefault="008A383F" w:rsidP="00344E67">
            <w:pPr>
              <w:pStyle w:val="BodyText"/>
              <w:numPr>
                <w:ilvl w:val="0"/>
                <w:numId w:val="4"/>
              </w:numPr>
              <w:spacing w:after="0"/>
              <w:jc w:val="both"/>
            </w:pPr>
            <w:r w:rsidRPr="00B54631">
              <w:t>garāžas (būves kadastra apzīmējums 2100 010 1403 002; būves tips 12740202 – individuālās garāžas) ar kopējo platību 18,20 m</w:t>
            </w:r>
            <w:r w:rsidRPr="00B54631">
              <w:rPr>
                <w:vertAlign w:val="superscript"/>
              </w:rPr>
              <w:t>2</w:t>
            </w:r>
            <w:r w:rsidR="00B54631">
              <w:t>;</w:t>
            </w:r>
          </w:p>
          <w:p w:rsidR="00DB5299" w:rsidRPr="00B54631" w:rsidRDefault="00DB5299" w:rsidP="00344E67">
            <w:pPr>
              <w:pStyle w:val="BodyText"/>
              <w:numPr>
                <w:ilvl w:val="0"/>
                <w:numId w:val="4"/>
              </w:numPr>
              <w:spacing w:after="0"/>
              <w:jc w:val="both"/>
            </w:pPr>
            <w:r w:rsidRPr="00B54631">
              <w:t>šķūņa (būves kadastra apzīmējums 2100 010 1403 003; būves tips 12740203 – siltumnīcas ar kopējo platību līdz 60 m² (ieskaitot), šķūņi un citas palīgēkas) ar kopējo platību 19,10 m</w:t>
            </w:r>
            <w:r w:rsidRPr="00B54631">
              <w:rPr>
                <w:vertAlign w:val="superscript"/>
              </w:rPr>
              <w:t>2</w:t>
            </w:r>
            <w:r w:rsidR="00B54631">
              <w:t>;</w:t>
            </w:r>
          </w:p>
          <w:p w:rsidR="00B54631" w:rsidRDefault="00DB5299" w:rsidP="00DB5299">
            <w:pPr>
              <w:pStyle w:val="BodyText"/>
              <w:numPr>
                <w:ilvl w:val="0"/>
                <w:numId w:val="4"/>
              </w:numPr>
              <w:spacing w:after="0"/>
              <w:jc w:val="both"/>
            </w:pPr>
            <w:r w:rsidRPr="00B54631">
              <w:t>pagraba (būves kadastra apzīmējums 2100 010 1403 004; būves tips 12740201 – kūts ar kopējo platību līdz 60 m² (ieskaitot), saimniecības ēkas, pagrabi un sabiedriskās tualetes) ar kopējo platību 9,60 m</w:t>
            </w:r>
            <w:r w:rsidRPr="00B54631">
              <w:rPr>
                <w:vertAlign w:val="superscript"/>
              </w:rPr>
              <w:t>2</w:t>
            </w:r>
            <w:r w:rsidRPr="00B54631">
              <w:t xml:space="preserve">. </w:t>
            </w:r>
          </w:p>
          <w:p w:rsidR="00DB5299" w:rsidRPr="00B54631" w:rsidRDefault="00DB5299" w:rsidP="00B54631">
            <w:pPr>
              <w:pStyle w:val="BodyText"/>
              <w:spacing w:after="0"/>
              <w:ind w:firstLine="663"/>
              <w:jc w:val="both"/>
            </w:pPr>
            <w:r w:rsidRPr="00B54631">
              <w:t xml:space="preserve">Īpašuma tiesības uz nekustamā īpašuma 1/7 domājamo daļu ir nostiprinātas Latvijas valstij Finanšu ministrijas personā </w:t>
            </w:r>
            <w:r w:rsidRPr="00B54631">
              <w:rPr>
                <w:noProof/>
              </w:rPr>
              <w:t xml:space="preserve">Rēzeknes tiesas zemesgrāmatu nodaļas Rēzeknes pilsētas </w:t>
            </w:r>
            <w:r w:rsidRPr="00B54631">
              <w:t xml:space="preserve">zemesgrāmatas nodalījumā Nr.100000041689, lēmuma datums: </w:t>
            </w:r>
            <w:r w:rsidR="008C10A9" w:rsidRPr="00B54631">
              <w:t>19.02</w:t>
            </w:r>
            <w:r w:rsidRPr="00B54631">
              <w:t>.2014.</w:t>
            </w:r>
            <w:r w:rsidR="00805DA3" w:rsidRPr="00B54631">
              <w:t xml:space="preserve"> Īpašuma tiesības uz nekustamā īpašuma 3/7 domājamām daļām </w:t>
            </w:r>
            <w:r w:rsidR="00D82BEF" w:rsidRPr="00B54631">
              <w:t xml:space="preserve">nostiprinātas </w:t>
            </w:r>
            <w:r w:rsidR="00805DA3" w:rsidRPr="00B54631">
              <w:t>Svetlana</w:t>
            </w:r>
            <w:r w:rsidR="00D82BEF" w:rsidRPr="00B54631">
              <w:t>i</w:t>
            </w:r>
            <w:r w:rsidR="00805DA3" w:rsidRPr="00B54631">
              <w:t xml:space="preserve"> Volžina</w:t>
            </w:r>
            <w:r w:rsidR="00D82BEF" w:rsidRPr="00B54631">
              <w:t>i.</w:t>
            </w:r>
            <w:r w:rsidR="00805DA3" w:rsidRPr="00B54631">
              <w:t xml:space="preserve"> </w:t>
            </w:r>
            <w:r w:rsidR="00704DCB">
              <w:t>Aleksandra Gribuste-Tuča savas īpašuma tiesības uz n</w:t>
            </w:r>
            <w:r w:rsidR="00704DCB" w:rsidRPr="00B54631">
              <w:t>ekustamā īpašuma</w:t>
            </w:r>
            <w:r w:rsidR="009C41CD">
              <w:t xml:space="preserve"> </w:t>
            </w:r>
            <w:r w:rsidR="00805DA3" w:rsidRPr="00B54631">
              <w:t>3/7 domājamā</w:t>
            </w:r>
            <w:r w:rsidR="009C41CD">
              <w:t>m</w:t>
            </w:r>
            <w:r w:rsidR="00805DA3" w:rsidRPr="00B54631">
              <w:t xml:space="preserve"> daļām </w:t>
            </w:r>
            <w:r w:rsidR="00BE2F72">
              <w:t>zemesgrāmatā nav</w:t>
            </w:r>
            <w:r w:rsidR="00704DCB">
              <w:t xml:space="preserve"> nostiprinājusi</w:t>
            </w:r>
            <w:r w:rsidR="00D82BEF" w:rsidRPr="00B54631">
              <w:t>.</w:t>
            </w:r>
          </w:p>
          <w:p w:rsidR="009F1DF4" w:rsidRDefault="00334849" w:rsidP="00646C67">
            <w:pPr>
              <w:pStyle w:val="BodyText"/>
              <w:spacing w:after="0"/>
              <w:ind w:firstLine="663"/>
              <w:jc w:val="both"/>
            </w:pPr>
            <w:r w:rsidRPr="00B54631">
              <w:t xml:space="preserve">Saskaņā ar ierakstu Nr.1.1. </w:t>
            </w:r>
            <w:r w:rsidRPr="00B54631">
              <w:rPr>
                <w:noProof/>
              </w:rPr>
              <w:t>Rēzek</w:t>
            </w:r>
            <w:r w:rsidR="00702A80">
              <w:rPr>
                <w:noProof/>
              </w:rPr>
              <w:t xml:space="preserve">nes tiesas zemesgrāmatu nodaļas </w:t>
            </w:r>
            <w:r w:rsidRPr="00B54631">
              <w:rPr>
                <w:noProof/>
              </w:rPr>
              <w:t xml:space="preserve">Rēzeknes pilsētas </w:t>
            </w:r>
            <w:r w:rsidRPr="00B54631">
              <w:t>zemesgrāmatas nodalījuma Nr.100000041689 I daļas 1.iedaļā – ēkas saistītas ar zemes gabalu Rēzeknes pilsēta, Pļavu iela 4, kadastra numurs 2100 010 1403, Rēzeknes pilsētas zemesgrāmatas nodalījuma Nr. 100000035992.</w:t>
            </w:r>
          </w:p>
          <w:p w:rsidR="00B54631" w:rsidRDefault="00B54631" w:rsidP="00B54631">
            <w:pPr>
              <w:pStyle w:val="BodyText"/>
              <w:spacing w:after="0"/>
              <w:ind w:firstLine="663"/>
              <w:jc w:val="both"/>
            </w:pPr>
            <w:r w:rsidRPr="00B54631">
              <w:t xml:space="preserve">Saskaņā ar informāciju no Nekustamā īpašuma valsts kadastra informācijas sistēmas </w:t>
            </w:r>
            <w:r>
              <w:t xml:space="preserve">nekustamā īpašuma </w:t>
            </w:r>
            <w:r w:rsidRPr="00B54631">
              <w:t xml:space="preserve">kopējā kadastrālā vērtība uz 2014.gada 1.janvāri ir </w:t>
            </w:r>
            <w:r>
              <w:t>3602</w:t>
            </w:r>
            <w:r w:rsidRPr="00B54631">
              <w:t xml:space="preserve"> </w:t>
            </w:r>
            <w:r w:rsidRPr="00B54631">
              <w:rPr>
                <w:i/>
              </w:rPr>
              <w:t>euro</w:t>
            </w:r>
            <w:r>
              <w:rPr>
                <w:i/>
              </w:rPr>
              <w:t xml:space="preserve">, </w:t>
            </w:r>
            <w:r w:rsidR="00065E77">
              <w:t>tai</w:t>
            </w:r>
            <w:r w:rsidRPr="00B54631">
              <w:t xml:space="preserve"> skaitā</w:t>
            </w:r>
            <w:r>
              <w:t xml:space="preserve"> </w:t>
            </w:r>
            <w:r w:rsidRPr="00B54631">
              <w:t xml:space="preserve">dzīvojamās mājas 2672 </w:t>
            </w:r>
            <w:r>
              <w:rPr>
                <w:i/>
              </w:rPr>
              <w:t>euro</w:t>
            </w:r>
            <w:r>
              <w:t xml:space="preserve">, garāžas </w:t>
            </w:r>
            <w:r w:rsidRPr="00B54631">
              <w:t xml:space="preserve">589 </w:t>
            </w:r>
            <w:r w:rsidRPr="00B54631">
              <w:rPr>
                <w:i/>
              </w:rPr>
              <w:t>euro</w:t>
            </w:r>
            <w:r>
              <w:t xml:space="preserve">, šķūņa </w:t>
            </w:r>
            <w:r w:rsidRPr="00B54631">
              <w:t xml:space="preserve">177 </w:t>
            </w:r>
            <w:r w:rsidRPr="00B54631">
              <w:rPr>
                <w:i/>
              </w:rPr>
              <w:t>euro</w:t>
            </w:r>
            <w:r>
              <w:t xml:space="preserve"> un pagraba </w:t>
            </w:r>
            <w:r w:rsidRPr="00B54631">
              <w:t xml:space="preserve">164 </w:t>
            </w:r>
            <w:r w:rsidRPr="00B54631">
              <w:rPr>
                <w:i/>
              </w:rPr>
              <w:t>euro</w:t>
            </w:r>
            <w:r>
              <w:t>.</w:t>
            </w:r>
          </w:p>
          <w:p w:rsidR="00200DE8" w:rsidRPr="00B54631" w:rsidRDefault="00200DE8" w:rsidP="00200DE8">
            <w:pPr>
              <w:pStyle w:val="BodyText"/>
              <w:spacing w:after="0"/>
              <w:ind w:firstLine="663"/>
              <w:jc w:val="both"/>
            </w:pPr>
            <w:r w:rsidRPr="00B54631">
              <w:t xml:space="preserve">Saskaņā ar VNĪ rīcībā esošajiem nekustamā īpašuma rentabilitātes rādītājiem par periodu no 2013.gada 19.decembra līdz 2014.gada 28.februārim nekustamā īpašuma pārvaldīšana VNĪ ir nesusi zaudējumus 72 </w:t>
            </w:r>
            <w:r w:rsidRPr="00B54631">
              <w:rPr>
                <w:i/>
              </w:rPr>
              <w:t>euro</w:t>
            </w:r>
            <w:r w:rsidRPr="00B54631">
              <w:t xml:space="preserve"> apmērā.</w:t>
            </w:r>
          </w:p>
          <w:p w:rsidR="007B54AB" w:rsidRPr="00B54631" w:rsidRDefault="00805DA3" w:rsidP="00B54631">
            <w:pPr>
              <w:spacing w:after="0" w:line="240" w:lineRule="auto"/>
              <w:ind w:right="14" w:firstLine="663"/>
              <w:jc w:val="both"/>
              <w:rPr>
                <w:sz w:val="24"/>
                <w:szCs w:val="24"/>
              </w:rPr>
            </w:pPr>
            <w:r w:rsidRPr="00B54631">
              <w:rPr>
                <w:sz w:val="24"/>
                <w:szCs w:val="24"/>
              </w:rPr>
              <w:t xml:space="preserve">Tā kā Atsavināšanas likuma 45.panta pirmā daļa neparedz piedāvāt nodot pašvaldību īpašumā dzīvojamo māju domājamās daļas, pirms rīkojuma projekta tālākas virzības Rēzeknes domei </w:t>
            </w:r>
            <w:r w:rsidR="00200DE8">
              <w:rPr>
                <w:sz w:val="24"/>
                <w:szCs w:val="24"/>
              </w:rPr>
              <w:t>nav jāpiedāvā</w:t>
            </w:r>
            <w:r w:rsidRPr="00B54631">
              <w:rPr>
                <w:sz w:val="24"/>
                <w:szCs w:val="24"/>
              </w:rPr>
              <w:t xml:space="preserve"> pārņemt </w:t>
            </w:r>
            <w:r w:rsidR="00200DE8">
              <w:rPr>
                <w:sz w:val="24"/>
                <w:szCs w:val="24"/>
              </w:rPr>
              <w:t>īpašumā valstij piederošās domājamās daļas no nekustamā īpašuma</w:t>
            </w:r>
            <w:r w:rsidRPr="00B54631">
              <w:rPr>
                <w:sz w:val="24"/>
                <w:szCs w:val="24"/>
              </w:rPr>
              <w:t>.</w:t>
            </w:r>
          </w:p>
          <w:p w:rsidR="008C10A9" w:rsidRPr="00B54631" w:rsidRDefault="00A45ED7" w:rsidP="008C10A9">
            <w:pPr>
              <w:pStyle w:val="BodyText"/>
              <w:numPr>
                <w:ilvl w:val="0"/>
                <w:numId w:val="3"/>
              </w:numPr>
              <w:spacing w:after="0"/>
              <w:ind w:left="0" w:firstLine="663"/>
              <w:jc w:val="both"/>
            </w:pPr>
            <w:r>
              <w:t>n</w:t>
            </w:r>
            <w:r w:rsidR="008C10A9" w:rsidRPr="00B54631">
              <w:t>ekustamai</w:t>
            </w:r>
            <w:r>
              <w:t>s</w:t>
            </w:r>
            <w:r w:rsidR="008C10A9" w:rsidRPr="00B54631">
              <w:t xml:space="preserve"> īpašums </w:t>
            </w:r>
            <w:r>
              <w:t>(nekustamā īpašuma kadastra Nr.</w:t>
            </w:r>
            <w:r w:rsidR="008C10A9" w:rsidRPr="00B54631">
              <w:t xml:space="preserve">2100 010 1403) Pļavu ielā 4, Rēzeknē, sastāv no </w:t>
            </w:r>
            <w:r w:rsidR="00CE62FF" w:rsidRPr="00B54631">
              <w:t xml:space="preserve">zemes vienības (zemes vienības kadastra apzīmējums </w:t>
            </w:r>
            <w:r w:rsidR="008C10A9" w:rsidRPr="00B54631">
              <w:t>2100 010 1403</w:t>
            </w:r>
            <w:r w:rsidR="0021168F" w:rsidRPr="00B54631">
              <w:t xml:space="preserve">) </w:t>
            </w:r>
            <w:r w:rsidR="008C10A9" w:rsidRPr="00B54631">
              <w:t xml:space="preserve">3700 m² platībā. </w:t>
            </w:r>
            <w:r w:rsidR="0021168F" w:rsidRPr="00B54631">
              <w:t xml:space="preserve"> </w:t>
            </w:r>
          </w:p>
          <w:p w:rsidR="009F1DF4" w:rsidRDefault="008C10A9" w:rsidP="0092768A">
            <w:pPr>
              <w:pStyle w:val="BodyText"/>
              <w:spacing w:after="0"/>
              <w:ind w:firstLine="663"/>
              <w:jc w:val="both"/>
            </w:pPr>
            <w:r w:rsidRPr="00B54631">
              <w:t xml:space="preserve">Īpašuma tiesības uz nekustamā īpašuma 2/3 domājamām daļām </w:t>
            </w:r>
            <w:r w:rsidR="00DD3315" w:rsidRPr="00B54631">
              <w:t xml:space="preserve">ir nostiprinātas Latvijas valstij Finanšu ministrijas personā </w:t>
            </w:r>
            <w:r w:rsidRPr="00B54631">
              <w:rPr>
                <w:noProof/>
              </w:rPr>
              <w:t xml:space="preserve">Rēzeknes tiesas zemesgrāmatu nodaļas Rēzeknes pilsētas </w:t>
            </w:r>
            <w:r w:rsidRPr="00B54631">
              <w:t>zemesgrāmatas nodalījumā Nr.100000035992</w:t>
            </w:r>
            <w:r w:rsidR="00DD3315" w:rsidRPr="00B54631">
              <w:t xml:space="preserve">, lēmuma datums: </w:t>
            </w:r>
            <w:r w:rsidRPr="00B54631">
              <w:t>19.02</w:t>
            </w:r>
            <w:r w:rsidR="00DD3315" w:rsidRPr="00B54631">
              <w:t>.2014.</w:t>
            </w:r>
            <w:r w:rsidR="00D82BEF" w:rsidRPr="00B54631">
              <w:t xml:space="preserve"> Īpašuma tiesības uz nekustamā īpašuma 1/3 domājamo daļu ir nostiprinātas Svetlanai Volžinai.</w:t>
            </w:r>
          </w:p>
          <w:p w:rsidR="00462614" w:rsidRPr="00414C70" w:rsidRDefault="00462614" w:rsidP="0092768A">
            <w:pPr>
              <w:pStyle w:val="BodyText"/>
              <w:spacing w:after="0"/>
              <w:ind w:firstLine="663"/>
              <w:jc w:val="both"/>
            </w:pPr>
            <w:r w:rsidRPr="00414C70">
              <w:rPr>
                <w:color w:val="000000"/>
              </w:rPr>
              <w:t xml:space="preserve">Līdz ar valstij piederošās 1/7 domājamās daļas no nekustamā īpašuma (nekustamā īpašuma kadastra Nr.2100 510 1401) Pļavu ielā 4, Rēzeknē, atsavināšanu plānots atsavināt minētā būvju īpašuma domājamām daļām piekrītošo 1/7 domājamo daļu no </w:t>
            </w:r>
            <w:r w:rsidRPr="00414C70">
              <w:t xml:space="preserve">zemes vienības </w:t>
            </w:r>
            <w:r w:rsidRPr="00414C70">
              <w:lastRenderedPageBreak/>
              <w:t>(zemes vienības kadastra apzīmējums 2100 010 1403)</w:t>
            </w:r>
            <w:r w:rsidRPr="00414C70">
              <w:rPr>
                <w:color w:val="000000"/>
              </w:rPr>
              <w:t xml:space="preserve"> Pļavu ielā 4, Rēzeknē.  Savukārt </w:t>
            </w:r>
            <w:r w:rsidR="00566BD3" w:rsidRPr="00414C70">
              <w:t xml:space="preserve">saskaņā ar Publiskas personas mantas atsavināšanas likuma 44.panta ceturtajā daļā noteikto </w:t>
            </w:r>
            <w:r w:rsidRPr="00414C70">
              <w:t>pirmpirkuma tiesības uz valstij piederošām 11/21 domājamām daļām no zemes vienības (zemes vienības kadastra apzīmējums 2100 010 1403) rezervētas uz zemes vienības esošā būvju īpašuma (nekustamā īpašuma kadastra Nr.2100 510 1401)</w:t>
            </w:r>
            <w:r w:rsidR="00B750CE" w:rsidRPr="00414C70">
              <w:t xml:space="preserve"> pārējiem kopīpašniekiem proporcionāli tiem piederošām būvju īpašuma domājamām daļām, ja to īpašuma tiesības</w:t>
            </w:r>
            <w:r w:rsidR="00176E8C" w:rsidRPr="00414C70">
              <w:t xml:space="preserve"> uz būvju īpašuma domājamām daļām</w:t>
            </w:r>
            <w:r w:rsidR="00B750CE" w:rsidRPr="00414C70">
              <w:t xml:space="preserve"> ir</w:t>
            </w:r>
            <w:r w:rsidRPr="00414C70">
              <w:t xml:space="preserve"> nostiprinā</w:t>
            </w:r>
            <w:r w:rsidR="00B750CE" w:rsidRPr="00414C70">
              <w:t>tas</w:t>
            </w:r>
            <w:r w:rsidRPr="00414C70">
              <w:t xml:space="preserve"> zemesgrāmatā.</w:t>
            </w:r>
          </w:p>
          <w:p w:rsidR="00D82BEF" w:rsidRDefault="00D82BEF" w:rsidP="00B54631">
            <w:pPr>
              <w:spacing w:after="0" w:line="240" w:lineRule="auto"/>
              <w:ind w:firstLine="663"/>
              <w:jc w:val="both"/>
              <w:rPr>
                <w:sz w:val="24"/>
                <w:szCs w:val="24"/>
              </w:rPr>
            </w:pPr>
            <w:r w:rsidRPr="00B54631">
              <w:rPr>
                <w:sz w:val="24"/>
                <w:szCs w:val="24"/>
              </w:rPr>
              <w:t xml:space="preserve">Saskaņā ar informāciju no Nekustamā īpašuma valsts kadastra informācijas sistēmas uz zemes vienības atrodas būves ar kadastra apzīmējumiem: 2100 010 1403 001; 2100 010 1403 002; 2100 010 1403 003 un 2100 010 1403 004. Zemes vienības kadastrālā vērtība uz 2014.gada 1.janvāri ir 9496 </w:t>
            </w:r>
            <w:r w:rsidRPr="00B54631">
              <w:rPr>
                <w:i/>
                <w:sz w:val="24"/>
                <w:szCs w:val="24"/>
              </w:rPr>
              <w:t>euro</w:t>
            </w:r>
            <w:r w:rsidRPr="00B54631">
              <w:rPr>
                <w:sz w:val="24"/>
                <w:szCs w:val="24"/>
              </w:rPr>
              <w:t xml:space="preserve">. Zemes vienības lietošanas mērķis: 0601 – individuālo dzīvojamo māju apbūve. </w:t>
            </w:r>
          </w:p>
          <w:p w:rsidR="006D2EB4" w:rsidRPr="00B54631" w:rsidRDefault="006D2EB4" w:rsidP="006D2EB4">
            <w:pPr>
              <w:spacing w:after="0" w:line="240" w:lineRule="auto"/>
              <w:ind w:firstLine="720"/>
              <w:jc w:val="both"/>
              <w:rPr>
                <w:sz w:val="24"/>
                <w:szCs w:val="24"/>
                <w:lang w:eastAsia="lv-LV"/>
              </w:rPr>
            </w:pPr>
            <w:r w:rsidRPr="00B54631">
              <w:rPr>
                <w:sz w:val="24"/>
                <w:szCs w:val="24"/>
                <w:lang w:eastAsia="lv-LV"/>
              </w:rPr>
              <w:t xml:space="preserve">Saskaņā ar VNĪ rīcībā esošajiem nekustamā īpašuma rentabilitātes rādītājiem par periodu no </w:t>
            </w:r>
            <w:r w:rsidR="009F1DF4" w:rsidRPr="00B54631">
              <w:rPr>
                <w:sz w:val="24"/>
                <w:szCs w:val="24"/>
                <w:lang w:eastAsia="lv-LV"/>
              </w:rPr>
              <w:t xml:space="preserve">2013.gada </w:t>
            </w:r>
            <w:r w:rsidR="009F1DF4" w:rsidRPr="00B54631">
              <w:rPr>
                <w:sz w:val="24"/>
                <w:szCs w:val="24"/>
              </w:rPr>
              <w:t>19.decembra</w:t>
            </w:r>
            <w:r w:rsidR="009F1DF4" w:rsidRPr="00B54631">
              <w:rPr>
                <w:sz w:val="24"/>
                <w:szCs w:val="24"/>
                <w:lang w:eastAsia="lv-LV"/>
              </w:rPr>
              <w:t xml:space="preserve"> līdz 201</w:t>
            </w:r>
            <w:r w:rsidR="009F1DF4" w:rsidRPr="00B54631">
              <w:rPr>
                <w:sz w:val="24"/>
                <w:szCs w:val="24"/>
              </w:rPr>
              <w:t>4</w:t>
            </w:r>
            <w:r w:rsidR="009F1DF4" w:rsidRPr="00B54631">
              <w:rPr>
                <w:sz w:val="24"/>
                <w:szCs w:val="24"/>
                <w:lang w:eastAsia="lv-LV"/>
              </w:rPr>
              <w:t xml:space="preserve">.gada </w:t>
            </w:r>
            <w:r w:rsidR="009F1DF4" w:rsidRPr="00B54631">
              <w:rPr>
                <w:sz w:val="24"/>
                <w:szCs w:val="24"/>
              </w:rPr>
              <w:t>28.februārim</w:t>
            </w:r>
            <w:r w:rsidRPr="00B54631">
              <w:rPr>
                <w:sz w:val="24"/>
                <w:szCs w:val="24"/>
                <w:lang w:eastAsia="lv-LV"/>
              </w:rPr>
              <w:t xml:space="preserve"> nekustamā īpašuma pārvaldīšana VNĪ ir nesusi zaudējumus </w:t>
            </w:r>
            <w:r w:rsidR="009F1DF4" w:rsidRPr="00B54631">
              <w:rPr>
                <w:sz w:val="24"/>
                <w:szCs w:val="24"/>
                <w:lang w:eastAsia="lv-LV"/>
              </w:rPr>
              <w:t>86</w:t>
            </w:r>
            <w:r w:rsidRPr="00B54631">
              <w:rPr>
                <w:sz w:val="24"/>
                <w:szCs w:val="24"/>
                <w:lang w:eastAsia="lv-LV"/>
              </w:rPr>
              <w:t xml:space="preserve"> </w:t>
            </w:r>
            <w:r w:rsidRPr="00B54631">
              <w:rPr>
                <w:i/>
                <w:sz w:val="24"/>
                <w:szCs w:val="24"/>
                <w:lang w:eastAsia="lv-LV"/>
              </w:rPr>
              <w:t>euro</w:t>
            </w:r>
            <w:r w:rsidRPr="00B54631">
              <w:rPr>
                <w:sz w:val="24"/>
                <w:szCs w:val="24"/>
                <w:lang w:eastAsia="lv-LV"/>
              </w:rPr>
              <w:t xml:space="preserve"> apmērā. </w:t>
            </w:r>
          </w:p>
          <w:p w:rsidR="007B36F9" w:rsidRPr="00B54631" w:rsidRDefault="006D2EB4" w:rsidP="006D2EB4">
            <w:pPr>
              <w:spacing w:after="0" w:line="240" w:lineRule="auto"/>
              <w:ind w:firstLine="720"/>
              <w:jc w:val="both"/>
              <w:rPr>
                <w:sz w:val="24"/>
                <w:szCs w:val="24"/>
                <w:lang w:eastAsia="lv-LV"/>
              </w:rPr>
            </w:pPr>
            <w:r w:rsidRPr="00B54631">
              <w:rPr>
                <w:sz w:val="24"/>
                <w:szCs w:val="24"/>
                <w:lang w:eastAsia="lv-LV"/>
              </w:rPr>
              <w:t xml:space="preserve">Ņemot vērā, ka </w:t>
            </w:r>
            <w:r w:rsidR="00A45ED7">
              <w:rPr>
                <w:sz w:val="24"/>
                <w:szCs w:val="24"/>
                <w:lang w:eastAsia="lv-LV"/>
              </w:rPr>
              <w:t>valstij piederošā 1/7 domājamā daļa</w:t>
            </w:r>
            <w:r w:rsidR="007B54AB" w:rsidRPr="00B54631">
              <w:rPr>
                <w:sz w:val="24"/>
                <w:szCs w:val="24"/>
                <w:lang w:eastAsia="lv-LV"/>
              </w:rPr>
              <w:t xml:space="preserve"> no nekustamiem īpašumiem</w:t>
            </w:r>
            <w:r w:rsidRPr="00B54631">
              <w:rPr>
                <w:sz w:val="24"/>
                <w:szCs w:val="24"/>
                <w:lang w:eastAsia="lv-LV"/>
              </w:rPr>
              <w:t xml:space="preserve"> nav piemērot</w:t>
            </w:r>
            <w:r w:rsidR="007B54AB" w:rsidRPr="00B54631">
              <w:rPr>
                <w:sz w:val="24"/>
                <w:szCs w:val="24"/>
                <w:lang w:eastAsia="lv-LV"/>
              </w:rPr>
              <w:t>a</w:t>
            </w:r>
            <w:r w:rsidRPr="00B54631">
              <w:rPr>
                <w:sz w:val="24"/>
                <w:szCs w:val="24"/>
                <w:lang w:eastAsia="lv-LV"/>
              </w:rPr>
              <w:t xml:space="preserve"> VNĪ saimniecisk</w:t>
            </w:r>
            <w:r w:rsidR="00D82BEF" w:rsidRPr="00B54631">
              <w:rPr>
                <w:sz w:val="24"/>
                <w:szCs w:val="24"/>
                <w:lang w:eastAsia="lv-LV"/>
              </w:rPr>
              <w:t>ās darbības veikšanai, kā arī tā</w:t>
            </w:r>
            <w:r w:rsidRPr="00B54631">
              <w:rPr>
                <w:sz w:val="24"/>
                <w:szCs w:val="24"/>
                <w:lang w:eastAsia="lv-LV"/>
              </w:rPr>
              <w:t xml:space="preserve"> nav nepieciešam</w:t>
            </w:r>
            <w:r w:rsidR="00D82BEF" w:rsidRPr="00B54631">
              <w:rPr>
                <w:sz w:val="24"/>
                <w:szCs w:val="24"/>
                <w:lang w:eastAsia="lv-LV"/>
              </w:rPr>
              <w:t>a</w:t>
            </w:r>
            <w:r w:rsidRPr="00B54631">
              <w:rPr>
                <w:sz w:val="24"/>
                <w:szCs w:val="24"/>
                <w:lang w:eastAsia="lv-LV"/>
              </w:rPr>
              <w:t xml:space="preserve"> valsts pārvaldes funkciju nodrošināšanai saskaņā ar Valsts pārvaldes iekārtas likumu – VNĪ Īpašumu izvērtēšanas komisija 2014.gada </w:t>
            </w:r>
            <w:r w:rsidR="007B54AB" w:rsidRPr="00B54631">
              <w:rPr>
                <w:sz w:val="24"/>
                <w:szCs w:val="24"/>
                <w:lang w:eastAsia="lv-LV"/>
              </w:rPr>
              <w:t>13.martā</w:t>
            </w:r>
            <w:r w:rsidRPr="00B54631">
              <w:rPr>
                <w:sz w:val="24"/>
                <w:szCs w:val="24"/>
                <w:lang w:eastAsia="lv-LV"/>
              </w:rPr>
              <w:t xml:space="preserve"> (prot. Nr.</w:t>
            </w:r>
            <w:r w:rsidR="007B54AB" w:rsidRPr="00B54631">
              <w:rPr>
                <w:sz w:val="24"/>
                <w:szCs w:val="24"/>
                <w:lang w:eastAsia="lv-LV"/>
              </w:rPr>
              <w:t>9</w:t>
            </w:r>
            <w:r w:rsidRPr="00B54631">
              <w:rPr>
                <w:sz w:val="24"/>
                <w:szCs w:val="24"/>
                <w:lang w:eastAsia="lv-LV"/>
              </w:rPr>
              <w:t xml:space="preserve">, </w:t>
            </w:r>
            <w:r w:rsidR="007B54AB" w:rsidRPr="00B54631">
              <w:rPr>
                <w:sz w:val="24"/>
                <w:szCs w:val="24"/>
                <w:lang w:eastAsia="lv-LV"/>
              </w:rPr>
              <w:t>7</w:t>
            </w:r>
            <w:r w:rsidRPr="00B54631">
              <w:rPr>
                <w:sz w:val="24"/>
                <w:szCs w:val="24"/>
                <w:lang w:eastAsia="lv-LV"/>
              </w:rPr>
              <w:t>.punkts) ir pieņēmusi lēmumu</w:t>
            </w:r>
            <w:r w:rsidR="00A45ED7">
              <w:rPr>
                <w:sz w:val="24"/>
                <w:szCs w:val="24"/>
                <w:lang w:eastAsia="lv-LV"/>
              </w:rPr>
              <w:t xml:space="preserve"> to</w:t>
            </w:r>
            <w:r w:rsidR="00A54E47" w:rsidRPr="00B54631">
              <w:rPr>
                <w:sz w:val="24"/>
                <w:szCs w:val="24"/>
                <w:lang w:eastAsia="lv-LV"/>
              </w:rPr>
              <w:t xml:space="preserve"> normatīvajos aktos noteikt</w:t>
            </w:r>
            <w:r w:rsidRPr="00B54631">
              <w:rPr>
                <w:sz w:val="24"/>
                <w:szCs w:val="24"/>
                <w:lang w:eastAsia="lv-LV"/>
              </w:rPr>
              <w:t xml:space="preserve">ā kārtībā virzīt atsavināšanai. </w:t>
            </w:r>
          </w:p>
          <w:p w:rsidR="005001A3" w:rsidRDefault="005001A3" w:rsidP="00B54631">
            <w:pPr>
              <w:spacing w:after="0" w:line="240" w:lineRule="auto"/>
              <w:ind w:right="14" w:firstLine="663"/>
              <w:jc w:val="both"/>
              <w:rPr>
                <w:sz w:val="24"/>
                <w:szCs w:val="24"/>
              </w:rPr>
            </w:pPr>
            <w:r w:rsidRPr="00B54631">
              <w:rPr>
                <w:sz w:val="24"/>
                <w:szCs w:val="24"/>
              </w:rPr>
              <w:t>Valsts nekustamā īpašuma atsavināšanu saskaņā ar Atsavināšanas likuma 4.panta otro daļu ierosina Finanšu ministrija (VNĪ), jo tas nav nepieciešams valsts pārvaldes funkciju nodrošināšanai saskaņā ar Valsts pārvaldes iekārtas likumu.</w:t>
            </w:r>
          </w:p>
          <w:p w:rsidR="001A1014" w:rsidRDefault="001A1014" w:rsidP="00B54631">
            <w:pPr>
              <w:spacing w:after="0" w:line="240" w:lineRule="auto"/>
              <w:ind w:right="14" w:firstLine="663"/>
              <w:jc w:val="both"/>
              <w:rPr>
                <w:sz w:val="24"/>
                <w:szCs w:val="24"/>
              </w:rPr>
            </w:pPr>
            <w:r w:rsidRPr="00B54631">
              <w:rPr>
                <w:sz w:val="24"/>
                <w:szCs w:val="24"/>
              </w:rPr>
              <w:t xml:space="preserve">Ņemot vērā Privatizācijas likuma Pārejas noteikumu 30.punktā </w:t>
            </w:r>
            <w:r w:rsidR="005001A3">
              <w:rPr>
                <w:sz w:val="24"/>
                <w:szCs w:val="24"/>
              </w:rPr>
              <w:t>noteikto</w:t>
            </w:r>
            <w:r w:rsidRPr="00B54631">
              <w:rPr>
                <w:sz w:val="24"/>
                <w:szCs w:val="24"/>
              </w:rPr>
              <w:t>,</w:t>
            </w:r>
            <w:r w:rsidR="005001A3">
              <w:rPr>
                <w:sz w:val="24"/>
                <w:szCs w:val="24"/>
              </w:rPr>
              <w:t xml:space="preserve"> valstij piederošā</w:t>
            </w:r>
            <w:r w:rsidR="00065E77">
              <w:rPr>
                <w:sz w:val="24"/>
                <w:szCs w:val="24"/>
              </w:rPr>
              <w:t>s</w:t>
            </w:r>
            <w:r w:rsidR="005001A3">
              <w:rPr>
                <w:sz w:val="24"/>
                <w:szCs w:val="24"/>
              </w:rPr>
              <w:t xml:space="preserve"> 1/7 domājamā</w:t>
            </w:r>
            <w:r w:rsidR="00065E77">
              <w:rPr>
                <w:sz w:val="24"/>
                <w:szCs w:val="24"/>
              </w:rPr>
              <w:t>s</w:t>
            </w:r>
            <w:r w:rsidR="005001A3">
              <w:rPr>
                <w:sz w:val="24"/>
                <w:szCs w:val="24"/>
              </w:rPr>
              <w:t xml:space="preserve"> daļa</w:t>
            </w:r>
            <w:r w:rsidR="00065E77">
              <w:rPr>
                <w:sz w:val="24"/>
                <w:szCs w:val="24"/>
              </w:rPr>
              <w:t>s</w:t>
            </w:r>
            <w:r w:rsidRPr="00B54631">
              <w:rPr>
                <w:sz w:val="24"/>
                <w:szCs w:val="24"/>
              </w:rPr>
              <w:t xml:space="preserve"> no nekustamiem īpašumiem </w:t>
            </w:r>
            <w:r w:rsidR="00460160">
              <w:rPr>
                <w:sz w:val="24"/>
                <w:szCs w:val="24"/>
              </w:rPr>
              <w:t>ir atsavināmas</w:t>
            </w:r>
            <w:r w:rsidR="00A45ED7">
              <w:rPr>
                <w:sz w:val="24"/>
                <w:szCs w:val="24"/>
              </w:rPr>
              <w:t xml:space="preserve"> Atsavināšanas likumā</w:t>
            </w:r>
            <w:r w:rsidR="00A83285">
              <w:rPr>
                <w:sz w:val="24"/>
                <w:szCs w:val="24"/>
              </w:rPr>
              <w:t xml:space="preserve"> noteiktajā kārtībā, jo kopīpašums izveidojies pēc 2006.gada 1.septembra.</w:t>
            </w:r>
          </w:p>
          <w:p w:rsidR="005001A3" w:rsidRPr="005001A3" w:rsidRDefault="005001A3" w:rsidP="005001A3">
            <w:pPr>
              <w:pStyle w:val="BodyTextIndent3"/>
              <w:spacing w:after="0" w:line="240" w:lineRule="auto"/>
              <w:ind w:left="57" w:right="57" w:firstLine="720"/>
              <w:jc w:val="both"/>
              <w:rPr>
                <w:sz w:val="24"/>
                <w:szCs w:val="24"/>
              </w:rPr>
            </w:pPr>
            <w:r w:rsidRPr="005001A3">
              <w:rPr>
                <w:sz w:val="24"/>
                <w:szCs w:val="24"/>
              </w:rPr>
              <w:t>Saskaņā ar Atsavināšanas likuma 46.¹ panta pirmo un</w:t>
            </w:r>
            <w:r>
              <w:rPr>
                <w:sz w:val="24"/>
                <w:szCs w:val="24"/>
              </w:rPr>
              <w:t xml:space="preserve"> otro daļu</w:t>
            </w:r>
            <w:r w:rsidRPr="005001A3">
              <w:rPr>
                <w:sz w:val="24"/>
                <w:szCs w:val="24"/>
              </w:rPr>
              <w:t xml:space="preserve"> valstij piederošās kopīpašumā esošās daudzdzīvokļu dzīvojamās mājas domājamā daļa piedāvājama izsolē, ko organizē VNĪ, pamatojoties uz Ministru kabineta rīkojumu.</w:t>
            </w:r>
          </w:p>
          <w:p w:rsidR="005001A3" w:rsidRPr="005001A3" w:rsidRDefault="005001A3" w:rsidP="005001A3">
            <w:pPr>
              <w:pStyle w:val="BodyTextIndent3"/>
              <w:spacing w:after="0" w:line="240" w:lineRule="auto"/>
              <w:ind w:left="57" w:right="57" w:firstLine="720"/>
              <w:jc w:val="both"/>
              <w:rPr>
                <w:sz w:val="24"/>
                <w:szCs w:val="24"/>
              </w:rPr>
            </w:pPr>
            <w:r w:rsidRPr="005001A3">
              <w:rPr>
                <w:sz w:val="24"/>
                <w:szCs w:val="24"/>
              </w:rPr>
              <w:t xml:space="preserve">Šā </w:t>
            </w:r>
            <w:r w:rsidR="00065E77">
              <w:rPr>
                <w:sz w:val="24"/>
                <w:szCs w:val="24"/>
              </w:rPr>
              <w:t xml:space="preserve">paša </w:t>
            </w:r>
            <w:r w:rsidRPr="005001A3">
              <w:rPr>
                <w:sz w:val="24"/>
                <w:szCs w:val="24"/>
              </w:rPr>
              <w:t>likuma 46.¹ panta trešajā daļā noteikts, ka kopīpašuma izbeig</w:t>
            </w:r>
            <w:r w:rsidR="00065E77">
              <w:rPr>
                <w:sz w:val="24"/>
                <w:szCs w:val="24"/>
              </w:rPr>
              <w:t>šanas gadījumā</w:t>
            </w:r>
            <w:r w:rsidRPr="005001A3">
              <w:rPr>
                <w:sz w:val="24"/>
                <w:szCs w:val="24"/>
              </w:rPr>
              <w:t xml:space="preserve"> pirmpirkuma tiesības uz kopīpašuma domājamo daļu ir kopīpašniekam. </w:t>
            </w:r>
            <w:r>
              <w:rPr>
                <w:sz w:val="24"/>
                <w:szCs w:val="24"/>
              </w:rPr>
              <w:t>Minētā persona</w:t>
            </w:r>
            <w:r w:rsidRPr="005001A3">
              <w:rPr>
                <w:sz w:val="24"/>
                <w:szCs w:val="24"/>
              </w:rPr>
              <w:t xml:space="preserve"> ieg</w:t>
            </w:r>
            <w:r>
              <w:rPr>
                <w:sz w:val="24"/>
                <w:szCs w:val="24"/>
              </w:rPr>
              <w:t>ūst pirmpirkuma tiesības, ja tā</w:t>
            </w:r>
            <w:r w:rsidRPr="005001A3">
              <w:rPr>
                <w:sz w:val="24"/>
                <w:szCs w:val="24"/>
              </w:rPr>
              <w:t xml:space="preserve"> piesakās mēneša laikā no dienas, kad publicēts paziņojums par izsoli.</w:t>
            </w:r>
          </w:p>
          <w:p w:rsidR="00A45ED7" w:rsidRPr="00B54631" w:rsidRDefault="00702A80" w:rsidP="005001A3">
            <w:pPr>
              <w:spacing w:after="0" w:line="240" w:lineRule="auto"/>
              <w:ind w:right="14" w:firstLine="663"/>
              <w:jc w:val="both"/>
              <w:rPr>
                <w:sz w:val="24"/>
                <w:szCs w:val="24"/>
                <w:highlight w:val="yellow"/>
              </w:rPr>
            </w:pPr>
            <w:r w:rsidRPr="00480417">
              <w:rPr>
                <w:color w:val="000000"/>
                <w:sz w:val="24"/>
                <w:szCs w:val="24"/>
              </w:rPr>
              <w:t>Ievērojot Atsavināšanas likuma 14.panta otro daļu, kopīpašniekiem tiks nosūtīts uzaicinājums pēc sludinājuma par izsoli publicēšanas iesniegt pieteikumu par pirmpirkuma tiesību izmantošanu.</w:t>
            </w:r>
          </w:p>
          <w:p w:rsidR="00CE62FF" w:rsidRPr="005001A3" w:rsidRDefault="0092768A" w:rsidP="005001A3">
            <w:pPr>
              <w:spacing w:after="0" w:line="240" w:lineRule="auto"/>
              <w:ind w:firstLine="663"/>
              <w:jc w:val="both"/>
              <w:rPr>
                <w:sz w:val="24"/>
                <w:szCs w:val="24"/>
                <w:highlight w:val="yellow"/>
              </w:rPr>
            </w:pPr>
            <w:r w:rsidRPr="00414C70">
              <w:rPr>
                <w:color w:val="000000"/>
                <w:sz w:val="24"/>
                <w:szCs w:val="24"/>
              </w:rPr>
              <w:t xml:space="preserve">Lai mazinātu administratīvo slogu un izmaksas, rīkojuma projektā paredzēts, ka līdz ar valstij piederošās 1/7 domājamās daļas no nekustamā īpašuma (nekustamā īpašuma kadastra Nr.2100 510 1401) – dzīvojamās mājas (būves kadastra apzīmējums 2100 010 1403 001), garāžas (būves kadastra apzīmējums 2100 010 1403 002), šķūņa (būves </w:t>
            </w:r>
            <w:r w:rsidRPr="00414C70">
              <w:rPr>
                <w:color w:val="000000"/>
                <w:sz w:val="24"/>
                <w:szCs w:val="24"/>
              </w:rPr>
              <w:lastRenderedPageBreak/>
              <w:t>kadastra apzīmējums 2100 010 1403 003) un pagraba (būves kadastra apzīmējums 2100 010 1403 004) - Pļavu ielā 4, Rēzeknē, atsavināšanu, atsavināt minētā būvju īpašuma domājamām daļām piekrītošo 1/7 domājamo daļu no nekustamā īpašuma (nekustamā īpašuma kadastra Nr.2100 010 1403) – zemes vienības 3700 m² platībā (zemes vienības kadastra apzīmējums 2100 010 1403) – Pļavu ielā 4, Rēzeknē</w:t>
            </w:r>
            <w:r w:rsidR="00646C67" w:rsidRPr="00414C70">
              <w:rPr>
                <w:sz w:val="24"/>
                <w:szCs w:val="24"/>
              </w:rPr>
              <w:t>,</w:t>
            </w:r>
            <w:r w:rsidR="00646C67">
              <w:rPr>
                <w:sz w:val="24"/>
                <w:szCs w:val="24"/>
              </w:rPr>
              <w:t xml:space="preserve"> ievērojot Atsavināšanas </w:t>
            </w:r>
            <w:r w:rsidR="00646C67" w:rsidRPr="00646C67">
              <w:rPr>
                <w:sz w:val="24"/>
                <w:szCs w:val="24"/>
              </w:rPr>
              <w:t>likuma 14.panta un 46.¹panta nosacījumus</w:t>
            </w:r>
            <w:r w:rsidR="00CE62FF" w:rsidRPr="00646C67">
              <w:rPr>
                <w:sz w:val="24"/>
                <w:szCs w:val="24"/>
              </w:rPr>
              <w:t>.</w:t>
            </w:r>
          </w:p>
          <w:p w:rsidR="00CE62FF" w:rsidRPr="00B54631" w:rsidRDefault="00CE62FF" w:rsidP="007B54AB">
            <w:pPr>
              <w:spacing w:after="0" w:line="240" w:lineRule="auto"/>
              <w:ind w:firstLine="720"/>
              <w:jc w:val="both"/>
              <w:rPr>
                <w:sz w:val="24"/>
                <w:szCs w:val="24"/>
              </w:rPr>
            </w:pPr>
            <w:r w:rsidRPr="00B54631">
              <w:rPr>
                <w:sz w:val="24"/>
                <w:szCs w:val="24"/>
              </w:rPr>
              <w:t>Rīkojuma pr</w:t>
            </w:r>
            <w:r w:rsidR="00AE6FAB" w:rsidRPr="00B54631">
              <w:rPr>
                <w:sz w:val="24"/>
                <w:szCs w:val="24"/>
              </w:rPr>
              <w:t>ojekta 3.punkts paredz nekustamo īpašumu</w:t>
            </w:r>
            <w:r w:rsidRPr="00B54631">
              <w:rPr>
                <w:sz w:val="24"/>
                <w:szCs w:val="24"/>
              </w:rPr>
              <w:t xml:space="preserve"> valdītājam  </w:t>
            </w:r>
            <w:r w:rsidR="00C57598" w:rsidRPr="00B54631">
              <w:rPr>
                <w:sz w:val="24"/>
                <w:szCs w:val="24"/>
              </w:rPr>
              <w:t>Finanšu</w:t>
            </w:r>
            <w:r w:rsidRPr="00B54631">
              <w:rPr>
                <w:sz w:val="24"/>
                <w:szCs w:val="24"/>
              </w:rPr>
              <w:t xml:space="preserve"> ministrijai uzdevumu nodot pircējam valsts nekustamo</w:t>
            </w:r>
            <w:r w:rsidR="00AE6FAB" w:rsidRPr="00B54631">
              <w:rPr>
                <w:sz w:val="24"/>
                <w:szCs w:val="24"/>
              </w:rPr>
              <w:t>s</w:t>
            </w:r>
            <w:r w:rsidRPr="00B54631">
              <w:rPr>
                <w:sz w:val="24"/>
                <w:szCs w:val="24"/>
              </w:rPr>
              <w:t xml:space="preserve"> īpašumu</w:t>
            </w:r>
            <w:r w:rsidR="00AE6FAB" w:rsidRPr="00B54631">
              <w:rPr>
                <w:sz w:val="24"/>
                <w:szCs w:val="24"/>
              </w:rPr>
              <w:t>s</w:t>
            </w:r>
            <w:r w:rsidRPr="00B54631">
              <w:rPr>
                <w:sz w:val="24"/>
                <w:szCs w:val="24"/>
              </w:rPr>
              <w:t xml:space="preserve"> 30 (trīsdesmit) dienu laikā no pirkuma līguma noslēgšanas dienas ar pieņemšanas - nodošanas aktu.</w:t>
            </w:r>
          </w:p>
          <w:p w:rsidR="00CE62FF" w:rsidRPr="00B54631" w:rsidRDefault="00CE62FF" w:rsidP="007B54AB">
            <w:pPr>
              <w:spacing w:after="0" w:line="240" w:lineRule="auto"/>
              <w:ind w:firstLine="720"/>
              <w:jc w:val="both"/>
              <w:rPr>
                <w:sz w:val="24"/>
                <w:szCs w:val="24"/>
              </w:rPr>
            </w:pPr>
            <w:r w:rsidRPr="00B54631">
              <w:rPr>
                <w:sz w:val="24"/>
                <w:szCs w:val="24"/>
              </w:rPr>
              <w:t>Trīsdesmit dienu termi</w:t>
            </w:r>
            <w:r w:rsidR="00AE6FAB" w:rsidRPr="00B54631">
              <w:rPr>
                <w:sz w:val="24"/>
                <w:szCs w:val="24"/>
              </w:rPr>
              <w:t>ņš dokumentu nodošanai nekustamo īpašumu</w:t>
            </w:r>
            <w:r w:rsidRPr="00B54631">
              <w:rPr>
                <w:sz w:val="24"/>
                <w:szCs w:val="24"/>
              </w:rPr>
              <w:t xml:space="preserve"> pircēja</w:t>
            </w:r>
            <w:r w:rsidR="00AE6FAB" w:rsidRPr="00B54631">
              <w:rPr>
                <w:sz w:val="24"/>
                <w:szCs w:val="24"/>
              </w:rPr>
              <w:t>m noteikts, izvērtējot nekustamo īpašumu</w:t>
            </w:r>
            <w:r w:rsidRPr="00B54631">
              <w:rPr>
                <w:sz w:val="24"/>
                <w:szCs w:val="24"/>
              </w:rPr>
              <w:t xml:space="preserve"> pircēja pienākumu veikt noteiktas darbības noteiktos</w:t>
            </w:r>
            <w:r w:rsidR="00AE6FAB" w:rsidRPr="00B54631">
              <w:rPr>
                <w:sz w:val="24"/>
                <w:szCs w:val="24"/>
              </w:rPr>
              <w:t xml:space="preserve"> termiņos, samērīgi ar nekustamo īpašumu</w:t>
            </w:r>
            <w:r w:rsidRPr="00B54631">
              <w:rPr>
                <w:sz w:val="24"/>
                <w:szCs w:val="24"/>
              </w:rPr>
              <w:t xml:space="preserve"> pārdevēja pienākumiem.</w:t>
            </w:r>
          </w:p>
          <w:p w:rsidR="00CE62FF" w:rsidRPr="00B54631" w:rsidRDefault="00CE62FF" w:rsidP="007B54AB">
            <w:pPr>
              <w:spacing w:after="0" w:line="240" w:lineRule="auto"/>
              <w:ind w:firstLine="720"/>
              <w:jc w:val="both"/>
              <w:rPr>
                <w:sz w:val="24"/>
                <w:szCs w:val="24"/>
              </w:rPr>
            </w:pPr>
            <w:r w:rsidRPr="00B54631">
              <w:rPr>
                <w:sz w:val="24"/>
                <w:szCs w:val="24"/>
              </w:rPr>
              <w:t>Atsavināšanas likuma 30.pantā ir noteikts, ka izsoles dalībniekam, kurš nosol</w:t>
            </w:r>
            <w:r w:rsidR="00AE6FAB" w:rsidRPr="00B54631">
              <w:rPr>
                <w:sz w:val="24"/>
                <w:szCs w:val="24"/>
              </w:rPr>
              <w:t>ījis augstāko cenu par nekustamo īpašumu</w:t>
            </w:r>
            <w:r w:rsidRPr="00B54631">
              <w:rPr>
                <w:sz w:val="24"/>
                <w:szCs w:val="24"/>
              </w:rPr>
              <w:t>, jāsamaksā par nosolīto nekustamo īpašumu divu nedēļu laikā.</w:t>
            </w:r>
          </w:p>
          <w:p w:rsidR="00CE62FF" w:rsidRPr="00B54631" w:rsidRDefault="00CE62FF" w:rsidP="007B54AB">
            <w:pPr>
              <w:spacing w:after="0" w:line="240" w:lineRule="auto"/>
              <w:ind w:firstLine="720"/>
              <w:jc w:val="both"/>
              <w:rPr>
                <w:sz w:val="24"/>
                <w:szCs w:val="24"/>
              </w:rPr>
            </w:pPr>
            <w:r w:rsidRPr="00B54631">
              <w:rPr>
                <w:sz w:val="24"/>
                <w:szCs w:val="24"/>
              </w:rPr>
              <w:t>Lī</w:t>
            </w:r>
            <w:r w:rsidR="00AE6FAB" w:rsidRPr="00B54631">
              <w:rPr>
                <w:sz w:val="24"/>
                <w:szCs w:val="24"/>
              </w:rPr>
              <w:t>dz ar to samērīgiem ar nekustamo īpašumu</w:t>
            </w:r>
            <w:r w:rsidRPr="00B54631">
              <w:rPr>
                <w:sz w:val="24"/>
                <w:szCs w:val="24"/>
              </w:rPr>
              <w:t xml:space="preserve"> pircēja pienākumiem, veikt noteiktas darbības noteiktos termiņos, ir jā</w:t>
            </w:r>
            <w:r w:rsidR="00AE6FAB" w:rsidRPr="00B54631">
              <w:rPr>
                <w:sz w:val="24"/>
                <w:szCs w:val="24"/>
              </w:rPr>
              <w:t>būt arī nekustamo īpašumu</w:t>
            </w:r>
            <w:r w:rsidRPr="00B54631">
              <w:rPr>
                <w:sz w:val="24"/>
                <w:szCs w:val="24"/>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B54631" w:rsidRDefault="00C57598" w:rsidP="00C57598">
            <w:pPr>
              <w:spacing w:after="0" w:line="240" w:lineRule="auto"/>
              <w:ind w:firstLine="720"/>
              <w:jc w:val="both"/>
              <w:rPr>
                <w:sz w:val="24"/>
                <w:szCs w:val="24"/>
                <w:highlight w:val="yellow"/>
                <w:lang w:eastAsia="lv-LV"/>
              </w:rPr>
            </w:pPr>
            <w:r w:rsidRPr="00B54631">
              <w:rPr>
                <w:sz w:val="24"/>
                <w:szCs w:val="24"/>
                <w:lang w:eastAsia="lv-LV"/>
              </w:rPr>
              <w:t>Rīkojuma projekts attiecas uz publiskās pārvaldes politikas jomu.</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t>Projekta izstrādē ir iesaistīta Finanšu ministrija (VNĪ).</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bCs/>
                <w:sz w:val="24"/>
                <w:szCs w:val="24"/>
              </w:rPr>
              <w:t>Nav</w:t>
            </w:r>
            <w:r w:rsidR="00A54E47" w:rsidRPr="00B54631">
              <w:rPr>
                <w:bCs/>
                <w:sz w:val="24"/>
                <w:szCs w:val="24"/>
              </w:rPr>
              <w:t>.</w:t>
            </w:r>
          </w:p>
        </w:tc>
      </w:tr>
    </w:tbl>
    <w:p w:rsidR="00CE62FF" w:rsidRPr="00B54631" w:rsidRDefault="00CE62FF" w:rsidP="00CE62FF">
      <w:pPr>
        <w:spacing w:after="0" w:line="240" w:lineRule="auto"/>
        <w:rPr>
          <w:sz w:val="24"/>
          <w:szCs w:val="24"/>
          <w:lang w:eastAsia="lv-LV"/>
        </w:rPr>
      </w:pPr>
      <w:r w:rsidRPr="00B54631">
        <w:rPr>
          <w:sz w:val="24"/>
          <w:szCs w:val="24"/>
          <w:lang w:eastAsia="lv-LV"/>
        </w:rPr>
        <w:t> </w:t>
      </w:r>
    </w:p>
    <w:p w:rsidR="00815A67" w:rsidRPr="00B54631" w:rsidRDefault="00815A67" w:rsidP="00CE62FF">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CE62FF" w:rsidRPr="00B54631" w:rsidTr="007B54A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7B54AB">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651EC3" w:rsidP="00815A67">
            <w:pPr>
              <w:spacing w:after="0" w:line="240" w:lineRule="auto"/>
              <w:ind w:firstLine="532"/>
              <w:jc w:val="both"/>
              <w:rPr>
                <w:sz w:val="24"/>
                <w:szCs w:val="24"/>
                <w:lang w:eastAsia="lv-LV"/>
              </w:rPr>
            </w:pPr>
            <w:r w:rsidRPr="00B54631">
              <w:rPr>
                <w:sz w:val="24"/>
                <w:szCs w:val="24"/>
                <w:lang w:eastAsia="lv-LV"/>
              </w:rPr>
              <w:t>Nekustamo īpašumu kopīpašnieki, kā arī j</w:t>
            </w:r>
            <w:r w:rsidR="00CE62FF" w:rsidRPr="00B54631">
              <w:rPr>
                <w:sz w:val="24"/>
                <w:szCs w:val="24"/>
                <w:lang w:eastAsia="lv-LV"/>
              </w:rPr>
              <w:t>ebkurš tiesību subjekts - fiziska un juridiska persona, kurai piemīt tiesībspēja un rīcībspēja, un kura vēlas piedalīties izsolē un iegādāties valsts nekustamo īpašumu.</w:t>
            </w:r>
          </w:p>
        </w:tc>
      </w:tr>
      <w:tr w:rsidR="00CE62FF" w:rsidRPr="00B54631" w:rsidTr="007B54A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7B54A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7B54AB">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ind w:firstLine="30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CE62FF" w:rsidRPr="00B54631" w:rsidRDefault="00CE62FF" w:rsidP="00CE62FF">
      <w:pPr>
        <w:spacing w:after="0" w:line="240" w:lineRule="auto"/>
        <w:rPr>
          <w:sz w:val="24"/>
          <w:szCs w:val="24"/>
          <w:lang w:eastAsia="lv-LV"/>
        </w:rPr>
      </w:pPr>
    </w:p>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7B54AB">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2014. gads</w:t>
            </w:r>
          </w:p>
        </w:tc>
        <w:tc>
          <w:tcPr>
            <w:tcW w:w="0" w:type="auto"/>
            <w:gridSpan w:val="3"/>
            <w:tcBorders>
              <w:top w:val="outset" w:sz="6" w:space="0" w:color="000000"/>
              <w:left w:val="outset" w:sz="6" w:space="0" w:color="000000"/>
              <w:bottom w:val="outset" w:sz="6" w:space="0" w:color="000000"/>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r w:rsidR="008D1651" w:rsidRPr="00B54631">
              <w:rPr>
                <w:i/>
                <w:sz w:val="24"/>
                <w:szCs w:val="24"/>
                <w:lang w:eastAsia="lv-LV"/>
              </w:rPr>
              <w:t>euro</w:t>
            </w:r>
            <w:r w:rsidRPr="00B54631">
              <w:rPr>
                <w:sz w:val="24"/>
                <w:szCs w:val="24"/>
                <w:lang w:eastAsia="lv-LV"/>
              </w:rPr>
              <w:t>)</w:t>
            </w:r>
          </w:p>
        </w:tc>
      </w:tr>
      <w:tr w:rsidR="00CE62FF" w:rsidRPr="00B54631" w:rsidTr="007B54A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2016.</w:t>
            </w:r>
          </w:p>
        </w:tc>
        <w:tc>
          <w:tcPr>
            <w:tcW w:w="0" w:type="auto"/>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2017.</w:t>
            </w:r>
          </w:p>
        </w:tc>
      </w:tr>
      <w:tr w:rsidR="00CE62FF" w:rsidRPr="00B54631" w:rsidTr="007B54A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 Finansiālā ietekme:</w:t>
            </w:r>
          </w:p>
        </w:tc>
        <w:tc>
          <w:tcPr>
            <w:tcW w:w="0" w:type="auto"/>
            <w:gridSpan w:val="5"/>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rHeight w:val="1930"/>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outset" w:sz="6" w:space="0" w:color="000000"/>
              <w:left w:val="outset" w:sz="6" w:space="0" w:color="000000"/>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outset" w:sz="6" w:space="0" w:color="000000"/>
              <w:left w:val="outset" w:sz="6" w:space="0" w:color="000000"/>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tcBorders>
          </w:tcPr>
          <w:p w:rsidR="00CE62FF" w:rsidRPr="00B54631" w:rsidRDefault="00CE62FF" w:rsidP="007B54AB">
            <w:pPr>
              <w:spacing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tcBorders>
          </w:tcPr>
          <w:p w:rsidR="00CE62FF" w:rsidRPr="00B54631" w:rsidRDefault="00CE62FF" w:rsidP="007B54AB">
            <w:pPr>
              <w:spacing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CE62FF" w:rsidRPr="00B54631" w:rsidRDefault="00CE62FF" w:rsidP="007B54AB">
            <w:pPr>
              <w:spacing w:after="0"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B54631" w:rsidRDefault="00CE62FF" w:rsidP="007B54AB">
            <w:pPr>
              <w:spacing w:after="0" w:line="24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B54631" w:rsidRDefault="00CE62FF" w:rsidP="007B54AB">
            <w:pPr>
              <w:spacing w:after="0" w:line="24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Rīkojuma projekta īstenošanai nav nepieciešami papildus līdzekļi no valsts vai pašvaldību budžeta. Rīkojuma projektu VNĪ </w:t>
            </w:r>
            <w:r w:rsidRPr="00B54631">
              <w:rPr>
                <w:sz w:val="24"/>
                <w:szCs w:val="24"/>
                <w:lang w:eastAsia="lv-LV"/>
              </w:rPr>
              <w:lastRenderedPageBreak/>
              <w:t>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B54631" w:rsidRDefault="00CE62FF" w:rsidP="00CE62FF">
      <w:pPr>
        <w:spacing w:after="0" w:line="240" w:lineRule="auto"/>
        <w:rPr>
          <w:sz w:val="24"/>
          <w:szCs w:val="24"/>
          <w:lang w:eastAsia="lv-LV"/>
        </w:rPr>
      </w:pPr>
    </w:p>
    <w:p w:rsidR="00CE62FF" w:rsidRPr="00B54631"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A1014">
        <w:trPr>
          <w:trHeight w:val="432"/>
          <w:tblCellSpacing w:w="15" w:type="dxa"/>
          <w:jc w:val="center"/>
        </w:trPr>
        <w:tc>
          <w:tcPr>
            <w:tcW w:w="437"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108" w:type="pct"/>
          </w:tcPr>
          <w:p w:rsidR="008D1651" w:rsidRPr="00B54631" w:rsidRDefault="008D1651" w:rsidP="008D1651">
            <w:pPr>
              <w:spacing w:after="0" w:line="240" w:lineRule="auto"/>
              <w:rPr>
                <w:sz w:val="24"/>
                <w:szCs w:val="24"/>
                <w:lang w:eastAsia="lv-LV"/>
              </w:rPr>
            </w:pPr>
            <w:r w:rsidRPr="00B54631">
              <w:rPr>
                <w:sz w:val="24"/>
                <w:szCs w:val="24"/>
                <w:lang w:eastAsia="lv-LV"/>
              </w:rPr>
              <w:t>Plānotās sabiedrības līdzdalības un komunikācijas aktivitātes saistībā ar projektu</w:t>
            </w:r>
          </w:p>
        </w:tc>
        <w:tc>
          <w:tcPr>
            <w:tcW w:w="3389" w:type="pct"/>
            <w:hideMark/>
          </w:tcPr>
          <w:p w:rsidR="008D1651" w:rsidRPr="00B54631" w:rsidRDefault="008D1651" w:rsidP="00815A67">
            <w:pPr>
              <w:spacing w:after="0" w:line="240" w:lineRule="auto"/>
              <w:ind w:firstLine="609"/>
              <w:jc w:val="both"/>
              <w:rPr>
                <w:sz w:val="24"/>
                <w:szCs w:val="24"/>
                <w:lang w:eastAsia="lv-LV"/>
              </w:rPr>
            </w:pPr>
            <w:r w:rsidRPr="00B54631">
              <w:rPr>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8D1651" w:rsidRPr="00B54631" w:rsidRDefault="001A1014" w:rsidP="001A1014">
            <w:pPr>
              <w:spacing w:after="0" w:line="240" w:lineRule="auto"/>
              <w:jc w:val="both"/>
              <w:rPr>
                <w:sz w:val="24"/>
                <w:szCs w:val="24"/>
                <w:lang w:eastAsia="lv-LV"/>
              </w:rPr>
            </w:pPr>
            <w:r w:rsidRPr="00B54631">
              <w:rPr>
                <w:sz w:val="24"/>
                <w:szCs w:val="24"/>
                <w:lang w:eastAsia="lv-LV"/>
              </w:rPr>
              <w:t xml:space="preserve">Rīkojuma projekts un tā anotācija pēc tā izsludināšanas Valsts sekretāru sanāksmē būs publiski pieejami Ministru kabineta mājas lapā - sadaļā </w:t>
            </w:r>
            <w:r w:rsidRPr="00B54631">
              <w:rPr>
                <w:i/>
                <w:sz w:val="24"/>
                <w:szCs w:val="24"/>
                <w:lang w:eastAsia="lv-LV"/>
              </w:rPr>
              <w:t xml:space="preserve">Tiesību aktu projekti, </w:t>
            </w:r>
            <w:r w:rsidRPr="00B54631">
              <w:rPr>
                <w:sz w:val="24"/>
                <w:szCs w:val="24"/>
                <w:lang w:eastAsia="lv-LV"/>
              </w:rPr>
              <w:t>un Finanšu ministrijas</w:t>
            </w:r>
            <w:r w:rsidRPr="00B54631">
              <w:rPr>
                <w:i/>
                <w:sz w:val="24"/>
                <w:szCs w:val="24"/>
                <w:lang w:eastAsia="lv-LV"/>
              </w:rPr>
              <w:t xml:space="preserve"> </w:t>
            </w:r>
            <w:r w:rsidRPr="00B54631">
              <w:rPr>
                <w:sz w:val="24"/>
                <w:szCs w:val="24"/>
                <w:lang w:eastAsia="lv-LV"/>
              </w:rPr>
              <w:t>mājas lapā - sadaļā</w:t>
            </w:r>
            <w:r w:rsidRPr="00B54631">
              <w:rPr>
                <w:i/>
                <w:sz w:val="24"/>
                <w:szCs w:val="24"/>
                <w:lang w:eastAsia="lv-LV"/>
              </w:rPr>
              <w:t xml:space="preserve"> Sabiedrības līdzdalība/Tiesību aktu projekti.</w:t>
            </w:r>
            <w:r w:rsidRPr="00B54631">
              <w:rPr>
                <w:sz w:val="24"/>
                <w:szCs w:val="24"/>
                <w:lang w:eastAsia="lv-LV"/>
              </w:rPr>
              <w:t xml:space="preserve"> Sludinājums par valsts nekustamā īpašuma izsoli tiks publicēts oficiālajā izdevumā „Latvijas Vēstnesis”; institūcijas, kas organizē nekustamā īpašuma atsavināšanu – VNĪ mājas lapā un attiecīgās pašvaldības teritorijā izdotajā laikrakstā.</w:t>
            </w:r>
          </w:p>
        </w:tc>
      </w:tr>
      <w:tr w:rsidR="00721338" w:rsidRPr="00B54631" w:rsidTr="001A1014">
        <w:trPr>
          <w:trHeight w:val="264"/>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2.</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389" w:type="pct"/>
            <w:hideMark/>
          </w:tcPr>
          <w:p w:rsidR="008D1651" w:rsidRPr="00B54631" w:rsidRDefault="008D1651" w:rsidP="00815A67">
            <w:pPr>
              <w:spacing w:after="0" w:line="240" w:lineRule="auto"/>
              <w:ind w:firstLine="609"/>
              <w:jc w:val="both"/>
              <w:rPr>
                <w:sz w:val="24"/>
                <w:szCs w:val="24"/>
                <w:lang w:eastAsia="lv-LV"/>
              </w:rPr>
            </w:pPr>
            <w:r w:rsidRPr="00B54631">
              <w:rPr>
                <w:sz w:val="24"/>
                <w:szCs w:val="24"/>
                <w:lang w:eastAsia="lv-LV"/>
              </w:rPr>
              <w:t>Rīkojuma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721338"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3.</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389"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389"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E62FF" w:rsidRPr="00B54631" w:rsidRDefault="00CE62FF" w:rsidP="00CE62FF">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264"/>
        <w:gridCol w:w="6272"/>
      </w:tblGrid>
      <w:tr w:rsidR="00CE62FF" w:rsidRPr="00B54631" w:rsidTr="007B54AB">
        <w:trPr>
          <w:tblCellSpacing w:w="15" w:type="dxa"/>
        </w:trPr>
        <w:tc>
          <w:tcPr>
            <w:tcW w:w="4967" w:type="pct"/>
            <w:gridSpan w:val="3"/>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Borders>
              <w:top w:val="outset" w:sz="6" w:space="0" w:color="000000"/>
              <w:left w:val="outset" w:sz="6" w:space="0" w:color="000000"/>
              <w:bottom w:val="outset" w:sz="6" w:space="0" w:color="000000"/>
            </w:tcBorders>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w:t>
            </w:r>
            <w:r w:rsidRPr="00B54631">
              <w:rPr>
                <w:sz w:val="24"/>
                <w:szCs w:val="24"/>
                <w:lang w:eastAsia="lv-LV"/>
              </w:rPr>
              <w:lastRenderedPageBreak/>
              <w:t xml:space="preserve">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lastRenderedPageBreak/>
              <w:t xml:space="preserve">Rīkojuma projekta izpilde neietekmē VNĪ funkcijas un </w:t>
            </w:r>
            <w:r w:rsidRPr="00B54631">
              <w:rPr>
                <w:sz w:val="24"/>
                <w:szCs w:val="24"/>
                <w:lang w:eastAsia="lv-LV"/>
              </w:rPr>
              <w:lastRenderedPageBreak/>
              <w:t>uzdevumus, tās netiek paplašinātas vai sašaurinātas. Saistībā ar rīkojuma projekta izpildi jaunas insti</w:t>
            </w:r>
            <w:r w:rsidR="0021168F" w:rsidRPr="00B54631">
              <w:rPr>
                <w:sz w:val="24"/>
                <w:szCs w:val="24"/>
                <w:lang w:eastAsia="lv-LV"/>
              </w:rPr>
              <w:t xml:space="preserve">tūcijas netiek radītas, kā arī </w:t>
            </w:r>
            <w:r w:rsidRPr="00B54631">
              <w:rPr>
                <w:sz w:val="24"/>
                <w:szCs w:val="24"/>
                <w:lang w:eastAsia="lv-LV"/>
              </w:rPr>
              <w:t>neparedz esošu institūciju likvidāciju vai reorganizāciju. Rīkojuma projekta izpildi var nodrošināt esošās institūcijas ietvaros, ar tai pieejamiem resursiem.</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lastRenderedPageBreak/>
              <w:t>3.</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281B5D" w:rsidRDefault="00281B5D" w:rsidP="00281B5D">
      <w:pPr>
        <w:spacing w:after="0" w:line="240" w:lineRule="auto"/>
        <w:rPr>
          <w:sz w:val="24"/>
          <w:szCs w:val="24"/>
          <w:lang w:eastAsia="lv-LV"/>
        </w:rPr>
      </w:pPr>
    </w:p>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B823F4" w:rsidRDefault="00B823F4"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2E66A7" w:rsidRDefault="00281B5D" w:rsidP="00281B5D">
      <w:pPr>
        <w:spacing w:after="0" w:line="240" w:lineRule="auto"/>
        <w:ind w:firstLine="720"/>
        <w:rPr>
          <w:sz w:val="24"/>
          <w:szCs w:val="24"/>
          <w:lang w:eastAsia="lv-LV"/>
        </w:rPr>
      </w:pPr>
      <w:r w:rsidRPr="002E66A7">
        <w:rPr>
          <w:sz w:val="24"/>
          <w:szCs w:val="24"/>
          <w:lang w:eastAsia="lv-LV"/>
        </w:rPr>
        <w:t>Finanšu ministrs</w:t>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t>A.Vilks</w:t>
      </w:r>
    </w:p>
    <w:p w:rsidR="00281B5D" w:rsidRPr="002E66A7" w:rsidRDefault="00281B5D" w:rsidP="00281B5D">
      <w:pPr>
        <w:spacing w:after="0" w:line="240" w:lineRule="auto"/>
        <w:rPr>
          <w:sz w:val="24"/>
          <w:szCs w:val="24"/>
          <w:lang w:eastAsia="lv-LV"/>
        </w:rPr>
      </w:pPr>
    </w:p>
    <w:p w:rsidR="00281B5D" w:rsidRDefault="00281B5D"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6E6260" w:rsidRDefault="00B750CE" w:rsidP="00281B5D">
      <w:pPr>
        <w:spacing w:after="0" w:line="240" w:lineRule="auto"/>
        <w:rPr>
          <w:sz w:val="20"/>
          <w:szCs w:val="20"/>
          <w:lang w:eastAsia="lv-LV"/>
        </w:rPr>
      </w:pPr>
      <w:r>
        <w:rPr>
          <w:sz w:val="20"/>
          <w:szCs w:val="20"/>
          <w:lang w:eastAsia="lv-LV"/>
        </w:rPr>
        <w:t>0</w:t>
      </w:r>
      <w:r w:rsidR="00566BD3">
        <w:rPr>
          <w:sz w:val="20"/>
          <w:szCs w:val="20"/>
          <w:lang w:eastAsia="lv-LV"/>
        </w:rPr>
        <w:t>2</w:t>
      </w:r>
      <w:r>
        <w:rPr>
          <w:sz w:val="20"/>
          <w:szCs w:val="20"/>
          <w:lang w:eastAsia="lv-LV"/>
        </w:rPr>
        <w:t>.09</w:t>
      </w:r>
      <w:r w:rsidR="00281B5D" w:rsidRPr="006E6260">
        <w:rPr>
          <w:sz w:val="20"/>
          <w:szCs w:val="20"/>
          <w:lang w:eastAsia="lv-LV"/>
        </w:rPr>
        <w:t xml:space="preserve">.2014. </w:t>
      </w:r>
      <w:r w:rsidR="00566BD3">
        <w:rPr>
          <w:sz w:val="20"/>
          <w:szCs w:val="20"/>
          <w:lang w:eastAsia="lv-LV"/>
        </w:rPr>
        <w:t>10</w:t>
      </w:r>
      <w:r w:rsidR="00610D68" w:rsidRPr="006E6260">
        <w:rPr>
          <w:sz w:val="20"/>
          <w:szCs w:val="20"/>
          <w:lang w:eastAsia="lv-LV"/>
        </w:rPr>
        <w:t>:</w:t>
      </w:r>
      <w:r w:rsidR="00566BD3">
        <w:rPr>
          <w:sz w:val="20"/>
          <w:szCs w:val="20"/>
          <w:lang w:eastAsia="lv-LV"/>
        </w:rPr>
        <w:t>12</w:t>
      </w:r>
    </w:p>
    <w:p w:rsidR="00281B5D" w:rsidRPr="006E6260" w:rsidRDefault="00364499" w:rsidP="00281B5D">
      <w:pPr>
        <w:spacing w:after="0" w:line="240" w:lineRule="auto"/>
        <w:rPr>
          <w:sz w:val="20"/>
          <w:szCs w:val="20"/>
          <w:lang w:eastAsia="lv-LV"/>
        </w:rPr>
      </w:pPr>
      <w:r>
        <w:rPr>
          <w:sz w:val="20"/>
          <w:szCs w:val="20"/>
          <w:lang w:eastAsia="lv-LV"/>
        </w:rPr>
        <w:t>2</w:t>
      </w:r>
      <w:r w:rsidR="00B750CE">
        <w:rPr>
          <w:sz w:val="20"/>
          <w:szCs w:val="20"/>
          <w:lang w:eastAsia="lv-LV"/>
        </w:rPr>
        <w:t>4</w:t>
      </w:r>
      <w:r w:rsidR="00566BD3">
        <w:rPr>
          <w:sz w:val="20"/>
          <w:szCs w:val="20"/>
          <w:lang w:eastAsia="lv-LV"/>
        </w:rPr>
        <w:t>82</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281B5D" w:rsidRPr="006E6260" w:rsidRDefault="00C03FEE" w:rsidP="00281B5D">
      <w:pPr>
        <w:spacing w:after="0" w:line="240" w:lineRule="auto"/>
        <w:rPr>
          <w:sz w:val="20"/>
          <w:szCs w:val="20"/>
          <w:lang w:eastAsia="lv-LV"/>
        </w:rPr>
      </w:pPr>
      <w:hyperlink r:id="rId8" w:history="1">
        <w:r w:rsidR="00281B5D" w:rsidRPr="006E6260">
          <w:rPr>
            <w:rStyle w:val="Hyperlink"/>
            <w:sz w:val="20"/>
            <w:szCs w:val="20"/>
          </w:rPr>
          <w:t>Lita.Kokorevica@vni.lv</w:t>
        </w:r>
      </w:hyperlink>
    </w:p>
    <w:p w:rsidR="00CE12F9" w:rsidRPr="002E66A7" w:rsidRDefault="00CE12F9">
      <w:pPr>
        <w:rPr>
          <w:sz w:val="24"/>
          <w:szCs w:val="24"/>
        </w:rPr>
      </w:pPr>
    </w:p>
    <w:p w:rsidR="002E66A7" w:rsidRPr="002E66A7" w:rsidRDefault="002E66A7">
      <w:pPr>
        <w:rPr>
          <w:sz w:val="24"/>
          <w:szCs w:val="24"/>
        </w:rPr>
      </w:pPr>
    </w:p>
    <w:sectPr w:rsidR="002E66A7" w:rsidRPr="002E66A7" w:rsidSect="007B54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EE" w:rsidRDefault="00C03FEE" w:rsidP="00F02ADC">
      <w:pPr>
        <w:spacing w:after="0" w:line="240" w:lineRule="auto"/>
      </w:pPr>
      <w:r>
        <w:separator/>
      </w:r>
    </w:p>
  </w:endnote>
  <w:endnote w:type="continuationSeparator" w:id="0">
    <w:p w:rsidR="00C03FEE" w:rsidRDefault="00C03FEE"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300F61" w:rsidRDefault="00300F61" w:rsidP="00300F61">
    <w:pPr>
      <w:pStyle w:val="Footer"/>
      <w:spacing w:after="0" w:line="240" w:lineRule="auto"/>
      <w:jc w:val="both"/>
      <w:rPr>
        <w:sz w:val="20"/>
        <w:szCs w:val="20"/>
      </w:rPr>
    </w:pPr>
    <w:r w:rsidRPr="00196928">
      <w:rPr>
        <w:sz w:val="20"/>
        <w:szCs w:val="20"/>
      </w:rPr>
      <w:t>F</w:t>
    </w:r>
    <w:r>
      <w:rPr>
        <w:sz w:val="20"/>
        <w:szCs w:val="20"/>
      </w:rPr>
      <w:t>MAnot_150514</w:t>
    </w:r>
    <w:r w:rsidRPr="0012456A">
      <w:rPr>
        <w:sz w:val="20"/>
        <w:szCs w:val="20"/>
      </w:rPr>
      <w:t>_</w:t>
    </w:r>
    <w:r>
      <w:rPr>
        <w:sz w:val="20"/>
        <w:szCs w:val="20"/>
      </w:rPr>
      <w:t>Plavu4Rezekne</w:t>
    </w:r>
    <w:r w:rsidRPr="00706417">
      <w:rPr>
        <w:sz w:val="20"/>
        <w:szCs w:val="20"/>
      </w:rPr>
      <w:t xml:space="preserve">; </w:t>
    </w:r>
    <w:r w:rsidRPr="00E9531F">
      <w:rPr>
        <w:sz w:val="20"/>
        <w:szCs w:val="20"/>
      </w:rPr>
      <w:t>Ministru kabineta rīkojuma projekta „</w:t>
    </w:r>
    <w:r w:rsidR="00086AF4">
      <w:rPr>
        <w:sz w:val="20"/>
        <w:szCs w:val="20"/>
      </w:rPr>
      <w:t>Par nekustamo īpašumu</w:t>
    </w:r>
    <w:r w:rsidR="00714873" w:rsidRPr="00714873">
      <w:rPr>
        <w:sz w:val="20"/>
        <w:szCs w:val="20"/>
      </w:rPr>
      <w:t xml:space="preserve"> Pļavu ielā 4, Rēzeknē, domājamo daļu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706417" w:rsidRDefault="007B54AB" w:rsidP="007B54AB">
    <w:pPr>
      <w:pStyle w:val="Footer"/>
      <w:spacing w:after="0" w:line="240" w:lineRule="auto"/>
      <w:jc w:val="both"/>
      <w:rPr>
        <w:sz w:val="20"/>
        <w:szCs w:val="20"/>
      </w:rPr>
    </w:pPr>
    <w:r w:rsidRPr="00196928">
      <w:rPr>
        <w:sz w:val="20"/>
        <w:szCs w:val="20"/>
      </w:rPr>
      <w:t>F</w:t>
    </w:r>
    <w:r>
      <w:rPr>
        <w:sz w:val="20"/>
        <w:szCs w:val="20"/>
      </w:rPr>
      <w:t>MAnot_150514</w:t>
    </w:r>
    <w:r w:rsidRPr="0012456A">
      <w:rPr>
        <w:sz w:val="20"/>
        <w:szCs w:val="20"/>
      </w:rPr>
      <w:t>_</w:t>
    </w:r>
    <w:r>
      <w:rPr>
        <w:sz w:val="20"/>
        <w:szCs w:val="20"/>
      </w:rPr>
      <w:t>P</w:t>
    </w:r>
    <w:r w:rsidR="00300F61">
      <w:rPr>
        <w:sz w:val="20"/>
        <w:szCs w:val="20"/>
      </w:rPr>
      <w:t>l</w:t>
    </w:r>
    <w:r>
      <w:rPr>
        <w:sz w:val="20"/>
        <w:szCs w:val="20"/>
      </w:rPr>
      <w:t>avu4Rezekne</w:t>
    </w:r>
    <w:r w:rsidRPr="00706417">
      <w:rPr>
        <w:sz w:val="20"/>
        <w:szCs w:val="20"/>
      </w:rPr>
      <w:t xml:space="preserve">; </w:t>
    </w:r>
    <w:r w:rsidRPr="00E9531F">
      <w:rPr>
        <w:sz w:val="20"/>
        <w:szCs w:val="20"/>
      </w:rPr>
      <w:t>Ministru kabineta rīkojuma projekta „</w:t>
    </w:r>
    <w:r w:rsidR="00086AF4">
      <w:rPr>
        <w:sz w:val="20"/>
        <w:szCs w:val="20"/>
      </w:rPr>
      <w:t>Par nekustamo īpašumu</w:t>
    </w:r>
    <w:r w:rsidR="00714873" w:rsidRPr="00714873">
      <w:rPr>
        <w:sz w:val="20"/>
        <w:szCs w:val="20"/>
      </w:rPr>
      <w:t xml:space="preserve"> Pļavu ielā 4, Rēzeknē, domājamo daļu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EE" w:rsidRDefault="00C03FEE" w:rsidP="00F02ADC">
      <w:pPr>
        <w:spacing w:after="0" w:line="240" w:lineRule="auto"/>
      </w:pPr>
      <w:r>
        <w:separator/>
      </w:r>
    </w:p>
  </w:footnote>
  <w:footnote w:type="continuationSeparator" w:id="0">
    <w:p w:rsidR="00C03FEE" w:rsidRDefault="00C03FEE"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9DC">
      <w:rPr>
        <w:rStyle w:val="PageNumber"/>
        <w:noProof/>
      </w:rPr>
      <w:t>8</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3">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65E77"/>
    <w:rsid w:val="00081811"/>
    <w:rsid w:val="00086AF4"/>
    <w:rsid w:val="000E3D08"/>
    <w:rsid w:val="000F18C0"/>
    <w:rsid w:val="00163A32"/>
    <w:rsid w:val="00176E8C"/>
    <w:rsid w:val="001846E0"/>
    <w:rsid w:val="00187F06"/>
    <w:rsid w:val="001A1014"/>
    <w:rsid w:val="001E3F53"/>
    <w:rsid w:val="00200DE8"/>
    <w:rsid w:val="0021168F"/>
    <w:rsid w:val="0024025A"/>
    <w:rsid w:val="00262CDB"/>
    <w:rsid w:val="00281B5D"/>
    <w:rsid w:val="002E26C0"/>
    <w:rsid w:val="002E66A7"/>
    <w:rsid w:val="00300F61"/>
    <w:rsid w:val="00334849"/>
    <w:rsid w:val="00344E67"/>
    <w:rsid w:val="00364499"/>
    <w:rsid w:val="003740F3"/>
    <w:rsid w:val="0038783B"/>
    <w:rsid w:val="003B30EA"/>
    <w:rsid w:val="0040314B"/>
    <w:rsid w:val="00414C70"/>
    <w:rsid w:val="00415CC0"/>
    <w:rsid w:val="00424C93"/>
    <w:rsid w:val="00426DCA"/>
    <w:rsid w:val="00447F09"/>
    <w:rsid w:val="00460160"/>
    <w:rsid w:val="00462614"/>
    <w:rsid w:val="004A0F64"/>
    <w:rsid w:val="004D7287"/>
    <w:rsid w:val="005001A3"/>
    <w:rsid w:val="00537C2D"/>
    <w:rsid w:val="00554071"/>
    <w:rsid w:val="00566BD3"/>
    <w:rsid w:val="005A2246"/>
    <w:rsid w:val="005D7E04"/>
    <w:rsid w:val="00610D68"/>
    <w:rsid w:val="006419DC"/>
    <w:rsid w:val="00642144"/>
    <w:rsid w:val="00643258"/>
    <w:rsid w:val="00646C67"/>
    <w:rsid w:val="00651EC3"/>
    <w:rsid w:val="006B1D4D"/>
    <w:rsid w:val="006C7751"/>
    <w:rsid w:val="006D2EB4"/>
    <w:rsid w:val="006E6260"/>
    <w:rsid w:val="00702A80"/>
    <w:rsid w:val="00704DCB"/>
    <w:rsid w:val="00714873"/>
    <w:rsid w:val="00721338"/>
    <w:rsid w:val="00726CB2"/>
    <w:rsid w:val="0077392A"/>
    <w:rsid w:val="0079465A"/>
    <w:rsid w:val="007A4DD2"/>
    <w:rsid w:val="007A7421"/>
    <w:rsid w:val="007B36F9"/>
    <w:rsid w:val="007B54AB"/>
    <w:rsid w:val="007C47AE"/>
    <w:rsid w:val="00805DA3"/>
    <w:rsid w:val="00815A67"/>
    <w:rsid w:val="008A383F"/>
    <w:rsid w:val="008C10A9"/>
    <w:rsid w:val="008C4B9D"/>
    <w:rsid w:val="008D1651"/>
    <w:rsid w:val="00904499"/>
    <w:rsid w:val="00923E86"/>
    <w:rsid w:val="0092768A"/>
    <w:rsid w:val="009C41CD"/>
    <w:rsid w:val="009F1DF4"/>
    <w:rsid w:val="00A278E7"/>
    <w:rsid w:val="00A45ED7"/>
    <w:rsid w:val="00A54E47"/>
    <w:rsid w:val="00A83285"/>
    <w:rsid w:val="00A96E2B"/>
    <w:rsid w:val="00AE6FAB"/>
    <w:rsid w:val="00B36A4E"/>
    <w:rsid w:val="00B54631"/>
    <w:rsid w:val="00B750CE"/>
    <w:rsid w:val="00B823F4"/>
    <w:rsid w:val="00BD37E8"/>
    <w:rsid w:val="00BE2F72"/>
    <w:rsid w:val="00C03FEE"/>
    <w:rsid w:val="00C14571"/>
    <w:rsid w:val="00C15DE0"/>
    <w:rsid w:val="00C41B69"/>
    <w:rsid w:val="00C57598"/>
    <w:rsid w:val="00C86793"/>
    <w:rsid w:val="00CE12F9"/>
    <w:rsid w:val="00CE62FF"/>
    <w:rsid w:val="00D04AF7"/>
    <w:rsid w:val="00D50D46"/>
    <w:rsid w:val="00D544E3"/>
    <w:rsid w:val="00D560DD"/>
    <w:rsid w:val="00D65441"/>
    <w:rsid w:val="00D82BEF"/>
    <w:rsid w:val="00DB5299"/>
    <w:rsid w:val="00DD3315"/>
    <w:rsid w:val="00DD5756"/>
    <w:rsid w:val="00E046C2"/>
    <w:rsid w:val="00E512B1"/>
    <w:rsid w:val="00E91F1C"/>
    <w:rsid w:val="00E97226"/>
    <w:rsid w:val="00EB2638"/>
    <w:rsid w:val="00EB52ED"/>
    <w:rsid w:val="00F02ADC"/>
    <w:rsid w:val="00F21CE6"/>
    <w:rsid w:val="00F44324"/>
    <w:rsid w:val="00F47B05"/>
    <w:rsid w:val="00F551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752D-C432-4B4F-ABA3-A6EE54D0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0C01-8672-4670-AFBC-F627055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12361</Words>
  <Characters>7046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Pļavu ielā 4, Rēzeknē, domājamo daļu pārdošanu" anotācija</vt:lpstr>
    </vt:vector>
  </TitlesOfParts>
  <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Pļavu ielā 4, Rēzeknē, domājamo daļu pārdošanu" anotācija</dc:title>
  <dc:subject>Anotācija</dc:subject>
  <dc:creator>Lita Kokorēviča</dc:creator>
  <dc:description>Lita.Kokorevica@vni.lv
Tālrunis: 67024676</dc:description>
  <cp:lastModifiedBy>Liene Strēlniece</cp:lastModifiedBy>
  <cp:revision>5</cp:revision>
  <cp:lastPrinted>2014-09-01T12:38:00Z</cp:lastPrinted>
  <dcterms:created xsi:type="dcterms:W3CDTF">2014-09-02T07:12:00Z</dcterms:created>
  <dcterms:modified xsi:type="dcterms:W3CDTF">2014-10-20T08:23:00Z</dcterms:modified>
</cp:coreProperties>
</file>