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2E66A7" w:rsidRDefault="00F02ADC" w:rsidP="00F02ADC">
      <w:pPr>
        <w:pStyle w:val="naisc"/>
        <w:spacing w:before="0" w:after="0"/>
        <w:rPr>
          <w:sz w:val="26"/>
          <w:szCs w:val="26"/>
        </w:rPr>
      </w:pPr>
      <w:bookmarkStart w:id="0" w:name="_GoBack"/>
      <w:bookmarkEnd w:id="0"/>
      <w:r w:rsidRPr="002E66A7">
        <w:rPr>
          <w:sz w:val="26"/>
          <w:szCs w:val="26"/>
        </w:rPr>
        <w:t xml:space="preserve">Ministru kabineta rīkojuma projekta </w:t>
      </w:r>
    </w:p>
    <w:p w:rsidR="00F02ADC" w:rsidRPr="004A7123" w:rsidRDefault="00F02ADC" w:rsidP="00F02ADC">
      <w:pPr>
        <w:pStyle w:val="naisc"/>
        <w:spacing w:before="0" w:after="0"/>
        <w:rPr>
          <w:b/>
          <w:sz w:val="26"/>
          <w:szCs w:val="26"/>
        </w:rPr>
      </w:pPr>
      <w:r w:rsidRPr="004A7123">
        <w:rPr>
          <w:b/>
          <w:sz w:val="26"/>
          <w:szCs w:val="26"/>
        </w:rPr>
        <w:t>„</w:t>
      </w:r>
      <w:r w:rsidR="00B43DA9" w:rsidRPr="004A7123">
        <w:rPr>
          <w:b/>
          <w:sz w:val="26"/>
          <w:szCs w:val="26"/>
        </w:rPr>
        <w:t>Par valsts nekustamā īpašuma „Kabiles pils”, Kabilē, Kabiles pagastā, Kuldīgas novadā, pārdošanu</w:t>
      </w:r>
      <w:r w:rsidRPr="004A7123">
        <w:rPr>
          <w:b/>
          <w:sz w:val="26"/>
          <w:szCs w:val="26"/>
        </w:rPr>
        <w:t xml:space="preserve">” </w:t>
      </w:r>
    </w:p>
    <w:p w:rsidR="00F02ADC" w:rsidRPr="002E66A7" w:rsidRDefault="00F02ADC" w:rsidP="00F02ADC">
      <w:pPr>
        <w:pStyle w:val="naisc"/>
        <w:spacing w:before="0" w:after="0"/>
        <w:rPr>
          <w:b/>
        </w:rPr>
      </w:pPr>
      <w:r w:rsidRPr="002E66A7">
        <w:rPr>
          <w:sz w:val="26"/>
          <w:szCs w:val="26"/>
        </w:rPr>
        <w:t>sākotnējās ietekmes novērtējuma ziņojums (anotācija)</w:t>
      </w:r>
    </w:p>
    <w:p w:rsidR="00F02ADC" w:rsidRDefault="00F02ADC" w:rsidP="00F02ADC">
      <w:pPr>
        <w:pStyle w:val="naisc"/>
        <w:spacing w:before="0" w:after="0"/>
        <w:jc w:val="left"/>
        <w:rPr>
          <w:bCs/>
          <w:caps/>
        </w:rPr>
      </w:pPr>
    </w:p>
    <w:p w:rsidR="004A7123" w:rsidRPr="002E66A7" w:rsidRDefault="004A7123"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642144" w:rsidRPr="00B54631" w:rsidRDefault="00642144" w:rsidP="00642144">
            <w:pPr>
              <w:spacing w:after="0" w:line="240" w:lineRule="auto"/>
              <w:ind w:firstLine="648"/>
              <w:jc w:val="both"/>
              <w:rPr>
                <w:sz w:val="24"/>
                <w:szCs w:val="24"/>
              </w:rPr>
            </w:pPr>
            <w:r w:rsidRPr="00B54631">
              <w:rPr>
                <w:sz w:val="24"/>
                <w:szCs w:val="24"/>
              </w:rPr>
              <w:t>Publiskas pers</w:t>
            </w:r>
            <w:r w:rsidR="00F44324">
              <w:rPr>
                <w:sz w:val="24"/>
                <w:szCs w:val="24"/>
              </w:rPr>
              <w:t>onas mantas atsavināšanas likuma</w:t>
            </w:r>
            <w:r w:rsidRPr="00B54631">
              <w:rPr>
                <w:sz w:val="24"/>
                <w:szCs w:val="24"/>
              </w:rPr>
              <w:t xml:space="preserve"> (turpmāk – Atsavināšanas likums) 4.panta pirmajā un otrajā daļā noteikts, ka valsts mantas atsavināšanu var ierosināt, ja tā nav nepieciešama attiecīgai iestādei vai citām valsts iestādēm to funkciju nodrošināšanai, un atsavināšanu var ierosināt attiecīgās iestādes vadītājs, kura valdījumā atrodas valsts manta. </w:t>
            </w:r>
          </w:p>
          <w:p w:rsidR="00642144" w:rsidRPr="0099697C" w:rsidRDefault="00642144" w:rsidP="007A3FC5">
            <w:pPr>
              <w:spacing w:after="0" w:line="240" w:lineRule="auto"/>
              <w:ind w:firstLine="648"/>
              <w:jc w:val="both"/>
              <w:rPr>
                <w:sz w:val="24"/>
                <w:szCs w:val="24"/>
              </w:rPr>
            </w:pPr>
            <w:r w:rsidRPr="00B54631">
              <w:rPr>
                <w:sz w:val="24"/>
                <w:szCs w:val="24"/>
              </w:rPr>
              <w:t xml:space="preserve">Saskaņā ar </w:t>
            </w:r>
            <w:r>
              <w:rPr>
                <w:sz w:val="24"/>
                <w:szCs w:val="24"/>
              </w:rPr>
              <w:t>Atsavināšanas likuma 5.panta pirmajā daļā</w:t>
            </w:r>
            <w:r w:rsidRPr="00B54631">
              <w:rPr>
                <w:sz w:val="24"/>
                <w:szCs w:val="24"/>
              </w:rPr>
              <w:t xml:space="preserve"> noteikto atļauju atsavināt valsts nekustam</w:t>
            </w:r>
            <w:r>
              <w:rPr>
                <w:sz w:val="24"/>
                <w:szCs w:val="24"/>
              </w:rPr>
              <w:t>o īpašumu dod Ministru kabinets</w:t>
            </w:r>
            <w:r w:rsidRPr="00B54631">
              <w:rPr>
                <w:sz w:val="24"/>
                <w:szCs w:val="24"/>
              </w:rPr>
              <w:t>.</w:t>
            </w:r>
          </w:p>
          <w:p w:rsidR="005811BA" w:rsidRPr="00DD6751" w:rsidRDefault="005811BA" w:rsidP="005811BA">
            <w:pPr>
              <w:spacing w:after="0" w:line="240" w:lineRule="auto"/>
              <w:ind w:firstLine="720"/>
              <w:jc w:val="both"/>
              <w:rPr>
                <w:sz w:val="24"/>
                <w:szCs w:val="24"/>
              </w:rPr>
            </w:pPr>
            <w:r w:rsidRPr="00DD6751">
              <w:rPr>
                <w:sz w:val="24"/>
                <w:szCs w:val="24"/>
              </w:rPr>
              <w:t>Valsts un pašvaldību īpašuma privatizācijas un privatizācijas sertifikātu izmantošanas pabeigšanas likuma 16.panta otrā daļa paredz, ka valsts vai pašvaldības īpašuma objekti, izņemot šā likuma 15.pantā minētos</w:t>
            </w:r>
            <w:r>
              <w:rPr>
                <w:sz w:val="24"/>
                <w:szCs w:val="24"/>
              </w:rPr>
              <w:t xml:space="preserve"> </w:t>
            </w:r>
            <w:r w:rsidRPr="005811BA">
              <w:rPr>
                <w:i/>
                <w:sz w:val="24"/>
                <w:szCs w:val="24"/>
              </w:rPr>
              <w:t>(15.pantā noteikta turpmākā rīcība ar valsts vai pašvaldības kapitāla daļām vai kapitālsabiedrībām</w:t>
            </w:r>
            <w:r w:rsidRPr="005811BA">
              <w:rPr>
                <w:rFonts w:ascii="Arial" w:hAnsi="Arial" w:cs="Arial"/>
                <w:bCs/>
                <w:i/>
              </w:rPr>
              <w:t>)</w:t>
            </w:r>
            <w:r w:rsidRPr="00DD6751">
              <w:rPr>
                <w:sz w:val="24"/>
                <w:szCs w:val="24"/>
              </w:rPr>
              <w:t xml:space="preserve">, kā arī apbūvēti un neapbūvēti zemesgabali, par kuriem līdz pabeigšanas datumam nav saņemts privatizācijas ierosinājums vai pēc pabeigšanas datuma saskaņā ar šā likuma 14.pantu ir izbeigta privatizācija, vai kurus Ministru kabinets vai pašvaldības dome saskaņā ar šā likuma 6.panta astoto daļu nav nodevusi privatizācijai, turpmāk var tikt atsavināti Atsavināšanas likumā noteiktajā kārtībā. </w:t>
            </w:r>
          </w:p>
          <w:p w:rsidR="000E3D08" w:rsidRPr="00B54631" w:rsidRDefault="005811BA" w:rsidP="005811BA">
            <w:pPr>
              <w:spacing w:after="0" w:line="240" w:lineRule="auto"/>
              <w:ind w:firstLine="720"/>
              <w:jc w:val="both"/>
              <w:rPr>
                <w:sz w:val="24"/>
                <w:szCs w:val="24"/>
              </w:rPr>
            </w:pPr>
            <w:r w:rsidRPr="00DD6751">
              <w:rPr>
                <w:sz w:val="24"/>
                <w:szCs w:val="24"/>
              </w:rPr>
              <w:t xml:space="preserve">Atbilstoši Atsavināšanas likuma 9.panta pirmajai daļai valsts nekustamā īpašuma atsavināšanu organizē </w:t>
            </w:r>
            <w:r w:rsidR="007F3308">
              <w:rPr>
                <w:sz w:val="24"/>
                <w:szCs w:val="24"/>
              </w:rPr>
              <w:t xml:space="preserve">valsts akciju sabiedrība „Valsts nekustamie īpašumi” (turpmāk – </w:t>
            </w:r>
            <w:r w:rsidRPr="00DD6751">
              <w:rPr>
                <w:sz w:val="24"/>
                <w:szCs w:val="24"/>
              </w:rPr>
              <w:t>VNĪ</w:t>
            </w:r>
            <w:r w:rsidR="007F3308">
              <w:rPr>
                <w:sz w:val="24"/>
                <w:szCs w:val="24"/>
              </w:rPr>
              <w:t>)</w:t>
            </w:r>
            <w:r w:rsidRPr="00DD6751">
              <w:rPr>
                <w:sz w:val="24"/>
                <w:szCs w:val="24"/>
              </w:rPr>
              <w:t>, izņemot šā panta 1.</w:t>
            </w:r>
            <w:r w:rsidRPr="00975ADA">
              <w:rPr>
                <w:sz w:val="24"/>
                <w:szCs w:val="24"/>
                <w:vertAlign w:val="superscript"/>
              </w:rPr>
              <w:t>1</w:t>
            </w:r>
            <w:r w:rsidRPr="00DD6751">
              <w:rPr>
                <w:sz w:val="24"/>
                <w:szCs w:val="24"/>
              </w:rPr>
              <w:t>, 1.</w:t>
            </w:r>
            <w:r w:rsidRPr="00975ADA">
              <w:rPr>
                <w:sz w:val="24"/>
                <w:szCs w:val="24"/>
                <w:vertAlign w:val="superscript"/>
              </w:rPr>
              <w:t>2</w:t>
            </w:r>
            <w:r w:rsidRPr="00DD6751">
              <w:rPr>
                <w:sz w:val="24"/>
                <w:szCs w:val="24"/>
              </w:rPr>
              <w:t xml:space="preserve"> un 1.</w:t>
            </w:r>
            <w:r w:rsidRPr="00975ADA">
              <w:rPr>
                <w:sz w:val="24"/>
                <w:szCs w:val="24"/>
                <w:vertAlign w:val="superscript"/>
              </w:rPr>
              <w:t>3</w:t>
            </w:r>
            <w:r w:rsidRPr="00DD6751">
              <w:rPr>
                <w:sz w:val="24"/>
                <w:szCs w:val="24"/>
              </w:rPr>
              <w:t xml:space="preserve"> daļā minētos gadījumus.</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CE62FF" w:rsidRPr="00B54631" w:rsidRDefault="00CE62FF" w:rsidP="00CE62FF">
            <w:pPr>
              <w:pStyle w:val="BodyText"/>
              <w:ind w:firstLine="682"/>
              <w:jc w:val="both"/>
            </w:pPr>
            <w:r w:rsidRPr="00B54631">
              <w:t>Ministru kabineta rīkojuma projekts „</w:t>
            </w:r>
            <w:r w:rsidR="005811BA" w:rsidRPr="005811BA">
              <w:t>Par valsts nekustamā īpašuma „Kabiles pils”, Kabilē, Kabiles pagastā, Kuldīgas novadā, pārdošanu</w:t>
            </w:r>
            <w:r w:rsidRPr="00B54631">
              <w:t>” (turpmāk – rīkojuma projekts) sagatavots, lai saskaņā ar Atsavināšana</w:t>
            </w:r>
            <w:r w:rsidR="0024025A" w:rsidRPr="00B54631">
              <w:t>s likuma</w:t>
            </w:r>
            <w:r w:rsidR="00642144">
              <w:t xml:space="preserve"> 4.panta pirmo un otro daļu un </w:t>
            </w:r>
            <w:r w:rsidR="006B1D4D" w:rsidRPr="00A93E0B">
              <w:t xml:space="preserve">5.panta pirmo daļu </w:t>
            </w:r>
            <w:r w:rsidR="005811BA" w:rsidRPr="00B54631">
              <w:t xml:space="preserve">VNĪ </w:t>
            </w:r>
            <w:r w:rsidRPr="00B54631">
              <w:t xml:space="preserve">atļautu pārdot izsolē </w:t>
            </w:r>
            <w:r w:rsidR="005811BA">
              <w:t>valsts nekustamo īpašumu</w:t>
            </w:r>
            <w:r w:rsidR="005811BA" w:rsidRPr="00472EE2">
              <w:t xml:space="preserve"> </w:t>
            </w:r>
            <w:r w:rsidR="00DF1C16" w:rsidRPr="005811BA">
              <w:t>„Kabiles pils”</w:t>
            </w:r>
            <w:r w:rsidR="00DF1C16" w:rsidRPr="00472EE2">
              <w:t xml:space="preserve"> </w:t>
            </w:r>
            <w:r w:rsidR="005811BA" w:rsidRPr="00472EE2">
              <w:t>(nekustamā īpašuma kadastra Nr.</w:t>
            </w:r>
            <w:r w:rsidR="005811BA">
              <w:t>6258 007 0513</w:t>
            </w:r>
            <w:r w:rsidR="005811BA" w:rsidRPr="00472EE2">
              <w:t xml:space="preserve">) – </w:t>
            </w:r>
            <w:r w:rsidR="005811BA">
              <w:t>zemes vienību</w:t>
            </w:r>
            <w:r w:rsidR="005811BA" w:rsidRPr="00472EE2">
              <w:t xml:space="preserve"> (</w:t>
            </w:r>
            <w:r w:rsidR="005811BA">
              <w:t>zemes vienības</w:t>
            </w:r>
            <w:r w:rsidR="005811BA" w:rsidRPr="00472EE2">
              <w:t xml:space="preserve"> kadastra apzīmējums </w:t>
            </w:r>
            <w:r w:rsidR="005811BA">
              <w:t>6258 007 0513</w:t>
            </w:r>
            <w:r w:rsidR="005811BA" w:rsidRPr="00472EE2">
              <w:t>)</w:t>
            </w:r>
            <w:r w:rsidR="005811BA">
              <w:t xml:space="preserve"> 0,2787 </w:t>
            </w:r>
            <w:r w:rsidR="00831510">
              <w:t>ha</w:t>
            </w:r>
            <w:r w:rsidR="005811BA" w:rsidRPr="00472EE2">
              <w:t xml:space="preserve"> platībā</w:t>
            </w:r>
            <w:r w:rsidR="005811BA">
              <w:t xml:space="preserve"> un</w:t>
            </w:r>
            <w:r w:rsidR="005811BA" w:rsidRPr="00472EE2">
              <w:t xml:space="preserve"> </w:t>
            </w:r>
            <w:r w:rsidR="005811BA">
              <w:t>administratīvo ēku</w:t>
            </w:r>
            <w:r w:rsidR="005811BA" w:rsidRPr="00472EE2">
              <w:t xml:space="preserve"> (</w:t>
            </w:r>
            <w:r w:rsidR="005811BA">
              <w:t>būves</w:t>
            </w:r>
            <w:r w:rsidR="005811BA" w:rsidRPr="00472EE2">
              <w:t xml:space="preserve"> kadastra apzīmējums </w:t>
            </w:r>
            <w:r w:rsidR="005811BA">
              <w:t>6258 007 0513 001</w:t>
            </w:r>
            <w:r w:rsidR="005811BA" w:rsidRPr="00472EE2">
              <w:t xml:space="preserve">) – </w:t>
            </w:r>
            <w:r w:rsidR="005811BA">
              <w:t>Kabilē, Kabiles pagastā, Kuldīgas novadā</w:t>
            </w:r>
            <w:r w:rsidRPr="00B54631">
              <w:t>.</w:t>
            </w:r>
          </w:p>
          <w:p w:rsidR="00344E67" w:rsidRPr="00B54631" w:rsidRDefault="005811BA" w:rsidP="001E6508">
            <w:pPr>
              <w:pStyle w:val="BodyText"/>
              <w:spacing w:after="0"/>
              <w:ind w:firstLine="682"/>
              <w:jc w:val="both"/>
            </w:pPr>
            <w:r>
              <w:t>Rīkojuma projektā iekļautā nekustamā īpašuma</w:t>
            </w:r>
            <w:r w:rsidR="001E6508">
              <w:t xml:space="preserve"> raksturojums. N</w:t>
            </w:r>
            <w:r w:rsidR="00344E67" w:rsidRPr="00B54631">
              <w:t>ekustamai</w:t>
            </w:r>
            <w:r w:rsidR="00B54631">
              <w:t>s</w:t>
            </w:r>
            <w:r w:rsidR="00344E67" w:rsidRPr="00B54631">
              <w:t xml:space="preserve"> īpašums </w:t>
            </w:r>
            <w:r w:rsidR="00354D07" w:rsidRPr="005811BA">
              <w:t>„Kabiles pils”</w:t>
            </w:r>
            <w:r w:rsidR="00354D07" w:rsidRPr="00B54631">
              <w:t xml:space="preserve"> </w:t>
            </w:r>
            <w:r w:rsidR="00344E67" w:rsidRPr="00B54631">
              <w:t>(nekustamā īpašuma kadastra Nr.</w:t>
            </w:r>
            <w:r w:rsidR="00354D07">
              <w:t xml:space="preserve"> 6258 007 0513</w:t>
            </w:r>
            <w:r w:rsidR="00344E67" w:rsidRPr="00B54631">
              <w:t xml:space="preserve">) </w:t>
            </w:r>
            <w:r w:rsidR="00354D07">
              <w:t>Kabilē, Kabiles pagastā, Kuldīgas novadā</w:t>
            </w:r>
            <w:r w:rsidR="00344E67" w:rsidRPr="00B54631">
              <w:t xml:space="preserve">, </w:t>
            </w:r>
            <w:r w:rsidR="00CE62FF" w:rsidRPr="00B54631">
              <w:t>sastāv no</w:t>
            </w:r>
            <w:r w:rsidR="00344E67" w:rsidRPr="00B54631">
              <w:t>:</w:t>
            </w:r>
          </w:p>
          <w:p w:rsidR="00354D07" w:rsidRDefault="00354D07" w:rsidP="00344E67">
            <w:pPr>
              <w:pStyle w:val="BodyText"/>
              <w:numPr>
                <w:ilvl w:val="0"/>
                <w:numId w:val="4"/>
              </w:numPr>
              <w:spacing w:after="0"/>
              <w:jc w:val="both"/>
            </w:pPr>
            <w:r w:rsidRPr="00B54631">
              <w:t xml:space="preserve">zemes vienības (zemes vienības kadastra apzīmējums </w:t>
            </w:r>
            <w:r>
              <w:t>6258 007 0513</w:t>
            </w:r>
            <w:r w:rsidRPr="00472EE2">
              <w:t>)</w:t>
            </w:r>
            <w:r>
              <w:t xml:space="preserve"> 0,2787 </w:t>
            </w:r>
            <w:r w:rsidR="00831510">
              <w:t>ha</w:t>
            </w:r>
            <w:r w:rsidRPr="00472EE2">
              <w:t xml:space="preserve"> platībā</w:t>
            </w:r>
            <w:r>
              <w:t>;</w:t>
            </w:r>
          </w:p>
          <w:p w:rsidR="00344E67" w:rsidRPr="00B54631" w:rsidRDefault="00354D07" w:rsidP="00344E67">
            <w:pPr>
              <w:pStyle w:val="BodyText"/>
              <w:numPr>
                <w:ilvl w:val="0"/>
                <w:numId w:val="4"/>
              </w:numPr>
              <w:spacing w:after="0"/>
              <w:jc w:val="both"/>
            </w:pPr>
            <w:r>
              <w:t>administratīvās ēkas</w:t>
            </w:r>
            <w:r w:rsidR="00344E67" w:rsidRPr="00B54631">
              <w:t xml:space="preserve"> (būves kadastra apzīmējums </w:t>
            </w:r>
            <w:r>
              <w:t>6258 007 0513 001</w:t>
            </w:r>
            <w:r w:rsidR="00344E67" w:rsidRPr="00B54631">
              <w:t xml:space="preserve">; būves tips </w:t>
            </w:r>
            <w:r>
              <w:t>12620101</w:t>
            </w:r>
            <w:r w:rsidR="00344E67" w:rsidRPr="00B54631">
              <w:t xml:space="preserve"> – </w:t>
            </w:r>
            <w:r>
              <w:t>muzeji, mākslas galerijas, bibliotēkas un arhīvu ēkas</w:t>
            </w:r>
            <w:r w:rsidR="00344E67" w:rsidRPr="00B54631">
              <w:t xml:space="preserve">) ar kopējo platību </w:t>
            </w:r>
            <w:r>
              <w:t>1465,10</w:t>
            </w:r>
            <w:r w:rsidR="00344E67" w:rsidRPr="00B54631">
              <w:t xml:space="preserve"> m</w:t>
            </w:r>
            <w:r w:rsidR="00344E67" w:rsidRPr="009B0E52">
              <w:rPr>
                <w:vertAlign w:val="superscript"/>
              </w:rPr>
              <w:t>2</w:t>
            </w:r>
            <w:r>
              <w:t>.</w:t>
            </w:r>
          </w:p>
          <w:p w:rsidR="009F1DF4" w:rsidRDefault="00354D07" w:rsidP="00354D07">
            <w:pPr>
              <w:pStyle w:val="BodyText"/>
              <w:spacing w:after="0"/>
              <w:ind w:firstLine="663"/>
              <w:jc w:val="both"/>
            </w:pPr>
            <w:r>
              <w:t>Īpašuma tiesības uz nekustamo īpašumu</w:t>
            </w:r>
            <w:r w:rsidR="00DB5299" w:rsidRPr="00B54631">
              <w:t xml:space="preserve"> ir nostiprinātas Latvijas </w:t>
            </w:r>
            <w:r w:rsidR="00DB5299" w:rsidRPr="00B54631">
              <w:lastRenderedPageBreak/>
              <w:t xml:space="preserve">valstij Finanšu ministrijas personā </w:t>
            </w:r>
            <w:r>
              <w:t>Kuldīgas rajona tiesas zemesgrāmatu nodaļas Kabiles pagasta</w:t>
            </w:r>
            <w:r w:rsidR="00DB5299" w:rsidRPr="00B54631">
              <w:t xml:space="preserve"> zemesgrāmatas nodalījumā Nr.100000</w:t>
            </w:r>
            <w:r>
              <w:t>195430</w:t>
            </w:r>
            <w:r w:rsidR="00DB5299" w:rsidRPr="00B54631">
              <w:t xml:space="preserve">, lēmuma datums: </w:t>
            </w:r>
            <w:r>
              <w:t>06.12.2005</w:t>
            </w:r>
            <w:r w:rsidR="00DB5299" w:rsidRPr="00B54631">
              <w:t>.</w:t>
            </w:r>
            <w:r w:rsidR="00805DA3" w:rsidRPr="00B54631">
              <w:t xml:space="preserve"> </w:t>
            </w:r>
          </w:p>
          <w:p w:rsidR="00B54631" w:rsidRDefault="00B54631" w:rsidP="00B54631">
            <w:pPr>
              <w:pStyle w:val="BodyText"/>
              <w:spacing w:after="0"/>
              <w:ind w:firstLine="663"/>
              <w:jc w:val="both"/>
            </w:pPr>
            <w:r w:rsidRPr="00B54631">
              <w:t xml:space="preserve">Saskaņā ar informāciju no Nekustamā īpašuma valsts kadastra informācijas sistēmas </w:t>
            </w:r>
            <w:r>
              <w:t xml:space="preserve">nekustamā īpašuma </w:t>
            </w:r>
            <w:r w:rsidRPr="00B54631">
              <w:t xml:space="preserve">kopējā kadastrālā vērtība uz 2014.gada 1.janvāri ir </w:t>
            </w:r>
            <w:r w:rsidR="00354D07">
              <w:t>5773</w:t>
            </w:r>
            <w:r w:rsidRPr="00B54631">
              <w:t xml:space="preserve"> </w:t>
            </w:r>
            <w:r w:rsidRPr="00B63570">
              <w:rPr>
                <w:i/>
              </w:rPr>
              <w:t>euro</w:t>
            </w:r>
            <w:r w:rsidRPr="0096224E">
              <w:t xml:space="preserve">, </w:t>
            </w:r>
            <w:r w:rsidR="00065E77">
              <w:t>tai</w:t>
            </w:r>
            <w:r w:rsidRPr="00B54631">
              <w:t xml:space="preserve"> skaitā</w:t>
            </w:r>
            <w:r>
              <w:t xml:space="preserve"> </w:t>
            </w:r>
            <w:r w:rsidR="00354D07">
              <w:t>zemes vienības 556</w:t>
            </w:r>
            <w:r w:rsidRPr="00B54631">
              <w:t xml:space="preserve"> </w:t>
            </w:r>
            <w:r w:rsidRPr="00B63570">
              <w:rPr>
                <w:i/>
              </w:rPr>
              <w:t>euro</w:t>
            </w:r>
            <w:r>
              <w:t xml:space="preserve">, un </w:t>
            </w:r>
            <w:r w:rsidR="00354D07">
              <w:t>administratīvās ēkas</w:t>
            </w:r>
            <w:r>
              <w:t xml:space="preserve"> </w:t>
            </w:r>
            <w:r w:rsidR="00354D07">
              <w:t>5217</w:t>
            </w:r>
            <w:r w:rsidRPr="00B54631">
              <w:t xml:space="preserve"> </w:t>
            </w:r>
            <w:r w:rsidRPr="00B63570">
              <w:rPr>
                <w:i/>
              </w:rPr>
              <w:t>euro</w:t>
            </w:r>
            <w:r>
              <w:t>.</w:t>
            </w:r>
          </w:p>
          <w:p w:rsidR="00831510" w:rsidRDefault="00831510" w:rsidP="00B54631">
            <w:pPr>
              <w:pStyle w:val="BodyText"/>
              <w:spacing w:after="0"/>
              <w:ind w:firstLine="663"/>
              <w:jc w:val="both"/>
            </w:pPr>
            <w:r w:rsidRPr="00B54631">
              <w:t xml:space="preserve">Zemes vienības lietošanas mērķis: </w:t>
            </w:r>
            <w:r>
              <w:t>0908</w:t>
            </w:r>
            <w:r w:rsidRPr="00B54631">
              <w:t xml:space="preserve"> – </w:t>
            </w:r>
            <w:r>
              <w:t>pārējo sabiedriskās nozīmes objektu</w:t>
            </w:r>
            <w:r w:rsidRPr="00B54631">
              <w:t xml:space="preserve"> apbūve.</w:t>
            </w:r>
          </w:p>
          <w:p w:rsidR="00200DE8" w:rsidRDefault="00200DE8" w:rsidP="00200DE8">
            <w:pPr>
              <w:pStyle w:val="BodyText"/>
              <w:spacing w:after="0"/>
              <w:ind w:firstLine="663"/>
              <w:jc w:val="both"/>
            </w:pPr>
            <w:r w:rsidRPr="00B54631">
              <w:t>Saskaņā ar VNĪ rīcībā esošajiem nekustamā īpašuma rentabilitātes rādītājiem par periodu no 201</w:t>
            </w:r>
            <w:r w:rsidR="00831510">
              <w:t>1</w:t>
            </w:r>
            <w:r w:rsidRPr="00B54631">
              <w:t xml:space="preserve">.gada </w:t>
            </w:r>
            <w:r w:rsidR="00831510">
              <w:t>1.janvāra</w:t>
            </w:r>
            <w:r w:rsidRPr="00B54631">
              <w:t xml:space="preserve"> līdz 201</w:t>
            </w:r>
            <w:r w:rsidR="00831510">
              <w:t>3</w:t>
            </w:r>
            <w:r w:rsidRPr="00B54631">
              <w:t xml:space="preserve">.gada </w:t>
            </w:r>
            <w:r w:rsidR="00831510">
              <w:t>31.decembrim</w:t>
            </w:r>
            <w:r w:rsidRPr="00B54631">
              <w:t xml:space="preserve"> nekustamā īpašuma pārvaldīšana VNĪ ir nesusi zaudējumus </w:t>
            </w:r>
            <w:r w:rsidR="00831510">
              <w:t>15 897</w:t>
            </w:r>
            <w:r w:rsidRPr="00B54631">
              <w:t xml:space="preserve"> </w:t>
            </w:r>
            <w:r w:rsidRPr="00B63570">
              <w:rPr>
                <w:i/>
              </w:rPr>
              <w:t>euro</w:t>
            </w:r>
            <w:r w:rsidRPr="00B54631">
              <w:t xml:space="preserve"> apmērā.</w:t>
            </w:r>
          </w:p>
          <w:p w:rsidR="00E62557" w:rsidRPr="00922DA4" w:rsidRDefault="00E62557" w:rsidP="00200DE8">
            <w:pPr>
              <w:pStyle w:val="BodyText"/>
              <w:spacing w:after="0"/>
              <w:ind w:firstLine="663"/>
              <w:jc w:val="both"/>
            </w:pPr>
            <w:r w:rsidRPr="00922DA4">
              <w:t>Nekustamais īpašums ir valsts nozīmes kultūras pieminekļa „Kabiles muižas apbūve” (valsts aizsardzības Nr.6337) daļa. Administratīvā ēka (būves kadastra apzīmējums 6258 007 0513 001) sastāv no diviem kultūras pieminekļiem (Nekustamā īpašuma valsts kadastra informācijas sistēmā viens kadastra apzīmējums divām vēsturiskām ēkām, kas savstarpēji savienotas ar starpbūvi) – valsts nozīmes arhitektūras piemineklis „Muižas dzīvojamā ēka” (valsts aizsardzības Nr.6338) un valsts nozīmes arhitektūras piemineklis „Pārvaldnieka māja” (valsts aizsardzības Nr.</w:t>
            </w:r>
            <w:r w:rsidR="00863F48">
              <w:t>6340</w:t>
            </w:r>
            <w:r w:rsidRPr="00922DA4">
              <w:t>).</w:t>
            </w:r>
          </w:p>
          <w:p w:rsidR="00E62557" w:rsidRPr="00922DA4" w:rsidRDefault="00E62557" w:rsidP="00200DE8">
            <w:pPr>
              <w:pStyle w:val="BodyText"/>
              <w:spacing w:after="0"/>
              <w:ind w:firstLine="663"/>
              <w:jc w:val="both"/>
            </w:pPr>
            <w:r w:rsidRPr="00922DA4">
              <w:t xml:space="preserve">Saskaņā ar Valsts kultūras pieminekļu aizsardzības inspekcijas 07.08.2014. vēstulē Nr.04-09/2177 sniegto informāciju atbilstoši 2000.-2004.gada izpētes secinājumiem un inspekcijas arhitektūras speciālistu viedoklim, būtu pamatoti kultūras pieminekļu nosaukumus precizēt attiecīgi uz „Kungu māja” un „Virtuves māja”. </w:t>
            </w:r>
          </w:p>
          <w:p w:rsidR="006B19B8" w:rsidRPr="00922DA4" w:rsidRDefault="006B19B8" w:rsidP="00200DE8">
            <w:pPr>
              <w:pStyle w:val="BodyText"/>
              <w:spacing w:after="0"/>
              <w:ind w:firstLine="663"/>
              <w:jc w:val="both"/>
            </w:pPr>
            <w:r w:rsidRPr="00922DA4">
              <w:t>Likuma „Par kultūras pieminekļu aizsardzību” 8.panta trešā daļa nosaka, ka kultūras pieminekļa atsavināšana var notikt, ja par nodomu atsavināt kultūras pieminekli tā īpašnieks ir paziņojis Valsts kultūras pieminekļu aizsardzības inspekcijai, attiecīgā rajona valsts kultūras pieminekļu aizsardzības inspektors ir apsekojis kultūras pieminekli un nākamais tā īpašnieks ir iepazīstināts ar norādījumiem par attiecīgā kultūras pieminekļa izmantošanu un saglabāšanu.</w:t>
            </w:r>
          </w:p>
          <w:p w:rsidR="00295C5E" w:rsidRPr="00922DA4" w:rsidRDefault="001F68DD" w:rsidP="001F68DD">
            <w:pPr>
              <w:pStyle w:val="BodyText"/>
              <w:spacing w:after="0"/>
              <w:ind w:firstLine="663"/>
              <w:jc w:val="both"/>
            </w:pPr>
            <w:r w:rsidRPr="00922DA4">
              <w:t>Saskaņā ar likuma „Par kultūras pieminekļu aizsardzību” 8.panta trešajā daļā noteikto n</w:t>
            </w:r>
            <w:r w:rsidR="00295C5E" w:rsidRPr="00922DA4">
              <w:t xml:space="preserve">ekustamā īpašuma ieguvējs tiks iepazīstināts ar </w:t>
            </w:r>
            <w:r w:rsidRPr="00922DA4">
              <w:t xml:space="preserve">tam izdotajiem </w:t>
            </w:r>
            <w:r w:rsidR="00C2716F" w:rsidRPr="00922DA4">
              <w:t>Valsts kultūras pieminekļu aizsardzības inspekcijas</w:t>
            </w:r>
            <w:r w:rsidRPr="00922DA4">
              <w:t xml:space="preserve"> </w:t>
            </w:r>
            <w:r w:rsidR="00295C5E" w:rsidRPr="00922DA4">
              <w:t>norādījumiem par kultūras pieminekļa izmantošanu un saglabāšanu.</w:t>
            </w:r>
          </w:p>
          <w:p w:rsidR="007D5DE3" w:rsidRPr="00922DA4" w:rsidRDefault="007D5DE3" w:rsidP="007D5DE3">
            <w:pPr>
              <w:spacing w:after="0"/>
              <w:ind w:firstLine="663"/>
              <w:jc w:val="both"/>
              <w:rPr>
                <w:sz w:val="24"/>
                <w:szCs w:val="24"/>
              </w:rPr>
            </w:pPr>
            <w:r w:rsidRPr="00922DA4">
              <w:rPr>
                <w:sz w:val="24"/>
                <w:szCs w:val="24"/>
              </w:rPr>
              <w:t>Saskaņā ar likuma „Par kultūras pieminekļu aizsardzību” 11.panta  otrās daļas 1.punktā noteikto kultūras pieminekļa īpašnieka (valdītāja) pienākums ir ievērot likumdošanas un citus normatīvos aktus, kā arī Valsts kultūras pieminekļu aizsardzības inspekcijas norādījumus par kultūras pieminekļu izmantošanu un saglabāšanu.</w:t>
            </w:r>
          </w:p>
          <w:p w:rsidR="00405E7E" w:rsidRDefault="00405E7E" w:rsidP="001F68DD">
            <w:pPr>
              <w:pStyle w:val="BodyText"/>
              <w:spacing w:after="0"/>
              <w:ind w:firstLine="663"/>
              <w:jc w:val="both"/>
            </w:pPr>
            <w:r w:rsidRPr="00922DA4">
              <w:t xml:space="preserve">Līdz ar to nekustamā īpašuma izsoles noteikumos un pirkuma līgumā tiks iekļauts nosacījums, ka saskaņā ar likumā „Par kultūras pieminekļu aizsardzību” </w:t>
            </w:r>
            <w:r w:rsidR="007D5DE3" w:rsidRPr="00922DA4">
              <w:t xml:space="preserve">11.panta otrās daļas 1,punktā </w:t>
            </w:r>
            <w:r w:rsidRPr="00922DA4">
              <w:t>noteikto pircējam jāievēro</w:t>
            </w:r>
            <w:r w:rsidR="007D5DE3" w:rsidRPr="00922DA4">
              <w:t xml:space="preserve"> normatīvie akti un</w:t>
            </w:r>
            <w:r w:rsidRPr="00922DA4">
              <w:t xml:space="preserve"> tam izsniegtie Valsts kultūras pieminekļu aizsardzības inspekcijas norādījumi par kultūras pieminekļa izmantošanu un saglabāšanu.</w:t>
            </w:r>
          </w:p>
          <w:p w:rsidR="006B19B8" w:rsidRPr="00B54631" w:rsidRDefault="0096224E" w:rsidP="00200DE8">
            <w:pPr>
              <w:pStyle w:val="BodyText"/>
              <w:spacing w:after="0"/>
              <w:ind w:firstLine="663"/>
              <w:jc w:val="both"/>
            </w:pPr>
            <w:r>
              <w:lastRenderedPageBreak/>
              <w:t>Par nekustamo īpašumu</w:t>
            </w:r>
            <w:r w:rsidR="006B19B8">
              <w:t xml:space="preserve"> 2009.gada 12.martā noslēgtais nomas līgums Nr.L-2885</w:t>
            </w:r>
            <w:r w:rsidR="00356F4D">
              <w:t>, pamatojoties uz nomnieka iesniegumu,</w:t>
            </w:r>
            <w:r w:rsidR="006B19B8">
              <w:t xml:space="preserve"> 20</w:t>
            </w:r>
            <w:r w:rsidR="00356F4D">
              <w:t xml:space="preserve">14.gada 18.martā </w:t>
            </w:r>
            <w:r w:rsidR="007F3308">
              <w:t xml:space="preserve">ir </w:t>
            </w:r>
            <w:r w:rsidR="00356F4D">
              <w:t xml:space="preserve">izbeigts, un </w:t>
            </w:r>
            <w:r w:rsidR="00B63570">
              <w:t xml:space="preserve">tiek veiktas darbības, lai </w:t>
            </w:r>
            <w:r w:rsidR="00B63570" w:rsidRPr="007B5C8F">
              <w:t xml:space="preserve">no Kuldīgas rajona tiesas zemesgrāmatu nodaļas Kabiles pagasta zemesgrāmatas nodalījuma Nr.100000195430 </w:t>
            </w:r>
            <w:r w:rsidR="00B63570">
              <w:t>dzēstu III daļas 1.iedaļas ierakstu</w:t>
            </w:r>
            <w:r w:rsidR="00B63570" w:rsidRPr="007B5C8F">
              <w:t xml:space="preserve"> Nr.2.1. par nostiprināto nomas tiesību.</w:t>
            </w:r>
          </w:p>
          <w:p w:rsidR="006B19B8" w:rsidRPr="00B54631" w:rsidRDefault="006D2EB4" w:rsidP="006B19B8">
            <w:pPr>
              <w:spacing w:after="0" w:line="240" w:lineRule="auto"/>
              <w:ind w:firstLine="663"/>
              <w:jc w:val="both"/>
              <w:rPr>
                <w:sz w:val="24"/>
                <w:szCs w:val="24"/>
                <w:lang w:eastAsia="lv-LV"/>
              </w:rPr>
            </w:pPr>
            <w:r w:rsidRPr="00B54631">
              <w:rPr>
                <w:sz w:val="24"/>
                <w:szCs w:val="24"/>
                <w:lang w:eastAsia="lv-LV"/>
              </w:rPr>
              <w:t xml:space="preserve">Ņemot vērā, ka </w:t>
            </w:r>
            <w:r w:rsidR="00831510">
              <w:rPr>
                <w:sz w:val="24"/>
                <w:szCs w:val="24"/>
                <w:lang w:eastAsia="lv-LV"/>
              </w:rPr>
              <w:t>nekustamais īpašums</w:t>
            </w:r>
            <w:r w:rsidRPr="00B54631">
              <w:rPr>
                <w:sz w:val="24"/>
                <w:szCs w:val="24"/>
                <w:lang w:eastAsia="lv-LV"/>
              </w:rPr>
              <w:t xml:space="preserve"> nav piemērot</w:t>
            </w:r>
            <w:r w:rsidR="00831510">
              <w:rPr>
                <w:sz w:val="24"/>
                <w:szCs w:val="24"/>
                <w:lang w:eastAsia="lv-LV"/>
              </w:rPr>
              <w:t>s</w:t>
            </w:r>
            <w:r w:rsidRPr="00B54631">
              <w:rPr>
                <w:sz w:val="24"/>
                <w:szCs w:val="24"/>
                <w:lang w:eastAsia="lv-LV"/>
              </w:rPr>
              <w:t xml:space="preserve"> VNĪ saimniecisk</w:t>
            </w:r>
            <w:r w:rsidR="00863F48">
              <w:rPr>
                <w:sz w:val="24"/>
                <w:szCs w:val="24"/>
                <w:lang w:eastAsia="lv-LV"/>
              </w:rPr>
              <w:t>ās darbības veikšanai, kā arī tas</w:t>
            </w:r>
            <w:r w:rsidRPr="00B54631">
              <w:rPr>
                <w:sz w:val="24"/>
                <w:szCs w:val="24"/>
                <w:lang w:eastAsia="lv-LV"/>
              </w:rPr>
              <w:t xml:space="preserve"> nav nepieciešam</w:t>
            </w:r>
            <w:r w:rsidR="00831510">
              <w:rPr>
                <w:sz w:val="24"/>
                <w:szCs w:val="24"/>
                <w:lang w:eastAsia="lv-LV"/>
              </w:rPr>
              <w:t>s</w:t>
            </w:r>
            <w:r w:rsidRPr="00B54631">
              <w:rPr>
                <w:sz w:val="24"/>
                <w:szCs w:val="24"/>
                <w:lang w:eastAsia="lv-LV"/>
              </w:rPr>
              <w:t xml:space="preserve"> valsts pārvaldes funkciju nodrošināšanai saskaņā ar Valsts pārvaldes iekārtas likumu – VNĪ Īpašumu izvērtēšanas komisija 2014.gada </w:t>
            </w:r>
            <w:r w:rsidR="00831510">
              <w:rPr>
                <w:sz w:val="24"/>
                <w:szCs w:val="24"/>
                <w:lang w:eastAsia="lv-LV"/>
              </w:rPr>
              <w:t>17.jūlijā</w:t>
            </w:r>
            <w:r w:rsidRPr="00B54631">
              <w:rPr>
                <w:sz w:val="24"/>
                <w:szCs w:val="24"/>
                <w:lang w:eastAsia="lv-LV"/>
              </w:rPr>
              <w:t xml:space="preserve"> (prot. Nr</w:t>
            </w:r>
            <w:r w:rsidRPr="00295C5E">
              <w:rPr>
                <w:sz w:val="24"/>
                <w:szCs w:val="24"/>
                <w:lang w:eastAsia="lv-LV"/>
              </w:rPr>
              <w:t>.</w:t>
            </w:r>
            <w:r w:rsidR="00295C5E">
              <w:rPr>
                <w:sz w:val="24"/>
                <w:szCs w:val="24"/>
                <w:lang w:eastAsia="lv-LV"/>
              </w:rPr>
              <w:t>23</w:t>
            </w:r>
            <w:r w:rsidRPr="00B54631">
              <w:rPr>
                <w:sz w:val="24"/>
                <w:szCs w:val="24"/>
                <w:lang w:eastAsia="lv-LV"/>
              </w:rPr>
              <w:t xml:space="preserve">, </w:t>
            </w:r>
            <w:r w:rsidR="00295C5E">
              <w:rPr>
                <w:sz w:val="24"/>
                <w:szCs w:val="24"/>
                <w:lang w:eastAsia="lv-LV"/>
              </w:rPr>
              <w:t>2</w:t>
            </w:r>
            <w:r w:rsidRPr="00B54631">
              <w:rPr>
                <w:sz w:val="24"/>
                <w:szCs w:val="24"/>
                <w:lang w:eastAsia="lv-LV"/>
              </w:rPr>
              <w:t>.punkts) ir pieņēmusi lēmumu</w:t>
            </w:r>
            <w:r w:rsidR="00A45ED7">
              <w:rPr>
                <w:sz w:val="24"/>
                <w:szCs w:val="24"/>
                <w:lang w:eastAsia="lv-LV"/>
              </w:rPr>
              <w:t xml:space="preserve"> to</w:t>
            </w:r>
            <w:r w:rsidR="00A54E47" w:rsidRPr="00B54631">
              <w:rPr>
                <w:sz w:val="24"/>
                <w:szCs w:val="24"/>
                <w:lang w:eastAsia="lv-LV"/>
              </w:rPr>
              <w:t xml:space="preserve"> normatīvajos aktos noteikt</w:t>
            </w:r>
            <w:r w:rsidRPr="00B54631">
              <w:rPr>
                <w:sz w:val="24"/>
                <w:szCs w:val="24"/>
                <w:lang w:eastAsia="lv-LV"/>
              </w:rPr>
              <w:t xml:space="preserve">ā kārtībā virzīt atsavināšanai. </w:t>
            </w:r>
          </w:p>
          <w:p w:rsidR="00A45ED7" w:rsidRPr="00226BA5" w:rsidRDefault="005001A3" w:rsidP="00226BA5">
            <w:pPr>
              <w:spacing w:after="0" w:line="240" w:lineRule="auto"/>
              <w:ind w:right="14" w:firstLine="663"/>
              <w:jc w:val="both"/>
              <w:rPr>
                <w:sz w:val="24"/>
                <w:szCs w:val="24"/>
                <w:lang w:eastAsia="lv-LV"/>
              </w:rPr>
            </w:pPr>
            <w:r w:rsidRPr="00B54631">
              <w:rPr>
                <w:sz w:val="24"/>
                <w:szCs w:val="24"/>
                <w:lang w:eastAsia="lv-LV"/>
              </w:rPr>
              <w:t>Valsts nekustamā īpašuma atsavināšanu saskaņā ar Atsavināšanas likuma 4.panta otro daļu ierosina Finanšu ministrija (VNĪ), jo tas nav nepieciešams valsts pārvaldes funkciju nodrošināšanai saskaņā ar Valsts pārvaldes iekārtas likumu.</w:t>
            </w:r>
          </w:p>
          <w:p w:rsidR="00CE62FF" w:rsidRDefault="00CE62FF" w:rsidP="005001A3">
            <w:pPr>
              <w:spacing w:after="0" w:line="240" w:lineRule="auto"/>
              <w:ind w:firstLine="663"/>
              <w:jc w:val="both"/>
              <w:rPr>
                <w:sz w:val="24"/>
                <w:szCs w:val="24"/>
                <w:lang w:eastAsia="lv-LV"/>
              </w:rPr>
            </w:pPr>
            <w:r w:rsidRPr="00B54631">
              <w:rPr>
                <w:sz w:val="24"/>
                <w:szCs w:val="24"/>
                <w:lang w:eastAsia="lv-LV"/>
              </w:rPr>
              <w:t xml:space="preserve">Rīkojuma projekts paredz atļaut VNĪ pārdot izsolē </w:t>
            </w:r>
            <w:r w:rsidR="000942F1" w:rsidRPr="000942F1">
              <w:rPr>
                <w:sz w:val="24"/>
                <w:szCs w:val="24"/>
                <w:lang w:eastAsia="lv-LV"/>
              </w:rPr>
              <w:t xml:space="preserve">valsts nekustamo īpašumu </w:t>
            </w:r>
            <w:r w:rsidR="00DF1C16" w:rsidRPr="00DF1C16">
              <w:rPr>
                <w:sz w:val="24"/>
                <w:szCs w:val="24"/>
                <w:lang w:eastAsia="lv-LV"/>
              </w:rPr>
              <w:t>„Kabiles pils”</w:t>
            </w:r>
            <w:r w:rsidR="00DF1C16" w:rsidRPr="000942F1">
              <w:rPr>
                <w:sz w:val="24"/>
                <w:szCs w:val="24"/>
                <w:lang w:eastAsia="lv-LV"/>
              </w:rPr>
              <w:t xml:space="preserve"> </w:t>
            </w:r>
            <w:r w:rsidR="000942F1" w:rsidRPr="000942F1">
              <w:rPr>
                <w:sz w:val="24"/>
                <w:szCs w:val="24"/>
                <w:lang w:eastAsia="lv-LV"/>
              </w:rPr>
              <w:t>(nekustamā īpašuma kadastra Nr.6258 007 0513) – zemes vienību (zemes vienības kadastra apzīmējums 6258 007 0513) 0,2787 ha platībā un administratīvo ēku (būves kadastra apzīmējums 6258 007 0513 001) – Kabilē, Kabiles pagastā, Kuldīgas novadā</w:t>
            </w:r>
            <w:r w:rsidRPr="00646C67">
              <w:rPr>
                <w:sz w:val="24"/>
                <w:szCs w:val="24"/>
                <w:lang w:eastAsia="lv-LV"/>
              </w:rPr>
              <w:t>.</w:t>
            </w:r>
          </w:p>
          <w:p w:rsidR="00226BA5" w:rsidRPr="004F008B" w:rsidRDefault="00226BA5" w:rsidP="004F008B">
            <w:pPr>
              <w:pStyle w:val="ListParagraph"/>
              <w:ind w:left="0" w:firstLine="720"/>
              <w:jc w:val="both"/>
              <w:rPr>
                <w:sz w:val="24"/>
                <w:szCs w:val="24"/>
              </w:rPr>
            </w:pPr>
            <w:r w:rsidRPr="004F008B">
              <w:rPr>
                <w:sz w:val="24"/>
                <w:szCs w:val="24"/>
              </w:rPr>
              <w:t>VNĪ, pamatojoties uz Ministru kabineta atļauju, rīkojuma projekta 1.punktā minēto valsts nekustamo īpašumu pārdos izsolē. Atbilstoši Atsavināšanas likuma 11.panta pirmajā daļā noteiktajam sludinājums</w:t>
            </w:r>
            <w:r w:rsidR="00B63570">
              <w:rPr>
                <w:sz w:val="24"/>
                <w:szCs w:val="24"/>
              </w:rPr>
              <w:t xml:space="preserve"> par </w:t>
            </w:r>
            <w:r w:rsidRPr="004F008B">
              <w:rPr>
                <w:sz w:val="24"/>
                <w:szCs w:val="24"/>
              </w:rPr>
              <w:t xml:space="preserve">nekustamā īpašuma izsoli </w:t>
            </w:r>
            <w:r w:rsidR="004F008B" w:rsidRPr="004F008B">
              <w:rPr>
                <w:sz w:val="24"/>
                <w:szCs w:val="24"/>
              </w:rPr>
              <w:t>publicējams</w:t>
            </w:r>
            <w:r w:rsidRPr="004F008B">
              <w:rPr>
                <w:sz w:val="24"/>
                <w:szCs w:val="24"/>
              </w:rPr>
              <w:t xml:space="preserve"> oficiālajā izdevumā „Latvijas Vēstnesis”, </w:t>
            </w:r>
            <w:r w:rsidR="004F008B" w:rsidRPr="004F008B">
              <w:rPr>
                <w:sz w:val="24"/>
                <w:szCs w:val="24"/>
              </w:rPr>
              <w:t>institūcijas, kas organizē izsoli (9.pants),</w:t>
            </w:r>
            <w:r w:rsidRPr="004F008B">
              <w:rPr>
                <w:sz w:val="24"/>
                <w:szCs w:val="24"/>
              </w:rPr>
              <w:t xml:space="preserve"> mājas 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rsidR="00226BA5" w:rsidRPr="0096224E" w:rsidRDefault="00226BA5" w:rsidP="00226BA5">
            <w:pPr>
              <w:pStyle w:val="ListParagraph"/>
              <w:spacing w:after="0"/>
              <w:ind w:left="0" w:firstLine="720"/>
              <w:jc w:val="both"/>
              <w:rPr>
                <w:sz w:val="24"/>
                <w:szCs w:val="24"/>
                <w:lang w:eastAsia="lv-LV"/>
              </w:rPr>
            </w:pPr>
            <w:r w:rsidRPr="00DD6751">
              <w:rPr>
                <w:sz w:val="24"/>
                <w:szCs w:val="24"/>
              </w:rPr>
              <w:t>Atbilstoši Atsavināšanas likuma 9.panta pirmajai daļai valsts nekustamā īpašuma atsavināšanu organizē VNĪ, izņemot šā panta 1.</w:t>
            </w:r>
            <w:r w:rsidRPr="00B63570">
              <w:rPr>
                <w:sz w:val="24"/>
                <w:szCs w:val="24"/>
                <w:vertAlign w:val="superscript"/>
              </w:rPr>
              <w:t>1</w:t>
            </w:r>
            <w:r w:rsidRPr="00DD6751">
              <w:rPr>
                <w:sz w:val="24"/>
                <w:szCs w:val="24"/>
              </w:rPr>
              <w:t>, 1.</w:t>
            </w:r>
            <w:r w:rsidRPr="00B63570">
              <w:rPr>
                <w:sz w:val="24"/>
                <w:szCs w:val="24"/>
                <w:vertAlign w:val="superscript"/>
              </w:rPr>
              <w:t>2</w:t>
            </w:r>
            <w:r w:rsidRPr="00DD6751">
              <w:rPr>
                <w:sz w:val="24"/>
                <w:szCs w:val="24"/>
              </w:rPr>
              <w:t xml:space="preserve"> un 1.</w:t>
            </w:r>
            <w:r w:rsidRPr="00B63570">
              <w:rPr>
                <w:sz w:val="24"/>
                <w:szCs w:val="24"/>
                <w:vertAlign w:val="superscript"/>
              </w:rPr>
              <w:t>3</w:t>
            </w:r>
            <w:r w:rsidRPr="00DD6751">
              <w:rPr>
                <w:sz w:val="24"/>
                <w:szCs w:val="24"/>
              </w:rPr>
              <w:t xml:space="preserve"> daļā minētos gadījumus.</w:t>
            </w:r>
          </w:p>
          <w:p w:rsidR="00226BA5" w:rsidRPr="000942F1" w:rsidRDefault="00226BA5" w:rsidP="00226BA5">
            <w:pPr>
              <w:spacing w:after="0" w:line="240" w:lineRule="auto"/>
              <w:ind w:firstLine="663"/>
              <w:jc w:val="both"/>
              <w:rPr>
                <w:sz w:val="24"/>
                <w:szCs w:val="24"/>
                <w:lang w:eastAsia="lv-LV"/>
              </w:rPr>
            </w:pPr>
            <w:r>
              <w:rPr>
                <w:sz w:val="24"/>
                <w:szCs w:val="24"/>
                <w:lang w:eastAsia="lv-LV"/>
              </w:rPr>
              <w:t>Izsole</w:t>
            </w:r>
            <w:r w:rsidRPr="0096224E">
              <w:rPr>
                <w:sz w:val="24"/>
                <w:szCs w:val="24"/>
                <w:lang w:eastAsia="lv-LV"/>
              </w:rPr>
              <w:t xml:space="preserve"> </w:t>
            </w:r>
            <w:r w:rsidR="004F008B">
              <w:rPr>
                <w:sz w:val="24"/>
                <w:szCs w:val="24"/>
                <w:lang w:eastAsia="lv-LV"/>
              </w:rPr>
              <w:t>rīkojama</w:t>
            </w:r>
            <w:r w:rsidRPr="0096224E">
              <w:rPr>
                <w:sz w:val="24"/>
                <w:szCs w:val="24"/>
                <w:lang w:eastAsia="lv-LV"/>
              </w:rPr>
              <w:t xml:space="preserve"> saskaņā ar Atsavināšanas likuma II.nodaļas „Pārdošana izsolē” nosacījumiem.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Rīkojuma pr</w:t>
            </w:r>
            <w:r w:rsidR="00AE6FAB" w:rsidRPr="00B54631">
              <w:rPr>
                <w:sz w:val="24"/>
                <w:szCs w:val="24"/>
                <w:lang w:eastAsia="lv-LV"/>
              </w:rPr>
              <w:t>ojekta 3.punkts paredz nekustamo īpašumu</w:t>
            </w:r>
            <w:r w:rsidRPr="00B54631">
              <w:rPr>
                <w:sz w:val="24"/>
                <w:szCs w:val="24"/>
                <w:lang w:eastAsia="lv-LV"/>
              </w:rPr>
              <w:t xml:space="preserve"> valdītājam  </w:t>
            </w:r>
            <w:r w:rsidR="00C57598" w:rsidRPr="00B54631">
              <w:rPr>
                <w:sz w:val="24"/>
                <w:szCs w:val="24"/>
                <w:lang w:eastAsia="lv-LV"/>
              </w:rPr>
              <w:t>Finanšu</w:t>
            </w:r>
            <w:r w:rsidRPr="00B54631">
              <w:rPr>
                <w:sz w:val="24"/>
                <w:szCs w:val="24"/>
                <w:lang w:eastAsia="lv-LV"/>
              </w:rPr>
              <w:t xml:space="preserve"> ministrijai uzdevumu nodot pircējam valsts nekustamo</w:t>
            </w:r>
            <w:r w:rsidR="00AE6FAB" w:rsidRPr="00B54631">
              <w:rPr>
                <w:sz w:val="24"/>
                <w:szCs w:val="24"/>
                <w:lang w:eastAsia="lv-LV"/>
              </w:rPr>
              <w:t>s</w:t>
            </w:r>
            <w:r w:rsidRPr="00B54631">
              <w:rPr>
                <w:sz w:val="24"/>
                <w:szCs w:val="24"/>
                <w:lang w:eastAsia="lv-LV"/>
              </w:rPr>
              <w:t xml:space="preserve"> īpašumu</w:t>
            </w:r>
            <w:r w:rsidR="00AE6FAB" w:rsidRPr="00B54631">
              <w:rPr>
                <w:sz w:val="24"/>
                <w:szCs w:val="24"/>
                <w:lang w:eastAsia="lv-LV"/>
              </w:rPr>
              <w:t>s</w:t>
            </w:r>
            <w:r w:rsidRPr="00B54631">
              <w:rPr>
                <w:sz w:val="24"/>
                <w:szCs w:val="24"/>
                <w:lang w:eastAsia="lv-LV"/>
              </w:rPr>
              <w:t xml:space="preserve"> 30 (trīsdesmit) dienu laikā no pirkuma līguma noslēgšanas dienas ar pieņemšanas - nodošanas aktu.</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Trīsdesmit dienu termi</w:t>
            </w:r>
            <w:r w:rsidR="00AE6FAB" w:rsidRPr="00B54631">
              <w:rPr>
                <w:sz w:val="24"/>
                <w:szCs w:val="24"/>
                <w:lang w:eastAsia="lv-LV"/>
              </w:rPr>
              <w:t>ņš dokumentu nodošanai nekustamo īpašumu</w:t>
            </w:r>
            <w:r w:rsidRPr="00B54631">
              <w:rPr>
                <w:sz w:val="24"/>
                <w:szCs w:val="24"/>
                <w:lang w:eastAsia="lv-LV"/>
              </w:rPr>
              <w:t xml:space="preserve"> pircēja</w:t>
            </w:r>
            <w:r w:rsidR="00AE6FAB" w:rsidRPr="00B54631">
              <w:rPr>
                <w:sz w:val="24"/>
                <w:szCs w:val="24"/>
                <w:lang w:eastAsia="lv-LV"/>
              </w:rPr>
              <w:t>m noteikts, izvērtējot nekustamo īpašumu</w:t>
            </w:r>
            <w:r w:rsidRPr="00B54631">
              <w:rPr>
                <w:sz w:val="24"/>
                <w:szCs w:val="24"/>
                <w:lang w:eastAsia="lv-LV"/>
              </w:rPr>
              <w:t xml:space="preserve"> pircēja pienākumu veikt noteiktas darbības noteiktos</w:t>
            </w:r>
            <w:r w:rsidR="00AE6FAB" w:rsidRPr="00B54631">
              <w:rPr>
                <w:sz w:val="24"/>
                <w:szCs w:val="24"/>
                <w:lang w:eastAsia="lv-LV"/>
              </w:rPr>
              <w:t xml:space="preserve"> termiņos, samērīgi ar nekustamo īpašumu</w:t>
            </w:r>
            <w:r w:rsidRPr="00B54631">
              <w:rPr>
                <w:sz w:val="24"/>
                <w:szCs w:val="24"/>
                <w:lang w:eastAsia="lv-LV"/>
              </w:rPr>
              <w:t xml:space="preserve"> pārdevēja pienākumiem.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Atsavināšanas likuma 30.pantā ir noteikts, ka izsoles dalībniekam, kurš nosol</w:t>
            </w:r>
            <w:r w:rsidR="00AE6FAB" w:rsidRPr="00B54631">
              <w:rPr>
                <w:sz w:val="24"/>
                <w:szCs w:val="24"/>
                <w:lang w:eastAsia="lv-LV"/>
              </w:rPr>
              <w:t>ījis augstāko cenu par nekustamo īpašumu</w:t>
            </w:r>
            <w:r w:rsidRPr="00B54631">
              <w:rPr>
                <w:sz w:val="24"/>
                <w:szCs w:val="24"/>
                <w:lang w:eastAsia="lv-LV"/>
              </w:rPr>
              <w:t>, jāsamaksā par nosolīto nekustamo īpašumu divu nedēļu laikā.</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Lī</w:t>
            </w:r>
            <w:r w:rsidR="00AE6FAB" w:rsidRPr="00B54631">
              <w:rPr>
                <w:sz w:val="24"/>
                <w:szCs w:val="24"/>
                <w:lang w:eastAsia="lv-LV"/>
              </w:rPr>
              <w:t>dz ar to samērīgiem ar nekustamo īpašumu</w:t>
            </w:r>
            <w:r w:rsidRPr="00B54631">
              <w:rPr>
                <w:sz w:val="24"/>
                <w:szCs w:val="24"/>
                <w:lang w:eastAsia="lv-LV"/>
              </w:rPr>
              <w:t xml:space="preserve"> pircēja </w:t>
            </w:r>
            <w:r w:rsidRPr="00B54631">
              <w:rPr>
                <w:sz w:val="24"/>
                <w:szCs w:val="24"/>
                <w:lang w:eastAsia="lv-LV"/>
              </w:rPr>
              <w:lastRenderedPageBreak/>
              <w:t>pienākumiem, veikt noteiktas darbības noteiktos termiņos, ir jā</w:t>
            </w:r>
            <w:r w:rsidR="00AE6FAB" w:rsidRPr="00B54631">
              <w:rPr>
                <w:sz w:val="24"/>
                <w:szCs w:val="24"/>
                <w:lang w:eastAsia="lv-LV"/>
              </w:rPr>
              <w:t>būt arī nekustamo īpašumu</w:t>
            </w:r>
            <w:r w:rsidRPr="00B54631">
              <w:rPr>
                <w:sz w:val="24"/>
                <w:szCs w:val="24"/>
                <w:lang w:eastAsia="lv-LV"/>
              </w:rPr>
              <w:t xml:space="preserve"> pārdevēja pienākumiem. 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C57598" w:rsidRPr="0096224E" w:rsidRDefault="00C57598" w:rsidP="00C57598">
            <w:pPr>
              <w:spacing w:after="0" w:line="240" w:lineRule="auto"/>
              <w:ind w:firstLine="720"/>
              <w:jc w:val="both"/>
              <w:rPr>
                <w:sz w:val="24"/>
                <w:szCs w:val="24"/>
                <w:lang w:eastAsia="lv-LV"/>
              </w:rPr>
            </w:pPr>
            <w:r w:rsidRPr="00B54631">
              <w:rPr>
                <w:sz w:val="24"/>
                <w:szCs w:val="24"/>
                <w:lang w:eastAsia="lv-LV"/>
              </w:rPr>
              <w:t>Rīkojuma projekts attiecas uz publiskās pārvaldes politikas jomu.</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t>Projekta izstrādē ir iesaistīta Finanšu ministrija (VNĪ).</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bCs/>
                <w:sz w:val="24"/>
                <w:szCs w:val="24"/>
              </w:rPr>
              <w:t>Nav</w:t>
            </w:r>
            <w:r w:rsidR="00A54E47" w:rsidRPr="00B54631">
              <w:rPr>
                <w:bCs/>
                <w:sz w:val="24"/>
                <w:szCs w:val="24"/>
              </w:rPr>
              <w:t>.</w:t>
            </w:r>
          </w:p>
        </w:tc>
      </w:tr>
    </w:tbl>
    <w:p w:rsidR="00CE62FF" w:rsidRPr="00B54631" w:rsidRDefault="00CE62FF" w:rsidP="00CE62FF">
      <w:pPr>
        <w:spacing w:after="0" w:line="240" w:lineRule="auto"/>
        <w:rPr>
          <w:sz w:val="24"/>
          <w:szCs w:val="24"/>
          <w:lang w:eastAsia="lv-LV"/>
        </w:rPr>
      </w:pPr>
      <w:r w:rsidRPr="00B54631">
        <w:rPr>
          <w:sz w:val="24"/>
          <w:szCs w:val="24"/>
          <w:lang w:eastAsia="lv-LV"/>
        </w:rPr>
        <w:t> </w:t>
      </w:r>
    </w:p>
    <w:p w:rsidR="00815A67" w:rsidRPr="00B54631" w:rsidRDefault="00815A67" w:rsidP="00CE62FF">
      <w:pPr>
        <w:spacing w:after="0" w:line="240" w:lineRule="auto"/>
        <w:rPr>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CE62FF" w:rsidRPr="00B54631" w:rsidTr="007B54A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ind w:left="-609" w:firstLine="1113"/>
              <w:jc w:val="center"/>
              <w:rPr>
                <w:b/>
                <w:bCs/>
                <w:sz w:val="24"/>
                <w:szCs w:val="24"/>
                <w:lang w:eastAsia="lv-LV"/>
              </w:rPr>
            </w:pPr>
            <w:r w:rsidRPr="00B54631">
              <w:rPr>
                <w:b/>
                <w:bCs/>
                <w:sz w:val="24"/>
                <w:szCs w:val="24"/>
                <w:lang w:eastAsia="lv-LV"/>
              </w:rPr>
              <w:t>II. Tiesību akta projekta ietekme uz sabiedrību, tautsaimniecības attīstību un administratīvo slogu</w:t>
            </w:r>
          </w:p>
        </w:tc>
      </w:tr>
      <w:tr w:rsidR="00CE62FF" w:rsidRPr="00B54631" w:rsidTr="007B54AB">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Sabiedrības mērķgrupas,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5811BA" w:rsidP="00815A67">
            <w:pPr>
              <w:spacing w:after="0" w:line="240" w:lineRule="auto"/>
              <w:ind w:firstLine="532"/>
              <w:jc w:val="both"/>
              <w:rPr>
                <w:sz w:val="24"/>
                <w:szCs w:val="24"/>
                <w:lang w:eastAsia="lv-LV"/>
              </w:rPr>
            </w:pPr>
            <w:r>
              <w:rPr>
                <w:sz w:val="24"/>
                <w:szCs w:val="24"/>
                <w:lang w:eastAsia="lv-LV"/>
              </w:rPr>
              <w:t>J</w:t>
            </w:r>
            <w:r w:rsidR="00CE62FF" w:rsidRPr="00B54631">
              <w:rPr>
                <w:sz w:val="24"/>
                <w:szCs w:val="24"/>
                <w:lang w:eastAsia="lv-LV"/>
              </w:rPr>
              <w:t>ebkurš tiesību subjekts - fiziska un juridiska persona, kurai piemīt tiesībspēja un rīcībspēja, un kura vēlas piedalīties izsolē un iegādāties valsts nekustamo īpašumu.</w:t>
            </w:r>
          </w:p>
        </w:tc>
      </w:tr>
      <w:tr w:rsidR="00CE62FF" w:rsidRPr="00B54631" w:rsidTr="007B54A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tautsaimniecību, kā valsts saimniecības nozari, neietekmē un administratīvo slogu nemaina.</w:t>
            </w:r>
          </w:p>
        </w:tc>
      </w:tr>
      <w:tr w:rsidR="00CE62FF" w:rsidRPr="00B54631" w:rsidTr="007B54AB">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815A67">
            <w:pPr>
              <w:spacing w:after="0" w:line="240" w:lineRule="auto"/>
              <w:ind w:firstLine="532"/>
              <w:jc w:val="both"/>
              <w:rPr>
                <w:sz w:val="24"/>
                <w:szCs w:val="24"/>
                <w:lang w:eastAsia="lv-LV"/>
              </w:rPr>
            </w:pPr>
            <w:r w:rsidRPr="00B54631">
              <w:rPr>
                <w:sz w:val="24"/>
                <w:szCs w:val="24"/>
                <w:lang w:eastAsia="lv-LV"/>
              </w:rPr>
              <w:t>Rīkojuma projekta tiesiskais regulējums administratīvo slogu neietekmē.</w:t>
            </w:r>
          </w:p>
        </w:tc>
      </w:tr>
      <w:tr w:rsidR="00CE62FF" w:rsidRPr="00B54631" w:rsidTr="007B54AB">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CE62FF" w:rsidRPr="00B54631" w:rsidRDefault="00CE62FF" w:rsidP="007B54AB">
            <w:pPr>
              <w:spacing w:after="0" w:line="240" w:lineRule="auto"/>
              <w:rPr>
                <w:sz w:val="24"/>
                <w:szCs w:val="24"/>
                <w:lang w:eastAsia="lv-LV"/>
              </w:rPr>
            </w:pPr>
            <w:r w:rsidRPr="00B54631">
              <w:rPr>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CE62FF" w:rsidRPr="00B54631" w:rsidRDefault="00CE62FF" w:rsidP="007B54AB">
            <w:pPr>
              <w:spacing w:after="0" w:line="240" w:lineRule="auto"/>
              <w:ind w:firstLine="30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CE62FF" w:rsidRPr="00B54631" w:rsidRDefault="00CE62FF" w:rsidP="00CE62FF">
      <w:pPr>
        <w:spacing w:after="0" w:line="240" w:lineRule="auto"/>
        <w:rPr>
          <w:sz w:val="24"/>
          <w:szCs w:val="24"/>
          <w:lang w:eastAsia="lv-LV"/>
        </w:rPr>
      </w:pPr>
    </w:p>
    <w:p w:rsidR="00815A67" w:rsidRPr="00B54631" w:rsidRDefault="00815A67" w:rsidP="00CE62FF">
      <w:pPr>
        <w:spacing w:after="0" w:line="240" w:lineRule="auto"/>
        <w:rPr>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CE62FF" w:rsidRPr="00B54631" w:rsidTr="007B54AB">
        <w:trPr>
          <w:tblCellSpacing w:w="15" w:type="dxa"/>
        </w:trPr>
        <w:tc>
          <w:tcPr>
            <w:tcW w:w="0" w:type="auto"/>
            <w:gridSpan w:val="6"/>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III. Tiesību akta projekta ietekme uz valsts budžetu un pašvaldību budžetiem</w:t>
            </w:r>
          </w:p>
        </w:tc>
      </w:tr>
      <w:tr w:rsidR="00CE62FF" w:rsidRPr="00B54631" w:rsidTr="007B54AB">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2014. gads</w:t>
            </w:r>
          </w:p>
        </w:tc>
        <w:tc>
          <w:tcPr>
            <w:tcW w:w="0" w:type="auto"/>
            <w:gridSpan w:val="3"/>
            <w:tcBorders>
              <w:top w:val="outset" w:sz="6" w:space="0" w:color="000000"/>
              <w:left w:val="outset" w:sz="6" w:space="0" w:color="000000"/>
              <w:bottom w:val="outset" w:sz="6" w:space="0" w:color="000000"/>
            </w:tcBorders>
            <w:vAlign w:val="center"/>
          </w:tcPr>
          <w:p w:rsidR="00CE62FF" w:rsidRPr="00B54631" w:rsidRDefault="00CE62FF" w:rsidP="008D1651">
            <w:pPr>
              <w:spacing w:before="100" w:beforeAutospacing="1" w:after="100" w:afterAutospacing="1" w:line="240" w:lineRule="auto"/>
              <w:jc w:val="center"/>
              <w:rPr>
                <w:sz w:val="24"/>
                <w:szCs w:val="24"/>
                <w:lang w:eastAsia="lv-LV"/>
              </w:rPr>
            </w:pPr>
            <w:r w:rsidRPr="00B54631">
              <w:rPr>
                <w:sz w:val="24"/>
                <w:szCs w:val="24"/>
                <w:lang w:eastAsia="lv-LV"/>
              </w:rPr>
              <w:t xml:space="preserve">Turpmākie trīs gadi (tūkst. </w:t>
            </w:r>
            <w:r w:rsidR="008D1651" w:rsidRPr="00B54631">
              <w:rPr>
                <w:i/>
                <w:sz w:val="24"/>
                <w:szCs w:val="24"/>
                <w:lang w:eastAsia="lv-LV"/>
              </w:rPr>
              <w:t>euro</w:t>
            </w:r>
            <w:r w:rsidRPr="00B54631">
              <w:rPr>
                <w:sz w:val="24"/>
                <w:szCs w:val="24"/>
                <w:lang w:eastAsia="lv-LV"/>
              </w:rPr>
              <w:t>)</w:t>
            </w:r>
          </w:p>
        </w:tc>
      </w:tr>
      <w:tr w:rsidR="00CE62FF" w:rsidRPr="00B54631" w:rsidTr="007B54A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2015.</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2016.</w:t>
            </w:r>
          </w:p>
        </w:tc>
        <w:tc>
          <w:tcPr>
            <w:tcW w:w="0" w:type="auto"/>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2017.</w:t>
            </w:r>
          </w:p>
        </w:tc>
      </w:tr>
      <w:tr w:rsidR="00CE62FF" w:rsidRPr="00B54631" w:rsidTr="007B54AB">
        <w:trPr>
          <w:tblCellSpacing w:w="15" w:type="dxa"/>
        </w:trPr>
        <w:tc>
          <w:tcPr>
            <w:tcW w:w="0" w:type="auto"/>
            <w:vMerge/>
            <w:tcBorders>
              <w:top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Izmaiņas, salīdzinot ar kārtējo (n) gadu</w:t>
            </w: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1. Budžeta ieņēmumi:</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after="0" w:line="360" w:lineRule="auto"/>
              <w:jc w:val="center"/>
              <w:rPr>
                <w:sz w:val="24"/>
                <w:szCs w:val="24"/>
                <w:lang w:eastAsia="lv-LV"/>
              </w:rPr>
            </w:pPr>
          </w:p>
        </w:tc>
      </w:tr>
      <w:tr w:rsidR="00CE62FF" w:rsidRPr="00B54631" w:rsidTr="007B54AB">
        <w:trPr>
          <w:trHeight w:val="1930"/>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tcBorders>
              <w:top w:val="outset" w:sz="6" w:space="0" w:color="000000"/>
              <w:left w:val="outset" w:sz="6" w:space="0" w:color="000000"/>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after="0" w:line="360" w:lineRule="auto"/>
              <w:rPr>
                <w:sz w:val="24"/>
                <w:szCs w:val="24"/>
                <w:lang w:eastAsia="lv-LV"/>
              </w:rPr>
            </w:pPr>
          </w:p>
          <w:p w:rsidR="00CE62FF" w:rsidRPr="00B54631" w:rsidRDefault="001A1014" w:rsidP="007B54AB">
            <w:pPr>
              <w:spacing w:before="100" w:beforeAutospacing="1" w:after="100" w:afterAutospacing="1" w:line="240" w:lineRule="auto"/>
              <w:jc w:val="center"/>
              <w:rPr>
                <w:sz w:val="24"/>
                <w:szCs w:val="24"/>
                <w:lang w:eastAsia="lv-LV"/>
              </w:rPr>
            </w:pPr>
            <w:r w:rsidRPr="00B54631">
              <w:rPr>
                <w:sz w:val="24"/>
                <w:szCs w:val="24"/>
                <w:lang w:eastAsia="lv-LV"/>
              </w:rPr>
              <w:t>0</w:t>
            </w:r>
          </w:p>
          <w:p w:rsidR="00CE62FF" w:rsidRPr="00B54631" w:rsidRDefault="00CE62FF" w:rsidP="007B54AB">
            <w:pPr>
              <w:spacing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X</w:t>
            </w:r>
          </w:p>
        </w:tc>
        <w:tc>
          <w:tcPr>
            <w:tcW w:w="0" w:type="auto"/>
            <w:gridSpan w:val="4"/>
            <w:vMerge w:val="restart"/>
            <w:tcBorders>
              <w:top w:val="outset" w:sz="6" w:space="0" w:color="000000"/>
              <w:left w:val="outset" w:sz="6" w:space="0" w:color="000000"/>
            </w:tcBorders>
          </w:tcPr>
          <w:p w:rsidR="00CE62FF" w:rsidRPr="00B54631" w:rsidRDefault="00CE62FF" w:rsidP="007B54AB">
            <w:pPr>
              <w:spacing w:after="0" w:line="360" w:lineRule="auto"/>
              <w:rPr>
                <w:sz w:val="24"/>
                <w:szCs w:val="24"/>
                <w:lang w:eastAsia="lv-LV"/>
              </w:rPr>
            </w:pPr>
            <w:r w:rsidRPr="00B54631">
              <w:rPr>
                <w:sz w:val="24"/>
                <w:szCs w:val="24"/>
                <w:lang w:eastAsia="lv-LV"/>
              </w:rPr>
              <w:t> </w:t>
            </w:r>
          </w:p>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tcBorders>
          </w:tcPr>
          <w:p w:rsidR="00CE62FF" w:rsidRPr="00B54631" w:rsidRDefault="00CE62FF" w:rsidP="007B54AB">
            <w:pPr>
              <w:spacing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tcBorders>
          </w:tcPr>
          <w:p w:rsidR="00CE62FF" w:rsidRPr="00B54631" w:rsidRDefault="00CE62FF" w:rsidP="007B54AB">
            <w:pPr>
              <w:spacing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E62FF" w:rsidRPr="00B54631" w:rsidRDefault="00CE62FF" w:rsidP="007B54AB">
            <w:pPr>
              <w:spacing w:after="0" w:line="240" w:lineRule="auto"/>
              <w:rPr>
                <w:sz w:val="24"/>
                <w:szCs w:val="24"/>
                <w:lang w:eastAsia="lv-LV"/>
              </w:rPr>
            </w:pPr>
          </w:p>
        </w:tc>
        <w:tc>
          <w:tcPr>
            <w:tcW w:w="0" w:type="auto"/>
            <w:gridSpan w:val="4"/>
            <w:vMerge/>
            <w:tcBorders>
              <w:left w:val="outset" w:sz="6" w:space="0" w:color="000000"/>
              <w:bottom w:val="outset" w:sz="6" w:space="0" w:color="000000"/>
            </w:tcBorders>
          </w:tcPr>
          <w:p w:rsidR="00CE62FF" w:rsidRPr="00B54631" w:rsidRDefault="00CE62FF" w:rsidP="007B54AB">
            <w:pPr>
              <w:spacing w:after="0" w:line="36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CE62FF" w:rsidRPr="00B54631" w:rsidRDefault="00CE62FF" w:rsidP="007B54AB">
            <w:pPr>
              <w:spacing w:before="100" w:beforeAutospacing="1" w:after="100" w:afterAutospacing="1" w:line="240" w:lineRule="auto"/>
              <w:jc w:val="center"/>
              <w:rPr>
                <w:sz w:val="24"/>
                <w:szCs w:val="24"/>
                <w:lang w:eastAsia="lv-LV"/>
              </w:rPr>
            </w:pPr>
            <w:r w:rsidRPr="00B54631">
              <w:rPr>
                <w:sz w:val="24"/>
                <w:szCs w:val="24"/>
                <w:lang w:eastAsia="lv-LV"/>
              </w:rPr>
              <w:t>Nav precīzi aprēķināms.</w:t>
            </w:r>
          </w:p>
          <w:p w:rsidR="00CE62FF" w:rsidRPr="00B54631" w:rsidRDefault="00CE62FF" w:rsidP="007B54AB">
            <w:pPr>
              <w:spacing w:after="0" w:line="360" w:lineRule="auto"/>
              <w:jc w:val="center"/>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B54631" w:rsidRDefault="00CE62FF" w:rsidP="007B54AB">
            <w:pPr>
              <w:spacing w:after="0" w:line="24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CE62FF" w:rsidRPr="00B54631" w:rsidRDefault="00CE62FF" w:rsidP="007B54AB">
            <w:pPr>
              <w:spacing w:after="0" w:line="240" w:lineRule="auto"/>
              <w:rPr>
                <w:sz w:val="24"/>
                <w:szCs w:val="24"/>
                <w:lang w:eastAsia="lv-LV"/>
              </w:rPr>
            </w:pPr>
          </w:p>
        </w:tc>
      </w:tr>
      <w:tr w:rsidR="00CE62FF" w:rsidRPr="00B54631" w:rsidTr="007B54AB">
        <w:trPr>
          <w:tblCellSpacing w:w="15" w:type="dxa"/>
        </w:trPr>
        <w:tc>
          <w:tcPr>
            <w:tcW w:w="0" w:type="auto"/>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Rīkojuma projekta īstenošanai nav nepieciešami papildus līdzekļi no valsts vai pašvaldību budžeta. Rīkojuma projektu VNĪ īstenos par saviem līdzekļiem.</w:t>
            </w:r>
          </w:p>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 xml:space="preserve">VNĪ saskaņā ar Atsavināšanas likuma 47.pantu un Ministru kabineta 2011.gada 1.februāra noteikumu Nr.109 „Kārtība, kādā atsavināma publiskas personas manta” 37.punktu valsts nekustamā īpašuma atsavināšanā iegūtos līdzekļus </w:t>
            </w:r>
            <w:r w:rsidRPr="00B54631">
              <w:rPr>
                <w:sz w:val="24"/>
                <w:szCs w:val="24"/>
              </w:rPr>
              <w:t xml:space="preserve">pēc atsavināšanas izdevumu segšanas </w:t>
            </w:r>
            <w:r w:rsidRPr="00B54631">
              <w:rPr>
                <w:sz w:val="24"/>
                <w:szCs w:val="24"/>
                <w:lang w:eastAsia="lv-LV"/>
              </w:rPr>
              <w:t xml:space="preserve">ieskaitīs valsts pamatbudžeta ieņēmumu kontā. Šobrīd nav iespējams noteikt summu, kas tiks ieskaitīta valsts budžetā, jo pašlaik nav iespējams noteikt īpašuma pārdošanas vērtību ņemot vērā, ka nekustamā īpašuma atsavināšana (nosacītās cenas noteikšana) tiks organizēta pēc Ministru kabineta rīkojuma pieņemšanas un tā būs atkarīga no nekustamā īpašuma tirgus vērtības vērtēšanas dienā. </w:t>
            </w:r>
          </w:p>
        </w:tc>
      </w:tr>
    </w:tbl>
    <w:p w:rsidR="00CE62FF" w:rsidRPr="00B54631" w:rsidRDefault="00CE62FF" w:rsidP="00CE62FF">
      <w:pPr>
        <w:spacing w:after="0" w:line="240" w:lineRule="auto"/>
        <w:rPr>
          <w:sz w:val="24"/>
          <w:szCs w:val="24"/>
          <w:lang w:eastAsia="lv-LV"/>
        </w:rPr>
      </w:pPr>
    </w:p>
    <w:p w:rsidR="00CE62FF" w:rsidRPr="00B54631" w:rsidRDefault="00CE62FF" w:rsidP="00CE62FF">
      <w:pPr>
        <w:spacing w:after="0" w:line="240" w:lineRule="auto"/>
        <w:rPr>
          <w:sz w:val="24"/>
          <w:szCs w:val="24"/>
          <w:lang w:eastAsia="lv-LV"/>
        </w:rPr>
      </w:pPr>
    </w:p>
    <w:tbl>
      <w:tblPr>
        <w:tblW w:w="495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6"/>
        <w:gridCol w:w="2035"/>
        <w:gridCol w:w="6238"/>
      </w:tblGrid>
      <w:tr w:rsidR="00CE62FF" w:rsidRPr="00B54631" w:rsidTr="00721338">
        <w:trPr>
          <w:trHeight w:val="336"/>
          <w:tblCellSpacing w:w="15" w:type="dxa"/>
          <w:jc w:val="center"/>
        </w:trPr>
        <w:tc>
          <w:tcPr>
            <w:tcW w:w="4967" w:type="pct"/>
            <w:gridSpan w:val="3"/>
            <w:vAlign w:val="center"/>
            <w:hideMark/>
          </w:tcPr>
          <w:p w:rsidR="00CE62FF" w:rsidRPr="00B54631" w:rsidRDefault="00CE62FF" w:rsidP="007B54AB">
            <w:pPr>
              <w:spacing w:before="100" w:beforeAutospacing="1" w:after="100" w:afterAutospacing="1" w:line="360" w:lineRule="auto"/>
              <w:ind w:firstLine="300"/>
              <w:jc w:val="center"/>
              <w:rPr>
                <w:b/>
                <w:bCs/>
                <w:sz w:val="24"/>
                <w:szCs w:val="24"/>
                <w:lang w:eastAsia="lv-LV"/>
              </w:rPr>
            </w:pPr>
            <w:r w:rsidRPr="00B54631">
              <w:rPr>
                <w:b/>
                <w:bCs/>
                <w:sz w:val="24"/>
                <w:szCs w:val="24"/>
                <w:lang w:eastAsia="lv-LV"/>
              </w:rPr>
              <w:t>VI. Sabiedrības līdzdalība un komunikācijas aktivitātes</w:t>
            </w:r>
          </w:p>
        </w:tc>
      </w:tr>
      <w:tr w:rsidR="00721338" w:rsidRPr="00B54631" w:rsidTr="001A1014">
        <w:trPr>
          <w:trHeight w:val="432"/>
          <w:tblCellSpacing w:w="15" w:type="dxa"/>
          <w:jc w:val="center"/>
        </w:trPr>
        <w:tc>
          <w:tcPr>
            <w:tcW w:w="437" w:type="pct"/>
            <w:hideMark/>
          </w:tcPr>
          <w:p w:rsidR="008D1651" w:rsidRPr="00B54631" w:rsidRDefault="008D1651" w:rsidP="008D1651">
            <w:pPr>
              <w:spacing w:after="0" w:line="240" w:lineRule="auto"/>
              <w:rPr>
                <w:sz w:val="24"/>
                <w:szCs w:val="24"/>
                <w:lang w:eastAsia="lv-LV"/>
              </w:rPr>
            </w:pPr>
            <w:r w:rsidRPr="00B54631">
              <w:rPr>
                <w:sz w:val="24"/>
                <w:szCs w:val="24"/>
                <w:lang w:eastAsia="lv-LV"/>
              </w:rPr>
              <w:t>1.</w:t>
            </w:r>
          </w:p>
        </w:tc>
        <w:tc>
          <w:tcPr>
            <w:tcW w:w="1108" w:type="pct"/>
          </w:tcPr>
          <w:p w:rsidR="008D1651" w:rsidRPr="00B54631" w:rsidRDefault="008D1651" w:rsidP="008D1651">
            <w:pPr>
              <w:spacing w:after="0" w:line="240" w:lineRule="auto"/>
              <w:rPr>
                <w:sz w:val="24"/>
                <w:szCs w:val="24"/>
                <w:lang w:eastAsia="lv-LV"/>
              </w:rPr>
            </w:pPr>
            <w:r w:rsidRPr="00B54631">
              <w:rPr>
                <w:sz w:val="24"/>
                <w:szCs w:val="24"/>
                <w:lang w:eastAsia="lv-LV"/>
              </w:rPr>
              <w:t xml:space="preserve">Plānotās sabiedrības </w:t>
            </w:r>
            <w:r w:rsidRPr="00B54631">
              <w:rPr>
                <w:sz w:val="24"/>
                <w:szCs w:val="24"/>
                <w:lang w:eastAsia="lv-LV"/>
              </w:rPr>
              <w:lastRenderedPageBreak/>
              <w:t>līdzdalības un komunikācijas aktivitātes saistībā ar projektu</w:t>
            </w:r>
          </w:p>
        </w:tc>
        <w:tc>
          <w:tcPr>
            <w:tcW w:w="3389" w:type="pct"/>
            <w:hideMark/>
          </w:tcPr>
          <w:p w:rsidR="008D1651" w:rsidRPr="00B54631" w:rsidRDefault="008D1651" w:rsidP="00815A67">
            <w:pPr>
              <w:spacing w:after="0" w:line="240" w:lineRule="auto"/>
              <w:ind w:firstLine="609"/>
              <w:jc w:val="both"/>
              <w:rPr>
                <w:sz w:val="24"/>
                <w:szCs w:val="24"/>
                <w:lang w:eastAsia="lv-LV"/>
              </w:rPr>
            </w:pPr>
            <w:r w:rsidRPr="00B54631">
              <w:rPr>
                <w:sz w:val="24"/>
                <w:szCs w:val="24"/>
                <w:lang w:eastAsia="lv-LV"/>
              </w:rPr>
              <w:lastRenderedPageBreak/>
              <w:t xml:space="preserve">Saskaņā ar Ministru kabineta 2011.gada 1.februāra noteikumu Nr.109 „Kārtība, kādā atsavināma publiskas </w:t>
            </w:r>
            <w:r w:rsidRPr="00B54631">
              <w:rPr>
                <w:sz w:val="24"/>
                <w:szCs w:val="24"/>
                <w:lang w:eastAsia="lv-LV"/>
              </w:rPr>
              <w:lastRenderedPageBreak/>
              <w:t>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p w:rsidR="008D1651" w:rsidRPr="00B54631" w:rsidRDefault="001A1014" w:rsidP="004F008B">
            <w:pPr>
              <w:spacing w:after="0" w:line="240" w:lineRule="auto"/>
              <w:ind w:firstLine="643"/>
              <w:jc w:val="both"/>
              <w:rPr>
                <w:sz w:val="24"/>
                <w:szCs w:val="24"/>
                <w:lang w:eastAsia="lv-LV"/>
              </w:rPr>
            </w:pPr>
            <w:r w:rsidRPr="00B54631">
              <w:rPr>
                <w:sz w:val="24"/>
                <w:szCs w:val="24"/>
                <w:lang w:eastAsia="lv-LV"/>
              </w:rPr>
              <w:t xml:space="preserve">Rīkojuma projekts un tā anotācija pēc tā izsludināšanas Valsts sekretāru sanāksmē būs publiski pieejami Ministru kabineta mājas lapā - sadaļā </w:t>
            </w:r>
            <w:r w:rsidRPr="00B54631">
              <w:rPr>
                <w:i/>
                <w:sz w:val="24"/>
                <w:szCs w:val="24"/>
                <w:lang w:eastAsia="lv-LV"/>
              </w:rPr>
              <w:t xml:space="preserve">Tiesību aktu projekti, </w:t>
            </w:r>
            <w:r w:rsidRPr="00B54631">
              <w:rPr>
                <w:sz w:val="24"/>
                <w:szCs w:val="24"/>
                <w:lang w:eastAsia="lv-LV"/>
              </w:rPr>
              <w:t>un Finanšu ministrijas</w:t>
            </w:r>
            <w:r w:rsidRPr="00B54631">
              <w:rPr>
                <w:i/>
                <w:sz w:val="24"/>
                <w:szCs w:val="24"/>
                <w:lang w:eastAsia="lv-LV"/>
              </w:rPr>
              <w:t xml:space="preserve"> </w:t>
            </w:r>
            <w:r w:rsidRPr="00B54631">
              <w:rPr>
                <w:sz w:val="24"/>
                <w:szCs w:val="24"/>
                <w:lang w:eastAsia="lv-LV"/>
              </w:rPr>
              <w:t>mājas lapā - sadaļā</w:t>
            </w:r>
            <w:r w:rsidRPr="00B54631">
              <w:rPr>
                <w:i/>
                <w:sz w:val="24"/>
                <w:szCs w:val="24"/>
                <w:lang w:eastAsia="lv-LV"/>
              </w:rPr>
              <w:t xml:space="preserve"> Sabiedrības līdzdalība/Tiesību aktu projekti.</w:t>
            </w:r>
            <w:r w:rsidRPr="00B54631">
              <w:rPr>
                <w:sz w:val="24"/>
                <w:szCs w:val="24"/>
                <w:lang w:eastAsia="lv-LV"/>
              </w:rPr>
              <w:t xml:space="preserve"> Sludinājums par valsts nekustamā īpašuma izsoli tiks publicēts oficiālajā izdevumā „Latvijas Vēstnesis”; institūcijas, kas organizē nekustamā īpašuma atsavināšanu – VNĪ mājas lapā un attiecīgās pašvaldības teritorijā izdotajā laikrakstā.</w:t>
            </w:r>
          </w:p>
        </w:tc>
      </w:tr>
      <w:tr w:rsidR="00721338" w:rsidRPr="00B54631" w:rsidTr="001A1014">
        <w:trPr>
          <w:trHeight w:val="264"/>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lastRenderedPageBreak/>
              <w:t>2.</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 projekta izstrādē</w:t>
            </w:r>
          </w:p>
        </w:tc>
        <w:tc>
          <w:tcPr>
            <w:tcW w:w="3389" w:type="pct"/>
            <w:hideMark/>
          </w:tcPr>
          <w:p w:rsidR="008D1651" w:rsidRPr="00B54631" w:rsidRDefault="005E0FC1" w:rsidP="00815A67">
            <w:pPr>
              <w:spacing w:after="0" w:line="240" w:lineRule="auto"/>
              <w:ind w:firstLine="609"/>
              <w:jc w:val="both"/>
              <w:rPr>
                <w:sz w:val="24"/>
                <w:szCs w:val="24"/>
                <w:lang w:eastAsia="lv-LV"/>
              </w:rPr>
            </w:pPr>
            <w:r w:rsidRPr="00922DA4">
              <w:rPr>
                <w:sz w:val="24"/>
                <w:szCs w:val="24"/>
                <w:lang w:eastAsia="lv-LV"/>
              </w:rPr>
              <w:t>Projekts šo jomu neskar.</w:t>
            </w:r>
          </w:p>
        </w:tc>
      </w:tr>
      <w:tr w:rsidR="00721338"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3.</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Sabiedrības līdzdalības rezultāti</w:t>
            </w:r>
          </w:p>
        </w:tc>
        <w:tc>
          <w:tcPr>
            <w:tcW w:w="3389" w:type="pct"/>
            <w:hideMark/>
          </w:tcPr>
          <w:p w:rsidR="008D1651" w:rsidRPr="00B54631" w:rsidRDefault="001A1014" w:rsidP="00815A67">
            <w:pPr>
              <w:spacing w:after="0" w:line="240" w:lineRule="auto"/>
              <w:ind w:firstLine="609"/>
              <w:jc w:val="both"/>
              <w:rPr>
                <w:sz w:val="24"/>
                <w:szCs w:val="24"/>
                <w:lang w:eastAsia="lv-LV"/>
              </w:rPr>
            </w:pPr>
            <w:r w:rsidRPr="00B54631">
              <w:rPr>
                <w:sz w:val="24"/>
                <w:szCs w:val="24"/>
                <w:lang w:eastAsia="lv-LV"/>
              </w:rPr>
              <w:t>Projekts šo jomu neskar.</w:t>
            </w:r>
          </w:p>
        </w:tc>
      </w:tr>
      <w:tr w:rsidR="008D1651" w:rsidRPr="00B54631" w:rsidTr="001A1014">
        <w:trPr>
          <w:trHeight w:val="372"/>
          <w:tblCellSpacing w:w="15" w:type="dxa"/>
          <w:jc w:val="center"/>
        </w:trPr>
        <w:tc>
          <w:tcPr>
            <w:tcW w:w="437" w:type="pct"/>
            <w:hideMark/>
          </w:tcPr>
          <w:p w:rsidR="008D1651" w:rsidRPr="00B54631" w:rsidRDefault="008D1651" w:rsidP="007B54AB">
            <w:pPr>
              <w:spacing w:after="0" w:line="240" w:lineRule="auto"/>
              <w:rPr>
                <w:sz w:val="24"/>
                <w:szCs w:val="24"/>
                <w:lang w:eastAsia="lv-LV"/>
              </w:rPr>
            </w:pPr>
            <w:r w:rsidRPr="00B54631">
              <w:rPr>
                <w:sz w:val="24"/>
                <w:szCs w:val="24"/>
                <w:lang w:eastAsia="lv-LV"/>
              </w:rPr>
              <w:t>4.</w:t>
            </w:r>
          </w:p>
        </w:tc>
        <w:tc>
          <w:tcPr>
            <w:tcW w:w="1108" w:type="pct"/>
          </w:tcPr>
          <w:p w:rsidR="008D1651" w:rsidRPr="00B54631" w:rsidRDefault="008D1651" w:rsidP="007B54AB">
            <w:pPr>
              <w:spacing w:after="0" w:line="240" w:lineRule="auto"/>
              <w:rPr>
                <w:sz w:val="24"/>
                <w:szCs w:val="24"/>
                <w:lang w:eastAsia="lv-LV"/>
              </w:rPr>
            </w:pPr>
            <w:r w:rsidRPr="00B54631">
              <w:rPr>
                <w:sz w:val="24"/>
                <w:szCs w:val="24"/>
                <w:lang w:eastAsia="lv-LV"/>
              </w:rPr>
              <w:t>Cita informācija</w:t>
            </w:r>
          </w:p>
        </w:tc>
        <w:tc>
          <w:tcPr>
            <w:tcW w:w="3389" w:type="pct"/>
            <w:hideMark/>
          </w:tcPr>
          <w:p w:rsidR="008D1651" w:rsidRPr="00B54631" w:rsidRDefault="008D1651" w:rsidP="00815A67">
            <w:pPr>
              <w:spacing w:before="100" w:beforeAutospacing="1" w:after="100" w:afterAutospacing="1" w:line="240" w:lineRule="auto"/>
              <w:ind w:firstLine="609"/>
              <w:jc w:val="both"/>
              <w:rPr>
                <w:sz w:val="24"/>
                <w:szCs w:val="24"/>
                <w:lang w:eastAsia="lv-LV"/>
              </w:rPr>
            </w:pPr>
            <w:r w:rsidRPr="00B54631">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CE62FF" w:rsidRDefault="00CE62FF" w:rsidP="00CE62FF">
      <w:pPr>
        <w:spacing w:after="0" w:line="240" w:lineRule="auto"/>
        <w:rPr>
          <w:sz w:val="24"/>
          <w:szCs w:val="24"/>
          <w:lang w:eastAsia="lv-LV"/>
        </w:rPr>
      </w:pPr>
    </w:p>
    <w:p w:rsidR="004A7123" w:rsidRPr="00B54631" w:rsidRDefault="004A7123" w:rsidP="00CE62FF">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264"/>
        <w:gridCol w:w="6272"/>
      </w:tblGrid>
      <w:tr w:rsidR="00CE62FF" w:rsidRPr="00B54631" w:rsidTr="007B54AB">
        <w:trPr>
          <w:tblCellSpacing w:w="15" w:type="dxa"/>
        </w:trPr>
        <w:tc>
          <w:tcPr>
            <w:tcW w:w="4967" w:type="pct"/>
            <w:gridSpan w:val="3"/>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Borders>
              <w:top w:val="outset" w:sz="6" w:space="0" w:color="000000"/>
              <w:left w:val="outset" w:sz="6" w:space="0" w:color="000000"/>
              <w:bottom w:val="outset" w:sz="6" w:space="0" w:color="000000"/>
            </w:tcBorders>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Borders>
              <w:top w:val="outset" w:sz="6" w:space="0" w:color="000000"/>
              <w:left w:val="outset" w:sz="6" w:space="0" w:color="000000"/>
              <w:bottom w:val="outset" w:sz="6" w:space="0" w:color="000000"/>
            </w:tcBorders>
          </w:tcPr>
          <w:p w:rsidR="00CE62FF" w:rsidRPr="00B54631" w:rsidRDefault="00405E7E" w:rsidP="007B54AB">
            <w:pPr>
              <w:spacing w:before="100" w:beforeAutospacing="1" w:after="100" w:afterAutospacing="1" w:line="240" w:lineRule="auto"/>
              <w:ind w:firstLine="720"/>
              <w:jc w:val="both"/>
              <w:rPr>
                <w:sz w:val="24"/>
                <w:szCs w:val="24"/>
                <w:lang w:eastAsia="lv-LV"/>
              </w:rPr>
            </w:pPr>
            <w:r w:rsidRPr="00922DA4">
              <w:rPr>
                <w:sz w:val="24"/>
                <w:szCs w:val="24"/>
                <w:lang w:eastAsia="lv-LV"/>
              </w:rPr>
              <w:t>Projekts šo jomu neskar.</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281B5D" w:rsidRDefault="00281B5D" w:rsidP="00281B5D">
      <w:pPr>
        <w:spacing w:after="0" w:line="240" w:lineRule="auto"/>
        <w:rPr>
          <w:sz w:val="24"/>
          <w:szCs w:val="24"/>
          <w:lang w:eastAsia="lv-LV"/>
        </w:rPr>
      </w:pPr>
    </w:p>
    <w:p w:rsidR="004A7123" w:rsidRDefault="004A7123" w:rsidP="00281B5D">
      <w:pPr>
        <w:spacing w:after="0" w:line="240" w:lineRule="auto"/>
        <w:rPr>
          <w:sz w:val="24"/>
          <w:szCs w:val="24"/>
          <w:lang w:eastAsia="lv-LV"/>
        </w:rPr>
      </w:pPr>
    </w:p>
    <w:p w:rsidR="004A7123" w:rsidRDefault="004A7123" w:rsidP="00281B5D">
      <w:pPr>
        <w:spacing w:after="0" w:line="240" w:lineRule="auto"/>
        <w:rPr>
          <w:sz w:val="24"/>
          <w:szCs w:val="24"/>
          <w:lang w:eastAsia="lv-LV"/>
        </w:rPr>
      </w:pPr>
    </w:p>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lastRenderedPageBreak/>
        <w:t>Anotācijas IV un V</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w:t>
      </w:r>
      <w:r w:rsidR="00C14571">
        <w:rPr>
          <w:bCs/>
          <w:sz w:val="24"/>
          <w:szCs w:val="24"/>
          <w:lang w:eastAsia="lv-LV"/>
        </w:rPr>
        <w:tab/>
      </w:r>
      <w:r w:rsidR="001A1014" w:rsidRPr="006E6260">
        <w:rPr>
          <w:bCs/>
          <w:sz w:val="24"/>
          <w:szCs w:val="24"/>
          <w:lang w:eastAsia="lv-LV"/>
        </w:rPr>
        <w:t xml:space="preserve"> –</w:t>
      </w:r>
      <w:r w:rsidR="00726CB2">
        <w:rPr>
          <w:bCs/>
          <w:sz w:val="24"/>
          <w:szCs w:val="24"/>
          <w:lang w:eastAsia="lv-LV"/>
        </w:rPr>
        <w:t xml:space="preserve"> </w:t>
      </w:r>
      <w:r w:rsidR="001A1014" w:rsidRPr="006E6260">
        <w:rPr>
          <w:bCs/>
          <w:sz w:val="24"/>
          <w:szCs w:val="24"/>
          <w:lang w:eastAsia="lv-LV"/>
        </w:rPr>
        <w:t>projekts šīs jomas neskar.</w:t>
      </w:r>
    </w:p>
    <w:p w:rsidR="00B823F4" w:rsidRDefault="00B823F4"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2E66A7" w:rsidRDefault="00281B5D" w:rsidP="00281B5D">
      <w:pPr>
        <w:spacing w:after="0" w:line="240" w:lineRule="auto"/>
        <w:ind w:firstLine="720"/>
        <w:rPr>
          <w:sz w:val="24"/>
          <w:szCs w:val="24"/>
          <w:lang w:eastAsia="lv-LV"/>
        </w:rPr>
      </w:pPr>
      <w:r w:rsidRPr="002E66A7">
        <w:rPr>
          <w:sz w:val="24"/>
          <w:szCs w:val="24"/>
          <w:lang w:eastAsia="lv-LV"/>
        </w:rPr>
        <w:t>Finanšu ministrs</w:t>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t>A.Vilks</w:t>
      </w:r>
    </w:p>
    <w:p w:rsidR="00281B5D" w:rsidRPr="002E66A7" w:rsidRDefault="00281B5D" w:rsidP="00281B5D">
      <w:pPr>
        <w:spacing w:after="0" w:line="240" w:lineRule="auto"/>
        <w:rPr>
          <w:sz w:val="24"/>
          <w:szCs w:val="24"/>
          <w:lang w:eastAsia="lv-LV"/>
        </w:rPr>
      </w:pPr>
    </w:p>
    <w:p w:rsidR="00281B5D" w:rsidRDefault="00281B5D" w:rsidP="00281B5D">
      <w:pPr>
        <w:spacing w:after="0" w:line="240" w:lineRule="auto"/>
        <w:rPr>
          <w:sz w:val="24"/>
          <w:szCs w:val="24"/>
          <w:lang w:eastAsia="lv-LV"/>
        </w:rPr>
      </w:pPr>
    </w:p>
    <w:p w:rsidR="0077392A" w:rsidRPr="002E66A7" w:rsidRDefault="0077392A" w:rsidP="00281B5D">
      <w:pPr>
        <w:spacing w:after="0" w:line="240" w:lineRule="auto"/>
        <w:rPr>
          <w:sz w:val="24"/>
          <w:szCs w:val="24"/>
          <w:lang w:eastAsia="lv-LV"/>
        </w:rPr>
      </w:pPr>
    </w:p>
    <w:p w:rsidR="00281B5D" w:rsidRPr="00B63570" w:rsidRDefault="008D6413" w:rsidP="00281B5D">
      <w:pPr>
        <w:spacing w:after="0" w:line="240" w:lineRule="auto"/>
        <w:rPr>
          <w:sz w:val="20"/>
          <w:szCs w:val="20"/>
          <w:lang w:eastAsia="lv-LV"/>
        </w:rPr>
      </w:pPr>
      <w:r>
        <w:rPr>
          <w:sz w:val="20"/>
          <w:szCs w:val="20"/>
          <w:lang w:eastAsia="lv-LV"/>
        </w:rPr>
        <w:t>11</w:t>
      </w:r>
      <w:r w:rsidR="00B63570" w:rsidRPr="00B63570">
        <w:rPr>
          <w:sz w:val="20"/>
          <w:szCs w:val="20"/>
          <w:lang w:eastAsia="lv-LV"/>
        </w:rPr>
        <w:t>.09</w:t>
      </w:r>
      <w:r w:rsidR="00281B5D" w:rsidRPr="00B63570">
        <w:rPr>
          <w:sz w:val="20"/>
          <w:szCs w:val="20"/>
          <w:lang w:eastAsia="lv-LV"/>
        </w:rPr>
        <w:t xml:space="preserve">.2014. </w:t>
      </w:r>
      <w:r w:rsidR="004A7123">
        <w:rPr>
          <w:sz w:val="20"/>
          <w:szCs w:val="20"/>
          <w:lang w:eastAsia="lv-LV"/>
        </w:rPr>
        <w:t>11</w:t>
      </w:r>
      <w:r w:rsidR="004F008B" w:rsidRPr="00B63570">
        <w:rPr>
          <w:sz w:val="20"/>
          <w:szCs w:val="20"/>
          <w:lang w:eastAsia="lv-LV"/>
        </w:rPr>
        <w:t>:</w:t>
      </w:r>
      <w:r w:rsidR="004A7123">
        <w:rPr>
          <w:sz w:val="20"/>
          <w:szCs w:val="20"/>
          <w:lang w:eastAsia="lv-LV"/>
        </w:rPr>
        <w:t>41</w:t>
      </w:r>
    </w:p>
    <w:p w:rsidR="00281B5D" w:rsidRPr="006E6260" w:rsidRDefault="004F008B" w:rsidP="00281B5D">
      <w:pPr>
        <w:spacing w:after="0" w:line="240" w:lineRule="auto"/>
        <w:rPr>
          <w:sz w:val="20"/>
          <w:szCs w:val="20"/>
          <w:lang w:eastAsia="lv-LV"/>
        </w:rPr>
      </w:pPr>
      <w:r w:rsidRPr="00B63570">
        <w:rPr>
          <w:sz w:val="20"/>
          <w:szCs w:val="20"/>
          <w:lang w:eastAsia="lv-LV"/>
        </w:rPr>
        <w:t>1</w:t>
      </w:r>
      <w:r w:rsidR="00151412">
        <w:rPr>
          <w:sz w:val="20"/>
          <w:szCs w:val="20"/>
          <w:lang w:eastAsia="lv-LV"/>
        </w:rPr>
        <w:t>7</w:t>
      </w:r>
      <w:r w:rsidR="004A7123">
        <w:rPr>
          <w:sz w:val="20"/>
          <w:szCs w:val="20"/>
          <w:lang w:eastAsia="lv-LV"/>
        </w:rPr>
        <w:t>68</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281B5D" w:rsidRPr="006E6260" w:rsidRDefault="001652AF" w:rsidP="00281B5D">
      <w:pPr>
        <w:spacing w:after="0" w:line="240" w:lineRule="auto"/>
        <w:rPr>
          <w:sz w:val="20"/>
          <w:szCs w:val="20"/>
          <w:lang w:eastAsia="lv-LV"/>
        </w:rPr>
      </w:pPr>
      <w:hyperlink r:id="rId8" w:history="1">
        <w:r w:rsidR="00281B5D" w:rsidRPr="006E6260">
          <w:rPr>
            <w:rStyle w:val="Hyperlink"/>
            <w:sz w:val="20"/>
            <w:szCs w:val="20"/>
          </w:rPr>
          <w:t>Lita.Kokorevica@vni.lv</w:t>
        </w:r>
      </w:hyperlink>
    </w:p>
    <w:p w:rsidR="00CE12F9" w:rsidRPr="002E66A7" w:rsidRDefault="00CE12F9">
      <w:pPr>
        <w:rPr>
          <w:sz w:val="24"/>
          <w:szCs w:val="24"/>
        </w:rPr>
      </w:pPr>
    </w:p>
    <w:p w:rsidR="002E66A7" w:rsidRPr="002E66A7" w:rsidRDefault="002E66A7">
      <w:pPr>
        <w:rPr>
          <w:sz w:val="24"/>
          <w:szCs w:val="24"/>
        </w:rPr>
      </w:pPr>
    </w:p>
    <w:sectPr w:rsidR="002E66A7" w:rsidRPr="002E66A7" w:rsidSect="007B54A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AF" w:rsidRDefault="001652AF" w:rsidP="00F02ADC">
      <w:pPr>
        <w:spacing w:after="0" w:line="240" w:lineRule="auto"/>
      </w:pPr>
      <w:r>
        <w:separator/>
      </w:r>
    </w:p>
  </w:endnote>
  <w:endnote w:type="continuationSeparator" w:id="0">
    <w:p w:rsidR="001652AF" w:rsidRDefault="001652AF"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300F61" w:rsidRDefault="00300F61" w:rsidP="00300F61">
    <w:pPr>
      <w:pStyle w:val="Footer"/>
      <w:spacing w:after="0" w:line="240" w:lineRule="auto"/>
      <w:jc w:val="both"/>
      <w:rPr>
        <w:sz w:val="20"/>
        <w:szCs w:val="20"/>
      </w:rPr>
    </w:pPr>
    <w:r w:rsidRPr="00196928">
      <w:rPr>
        <w:sz w:val="20"/>
        <w:szCs w:val="20"/>
      </w:rPr>
      <w:t>F</w:t>
    </w:r>
    <w:r>
      <w:rPr>
        <w:sz w:val="20"/>
        <w:szCs w:val="20"/>
      </w:rPr>
      <w:t>MAnot_</w:t>
    </w:r>
    <w:r w:rsidR="0059552B">
      <w:rPr>
        <w:sz w:val="20"/>
        <w:szCs w:val="20"/>
      </w:rPr>
      <w:t>1707</w:t>
    </w:r>
    <w:r>
      <w:rPr>
        <w:sz w:val="20"/>
        <w:szCs w:val="20"/>
      </w:rPr>
      <w:t>14</w:t>
    </w:r>
    <w:r w:rsidRPr="0012456A">
      <w:rPr>
        <w:sz w:val="20"/>
        <w:szCs w:val="20"/>
      </w:rPr>
      <w:t>_</w:t>
    </w:r>
    <w:r w:rsidR="0059552B">
      <w:rPr>
        <w:sz w:val="20"/>
        <w:szCs w:val="20"/>
      </w:rPr>
      <w:t>Kabilespils</w:t>
    </w:r>
    <w:r w:rsidRPr="00706417">
      <w:rPr>
        <w:sz w:val="20"/>
        <w:szCs w:val="20"/>
      </w:rPr>
      <w:t xml:space="preserve">; </w:t>
    </w:r>
    <w:r w:rsidRPr="00E9531F">
      <w:rPr>
        <w:sz w:val="20"/>
        <w:szCs w:val="20"/>
      </w:rPr>
      <w:t>Ministru kabineta rīkojuma projekta „</w:t>
    </w:r>
    <w:r w:rsidR="0059552B" w:rsidRPr="0059552B">
      <w:rPr>
        <w:sz w:val="20"/>
        <w:szCs w:val="20"/>
      </w:rPr>
      <w:t>Par valsts nekustamā īpašuma „Kabiles pils”, Kabilē, Kabiles pagastā, Kuldīgas novadā,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706417" w:rsidRDefault="007B54AB" w:rsidP="007B54AB">
    <w:pPr>
      <w:pStyle w:val="Footer"/>
      <w:spacing w:after="0" w:line="240" w:lineRule="auto"/>
      <w:jc w:val="both"/>
      <w:rPr>
        <w:sz w:val="20"/>
        <w:szCs w:val="20"/>
      </w:rPr>
    </w:pPr>
    <w:r w:rsidRPr="00196928">
      <w:rPr>
        <w:sz w:val="20"/>
        <w:szCs w:val="20"/>
      </w:rPr>
      <w:t>F</w:t>
    </w:r>
    <w:r>
      <w:rPr>
        <w:sz w:val="20"/>
        <w:szCs w:val="20"/>
      </w:rPr>
      <w:t>MAnot_</w:t>
    </w:r>
    <w:r w:rsidR="0059552B">
      <w:rPr>
        <w:sz w:val="20"/>
        <w:szCs w:val="20"/>
      </w:rPr>
      <w:t>1707</w:t>
    </w:r>
    <w:r>
      <w:rPr>
        <w:sz w:val="20"/>
        <w:szCs w:val="20"/>
      </w:rPr>
      <w:t>14</w:t>
    </w:r>
    <w:r w:rsidRPr="0012456A">
      <w:rPr>
        <w:sz w:val="20"/>
        <w:szCs w:val="20"/>
      </w:rPr>
      <w:t>_</w:t>
    </w:r>
    <w:r w:rsidR="0059552B">
      <w:rPr>
        <w:sz w:val="20"/>
        <w:szCs w:val="20"/>
      </w:rPr>
      <w:t>Kabilespils</w:t>
    </w:r>
    <w:r w:rsidRPr="00706417">
      <w:rPr>
        <w:sz w:val="20"/>
        <w:szCs w:val="20"/>
      </w:rPr>
      <w:t xml:space="preserve">; </w:t>
    </w:r>
    <w:r w:rsidRPr="00E9531F">
      <w:rPr>
        <w:sz w:val="20"/>
        <w:szCs w:val="20"/>
      </w:rPr>
      <w:t>Ministru kabineta rīkojuma projekta „</w:t>
    </w:r>
    <w:r w:rsidR="0059552B" w:rsidRPr="0059552B">
      <w:rPr>
        <w:sz w:val="20"/>
        <w:szCs w:val="20"/>
      </w:rPr>
      <w:t>Par valsts nekustamā īpašuma „Kabiles pils”, Kabilē, Kabiles pagastā, Kuldīgas novadā, pārdošanu</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AF" w:rsidRDefault="001652AF" w:rsidP="00F02ADC">
      <w:pPr>
        <w:spacing w:after="0" w:line="240" w:lineRule="auto"/>
      </w:pPr>
      <w:r>
        <w:separator/>
      </w:r>
    </w:p>
  </w:footnote>
  <w:footnote w:type="continuationSeparator" w:id="0">
    <w:p w:rsidR="001652AF" w:rsidRDefault="001652AF"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1A2A">
      <w:rPr>
        <w:rStyle w:val="PageNumber"/>
        <w:noProof/>
      </w:rPr>
      <w:t>7</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3">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65E77"/>
    <w:rsid w:val="00081811"/>
    <w:rsid w:val="00086AF4"/>
    <w:rsid w:val="000942F1"/>
    <w:rsid w:val="000E3D08"/>
    <w:rsid w:val="000F18C0"/>
    <w:rsid w:val="00151412"/>
    <w:rsid w:val="00163A32"/>
    <w:rsid w:val="001652AF"/>
    <w:rsid w:val="001846E0"/>
    <w:rsid w:val="00187F06"/>
    <w:rsid w:val="001A1014"/>
    <w:rsid w:val="001A1A2A"/>
    <w:rsid w:val="001E3F53"/>
    <w:rsid w:val="001E6508"/>
    <w:rsid w:val="001F68DD"/>
    <w:rsid w:val="00200DE8"/>
    <w:rsid w:val="0021168F"/>
    <w:rsid w:val="00226BA5"/>
    <w:rsid w:val="0024025A"/>
    <w:rsid w:val="00262CDB"/>
    <w:rsid w:val="00281B5D"/>
    <w:rsid w:val="00295C5E"/>
    <w:rsid w:val="002E26C0"/>
    <w:rsid w:val="002E66A7"/>
    <w:rsid w:val="00300F61"/>
    <w:rsid w:val="00334849"/>
    <w:rsid w:val="00344E67"/>
    <w:rsid w:val="00354D07"/>
    <w:rsid w:val="00356F4D"/>
    <w:rsid w:val="00364499"/>
    <w:rsid w:val="003740F3"/>
    <w:rsid w:val="0038783B"/>
    <w:rsid w:val="003B30EA"/>
    <w:rsid w:val="003F32C0"/>
    <w:rsid w:val="0040314B"/>
    <w:rsid w:val="00405E7E"/>
    <w:rsid w:val="00415CC0"/>
    <w:rsid w:val="00424C93"/>
    <w:rsid w:val="00426DCA"/>
    <w:rsid w:val="00447F09"/>
    <w:rsid w:val="00460160"/>
    <w:rsid w:val="004A0F64"/>
    <w:rsid w:val="004A7123"/>
    <w:rsid w:val="004D7287"/>
    <w:rsid w:val="004F008B"/>
    <w:rsid w:val="005001A3"/>
    <w:rsid w:val="00537C2D"/>
    <w:rsid w:val="00554071"/>
    <w:rsid w:val="00561E0B"/>
    <w:rsid w:val="005811BA"/>
    <w:rsid w:val="0059552B"/>
    <w:rsid w:val="005A2246"/>
    <w:rsid w:val="005D7E04"/>
    <w:rsid w:val="005E0FC1"/>
    <w:rsid w:val="00610D68"/>
    <w:rsid w:val="00642144"/>
    <w:rsid w:val="00643258"/>
    <w:rsid w:val="00646C67"/>
    <w:rsid w:val="00651EC3"/>
    <w:rsid w:val="006B19B8"/>
    <w:rsid w:val="006B1D4D"/>
    <w:rsid w:val="006C7751"/>
    <w:rsid w:val="006D2EB4"/>
    <w:rsid w:val="006E6260"/>
    <w:rsid w:val="006F7D7A"/>
    <w:rsid w:val="00702A80"/>
    <w:rsid w:val="00704696"/>
    <w:rsid w:val="00704DCB"/>
    <w:rsid w:val="00714873"/>
    <w:rsid w:val="00721338"/>
    <w:rsid w:val="00726CB2"/>
    <w:rsid w:val="0077392A"/>
    <w:rsid w:val="0079465A"/>
    <w:rsid w:val="007A20D8"/>
    <w:rsid w:val="007A3FC5"/>
    <w:rsid w:val="007A4DD2"/>
    <w:rsid w:val="007A7421"/>
    <w:rsid w:val="007B36F9"/>
    <w:rsid w:val="007B54AB"/>
    <w:rsid w:val="007C459D"/>
    <w:rsid w:val="007C47AE"/>
    <w:rsid w:val="007D5DE3"/>
    <w:rsid w:val="007F3308"/>
    <w:rsid w:val="00805DA3"/>
    <w:rsid w:val="00815A67"/>
    <w:rsid w:val="00831510"/>
    <w:rsid w:val="00863F48"/>
    <w:rsid w:val="008A383F"/>
    <w:rsid w:val="008C10A9"/>
    <w:rsid w:val="008C4B9D"/>
    <w:rsid w:val="008D1651"/>
    <w:rsid w:val="008D6413"/>
    <w:rsid w:val="00904499"/>
    <w:rsid w:val="00922DA4"/>
    <w:rsid w:val="00923E86"/>
    <w:rsid w:val="0096224E"/>
    <w:rsid w:val="00975ADA"/>
    <w:rsid w:val="009B0E52"/>
    <w:rsid w:val="009C41CD"/>
    <w:rsid w:val="009F1DF4"/>
    <w:rsid w:val="00A278E7"/>
    <w:rsid w:val="00A45ED7"/>
    <w:rsid w:val="00A54E47"/>
    <w:rsid w:val="00A83285"/>
    <w:rsid w:val="00A96E2B"/>
    <w:rsid w:val="00AE6FAB"/>
    <w:rsid w:val="00B36A4E"/>
    <w:rsid w:val="00B43DA9"/>
    <w:rsid w:val="00B54631"/>
    <w:rsid w:val="00B63570"/>
    <w:rsid w:val="00B823F4"/>
    <w:rsid w:val="00BD37E8"/>
    <w:rsid w:val="00BE2F72"/>
    <w:rsid w:val="00C14571"/>
    <w:rsid w:val="00C15DE0"/>
    <w:rsid w:val="00C2716F"/>
    <w:rsid w:val="00C3503F"/>
    <w:rsid w:val="00C41B69"/>
    <w:rsid w:val="00C57598"/>
    <w:rsid w:val="00C86793"/>
    <w:rsid w:val="00CE12F9"/>
    <w:rsid w:val="00CE62FF"/>
    <w:rsid w:val="00D04AF7"/>
    <w:rsid w:val="00D50D46"/>
    <w:rsid w:val="00D544E3"/>
    <w:rsid w:val="00D560DD"/>
    <w:rsid w:val="00D65441"/>
    <w:rsid w:val="00D82BEF"/>
    <w:rsid w:val="00DB5299"/>
    <w:rsid w:val="00DD3315"/>
    <w:rsid w:val="00DD5756"/>
    <w:rsid w:val="00DF1C16"/>
    <w:rsid w:val="00E046C2"/>
    <w:rsid w:val="00E512B1"/>
    <w:rsid w:val="00E62557"/>
    <w:rsid w:val="00E91F1C"/>
    <w:rsid w:val="00E97226"/>
    <w:rsid w:val="00EA4B5C"/>
    <w:rsid w:val="00EB2638"/>
    <w:rsid w:val="00EB52ED"/>
    <w:rsid w:val="00F02ADC"/>
    <w:rsid w:val="00F1562F"/>
    <w:rsid w:val="00F21CE6"/>
    <w:rsid w:val="00F44324"/>
    <w:rsid w:val="00F5518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B7769-33C8-4D50-AE7A-E4C2E159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tv2131">
    <w:name w:val="tv2131"/>
    <w:basedOn w:val="Normal"/>
    <w:rsid w:val="007D5DE3"/>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6190270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524">
          <w:marLeft w:val="0"/>
          <w:marRight w:val="0"/>
          <w:marTop w:val="0"/>
          <w:marBottom w:val="0"/>
          <w:divBdr>
            <w:top w:val="none" w:sz="0" w:space="0" w:color="auto"/>
            <w:left w:val="none" w:sz="0" w:space="0" w:color="auto"/>
            <w:bottom w:val="none" w:sz="0" w:space="0" w:color="auto"/>
            <w:right w:val="none" w:sz="0" w:space="0" w:color="auto"/>
          </w:divBdr>
          <w:divsChild>
            <w:div w:id="781464145">
              <w:marLeft w:val="0"/>
              <w:marRight w:val="0"/>
              <w:marTop w:val="0"/>
              <w:marBottom w:val="0"/>
              <w:divBdr>
                <w:top w:val="none" w:sz="0" w:space="0" w:color="auto"/>
                <w:left w:val="none" w:sz="0" w:space="0" w:color="auto"/>
                <w:bottom w:val="none" w:sz="0" w:space="0" w:color="auto"/>
                <w:right w:val="none" w:sz="0" w:space="0" w:color="auto"/>
              </w:divBdr>
              <w:divsChild>
                <w:div w:id="1265923295">
                  <w:marLeft w:val="0"/>
                  <w:marRight w:val="0"/>
                  <w:marTop w:val="0"/>
                  <w:marBottom w:val="0"/>
                  <w:divBdr>
                    <w:top w:val="none" w:sz="0" w:space="0" w:color="auto"/>
                    <w:left w:val="none" w:sz="0" w:space="0" w:color="auto"/>
                    <w:bottom w:val="none" w:sz="0" w:space="0" w:color="auto"/>
                    <w:right w:val="none" w:sz="0" w:space="0" w:color="auto"/>
                  </w:divBdr>
                  <w:divsChild>
                    <w:div w:id="2108379944">
                      <w:marLeft w:val="0"/>
                      <w:marRight w:val="0"/>
                      <w:marTop w:val="0"/>
                      <w:marBottom w:val="0"/>
                      <w:divBdr>
                        <w:top w:val="none" w:sz="0" w:space="0" w:color="auto"/>
                        <w:left w:val="none" w:sz="0" w:space="0" w:color="auto"/>
                        <w:bottom w:val="none" w:sz="0" w:space="0" w:color="auto"/>
                        <w:right w:val="none" w:sz="0" w:space="0" w:color="auto"/>
                      </w:divBdr>
                      <w:divsChild>
                        <w:div w:id="1327128558">
                          <w:marLeft w:val="0"/>
                          <w:marRight w:val="0"/>
                          <w:marTop w:val="0"/>
                          <w:marBottom w:val="0"/>
                          <w:divBdr>
                            <w:top w:val="none" w:sz="0" w:space="0" w:color="auto"/>
                            <w:left w:val="none" w:sz="0" w:space="0" w:color="auto"/>
                            <w:bottom w:val="none" w:sz="0" w:space="0" w:color="auto"/>
                            <w:right w:val="none" w:sz="0" w:space="0" w:color="auto"/>
                          </w:divBdr>
                          <w:divsChild>
                            <w:div w:id="9095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3A90-3821-48FE-A248-76FA1D9A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9135</Words>
  <Characters>5207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„Kabiles pils”, Kabilē, Kabiles pagastā, Kuldīgas novadā, pārdošanu”</vt:lpstr>
    </vt:vector>
  </TitlesOfParts>
  <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„Kabiles pils”, Kabilē, Kabiles pagastā, Kuldīgas novadā, pārdošanu”</dc:title>
  <dc:subject>Anotācija</dc:subject>
  <dc:creator>Lita Kokorēviča</dc:creator>
  <cp:keywords>Lita.Kokorevica@vni.lv; tālr.:67024955</cp:keywords>
  <dc:description>67024955, Lita.Kokorevica@vni.lv</dc:description>
  <cp:lastModifiedBy>Liene Strēlniece</cp:lastModifiedBy>
  <cp:revision>31</cp:revision>
  <cp:lastPrinted>2014-07-21T06:45:00Z</cp:lastPrinted>
  <dcterms:created xsi:type="dcterms:W3CDTF">2014-07-17T11:54:00Z</dcterms:created>
  <dcterms:modified xsi:type="dcterms:W3CDTF">2014-10-20T08:07:00Z</dcterms:modified>
</cp:coreProperties>
</file>