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CEEC9" w14:textId="1A1B7862" w:rsidR="007756FB" w:rsidRPr="00AA56A1" w:rsidRDefault="002913D0" w:rsidP="007756FB">
      <w:pPr>
        <w:pStyle w:val="naislab"/>
        <w:jc w:val="center"/>
        <w:rPr>
          <w:b/>
        </w:rPr>
      </w:pPr>
      <w:bookmarkStart w:id="0" w:name="_GoBack"/>
      <w:bookmarkEnd w:id="0"/>
      <w:r w:rsidRPr="00AA56A1">
        <w:rPr>
          <w:b/>
        </w:rPr>
        <w:t>Likum</w:t>
      </w:r>
      <w:r w:rsidR="007756FB" w:rsidRPr="00AA56A1">
        <w:rPr>
          <w:b/>
        </w:rPr>
        <w:t xml:space="preserve">projekta „Grozījumi </w:t>
      </w:r>
      <w:r w:rsidRPr="00AA56A1">
        <w:rPr>
          <w:b/>
        </w:rPr>
        <w:t xml:space="preserve">likumā „Par </w:t>
      </w:r>
      <w:r w:rsidR="008C6CAD" w:rsidRPr="00AA56A1">
        <w:rPr>
          <w:b/>
        </w:rPr>
        <w:t>Valsts ieņēmumu dienestu</w:t>
      </w:r>
      <w:r w:rsidR="007756FB" w:rsidRPr="00AA56A1">
        <w:rPr>
          <w:b/>
        </w:rPr>
        <w:t>”” sākotnējās ietekmes novērtējuma ziņojums (anotācija)</w:t>
      </w:r>
    </w:p>
    <w:p w14:paraId="59918064" w14:textId="77777777" w:rsidR="008961E6" w:rsidRPr="00AA56A1" w:rsidRDefault="008961E6" w:rsidP="00032C63">
      <w:pPr>
        <w:spacing w:line="270" w:lineRule="atLeast"/>
        <w:jc w:val="both"/>
        <w:rPr>
          <w:rStyle w:val="apple-style-sp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298"/>
        <w:gridCol w:w="5528"/>
      </w:tblGrid>
      <w:tr w:rsidR="000225D5" w:rsidRPr="00AA56A1" w14:paraId="565DCE06" w14:textId="77777777" w:rsidTr="00743410">
        <w:trPr>
          <w:trHeight w:val="427"/>
        </w:trPr>
        <w:tc>
          <w:tcPr>
            <w:tcW w:w="9322" w:type="dxa"/>
            <w:gridSpan w:val="3"/>
            <w:hideMark/>
          </w:tcPr>
          <w:p w14:paraId="3DF76155" w14:textId="77777777" w:rsidR="00032C63" w:rsidRPr="00AA56A1" w:rsidRDefault="00032C63" w:rsidP="00032C63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AA56A1">
              <w:rPr>
                <w:b/>
                <w:bCs/>
              </w:rPr>
              <w:t>Tiesību akta projekta izstrādes nepieciešamība</w:t>
            </w:r>
          </w:p>
        </w:tc>
      </w:tr>
      <w:tr w:rsidR="000225D5" w:rsidRPr="00AA56A1" w14:paraId="5A683988" w14:textId="77777777" w:rsidTr="00880387">
        <w:tc>
          <w:tcPr>
            <w:tcW w:w="496" w:type="dxa"/>
            <w:hideMark/>
          </w:tcPr>
          <w:p w14:paraId="67B59558" w14:textId="77777777" w:rsidR="00032C63" w:rsidRPr="00AA56A1" w:rsidRDefault="00032C63" w:rsidP="00032C63">
            <w:r w:rsidRPr="00AA56A1">
              <w:t>1.</w:t>
            </w:r>
          </w:p>
        </w:tc>
        <w:tc>
          <w:tcPr>
            <w:tcW w:w="3298" w:type="dxa"/>
            <w:hideMark/>
          </w:tcPr>
          <w:p w14:paraId="3C2F30A7" w14:textId="77777777" w:rsidR="00032C63" w:rsidRPr="00AA56A1" w:rsidRDefault="00032C63" w:rsidP="00032C63">
            <w:r w:rsidRPr="00AA56A1">
              <w:t>Pamatojums</w:t>
            </w:r>
          </w:p>
        </w:tc>
        <w:tc>
          <w:tcPr>
            <w:tcW w:w="5528" w:type="dxa"/>
            <w:hideMark/>
          </w:tcPr>
          <w:p w14:paraId="0A0F1F48" w14:textId="77777777" w:rsidR="00694B47" w:rsidRDefault="00694B47" w:rsidP="00694B47">
            <w:pPr>
              <w:ind w:firstLine="488"/>
              <w:jc w:val="both"/>
            </w:pPr>
            <w:r>
              <w:rPr>
                <w:color w:val="000000"/>
              </w:rPr>
              <w:t>Informatīvais ziņojums “Par iespējām palielināt ieņēmumus”, kurš izskatīts un apstiprināts Ministru kabineta 2014.gada 10.novembra sēdē.</w:t>
            </w:r>
          </w:p>
          <w:p w14:paraId="7E5D3FDF" w14:textId="1439D78E" w:rsidR="00032C63" w:rsidRPr="00AA56A1" w:rsidRDefault="00032C63" w:rsidP="00774CA6">
            <w:pPr>
              <w:jc w:val="both"/>
            </w:pPr>
          </w:p>
        </w:tc>
      </w:tr>
      <w:tr w:rsidR="000225D5" w:rsidRPr="00AA56A1" w14:paraId="3FB80CB6" w14:textId="77777777" w:rsidTr="00880387">
        <w:tc>
          <w:tcPr>
            <w:tcW w:w="496" w:type="dxa"/>
            <w:hideMark/>
          </w:tcPr>
          <w:p w14:paraId="6B74096B" w14:textId="77777777" w:rsidR="00032C63" w:rsidRPr="00AA56A1" w:rsidRDefault="00032C63" w:rsidP="00032C63">
            <w:r w:rsidRPr="00AA56A1">
              <w:t>2.</w:t>
            </w:r>
          </w:p>
        </w:tc>
        <w:tc>
          <w:tcPr>
            <w:tcW w:w="3298" w:type="dxa"/>
            <w:hideMark/>
          </w:tcPr>
          <w:p w14:paraId="5D9A471B" w14:textId="77777777" w:rsidR="00032C63" w:rsidRPr="00AA56A1" w:rsidRDefault="003169F1" w:rsidP="003169F1">
            <w:pPr>
              <w:jc w:val="both"/>
            </w:pPr>
            <w:r w:rsidRPr="00AA56A1">
              <w:t>Pašreizējā situācija un problēmas, kuru risināšanai tiesību akta projekts izstrādāts, tiesiskā regulējuma mērķis un būtība</w:t>
            </w:r>
          </w:p>
        </w:tc>
        <w:tc>
          <w:tcPr>
            <w:tcW w:w="5528" w:type="dxa"/>
            <w:hideMark/>
          </w:tcPr>
          <w:p w14:paraId="2E0C535A" w14:textId="158CB299" w:rsidR="001935E4" w:rsidRPr="00AA56A1" w:rsidRDefault="004913B1" w:rsidP="00694B47">
            <w:pPr>
              <w:tabs>
                <w:tab w:val="left" w:pos="1134"/>
              </w:tabs>
              <w:jc w:val="both"/>
            </w:pPr>
            <w:r w:rsidRPr="00AA56A1">
              <w:t>Vienlaikus ar</w:t>
            </w:r>
            <w:r w:rsidR="00694B47">
              <w:t xml:space="preserve"> likumprojektu “Grozījumi likumā “</w:t>
            </w:r>
            <w:r w:rsidR="000926E1" w:rsidRPr="00AA56A1">
              <w:t>Par Valsts ieņēmumu dienestu</w:t>
            </w:r>
            <w:r w:rsidR="00694B47">
              <w:t>””</w:t>
            </w:r>
            <w:r w:rsidR="000926E1" w:rsidRPr="00AA56A1">
              <w:t xml:space="preserve"> (turpmāk - </w:t>
            </w:r>
            <w:r w:rsidRPr="00AA56A1">
              <w:t xml:space="preserve"> </w:t>
            </w:r>
            <w:r w:rsidR="00403FB6">
              <w:t>l</w:t>
            </w:r>
            <w:r w:rsidRPr="00AA56A1">
              <w:t>ikumprojekt</w:t>
            </w:r>
            <w:r w:rsidR="000926E1" w:rsidRPr="00AA56A1">
              <w:t>s)</w:t>
            </w:r>
            <w:r w:rsidRPr="00AA56A1">
              <w:t xml:space="preserve"> tiek virzīts l</w:t>
            </w:r>
            <w:r w:rsidR="00694B47">
              <w:t>ikumprojekts “Grozījumi likumā “</w:t>
            </w:r>
            <w:r w:rsidRPr="00AA56A1">
              <w:t>Par nodokļiem un nodevām</w:t>
            </w:r>
            <w:r w:rsidR="00694B47">
              <w:t>””</w:t>
            </w:r>
            <w:r w:rsidRPr="00AA56A1">
              <w:t xml:space="preserve">. </w:t>
            </w:r>
            <w:r w:rsidR="001935E4" w:rsidRPr="00AA56A1">
              <w:t>Likumprojekt</w:t>
            </w:r>
            <w:r w:rsidR="000E017F">
              <w:t>ā</w:t>
            </w:r>
            <w:r w:rsidR="00694B47">
              <w:t xml:space="preserve"> "Grozījumi likumā “</w:t>
            </w:r>
            <w:r w:rsidR="001935E4" w:rsidRPr="00AA56A1">
              <w:t>Par n</w:t>
            </w:r>
            <w:r w:rsidR="00157261" w:rsidRPr="00AA56A1">
              <w:t>odokļiem un nodevām</w:t>
            </w:r>
            <w:r w:rsidR="00694B47">
              <w:t xml:space="preserve">”” paredzēts </w:t>
            </w:r>
            <w:r w:rsidR="000E017F">
              <w:t xml:space="preserve">noteikt, ka </w:t>
            </w:r>
            <w:r w:rsidR="001935E4" w:rsidRPr="00AA56A1">
              <w:t>nodokļu administrācijai</w:t>
            </w:r>
            <w:r w:rsidR="000E017F">
              <w:t xml:space="preserve"> ir </w:t>
            </w:r>
            <w:r w:rsidR="001935E4" w:rsidRPr="00AA56A1">
              <w:t xml:space="preserve"> tiesības pieņemt lēmumu par nokavēto nodokļu maksājumu atlīdzināšanu, uzliekot noteiktajos gadījumos atbildību par </w:t>
            </w:r>
            <w:r w:rsidR="0057311E">
              <w:t>juridisku personu</w:t>
            </w:r>
            <w:r w:rsidR="00633D39">
              <w:t xml:space="preserve"> nokavētajiem nodokļu maksājumiem</w:t>
            </w:r>
            <w:r w:rsidR="001935E4" w:rsidRPr="00AA56A1">
              <w:t xml:space="preserve"> tā valdes locekļiem</w:t>
            </w:r>
            <w:r w:rsidR="00403FB6">
              <w:t>.</w:t>
            </w:r>
          </w:p>
          <w:p w14:paraId="4DB54F82" w14:textId="2EB05248" w:rsidR="00AE27B2" w:rsidRPr="00AA56A1" w:rsidRDefault="00403FB6" w:rsidP="00633D39">
            <w:pPr>
              <w:tabs>
                <w:tab w:val="left" w:pos="1134"/>
              </w:tabs>
              <w:jc w:val="both"/>
            </w:pPr>
            <w:r>
              <w:t>Tādējādi</w:t>
            </w:r>
            <w:r w:rsidR="009429E9" w:rsidRPr="00AA56A1">
              <w:t xml:space="preserve"> </w:t>
            </w:r>
            <w:r>
              <w:t>l</w:t>
            </w:r>
            <w:r w:rsidR="009429E9" w:rsidRPr="00AA56A1">
              <w:t xml:space="preserve">ikumprojektā nepieciešams noteikt </w:t>
            </w:r>
            <w:r w:rsidR="00633D39">
              <w:t xml:space="preserve">tās </w:t>
            </w:r>
            <w:r w:rsidR="009429E9" w:rsidRPr="00AA56A1">
              <w:t xml:space="preserve">Valsts ieņēmumu dienesta amatpersonas, kurām būs tiesības pieņemt lēmumu par nokavēto </w:t>
            </w:r>
            <w:r w:rsidR="004C00BC">
              <w:t xml:space="preserve">nodokļu maksājumu </w:t>
            </w:r>
            <w:r w:rsidR="00633D39">
              <w:t>atlīdzināšanu</w:t>
            </w:r>
            <w:r w:rsidR="004C00BC">
              <w:t>.</w:t>
            </w:r>
          </w:p>
        </w:tc>
      </w:tr>
      <w:tr w:rsidR="000225D5" w:rsidRPr="00AA56A1" w14:paraId="6E65E474" w14:textId="77777777" w:rsidTr="00880387">
        <w:tc>
          <w:tcPr>
            <w:tcW w:w="496" w:type="dxa"/>
            <w:hideMark/>
          </w:tcPr>
          <w:p w14:paraId="12CC7DD5" w14:textId="0E7D352C" w:rsidR="00032C63" w:rsidRPr="00AA56A1" w:rsidRDefault="00431C1A" w:rsidP="00032C63">
            <w:r w:rsidRPr="00AA56A1">
              <w:t>3.</w:t>
            </w:r>
          </w:p>
        </w:tc>
        <w:tc>
          <w:tcPr>
            <w:tcW w:w="3298" w:type="dxa"/>
            <w:hideMark/>
          </w:tcPr>
          <w:p w14:paraId="4A041471" w14:textId="77777777" w:rsidR="00032C63" w:rsidRPr="00AA56A1" w:rsidRDefault="00431C1A" w:rsidP="00032C63">
            <w:r w:rsidRPr="00AA56A1">
              <w:t>Projekta izstrādē iesaistītās institūcijas</w:t>
            </w:r>
          </w:p>
        </w:tc>
        <w:tc>
          <w:tcPr>
            <w:tcW w:w="5528" w:type="dxa"/>
            <w:hideMark/>
          </w:tcPr>
          <w:p w14:paraId="19911882" w14:textId="0EBAD581" w:rsidR="00032C63" w:rsidRPr="00AA56A1" w:rsidRDefault="009429E9" w:rsidP="00353D75">
            <w:pPr>
              <w:jc w:val="both"/>
            </w:pPr>
            <w:r w:rsidRPr="00AA56A1">
              <w:t>Nav attiecināms.</w:t>
            </w:r>
          </w:p>
        </w:tc>
      </w:tr>
      <w:tr w:rsidR="000225D5" w:rsidRPr="00AA56A1" w14:paraId="0AFED6BC" w14:textId="77777777" w:rsidTr="00880387">
        <w:tc>
          <w:tcPr>
            <w:tcW w:w="496" w:type="dxa"/>
            <w:hideMark/>
          </w:tcPr>
          <w:p w14:paraId="55FA1CF1" w14:textId="77777777" w:rsidR="00032C63" w:rsidRPr="00AA56A1" w:rsidRDefault="00431C1A" w:rsidP="00032C63">
            <w:r w:rsidRPr="00AA56A1">
              <w:t>4.</w:t>
            </w:r>
          </w:p>
        </w:tc>
        <w:tc>
          <w:tcPr>
            <w:tcW w:w="3298" w:type="dxa"/>
            <w:hideMark/>
          </w:tcPr>
          <w:p w14:paraId="77352B7B" w14:textId="77777777" w:rsidR="00032C63" w:rsidRPr="00AA56A1" w:rsidRDefault="00032C63" w:rsidP="00032C63">
            <w:r w:rsidRPr="00AA56A1">
              <w:t>Cita informācija</w:t>
            </w:r>
          </w:p>
        </w:tc>
        <w:tc>
          <w:tcPr>
            <w:tcW w:w="5528" w:type="dxa"/>
            <w:hideMark/>
          </w:tcPr>
          <w:p w14:paraId="64E49F2F" w14:textId="3D5170D8" w:rsidR="00032C63" w:rsidRDefault="00B56227" w:rsidP="0060078A">
            <w:pPr>
              <w:jc w:val="both"/>
            </w:pPr>
            <w:r>
              <w:t>Nav.</w:t>
            </w:r>
          </w:p>
          <w:p w14:paraId="4DD1F708" w14:textId="6D52F7EB" w:rsidR="00AA56A1" w:rsidRPr="00AA56A1" w:rsidRDefault="00AA56A1" w:rsidP="0060078A">
            <w:pPr>
              <w:jc w:val="both"/>
            </w:pPr>
          </w:p>
        </w:tc>
      </w:tr>
    </w:tbl>
    <w:p w14:paraId="6D80A231" w14:textId="77777777" w:rsidR="00032C63" w:rsidRPr="00AA56A1" w:rsidRDefault="00032C63" w:rsidP="00032C63">
      <w:pPr>
        <w:spacing w:line="270" w:lineRule="atLeast"/>
        <w:jc w:val="both"/>
        <w:rPr>
          <w:rStyle w:val="apple-style-span"/>
        </w:rPr>
      </w:pPr>
    </w:p>
    <w:tbl>
      <w:tblPr>
        <w:tblW w:w="5124" w:type="pct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07"/>
        <w:gridCol w:w="3264"/>
        <w:gridCol w:w="5386"/>
      </w:tblGrid>
      <w:tr w:rsidR="000225D5" w:rsidRPr="00AA56A1" w14:paraId="434002F5" w14:textId="77777777" w:rsidTr="00032C63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vAlign w:val="center"/>
          </w:tcPr>
          <w:p w14:paraId="7ADB1EF8" w14:textId="77777777" w:rsidR="00032C63" w:rsidRPr="00AA56A1" w:rsidRDefault="00032C63" w:rsidP="00032C63">
            <w:pPr>
              <w:pStyle w:val="NormalWeb"/>
              <w:jc w:val="center"/>
              <w:rPr>
                <w:b/>
                <w:bCs/>
              </w:rPr>
            </w:pPr>
            <w:r w:rsidRPr="00AA56A1">
              <w:rPr>
                <w:b/>
                <w:bCs/>
              </w:rPr>
              <w:t>II. Tiesību akta projekta ietekme uz sabiedrību</w:t>
            </w:r>
            <w:r w:rsidR="00431C1A" w:rsidRPr="00AA56A1">
              <w:rPr>
                <w:b/>
                <w:bCs/>
              </w:rPr>
              <w:t>, tautsaimniecības attīstību un administratīvo slogu</w:t>
            </w:r>
          </w:p>
        </w:tc>
      </w:tr>
      <w:tr w:rsidR="000225D5" w:rsidRPr="00AA56A1" w14:paraId="0526C145" w14:textId="77777777" w:rsidTr="009553B5"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BE5C61" w14:textId="77777777" w:rsidR="00032C63" w:rsidRPr="00AA56A1" w:rsidRDefault="00032C63" w:rsidP="00032C63">
            <w:pPr>
              <w:pStyle w:val="NormalWeb"/>
            </w:pPr>
            <w:r w:rsidRPr="00AA56A1">
              <w:t>1.</w:t>
            </w:r>
          </w:p>
        </w:tc>
        <w:tc>
          <w:tcPr>
            <w:tcW w:w="1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EAB3E0" w14:textId="77777777" w:rsidR="00032C63" w:rsidRPr="00AA56A1" w:rsidRDefault="00032C63" w:rsidP="00431C1A">
            <w:pPr>
              <w:pStyle w:val="NormalWeb"/>
            </w:pPr>
            <w:r w:rsidRPr="00AA56A1">
              <w:t>Sabiedrības mērķgrupa</w:t>
            </w:r>
            <w:r w:rsidR="00431C1A" w:rsidRPr="00AA56A1">
              <w:t>s, kuras tiesiskais regulējums ietekmē vai varētu ietekmēt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0392E2" w14:textId="37E77918" w:rsidR="0061508C" w:rsidRPr="00AA56A1" w:rsidRDefault="00675469" w:rsidP="0057311E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Likumprojekts attiecas uz </w:t>
            </w:r>
            <w:r w:rsidR="0057311E">
              <w:t xml:space="preserve"> juridiskām</w:t>
            </w:r>
            <w:r w:rsidR="0057311E" w:rsidRPr="0057311E">
              <w:t xml:space="preserve"> person</w:t>
            </w:r>
            <w:r w:rsidR="0057311E">
              <w:t>ām</w:t>
            </w:r>
            <w:r w:rsidR="0061508C" w:rsidRPr="00AA56A1">
              <w:t>, kur</w:t>
            </w:r>
            <w:r w:rsidR="0057311E">
              <w:t>ā</w:t>
            </w:r>
            <w:r w:rsidR="0061508C" w:rsidRPr="00AA56A1">
              <w:t xml:space="preserve">m ir nokavētie nodokļu maksājumi, kā arī šo </w:t>
            </w:r>
            <w:r w:rsidR="0057311E">
              <w:t xml:space="preserve"> </w:t>
            </w:r>
            <w:r w:rsidR="0057311E" w:rsidRPr="0057311E">
              <w:t>juridisk</w:t>
            </w:r>
            <w:r w:rsidR="0057311E">
              <w:t>o</w:t>
            </w:r>
            <w:r w:rsidR="0057311E" w:rsidRPr="0057311E">
              <w:t xml:space="preserve"> person</w:t>
            </w:r>
            <w:r w:rsidR="0057311E">
              <w:t>u</w:t>
            </w:r>
            <w:r w:rsidR="004C00BC">
              <w:t xml:space="preserve"> valdes locekļiem.</w:t>
            </w:r>
          </w:p>
        </w:tc>
      </w:tr>
      <w:tr w:rsidR="000225D5" w:rsidRPr="00AA56A1" w14:paraId="7FF90921" w14:textId="77777777" w:rsidTr="009553B5"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D12D63" w14:textId="5A499174" w:rsidR="00032C63" w:rsidRPr="00AA56A1" w:rsidRDefault="00032C63" w:rsidP="00032C63">
            <w:pPr>
              <w:pStyle w:val="NormalWeb"/>
            </w:pPr>
            <w:r w:rsidRPr="00AA56A1">
              <w:t>2.</w:t>
            </w:r>
          </w:p>
        </w:tc>
        <w:tc>
          <w:tcPr>
            <w:tcW w:w="1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C70716" w14:textId="77777777" w:rsidR="00032C63" w:rsidRPr="00AA56A1" w:rsidRDefault="00431C1A" w:rsidP="00431C1A">
            <w:pPr>
              <w:pStyle w:val="NormalWeb"/>
              <w:jc w:val="both"/>
            </w:pPr>
            <w:r w:rsidRPr="00AA56A1">
              <w:t>Tiesiskā regulējuma ietekme uz tautsaimniecību un administratīvo slogu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FC0BE9" w14:textId="4A647E43" w:rsidR="00032C63" w:rsidRPr="00AA56A1" w:rsidRDefault="0017674A" w:rsidP="00C036CF">
            <w:pPr>
              <w:pStyle w:val="NormalWeb"/>
              <w:spacing w:before="0" w:beforeAutospacing="0" w:after="0" w:afterAutospacing="0"/>
              <w:jc w:val="both"/>
            </w:pPr>
            <w:r w:rsidRPr="00AA56A1">
              <w:t>Likumprojekta tiesiskais regulējums u</w:t>
            </w:r>
            <w:r w:rsidR="004C00BC">
              <w:t xml:space="preserve">zlabos uzņēmējdarbības vidi, </w:t>
            </w:r>
            <w:r w:rsidR="00C036CF" w:rsidRPr="00AA56A1">
              <w:t>ņ</w:t>
            </w:r>
            <w:r w:rsidRPr="00AA56A1">
              <w:t>emot vērā</w:t>
            </w:r>
            <w:r w:rsidR="004C00BC">
              <w:t xml:space="preserve"> to</w:t>
            </w:r>
            <w:r w:rsidRPr="00AA56A1">
              <w:t xml:space="preserve">, ka tiesiskais regulējums motivēs </w:t>
            </w:r>
            <w:r w:rsidR="0057311E">
              <w:t xml:space="preserve"> </w:t>
            </w:r>
            <w:r w:rsidR="0057311E" w:rsidRPr="0057311E">
              <w:t>juridisku personu</w:t>
            </w:r>
            <w:r w:rsidR="00633D39">
              <w:t xml:space="preserve"> valdes locekļus</w:t>
            </w:r>
            <w:r w:rsidRPr="00AA56A1">
              <w:t xml:space="preserve"> </w:t>
            </w:r>
            <w:r w:rsidR="00C036CF" w:rsidRPr="00AA56A1">
              <w:t>likumā noteiktajos gadījumos iesniegt juridiskās personas maksātnespējas pieteikumu.</w:t>
            </w:r>
          </w:p>
          <w:p w14:paraId="3F677B7C" w14:textId="4B8571D2" w:rsidR="00C036CF" w:rsidRPr="00AA56A1" w:rsidRDefault="00C036CF" w:rsidP="00C036CF">
            <w:pPr>
              <w:pStyle w:val="NormalWeb"/>
              <w:spacing w:before="0" w:beforeAutospacing="0" w:after="0" w:afterAutospacing="0"/>
              <w:jc w:val="both"/>
            </w:pPr>
            <w:r w:rsidRPr="00AA56A1">
              <w:t>Likumprojekta tiesiskais regulējums neietekmē administratīvo slogu.</w:t>
            </w:r>
          </w:p>
        </w:tc>
      </w:tr>
      <w:tr w:rsidR="000225D5" w:rsidRPr="00AA56A1" w14:paraId="0DD96AB4" w14:textId="77777777" w:rsidTr="009553B5"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E022F7" w14:textId="77777777" w:rsidR="00032C63" w:rsidRPr="00AA56A1" w:rsidRDefault="00032C63" w:rsidP="00032C63">
            <w:pPr>
              <w:pStyle w:val="NormalWeb"/>
            </w:pPr>
            <w:r w:rsidRPr="00AA56A1">
              <w:t>3.</w:t>
            </w:r>
          </w:p>
        </w:tc>
        <w:tc>
          <w:tcPr>
            <w:tcW w:w="1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AA0778" w14:textId="77777777" w:rsidR="00032C63" w:rsidRPr="00AA56A1" w:rsidRDefault="00431C1A" w:rsidP="00032C63">
            <w:pPr>
              <w:pStyle w:val="NormalWeb"/>
            </w:pPr>
            <w:r w:rsidRPr="00AA56A1">
              <w:t>Administratīvo izmaksu monetārs novērtējums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ED40BD" w14:textId="6AE0EE29" w:rsidR="00032C63" w:rsidRPr="00AA56A1" w:rsidRDefault="00A82B68" w:rsidP="007A1287">
            <w:pPr>
              <w:pStyle w:val="NormalWeb"/>
              <w:spacing w:before="0" w:beforeAutospacing="0" w:after="0" w:afterAutospacing="0"/>
              <w:jc w:val="both"/>
            </w:pPr>
            <w:r w:rsidRPr="00A82B68">
              <w:t>Projekts šo jomu neskar</w:t>
            </w:r>
            <w:r w:rsidR="00675469">
              <w:t>.</w:t>
            </w:r>
          </w:p>
        </w:tc>
      </w:tr>
      <w:tr w:rsidR="000225D5" w:rsidRPr="00AA56A1" w14:paraId="1A693258" w14:textId="77777777" w:rsidTr="009553B5"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DF3F46" w14:textId="77777777" w:rsidR="00032C63" w:rsidRPr="00AA56A1" w:rsidRDefault="00431C1A" w:rsidP="00032C63">
            <w:pPr>
              <w:pStyle w:val="NormalWeb"/>
            </w:pPr>
            <w:r w:rsidRPr="00AA56A1">
              <w:t>4</w:t>
            </w:r>
            <w:r w:rsidR="00032C63" w:rsidRPr="00AA56A1">
              <w:t>.</w:t>
            </w:r>
          </w:p>
        </w:tc>
        <w:tc>
          <w:tcPr>
            <w:tcW w:w="1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8B4FFF" w14:textId="77777777" w:rsidR="00032C63" w:rsidRPr="00AA56A1" w:rsidRDefault="00032C63" w:rsidP="00032C63">
            <w:pPr>
              <w:pStyle w:val="NormalWeb"/>
            </w:pPr>
            <w:r w:rsidRPr="00AA56A1">
              <w:t>Cita informācija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88D53D" w14:textId="77777777" w:rsidR="00032C63" w:rsidRPr="00AA56A1" w:rsidRDefault="00032C63" w:rsidP="00032C63">
            <w:pPr>
              <w:pStyle w:val="NormalWeb"/>
            </w:pPr>
            <w:r w:rsidRPr="00AA56A1">
              <w:t>Nav</w:t>
            </w:r>
          </w:p>
        </w:tc>
      </w:tr>
    </w:tbl>
    <w:p w14:paraId="50BD21C0" w14:textId="77777777" w:rsidR="00032C63" w:rsidRDefault="00032C63" w:rsidP="00032C63"/>
    <w:p w14:paraId="4C1BE31D" w14:textId="77777777" w:rsidR="00AA56A1" w:rsidRPr="00AA56A1" w:rsidRDefault="00AA56A1" w:rsidP="00032C63"/>
    <w:tbl>
      <w:tblPr>
        <w:tblW w:w="5038" w:type="pct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8"/>
      </w:tblGrid>
      <w:tr w:rsidR="000225D5" w:rsidRPr="00AA56A1" w14:paraId="071E75C8" w14:textId="77777777" w:rsidTr="00FF735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9D0B" w14:textId="77777777" w:rsidR="00A119B1" w:rsidRPr="00AA56A1" w:rsidRDefault="00A119B1" w:rsidP="00A119B1">
            <w:pPr>
              <w:jc w:val="center"/>
            </w:pPr>
            <w:r w:rsidRPr="00AA56A1">
              <w:br w:type="page"/>
            </w:r>
          </w:p>
          <w:p w14:paraId="4BC95DC0" w14:textId="77777777" w:rsidR="00A119B1" w:rsidRPr="00AA56A1" w:rsidRDefault="00A119B1" w:rsidP="00A119B1">
            <w:pPr>
              <w:jc w:val="center"/>
              <w:rPr>
                <w:b/>
                <w:i/>
              </w:rPr>
            </w:pPr>
            <w:r w:rsidRPr="00AA56A1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7A1287" w:rsidRPr="00AA56A1" w14:paraId="06D85EAC" w14:textId="77777777" w:rsidTr="007A128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6B7D" w14:textId="26445916" w:rsidR="007A1287" w:rsidRPr="00AA56A1" w:rsidRDefault="004C00BC" w:rsidP="00A82B68">
            <w:pPr>
              <w:jc w:val="center"/>
            </w:pPr>
            <w:r>
              <w:t xml:space="preserve">Finansiālā ietekme ir norādīta likumprojektā </w:t>
            </w:r>
            <w:r w:rsidR="00694B47">
              <w:t>“Grozījumi likumā “</w:t>
            </w:r>
            <w:r w:rsidRPr="00AA56A1">
              <w:t>Par nodokļiem un nodevām</w:t>
            </w:r>
            <w:r w:rsidR="00694B47">
              <w:t>””</w:t>
            </w:r>
            <w:r w:rsidRPr="00AA56A1">
              <w:t xml:space="preserve">, kas tiek virzīts vienlaikus ar </w:t>
            </w:r>
            <w:r w:rsidR="00A82B68">
              <w:t>l</w:t>
            </w:r>
            <w:r w:rsidRPr="00AA56A1">
              <w:t>ikumprojektu</w:t>
            </w:r>
            <w:r w:rsidR="00A82B68">
              <w:t>.</w:t>
            </w:r>
          </w:p>
        </w:tc>
      </w:tr>
    </w:tbl>
    <w:p w14:paraId="49D578C1" w14:textId="77777777" w:rsidR="00032C63" w:rsidRDefault="00032C63" w:rsidP="00032C63"/>
    <w:p w14:paraId="6E54F3DA" w14:textId="77777777" w:rsidR="00AA56A1" w:rsidRPr="00AA56A1" w:rsidRDefault="00AA56A1" w:rsidP="00032C63"/>
    <w:tbl>
      <w:tblPr>
        <w:tblW w:w="5124" w:type="pct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5"/>
        <w:gridCol w:w="2839"/>
        <w:gridCol w:w="5813"/>
      </w:tblGrid>
      <w:tr w:rsidR="000225D5" w:rsidRPr="00AA56A1" w14:paraId="46B26C9B" w14:textId="77777777" w:rsidTr="007A6B20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65D35" w14:textId="77777777" w:rsidR="00032C63" w:rsidRPr="00AA56A1" w:rsidRDefault="00032C63" w:rsidP="00032C6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AA56A1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0225D5" w:rsidRPr="00AA56A1" w14:paraId="30CCF5DB" w14:textId="77777777" w:rsidTr="00365AF2"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FD528C" w14:textId="77777777" w:rsidR="008D06E4" w:rsidRPr="00AA56A1" w:rsidRDefault="008D06E4" w:rsidP="00032C6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A56A1">
              <w:rPr>
                <w:bCs/>
              </w:rPr>
              <w:t>1.</w:t>
            </w:r>
          </w:p>
        </w:tc>
        <w:tc>
          <w:tcPr>
            <w:tcW w:w="1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548F57" w14:textId="77777777" w:rsidR="008D06E4" w:rsidRPr="00AA56A1" w:rsidRDefault="008D06E4" w:rsidP="008D06E4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A56A1">
              <w:rPr>
                <w:bCs/>
              </w:rPr>
              <w:t>Nepieciešamie saistītie tiesību aktu projekti</w:t>
            </w:r>
          </w:p>
        </w:tc>
        <w:tc>
          <w:tcPr>
            <w:tcW w:w="3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691810" w14:textId="61FE4F7F" w:rsidR="002716A4" w:rsidRPr="00AA56A1" w:rsidRDefault="00045E7D" w:rsidP="00633D39">
            <w:pPr>
              <w:pStyle w:val="ListParagraph"/>
              <w:autoSpaceDE w:val="0"/>
              <w:autoSpaceDN w:val="0"/>
              <w:adjustRightInd w:val="0"/>
              <w:ind w:left="34"/>
              <w:contextualSpacing w:val="0"/>
              <w:jc w:val="both"/>
            </w:pPr>
            <w:r w:rsidRPr="00AA56A1">
              <w:t>Likumprojekts Ministru kabinetā un Saei</w:t>
            </w:r>
            <w:r w:rsidR="00694B47">
              <w:t>mā ir izskatāms vienlaicīgi ar l</w:t>
            </w:r>
            <w:r w:rsidRPr="00AA56A1">
              <w:t>ikumprojekt</w:t>
            </w:r>
            <w:r w:rsidR="00C372FF" w:rsidRPr="00AA56A1">
              <w:t>u</w:t>
            </w:r>
            <w:r w:rsidRPr="00AA56A1">
              <w:t xml:space="preserve"> „Grozījumi likumā „</w:t>
            </w:r>
            <w:r w:rsidR="007A1287" w:rsidRPr="00AA56A1">
              <w:t>Par nodokļiem un nodevām</w:t>
            </w:r>
            <w:r w:rsidRPr="00AA56A1">
              <w:t xml:space="preserve">””, </w:t>
            </w:r>
            <w:r w:rsidR="007A1287" w:rsidRPr="00AA56A1">
              <w:t xml:space="preserve">kurā </w:t>
            </w:r>
            <w:r w:rsidR="00694B47">
              <w:t xml:space="preserve">paredzēts </w:t>
            </w:r>
            <w:r w:rsidR="007A1287" w:rsidRPr="00AA56A1">
              <w:t xml:space="preserve">piešķirt nodokļu administrācijai tiesības pieņemt lēmumu par nokavēto nodokļu maksājumu atlīdzināšanu, uzliekot noteiktajos gadījumos atbildību par </w:t>
            </w:r>
            <w:r w:rsidR="0057311E">
              <w:t xml:space="preserve"> </w:t>
            </w:r>
            <w:r w:rsidR="0057311E" w:rsidRPr="0057311E">
              <w:t>juridisku personu</w:t>
            </w:r>
            <w:r w:rsidR="00633D39">
              <w:t xml:space="preserve"> nokavētajiem nodokļu maksājumiem</w:t>
            </w:r>
            <w:r w:rsidR="004C00BC">
              <w:t xml:space="preserve"> tā valdes locekļiem.</w:t>
            </w:r>
          </w:p>
        </w:tc>
      </w:tr>
      <w:tr w:rsidR="000225D5" w:rsidRPr="00AA56A1" w14:paraId="409A7E2F" w14:textId="77777777" w:rsidTr="00BC24BC"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009672" w14:textId="72EB2702" w:rsidR="008D06E4" w:rsidRPr="00AA56A1" w:rsidRDefault="0085794A" w:rsidP="00AA130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A56A1">
              <w:rPr>
                <w:bCs/>
              </w:rPr>
              <w:t>2.</w:t>
            </w:r>
          </w:p>
        </w:tc>
        <w:tc>
          <w:tcPr>
            <w:tcW w:w="1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985C9F" w14:textId="77777777" w:rsidR="008D06E4" w:rsidRPr="00AA56A1" w:rsidRDefault="0085794A" w:rsidP="008D06E4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A56A1">
              <w:rPr>
                <w:bCs/>
              </w:rPr>
              <w:t>Atbildīgā institūcija</w:t>
            </w:r>
          </w:p>
        </w:tc>
        <w:tc>
          <w:tcPr>
            <w:tcW w:w="3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260500" w14:textId="77777777" w:rsidR="008D06E4" w:rsidRPr="00AA56A1" w:rsidRDefault="0085794A" w:rsidP="00B56227">
            <w:pPr>
              <w:spacing w:before="100" w:beforeAutospacing="1" w:after="100" w:afterAutospacing="1"/>
              <w:rPr>
                <w:b/>
                <w:bCs/>
              </w:rPr>
            </w:pPr>
            <w:r w:rsidRPr="00AA56A1">
              <w:t>Finanšu ministrija</w:t>
            </w:r>
          </w:p>
        </w:tc>
      </w:tr>
      <w:tr w:rsidR="000225D5" w:rsidRPr="00AA56A1" w14:paraId="6DCB3C92" w14:textId="77777777" w:rsidTr="00365AF2"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4" w:space="0" w:color="auto"/>
            </w:tcBorders>
          </w:tcPr>
          <w:p w14:paraId="63C46538" w14:textId="28DF8C46" w:rsidR="00BC24BC" w:rsidRPr="00AA56A1" w:rsidRDefault="00BC24BC" w:rsidP="00AA130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A56A1">
              <w:rPr>
                <w:bCs/>
              </w:rPr>
              <w:t>3.</w:t>
            </w:r>
          </w:p>
        </w:tc>
        <w:tc>
          <w:tcPr>
            <w:tcW w:w="1517" w:type="pct"/>
            <w:tcBorders>
              <w:top w:val="single" w:sz="6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006C0750" w14:textId="7E993887" w:rsidR="00BC24BC" w:rsidRPr="00AA56A1" w:rsidRDefault="00BC24BC" w:rsidP="008D06E4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A56A1">
              <w:rPr>
                <w:bCs/>
              </w:rPr>
              <w:t>Cita informācija</w:t>
            </w:r>
          </w:p>
        </w:tc>
        <w:tc>
          <w:tcPr>
            <w:tcW w:w="3106" w:type="pct"/>
            <w:tcBorders>
              <w:top w:val="single" w:sz="6" w:space="0" w:color="auto"/>
              <w:left w:val="single" w:sz="4" w:space="0" w:color="auto"/>
              <w:bottom w:val="outset" w:sz="6" w:space="0" w:color="000000"/>
              <w:right w:val="single" w:sz="6" w:space="0" w:color="auto"/>
            </w:tcBorders>
          </w:tcPr>
          <w:p w14:paraId="4B61461A" w14:textId="571A9E7C" w:rsidR="00BC24BC" w:rsidRPr="00AA56A1" w:rsidRDefault="00BC24BC" w:rsidP="00B56227">
            <w:pPr>
              <w:spacing w:before="100" w:beforeAutospacing="1" w:after="100" w:afterAutospacing="1"/>
            </w:pPr>
            <w:r w:rsidRPr="00AA56A1">
              <w:t>Nav</w:t>
            </w:r>
          </w:p>
        </w:tc>
      </w:tr>
    </w:tbl>
    <w:p w14:paraId="01E798DC" w14:textId="77777777" w:rsidR="00032C63" w:rsidRDefault="00032C63" w:rsidP="00032C63">
      <w:r w:rsidRPr="00AA56A1">
        <w:t> </w:t>
      </w:r>
    </w:p>
    <w:p w14:paraId="0F69F126" w14:textId="77777777" w:rsidR="00AA56A1" w:rsidRPr="00AA56A1" w:rsidRDefault="00AA56A1" w:rsidP="00032C63"/>
    <w:tbl>
      <w:tblPr>
        <w:tblW w:w="5124" w:type="pct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7"/>
      </w:tblGrid>
      <w:tr w:rsidR="000225D5" w:rsidRPr="00AA56A1" w14:paraId="2434D0F4" w14:textId="77777777" w:rsidTr="00032C63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hideMark/>
          </w:tcPr>
          <w:p w14:paraId="2CDFE3D9" w14:textId="77777777" w:rsidR="00032C63" w:rsidRPr="00AA56A1" w:rsidRDefault="00032C63" w:rsidP="00032C6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AA56A1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0225D5" w:rsidRPr="00AA56A1" w14:paraId="6C82B61A" w14:textId="77777777" w:rsidTr="00032C6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40F84F" w14:textId="77777777" w:rsidR="00032C63" w:rsidRPr="00A82B68" w:rsidRDefault="007756FB" w:rsidP="00032C63">
            <w:pPr>
              <w:spacing w:before="100" w:beforeAutospacing="1" w:after="100" w:afterAutospacing="1"/>
              <w:jc w:val="center"/>
            </w:pPr>
            <w:r w:rsidRPr="00A82B68">
              <w:t>Projekts šo jomu neskar</w:t>
            </w:r>
          </w:p>
        </w:tc>
      </w:tr>
    </w:tbl>
    <w:p w14:paraId="6D91079E" w14:textId="77777777" w:rsidR="00032C63" w:rsidRDefault="00032C63" w:rsidP="00032C63">
      <w:r w:rsidRPr="00AA56A1">
        <w:t> </w:t>
      </w:r>
    </w:p>
    <w:p w14:paraId="5B0FFD01" w14:textId="77777777" w:rsidR="00AA56A1" w:rsidRPr="00AA56A1" w:rsidRDefault="00AA56A1" w:rsidP="00032C63"/>
    <w:tbl>
      <w:tblPr>
        <w:tblW w:w="5124" w:type="pct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7"/>
      </w:tblGrid>
      <w:tr w:rsidR="000225D5" w:rsidRPr="00AA56A1" w14:paraId="37CFE47E" w14:textId="77777777" w:rsidTr="00032C6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E221F" w14:textId="77777777" w:rsidR="00032C63" w:rsidRPr="00AA56A1" w:rsidRDefault="00032C63" w:rsidP="007A6B2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AA56A1">
              <w:rPr>
                <w:b/>
                <w:bCs/>
              </w:rPr>
              <w:t xml:space="preserve">VI. Sabiedrības līdzdalība un </w:t>
            </w:r>
            <w:r w:rsidR="007A6B20" w:rsidRPr="00AA56A1">
              <w:rPr>
                <w:b/>
                <w:bCs/>
              </w:rPr>
              <w:t>komunikācijas aktivitātes</w:t>
            </w:r>
          </w:p>
        </w:tc>
      </w:tr>
      <w:tr w:rsidR="000225D5" w:rsidRPr="00AA56A1" w14:paraId="1185F38B" w14:textId="77777777" w:rsidTr="00032C6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7D7889" w14:textId="632DCDFD" w:rsidR="008E74A8" w:rsidRPr="00A82B68" w:rsidRDefault="007A1287" w:rsidP="007A128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A82B68">
              <w:t>Projekts šo jomu neskar</w:t>
            </w:r>
          </w:p>
        </w:tc>
      </w:tr>
    </w:tbl>
    <w:p w14:paraId="5ADCD1D1" w14:textId="77777777" w:rsidR="00032C63" w:rsidRDefault="00032C63" w:rsidP="00032C63"/>
    <w:p w14:paraId="067F41E7" w14:textId="77777777" w:rsidR="00AA56A1" w:rsidRPr="00AA56A1" w:rsidRDefault="00AA56A1" w:rsidP="00032C63"/>
    <w:tbl>
      <w:tblPr>
        <w:tblW w:w="5124" w:type="pct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1"/>
        <w:gridCol w:w="3675"/>
        <w:gridCol w:w="4961"/>
      </w:tblGrid>
      <w:tr w:rsidR="000225D5" w:rsidRPr="00AA56A1" w14:paraId="593B9B39" w14:textId="77777777" w:rsidTr="00032C6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A3336" w14:textId="77777777" w:rsidR="00032C63" w:rsidRPr="00AA56A1" w:rsidRDefault="00032C63" w:rsidP="00032C6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AA56A1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0225D5" w:rsidRPr="00AA56A1" w14:paraId="2BFF146F" w14:textId="77777777" w:rsidTr="009553B5"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5EBEB62B" w14:textId="77777777" w:rsidR="00032C63" w:rsidRPr="00AA56A1" w:rsidRDefault="00032C63" w:rsidP="00032C63">
            <w:pPr>
              <w:spacing w:before="100" w:beforeAutospacing="1" w:after="100" w:afterAutospacing="1"/>
              <w:jc w:val="center"/>
            </w:pPr>
            <w:r w:rsidRPr="00AA56A1">
              <w:t>1.</w:t>
            </w:r>
          </w:p>
        </w:tc>
        <w:tc>
          <w:tcPr>
            <w:tcW w:w="196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555F6F01" w14:textId="77777777" w:rsidR="00032C63" w:rsidRPr="00AA56A1" w:rsidRDefault="00032C63" w:rsidP="00032C63">
            <w:pPr>
              <w:spacing w:before="100" w:beforeAutospacing="1" w:after="100" w:afterAutospacing="1"/>
            </w:pPr>
            <w:r w:rsidRPr="00AA56A1">
              <w:t>Projekta izpildē iesaistītās institūcijas</w:t>
            </w:r>
          </w:p>
        </w:tc>
        <w:tc>
          <w:tcPr>
            <w:tcW w:w="265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49325BF8" w14:textId="0770777B" w:rsidR="00032C63" w:rsidRPr="00AA56A1" w:rsidRDefault="00032C63" w:rsidP="00E6688C">
            <w:pPr>
              <w:spacing w:before="100" w:beforeAutospacing="1" w:after="100" w:afterAutospacing="1"/>
              <w:jc w:val="both"/>
            </w:pPr>
            <w:r w:rsidRPr="00AA56A1">
              <w:t xml:space="preserve">Normatīvā akta izpildi nodrošinās </w:t>
            </w:r>
            <w:r w:rsidR="00E6688C" w:rsidRPr="00AA56A1">
              <w:t>VID</w:t>
            </w:r>
            <w:r w:rsidR="00BF2451" w:rsidRPr="00AA56A1">
              <w:t xml:space="preserve"> savu funkciju ietvaros</w:t>
            </w:r>
            <w:r w:rsidR="00403FB6">
              <w:t>.</w:t>
            </w:r>
          </w:p>
        </w:tc>
      </w:tr>
      <w:tr w:rsidR="000225D5" w:rsidRPr="00AA56A1" w14:paraId="6E24A011" w14:textId="77777777" w:rsidTr="009553B5"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73BFA9E8" w14:textId="77777777" w:rsidR="00032C63" w:rsidRPr="00AA56A1" w:rsidRDefault="00032C63" w:rsidP="00032C63">
            <w:pPr>
              <w:spacing w:before="100" w:beforeAutospacing="1" w:after="100" w:afterAutospacing="1"/>
              <w:jc w:val="center"/>
            </w:pPr>
            <w:r w:rsidRPr="00AA56A1">
              <w:t>2.</w:t>
            </w:r>
          </w:p>
        </w:tc>
        <w:tc>
          <w:tcPr>
            <w:tcW w:w="196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1AE62358" w14:textId="77777777" w:rsidR="00032C63" w:rsidRPr="00AA56A1" w:rsidRDefault="00FF735C" w:rsidP="000C52A7">
            <w:pPr>
              <w:jc w:val="both"/>
            </w:pPr>
            <w:r w:rsidRPr="00AA56A1">
              <w:t>Projekta izpildes ietekme uz pārvaldes funkcijām un institucionālo struktūru.</w:t>
            </w:r>
            <w:r w:rsidR="000C52A7" w:rsidRPr="00AA56A1">
              <w:t xml:space="preserve"> </w:t>
            </w:r>
            <w:r w:rsidRPr="00AA56A1">
              <w:t>Jaunu institūciju izveide, esošo institūciju likvidācija vai reorganizācija, to ietekme uz institūcijas cilvēkresursiem</w:t>
            </w:r>
          </w:p>
        </w:tc>
        <w:tc>
          <w:tcPr>
            <w:tcW w:w="265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9E69667" w14:textId="00A45BD1" w:rsidR="00032C63" w:rsidRPr="00AA56A1" w:rsidRDefault="007756FB" w:rsidP="00093490">
            <w:pPr>
              <w:spacing w:before="100" w:beforeAutospacing="1" w:after="100" w:afterAutospacing="1"/>
              <w:jc w:val="both"/>
            </w:pPr>
            <w:r w:rsidRPr="00AA56A1">
              <w:t>Projekt</w:t>
            </w:r>
            <w:r w:rsidR="00093490" w:rsidRPr="00AA56A1">
              <w:t>a izpilde neietekmēs valsts pārvaldes funkcijas</w:t>
            </w:r>
            <w:r w:rsidR="00403FB6">
              <w:t>.</w:t>
            </w:r>
          </w:p>
        </w:tc>
      </w:tr>
      <w:tr w:rsidR="000225D5" w:rsidRPr="00AA56A1" w14:paraId="7574F57C" w14:textId="77777777" w:rsidTr="009553B5"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0E1DA44A" w14:textId="77777777" w:rsidR="00032C63" w:rsidRPr="00AA56A1" w:rsidRDefault="00032C63" w:rsidP="00032C63">
            <w:pPr>
              <w:spacing w:before="100" w:beforeAutospacing="1" w:after="100" w:afterAutospacing="1"/>
              <w:jc w:val="center"/>
            </w:pPr>
            <w:r w:rsidRPr="00AA56A1">
              <w:t>3.</w:t>
            </w:r>
          </w:p>
        </w:tc>
        <w:tc>
          <w:tcPr>
            <w:tcW w:w="196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223464F4" w14:textId="77777777" w:rsidR="00032C63" w:rsidRPr="00AA56A1" w:rsidRDefault="00FF735C" w:rsidP="00FF735C">
            <w:pPr>
              <w:jc w:val="both"/>
            </w:pPr>
            <w:r w:rsidRPr="00AA56A1">
              <w:t>Cita informācija</w:t>
            </w:r>
          </w:p>
        </w:tc>
        <w:tc>
          <w:tcPr>
            <w:tcW w:w="265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4F11B5B6" w14:textId="77777777" w:rsidR="00032C63" w:rsidRPr="00AA56A1" w:rsidRDefault="00FF735C" w:rsidP="00032C63">
            <w:pPr>
              <w:spacing w:before="100" w:beforeAutospacing="1" w:after="100" w:afterAutospacing="1"/>
              <w:jc w:val="both"/>
            </w:pPr>
            <w:r w:rsidRPr="00AA56A1">
              <w:t>Nav</w:t>
            </w:r>
          </w:p>
        </w:tc>
      </w:tr>
      <w:tr w:rsidR="000225D5" w:rsidRPr="00AA56A1" w14:paraId="5ED1DFF1" w14:textId="77777777" w:rsidTr="00955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/>
        </w:trPr>
        <w:tc>
          <w:tcPr>
            <w:tcW w:w="2349" w:type="pct"/>
            <w:gridSpan w:val="2"/>
          </w:tcPr>
          <w:p w14:paraId="22FA853E" w14:textId="77777777" w:rsidR="00032C63" w:rsidRPr="00AA56A1" w:rsidRDefault="00032C63" w:rsidP="00032C63">
            <w:pPr>
              <w:jc w:val="both"/>
              <w:rPr>
                <w:lang w:eastAsia="en-US"/>
              </w:rPr>
            </w:pPr>
          </w:p>
        </w:tc>
        <w:tc>
          <w:tcPr>
            <w:tcW w:w="2651" w:type="pct"/>
          </w:tcPr>
          <w:p w14:paraId="7FD66446" w14:textId="77777777" w:rsidR="00032C63" w:rsidRPr="00AA56A1" w:rsidRDefault="00032C63" w:rsidP="00032C63">
            <w:pPr>
              <w:rPr>
                <w:lang w:eastAsia="en-US"/>
              </w:rPr>
            </w:pPr>
          </w:p>
        </w:tc>
      </w:tr>
      <w:tr w:rsidR="000225D5" w:rsidRPr="00AA56A1" w14:paraId="2AC40EF6" w14:textId="77777777" w:rsidTr="00955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/>
        </w:trPr>
        <w:tc>
          <w:tcPr>
            <w:tcW w:w="2349" w:type="pct"/>
            <w:gridSpan w:val="2"/>
          </w:tcPr>
          <w:p w14:paraId="34890CF9" w14:textId="77777777" w:rsidR="002268EF" w:rsidRPr="00AA56A1" w:rsidRDefault="00906DD8" w:rsidP="007756FB">
            <w:pPr>
              <w:jc w:val="both"/>
            </w:pPr>
            <w:r w:rsidRPr="00AA56A1">
              <w:t>Finanšu ministrs</w:t>
            </w:r>
          </w:p>
          <w:p w14:paraId="08C37FEE" w14:textId="77777777" w:rsidR="002268EF" w:rsidRPr="00AA56A1" w:rsidRDefault="002268EF" w:rsidP="007756FB">
            <w:pPr>
              <w:jc w:val="both"/>
            </w:pPr>
          </w:p>
          <w:p w14:paraId="4F0F8E46" w14:textId="45F1337A" w:rsidR="00032C63" w:rsidRPr="00AA56A1" w:rsidRDefault="00032C63" w:rsidP="007756FB">
            <w:pPr>
              <w:jc w:val="both"/>
            </w:pPr>
          </w:p>
        </w:tc>
        <w:tc>
          <w:tcPr>
            <w:tcW w:w="2651" w:type="pct"/>
          </w:tcPr>
          <w:p w14:paraId="22D1F1D7" w14:textId="37E0F577" w:rsidR="00906DD8" w:rsidRPr="00AA56A1" w:rsidRDefault="00B56227" w:rsidP="00906DD8">
            <w:pPr>
              <w:jc w:val="right"/>
            </w:pPr>
            <w:r>
              <w:t>J.Reirs</w:t>
            </w:r>
          </w:p>
          <w:p w14:paraId="6B3799D9" w14:textId="77777777" w:rsidR="002268EF" w:rsidRPr="00AA56A1" w:rsidRDefault="002268EF" w:rsidP="00FF735C"/>
          <w:p w14:paraId="1AB2E278" w14:textId="77777777" w:rsidR="002268EF" w:rsidRPr="00AA56A1" w:rsidRDefault="002268EF" w:rsidP="00032C63">
            <w:pPr>
              <w:jc w:val="right"/>
            </w:pPr>
          </w:p>
          <w:p w14:paraId="5BA6D847" w14:textId="77777777" w:rsidR="00032C63" w:rsidRPr="00AA56A1" w:rsidRDefault="00032C63" w:rsidP="00906DD8">
            <w:pPr>
              <w:jc w:val="right"/>
            </w:pPr>
          </w:p>
        </w:tc>
      </w:tr>
    </w:tbl>
    <w:p w14:paraId="3E7EADD0" w14:textId="77777777" w:rsidR="00880387" w:rsidRPr="00AA56A1" w:rsidRDefault="00880387" w:rsidP="007756FB"/>
    <w:p w14:paraId="7EF8FEA8" w14:textId="77777777" w:rsidR="00694B47" w:rsidRPr="00AA56A1" w:rsidRDefault="00694B47" w:rsidP="007756FB"/>
    <w:p w14:paraId="1DBB83FA" w14:textId="77777777" w:rsidR="000E629A" w:rsidRDefault="000E629A" w:rsidP="00D36C4B">
      <w:pPr>
        <w:rPr>
          <w:sz w:val="20"/>
          <w:szCs w:val="20"/>
        </w:rPr>
      </w:pPr>
      <w:r>
        <w:rPr>
          <w:sz w:val="20"/>
          <w:szCs w:val="20"/>
        </w:rPr>
        <w:t>25.11.2014 17:27</w:t>
      </w:r>
    </w:p>
    <w:p w14:paraId="1F7E4022" w14:textId="3DC2C02C" w:rsidR="00D36C4B" w:rsidRPr="00694B47" w:rsidRDefault="00EC3CE9" w:rsidP="00D36C4B">
      <w:pPr>
        <w:rPr>
          <w:sz w:val="20"/>
          <w:szCs w:val="20"/>
        </w:rPr>
      </w:pPr>
      <w:r w:rsidRPr="00694B47">
        <w:rPr>
          <w:sz w:val="20"/>
          <w:szCs w:val="20"/>
        </w:rPr>
        <w:fldChar w:fldCharType="begin"/>
      </w:r>
      <w:r w:rsidRPr="00694B47">
        <w:rPr>
          <w:sz w:val="20"/>
          <w:szCs w:val="20"/>
        </w:rPr>
        <w:instrText xml:space="preserve"> NUMWORDS  </w:instrText>
      </w:r>
      <w:r w:rsidRPr="00694B47">
        <w:rPr>
          <w:sz w:val="20"/>
          <w:szCs w:val="20"/>
        </w:rPr>
        <w:fldChar w:fldCharType="separate"/>
      </w:r>
      <w:r w:rsidR="000E629A">
        <w:rPr>
          <w:noProof/>
          <w:sz w:val="20"/>
          <w:szCs w:val="20"/>
        </w:rPr>
        <w:t>428</w:t>
      </w:r>
      <w:r w:rsidRPr="00694B47">
        <w:rPr>
          <w:noProof/>
          <w:sz w:val="20"/>
          <w:szCs w:val="20"/>
        </w:rPr>
        <w:fldChar w:fldCharType="end"/>
      </w:r>
    </w:p>
    <w:p w14:paraId="236CE227" w14:textId="7C6D4802" w:rsidR="00694B47" w:rsidRPr="00231EC0" w:rsidRDefault="00694B47" w:rsidP="00694B47">
      <w:pPr>
        <w:jc w:val="both"/>
        <w:rPr>
          <w:rFonts w:eastAsia="Calibri"/>
          <w:sz w:val="20"/>
          <w:szCs w:val="20"/>
        </w:rPr>
      </w:pPr>
      <w:r w:rsidRPr="00231EC0">
        <w:rPr>
          <w:rFonts w:eastAsia="Calibri"/>
          <w:sz w:val="20"/>
          <w:szCs w:val="20"/>
        </w:rPr>
        <w:t>I.Vanaga</w:t>
      </w:r>
    </w:p>
    <w:p w14:paraId="232CB767" w14:textId="77777777" w:rsidR="00694B47" w:rsidRPr="00231EC0" w:rsidRDefault="00694B47" w:rsidP="00694B47">
      <w:pPr>
        <w:jc w:val="both"/>
        <w:rPr>
          <w:rFonts w:eastAsia="Calibri"/>
          <w:sz w:val="20"/>
          <w:szCs w:val="20"/>
        </w:rPr>
      </w:pPr>
      <w:r w:rsidRPr="00231EC0">
        <w:rPr>
          <w:rFonts w:eastAsia="Calibri"/>
          <w:sz w:val="20"/>
          <w:szCs w:val="20"/>
        </w:rPr>
        <w:t>Finanšu ministrijas</w:t>
      </w:r>
    </w:p>
    <w:p w14:paraId="0584BDF8" w14:textId="77777777" w:rsidR="00694B47" w:rsidRPr="00231EC0" w:rsidRDefault="00694B47" w:rsidP="00694B47">
      <w:pPr>
        <w:jc w:val="both"/>
        <w:rPr>
          <w:rFonts w:eastAsia="Calibri"/>
          <w:sz w:val="20"/>
          <w:szCs w:val="20"/>
        </w:rPr>
      </w:pPr>
      <w:r w:rsidRPr="00231EC0">
        <w:rPr>
          <w:rFonts w:eastAsia="Calibri"/>
          <w:sz w:val="20"/>
          <w:szCs w:val="20"/>
        </w:rPr>
        <w:t>Nodokļu administrēšanas un grāmatvedības politikas departamenta</w:t>
      </w:r>
    </w:p>
    <w:p w14:paraId="50787483" w14:textId="77777777" w:rsidR="00694B47" w:rsidRPr="00231EC0" w:rsidRDefault="00694B47" w:rsidP="00694B47">
      <w:pPr>
        <w:jc w:val="both"/>
        <w:rPr>
          <w:rFonts w:eastAsia="Calibri"/>
          <w:sz w:val="20"/>
          <w:szCs w:val="20"/>
        </w:rPr>
      </w:pPr>
      <w:r w:rsidRPr="00231EC0">
        <w:rPr>
          <w:rFonts w:eastAsia="Calibri"/>
          <w:sz w:val="20"/>
          <w:szCs w:val="20"/>
        </w:rPr>
        <w:t>Nodokļu administrēšanas politikas nodaļas vecākā referente</w:t>
      </w:r>
    </w:p>
    <w:p w14:paraId="381A9FE1" w14:textId="77777777" w:rsidR="00694B47" w:rsidRPr="00231EC0" w:rsidRDefault="00694B47" w:rsidP="00694B47">
      <w:pPr>
        <w:jc w:val="both"/>
        <w:rPr>
          <w:rFonts w:eastAsia="Calibri"/>
          <w:color w:val="0000FF"/>
          <w:sz w:val="20"/>
          <w:szCs w:val="20"/>
          <w:u w:val="single"/>
        </w:rPr>
      </w:pPr>
      <w:r w:rsidRPr="00231EC0">
        <w:rPr>
          <w:rFonts w:eastAsia="Calibri"/>
          <w:sz w:val="20"/>
          <w:szCs w:val="20"/>
        </w:rPr>
        <w:t xml:space="preserve">tālr. 67083901, </w:t>
      </w:r>
      <w:hyperlink r:id="rId8" w:history="1">
        <w:r w:rsidRPr="00231EC0">
          <w:rPr>
            <w:rFonts w:eastAsia="Calibri"/>
            <w:color w:val="0000FF"/>
            <w:sz w:val="20"/>
            <w:szCs w:val="20"/>
            <w:u w:val="single"/>
          </w:rPr>
          <w:t>inese.vanaga</w:t>
        </w:r>
        <w:bookmarkStart w:id="1" w:name="OLE_LINK1"/>
        <w:bookmarkStart w:id="2" w:name="OLE_LINK2"/>
        <w:r w:rsidRPr="00231EC0">
          <w:rPr>
            <w:rFonts w:eastAsia="Calibri"/>
            <w:color w:val="0000FF"/>
            <w:sz w:val="20"/>
            <w:szCs w:val="20"/>
            <w:u w:val="single"/>
          </w:rPr>
          <w:t>@fm.gov.lv</w:t>
        </w:r>
        <w:bookmarkEnd w:id="1"/>
        <w:bookmarkEnd w:id="2"/>
      </w:hyperlink>
    </w:p>
    <w:p w14:paraId="70744FDB" w14:textId="77777777" w:rsidR="00694B47" w:rsidRPr="00C50D09" w:rsidRDefault="00694B47" w:rsidP="00694B47">
      <w:pPr>
        <w:tabs>
          <w:tab w:val="left" w:pos="709"/>
          <w:tab w:val="left" w:pos="7088"/>
          <w:tab w:val="left" w:pos="7371"/>
        </w:tabs>
        <w:rPr>
          <w:sz w:val="20"/>
        </w:rPr>
      </w:pPr>
    </w:p>
    <w:p w14:paraId="6E20EA8B" w14:textId="415C25F8" w:rsidR="007756FB" w:rsidRPr="00AA56A1" w:rsidRDefault="007756FB" w:rsidP="00694B47">
      <w:pPr>
        <w:pStyle w:val="ListParagraph"/>
        <w:ind w:left="0"/>
        <w:jc w:val="both"/>
      </w:pPr>
    </w:p>
    <w:sectPr w:rsidR="007756FB" w:rsidRPr="00AA56A1" w:rsidSect="00134C95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709" w:right="1134" w:bottom="1134" w:left="1701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27C10" w14:textId="77777777" w:rsidR="00027FA5" w:rsidRDefault="00027FA5">
      <w:r>
        <w:separator/>
      </w:r>
    </w:p>
  </w:endnote>
  <w:endnote w:type="continuationSeparator" w:id="0">
    <w:p w14:paraId="425C8A4B" w14:textId="77777777" w:rsidR="00027FA5" w:rsidRDefault="0002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ABAA6" w14:textId="48200C4E" w:rsidR="009D5827" w:rsidRPr="00BF2451" w:rsidRDefault="00BF2451" w:rsidP="00BF2451">
    <w:pPr>
      <w:pStyle w:val="naislab"/>
      <w:jc w:val="both"/>
      <w:rPr>
        <w:sz w:val="20"/>
        <w:szCs w:val="20"/>
      </w:rPr>
    </w:pPr>
    <w:r w:rsidRPr="0091278B">
      <w:rPr>
        <w:sz w:val="18"/>
        <w:szCs w:val="18"/>
      </w:rPr>
      <w:t>FMAnot_</w:t>
    </w:r>
    <w:r w:rsidR="00694B47">
      <w:rPr>
        <w:sz w:val="18"/>
        <w:szCs w:val="18"/>
      </w:rPr>
      <w:t>1911</w:t>
    </w:r>
    <w:r>
      <w:rPr>
        <w:sz w:val="18"/>
        <w:szCs w:val="18"/>
      </w:rPr>
      <w:t>14_</w:t>
    </w:r>
    <w:r w:rsidR="00AA56A1">
      <w:rPr>
        <w:sz w:val="18"/>
        <w:szCs w:val="18"/>
      </w:rPr>
      <w:t>VID</w:t>
    </w:r>
    <w:r w:rsidRPr="0091278B">
      <w:rPr>
        <w:sz w:val="18"/>
        <w:szCs w:val="18"/>
      </w:rPr>
      <w:t xml:space="preserve">; </w:t>
    </w:r>
    <w:r>
      <w:rPr>
        <w:sz w:val="20"/>
        <w:szCs w:val="20"/>
      </w:rPr>
      <w:t>Likum</w:t>
    </w:r>
    <w:r w:rsidRPr="007756FB">
      <w:rPr>
        <w:sz w:val="20"/>
        <w:szCs w:val="20"/>
      </w:rPr>
      <w:t xml:space="preserve">projekta „Grozījumi </w:t>
    </w:r>
    <w:r>
      <w:rPr>
        <w:sz w:val="20"/>
        <w:szCs w:val="20"/>
      </w:rPr>
      <w:t xml:space="preserve">likumā „Par </w:t>
    </w:r>
    <w:r w:rsidR="008C6CAD">
      <w:rPr>
        <w:sz w:val="20"/>
        <w:szCs w:val="20"/>
      </w:rPr>
      <w:t>Valsts ieņēmumu dienestu</w:t>
    </w:r>
    <w:r w:rsidRPr="007756FB">
      <w:rPr>
        <w:sz w:val="20"/>
        <w:szCs w:val="20"/>
      </w:rPr>
      <w:t>”” sākotnējās ietekmes n</w:t>
    </w:r>
    <w:r>
      <w:rPr>
        <w:sz w:val="20"/>
        <w:szCs w:val="20"/>
      </w:rPr>
      <w:t>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48F88" w14:textId="3768A062" w:rsidR="003169F1" w:rsidRPr="00657D42" w:rsidRDefault="003169F1" w:rsidP="003169F1">
    <w:pPr>
      <w:pStyle w:val="naislab"/>
      <w:jc w:val="both"/>
      <w:rPr>
        <w:sz w:val="20"/>
        <w:szCs w:val="20"/>
      </w:rPr>
    </w:pPr>
    <w:r w:rsidRPr="0091278B">
      <w:rPr>
        <w:sz w:val="18"/>
        <w:szCs w:val="18"/>
      </w:rPr>
      <w:t>FMAnot_</w:t>
    </w:r>
    <w:r w:rsidR="00403FB6">
      <w:rPr>
        <w:sz w:val="18"/>
        <w:szCs w:val="18"/>
      </w:rPr>
      <w:t>1911</w:t>
    </w:r>
    <w:r w:rsidR="00350F82">
      <w:rPr>
        <w:sz w:val="18"/>
        <w:szCs w:val="18"/>
      </w:rPr>
      <w:t>14_</w:t>
    </w:r>
    <w:r w:rsidR="00AA56A1">
      <w:rPr>
        <w:sz w:val="18"/>
        <w:szCs w:val="18"/>
      </w:rPr>
      <w:t>VID</w:t>
    </w:r>
    <w:r w:rsidRPr="0091278B">
      <w:rPr>
        <w:sz w:val="18"/>
        <w:szCs w:val="18"/>
      </w:rPr>
      <w:t xml:space="preserve">; </w:t>
    </w:r>
    <w:r>
      <w:rPr>
        <w:sz w:val="20"/>
        <w:szCs w:val="20"/>
      </w:rPr>
      <w:t>Likum</w:t>
    </w:r>
    <w:r w:rsidRPr="007756FB">
      <w:rPr>
        <w:sz w:val="20"/>
        <w:szCs w:val="20"/>
      </w:rPr>
      <w:t xml:space="preserve">projekta „Grozījumi </w:t>
    </w:r>
    <w:r>
      <w:rPr>
        <w:sz w:val="20"/>
        <w:szCs w:val="20"/>
      </w:rPr>
      <w:t xml:space="preserve">likumā „Par </w:t>
    </w:r>
    <w:r w:rsidR="008C6CAD">
      <w:rPr>
        <w:sz w:val="20"/>
        <w:szCs w:val="20"/>
      </w:rPr>
      <w:t>Valsts ieņēmumu dienestu</w:t>
    </w:r>
    <w:r w:rsidRPr="007756FB">
      <w:rPr>
        <w:sz w:val="20"/>
        <w:szCs w:val="20"/>
      </w:rPr>
      <w:t>”” sākotnējās ietekmes n</w:t>
    </w:r>
    <w:r>
      <w:rPr>
        <w:sz w:val="20"/>
        <w:szCs w:val="20"/>
      </w:rPr>
      <w:t>ovērtējuma ziņojums (anotācija)</w:t>
    </w:r>
  </w:p>
  <w:p w14:paraId="04F302B7" w14:textId="77777777" w:rsidR="009D5827" w:rsidRPr="003169F1" w:rsidRDefault="009D5827" w:rsidP="003169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E4128" w14:textId="77777777" w:rsidR="00027FA5" w:rsidRDefault="00027FA5">
      <w:r>
        <w:separator/>
      </w:r>
    </w:p>
  </w:footnote>
  <w:footnote w:type="continuationSeparator" w:id="0">
    <w:p w14:paraId="22653C4E" w14:textId="77777777" w:rsidR="00027FA5" w:rsidRDefault="00027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8C668" w14:textId="77777777" w:rsidR="009D5827" w:rsidRDefault="009D5827" w:rsidP="00F439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2038AF" w14:textId="77777777" w:rsidR="009D5827" w:rsidRDefault="009D58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39C9F" w14:textId="77777777" w:rsidR="009D5827" w:rsidRDefault="009D5827" w:rsidP="00F439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3E4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B7C4C09" w14:textId="77777777" w:rsidR="009D5827" w:rsidRDefault="009D58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26509"/>
    <w:multiLevelType w:val="hybridMultilevel"/>
    <w:tmpl w:val="0032D3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000E"/>
    <w:multiLevelType w:val="hybridMultilevel"/>
    <w:tmpl w:val="9558D132"/>
    <w:lvl w:ilvl="0" w:tplc="84FE7D9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DA62CB"/>
    <w:multiLevelType w:val="hybridMultilevel"/>
    <w:tmpl w:val="D31C72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E61FF"/>
    <w:multiLevelType w:val="hybridMultilevel"/>
    <w:tmpl w:val="F84AB1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B46AC"/>
    <w:multiLevelType w:val="hybridMultilevel"/>
    <w:tmpl w:val="43EE90FC"/>
    <w:lvl w:ilvl="0" w:tplc="6B563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E80E17"/>
    <w:multiLevelType w:val="hybridMultilevel"/>
    <w:tmpl w:val="3B8E18A0"/>
    <w:lvl w:ilvl="0" w:tplc="21506FEA">
      <w:start w:val="1"/>
      <w:numFmt w:val="decimal"/>
      <w:lvlText w:val="%1)"/>
      <w:lvlJc w:val="left"/>
      <w:pPr>
        <w:ind w:left="720" w:hanging="360"/>
      </w:pPr>
      <w:rPr>
        <w:rFonts w:eastAsia="Calibri"/>
        <w:strike w:val="0"/>
        <w:dstrike w:val="0"/>
        <w:color w:val="000000"/>
        <w:u w:val="none"/>
        <w:effect w:val="none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52B3C"/>
    <w:multiLevelType w:val="hybridMultilevel"/>
    <w:tmpl w:val="E31AD8EE"/>
    <w:lvl w:ilvl="0" w:tplc="38BE1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AD5C1C"/>
    <w:multiLevelType w:val="hybridMultilevel"/>
    <w:tmpl w:val="D3BED12E"/>
    <w:lvl w:ilvl="0" w:tplc="57A4807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C3A4B"/>
    <w:multiLevelType w:val="hybridMultilevel"/>
    <w:tmpl w:val="D8C21B5A"/>
    <w:lvl w:ilvl="0" w:tplc="E8DCF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722D9"/>
    <w:multiLevelType w:val="hybridMultilevel"/>
    <w:tmpl w:val="0F3CC864"/>
    <w:lvl w:ilvl="0" w:tplc="56FEE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B1498C"/>
    <w:multiLevelType w:val="hybridMultilevel"/>
    <w:tmpl w:val="F84AB1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61324"/>
    <w:multiLevelType w:val="hybridMultilevel"/>
    <w:tmpl w:val="9DA8DB4E"/>
    <w:lvl w:ilvl="0" w:tplc="FD9A8A38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32AE0"/>
    <w:multiLevelType w:val="hybridMultilevel"/>
    <w:tmpl w:val="45FA10E6"/>
    <w:lvl w:ilvl="0" w:tplc="FD1487D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57F46"/>
    <w:multiLevelType w:val="hybridMultilevel"/>
    <w:tmpl w:val="7C3203AC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43F95"/>
    <w:multiLevelType w:val="hybridMultilevel"/>
    <w:tmpl w:val="E31AD8EE"/>
    <w:lvl w:ilvl="0" w:tplc="38BE1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05587C"/>
    <w:multiLevelType w:val="hybridMultilevel"/>
    <w:tmpl w:val="ED2C3D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A36F4"/>
    <w:multiLevelType w:val="hybridMultilevel"/>
    <w:tmpl w:val="0F3CC864"/>
    <w:lvl w:ilvl="0" w:tplc="56FEE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35E3A2D"/>
    <w:multiLevelType w:val="hybridMultilevel"/>
    <w:tmpl w:val="3CB09900"/>
    <w:lvl w:ilvl="0" w:tplc="3C666CB0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E656A"/>
    <w:multiLevelType w:val="hybridMultilevel"/>
    <w:tmpl w:val="641AAAF4"/>
    <w:lvl w:ilvl="0" w:tplc="51F6A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6"/>
  </w:num>
  <w:num w:numId="5">
    <w:abstractNumId w:val="9"/>
  </w:num>
  <w:num w:numId="6">
    <w:abstractNumId w:val="18"/>
  </w:num>
  <w:num w:numId="7">
    <w:abstractNumId w:val="4"/>
  </w:num>
  <w:num w:numId="8">
    <w:abstractNumId w:val="1"/>
  </w:num>
  <w:num w:numId="9">
    <w:abstractNumId w:val="17"/>
  </w:num>
  <w:num w:numId="10">
    <w:abstractNumId w:val="14"/>
  </w:num>
  <w:num w:numId="11">
    <w:abstractNumId w:val="6"/>
  </w:num>
  <w:num w:numId="12">
    <w:abstractNumId w:val="13"/>
  </w:num>
  <w:num w:numId="13">
    <w:abstractNumId w:val="1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0"/>
  </w:num>
  <w:num w:numId="17">
    <w:abstractNumId w:val="3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4F"/>
    <w:rsid w:val="0002259A"/>
    <w:rsid w:val="000225D5"/>
    <w:rsid w:val="00024D4A"/>
    <w:rsid w:val="00027FA5"/>
    <w:rsid w:val="00032C63"/>
    <w:rsid w:val="00045E7D"/>
    <w:rsid w:val="00075879"/>
    <w:rsid w:val="00081DAB"/>
    <w:rsid w:val="000926E1"/>
    <w:rsid w:val="00093490"/>
    <w:rsid w:val="00095671"/>
    <w:rsid w:val="000A3646"/>
    <w:rsid w:val="000B3304"/>
    <w:rsid w:val="000B3E4D"/>
    <w:rsid w:val="000B6BEE"/>
    <w:rsid w:val="000C52A7"/>
    <w:rsid w:val="000D4E09"/>
    <w:rsid w:val="000E017F"/>
    <w:rsid w:val="000E06A4"/>
    <w:rsid w:val="000E629A"/>
    <w:rsid w:val="000F148C"/>
    <w:rsid w:val="000F7CD5"/>
    <w:rsid w:val="001012AA"/>
    <w:rsid w:val="001166D1"/>
    <w:rsid w:val="00121706"/>
    <w:rsid w:val="0013216F"/>
    <w:rsid w:val="00134C95"/>
    <w:rsid w:val="00142AB7"/>
    <w:rsid w:val="00157261"/>
    <w:rsid w:val="00164AB4"/>
    <w:rsid w:val="00170AC9"/>
    <w:rsid w:val="0017674A"/>
    <w:rsid w:val="0018771A"/>
    <w:rsid w:val="001935E4"/>
    <w:rsid w:val="001A048B"/>
    <w:rsid w:val="001A0D5C"/>
    <w:rsid w:val="001B4146"/>
    <w:rsid w:val="001B6E27"/>
    <w:rsid w:val="001C7060"/>
    <w:rsid w:val="001D73D4"/>
    <w:rsid w:val="001E7B85"/>
    <w:rsid w:val="001F23CC"/>
    <w:rsid w:val="00206F3A"/>
    <w:rsid w:val="0021058A"/>
    <w:rsid w:val="002268EF"/>
    <w:rsid w:val="00231E45"/>
    <w:rsid w:val="00232C65"/>
    <w:rsid w:val="00246D9C"/>
    <w:rsid w:val="00253E23"/>
    <w:rsid w:val="00267711"/>
    <w:rsid w:val="002716A4"/>
    <w:rsid w:val="00271A80"/>
    <w:rsid w:val="0027384B"/>
    <w:rsid w:val="002829BB"/>
    <w:rsid w:val="002913D0"/>
    <w:rsid w:val="00294287"/>
    <w:rsid w:val="00294A3C"/>
    <w:rsid w:val="00295D20"/>
    <w:rsid w:val="00296449"/>
    <w:rsid w:val="002B01EB"/>
    <w:rsid w:val="002B458F"/>
    <w:rsid w:val="002C2088"/>
    <w:rsid w:val="002D7D23"/>
    <w:rsid w:val="002E1C54"/>
    <w:rsid w:val="002F033B"/>
    <w:rsid w:val="002F3CEC"/>
    <w:rsid w:val="002F4C6B"/>
    <w:rsid w:val="0031278B"/>
    <w:rsid w:val="003169F1"/>
    <w:rsid w:val="00324A5D"/>
    <w:rsid w:val="00341D41"/>
    <w:rsid w:val="00343F57"/>
    <w:rsid w:val="00344A45"/>
    <w:rsid w:val="00350F82"/>
    <w:rsid w:val="00352217"/>
    <w:rsid w:val="003537C1"/>
    <w:rsid w:val="00353D75"/>
    <w:rsid w:val="00365AF2"/>
    <w:rsid w:val="0037109E"/>
    <w:rsid w:val="003804CD"/>
    <w:rsid w:val="00387B30"/>
    <w:rsid w:val="003C2949"/>
    <w:rsid w:val="003C5A60"/>
    <w:rsid w:val="003C642A"/>
    <w:rsid w:val="003D35D3"/>
    <w:rsid w:val="003F6A7A"/>
    <w:rsid w:val="004005ED"/>
    <w:rsid w:val="00400BC5"/>
    <w:rsid w:val="00403FB6"/>
    <w:rsid w:val="00431878"/>
    <w:rsid w:val="00431C1A"/>
    <w:rsid w:val="00435156"/>
    <w:rsid w:val="00436FB2"/>
    <w:rsid w:val="004402AD"/>
    <w:rsid w:val="004800A1"/>
    <w:rsid w:val="00483499"/>
    <w:rsid w:val="00487759"/>
    <w:rsid w:val="004913B1"/>
    <w:rsid w:val="004933D4"/>
    <w:rsid w:val="00493932"/>
    <w:rsid w:val="00495216"/>
    <w:rsid w:val="004969A9"/>
    <w:rsid w:val="004B1783"/>
    <w:rsid w:val="004C00BC"/>
    <w:rsid w:val="004C4CEE"/>
    <w:rsid w:val="004C7E64"/>
    <w:rsid w:val="004D0F9A"/>
    <w:rsid w:val="004D42EC"/>
    <w:rsid w:val="004E4573"/>
    <w:rsid w:val="004E683A"/>
    <w:rsid w:val="004F1B4F"/>
    <w:rsid w:val="004F56AF"/>
    <w:rsid w:val="004F7B81"/>
    <w:rsid w:val="005103BA"/>
    <w:rsid w:val="00535025"/>
    <w:rsid w:val="005524C9"/>
    <w:rsid w:val="00557266"/>
    <w:rsid w:val="00565204"/>
    <w:rsid w:val="00570629"/>
    <w:rsid w:val="0057311E"/>
    <w:rsid w:val="005A020D"/>
    <w:rsid w:val="005A7A3D"/>
    <w:rsid w:val="005B3362"/>
    <w:rsid w:val="005E4124"/>
    <w:rsid w:val="005E4B46"/>
    <w:rsid w:val="0060078A"/>
    <w:rsid w:val="00604115"/>
    <w:rsid w:val="0061508C"/>
    <w:rsid w:val="00621AD7"/>
    <w:rsid w:val="00621E39"/>
    <w:rsid w:val="00633D39"/>
    <w:rsid w:val="006427BA"/>
    <w:rsid w:val="00643EAB"/>
    <w:rsid w:val="006578B7"/>
    <w:rsid w:val="00657AE9"/>
    <w:rsid w:val="00657D42"/>
    <w:rsid w:val="0067240C"/>
    <w:rsid w:val="00673945"/>
    <w:rsid w:val="00675469"/>
    <w:rsid w:val="00684766"/>
    <w:rsid w:val="006924F7"/>
    <w:rsid w:val="00694740"/>
    <w:rsid w:val="00694B47"/>
    <w:rsid w:val="00697780"/>
    <w:rsid w:val="006B1B31"/>
    <w:rsid w:val="006C4C20"/>
    <w:rsid w:val="006E68D1"/>
    <w:rsid w:val="006F02EA"/>
    <w:rsid w:val="006F3FEE"/>
    <w:rsid w:val="00702067"/>
    <w:rsid w:val="00705178"/>
    <w:rsid w:val="007100E7"/>
    <w:rsid w:val="007118F7"/>
    <w:rsid w:val="00713669"/>
    <w:rsid w:val="00733D77"/>
    <w:rsid w:val="00735EF4"/>
    <w:rsid w:val="00743410"/>
    <w:rsid w:val="007444DF"/>
    <w:rsid w:val="0076494E"/>
    <w:rsid w:val="00774CA6"/>
    <w:rsid w:val="007756FB"/>
    <w:rsid w:val="0078381A"/>
    <w:rsid w:val="00785F87"/>
    <w:rsid w:val="007961CD"/>
    <w:rsid w:val="007A033C"/>
    <w:rsid w:val="007A1287"/>
    <w:rsid w:val="007A6B20"/>
    <w:rsid w:val="007B342F"/>
    <w:rsid w:val="007D192A"/>
    <w:rsid w:val="007E7AF1"/>
    <w:rsid w:val="007F599B"/>
    <w:rsid w:val="008017E8"/>
    <w:rsid w:val="0080364A"/>
    <w:rsid w:val="008203B4"/>
    <w:rsid w:val="00822CC1"/>
    <w:rsid w:val="00827512"/>
    <w:rsid w:val="008441C4"/>
    <w:rsid w:val="00855E24"/>
    <w:rsid w:val="0085794A"/>
    <w:rsid w:val="00864BA4"/>
    <w:rsid w:val="00880387"/>
    <w:rsid w:val="008923F1"/>
    <w:rsid w:val="008961E6"/>
    <w:rsid w:val="008B2749"/>
    <w:rsid w:val="008C0969"/>
    <w:rsid w:val="008C6CAD"/>
    <w:rsid w:val="008D06E4"/>
    <w:rsid w:val="008D4CB3"/>
    <w:rsid w:val="008E2D18"/>
    <w:rsid w:val="008E74A8"/>
    <w:rsid w:val="008F7DF2"/>
    <w:rsid w:val="00906DD8"/>
    <w:rsid w:val="00910384"/>
    <w:rsid w:val="0091278B"/>
    <w:rsid w:val="00934026"/>
    <w:rsid w:val="009429E9"/>
    <w:rsid w:val="009525A0"/>
    <w:rsid w:val="00954D03"/>
    <w:rsid w:val="009553B5"/>
    <w:rsid w:val="00956F17"/>
    <w:rsid w:val="00957F74"/>
    <w:rsid w:val="009674B6"/>
    <w:rsid w:val="00973DC5"/>
    <w:rsid w:val="00977DD4"/>
    <w:rsid w:val="00981B9B"/>
    <w:rsid w:val="00990ED9"/>
    <w:rsid w:val="009920E0"/>
    <w:rsid w:val="00994A1A"/>
    <w:rsid w:val="009A0DA3"/>
    <w:rsid w:val="009A1F3D"/>
    <w:rsid w:val="009B6EF5"/>
    <w:rsid w:val="009D5827"/>
    <w:rsid w:val="009F1159"/>
    <w:rsid w:val="009F2EC3"/>
    <w:rsid w:val="009F3101"/>
    <w:rsid w:val="00A00266"/>
    <w:rsid w:val="00A1123B"/>
    <w:rsid w:val="00A119B1"/>
    <w:rsid w:val="00A235E3"/>
    <w:rsid w:val="00A3208E"/>
    <w:rsid w:val="00A421FA"/>
    <w:rsid w:val="00A44C40"/>
    <w:rsid w:val="00A54408"/>
    <w:rsid w:val="00A57731"/>
    <w:rsid w:val="00A643E2"/>
    <w:rsid w:val="00A70A89"/>
    <w:rsid w:val="00A7372C"/>
    <w:rsid w:val="00A82B33"/>
    <w:rsid w:val="00A82B68"/>
    <w:rsid w:val="00A866B7"/>
    <w:rsid w:val="00A93837"/>
    <w:rsid w:val="00AA1306"/>
    <w:rsid w:val="00AA56A1"/>
    <w:rsid w:val="00AB01EB"/>
    <w:rsid w:val="00AB25B1"/>
    <w:rsid w:val="00AB4549"/>
    <w:rsid w:val="00AB57C7"/>
    <w:rsid w:val="00AD1C9F"/>
    <w:rsid w:val="00AD1EAE"/>
    <w:rsid w:val="00AD45E2"/>
    <w:rsid w:val="00AD6788"/>
    <w:rsid w:val="00AE27B2"/>
    <w:rsid w:val="00AE3F15"/>
    <w:rsid w:val="00AE4E30"/>
    <w:rsid w:val="00AF62A0"/>
    <w:rsid w:val="00B10012"/>
    <w:rsid w:val="00B102E6"/>
    <w:rsid w:val="00B32A57"/>
    <w:rsid w:val="00B50153"/>
    <w:rsid w:val="00B52EEC"/>
    <w:rsid w:val="00B56227"/>
    <w:rsid w:val="00B6584F"/>
    <w:rsid w:val="00B701BB"/>
    <w:rsid w:val="00B71218"/>
    <w:rsid w:val="00B86095"/>
    <w:rsid w:val="00B94BFC"/>
    <w:rsid w:val="00BA7295"/>
    <w:rsid w:val="00BA79D6"/>
    <w:rsid w:val="00BB060F"/>
    <w:rsid w:val="00BB783A"/>
    <w:rsid w:val="00BC24BC"/>
    <w:rsid w:val="00BF2451"/>
    <w:rsid w:val="00C036CF"/>
    <w:rsid w:val="00C1653F"/>
    <w:rsid w:val="00C21036"/>
    <w:rsid w:val="00C27BDB"/>
    <w:rsid w:val="00C35D53"/>
    <w:rsid w:val="00C372FF"/>
    <w:rsid w:val="00C47067"/>
    <w:rsid w:val="00C53146"/>
    <w:rsid w:val="00C733FB"/>
    <w:rsid w:val="00C74583"/>
    <w:rsid w:val="00C80266"/>
    <w:rsid w:val="00C837B1"/>
    <w:rsid w:val="00C86AC2"/>
    <w:rsid w:val="00C92914"/>
    <w:rsid w:val="00CA23A1"/>
    <w:rsid w:val="00CA3FFA"/>
    <w:rsid w:val="00CB3C74"/>
    <w:rsid w:val="00CC2DFB"/>
    <w:rsid w:val="00CF2CD9"/>
    <w:rsid w:val="00CF7A66"/>
    <w:rsid w:val="00D02168"/>
    <w:rsid w:val="00D26D28"/>
    <w:rsid w:val="00D3032B"/>
    <w:rsid w:val="00D35EE0"/>
    <w:rsid w:val="00D36C4B"/>
    <w:rsid w:val="00D36D69"/>
    <w:rsid w:val="00D47525"/>
    <w:rsid w:val="00D55D45"/>
    <w:rsid w:val="00D62F75"/>
    <w:rsid w:val="00D722A3"/>
    <w:rsid w:val="00D757C2"/>
    <w:rsid w:val="00D874C6"/>
    <w:rsid w:val="00D96652"/>
    <w:rsid w:val="00DA236D"/>
    <w:rsid w:val="00DD6A07"/>
    <w:rsid w:val="00DE0625"/>
    <w:rsid w:val="00DE1D08"/>
    <w:rsid w:val="00DE3D90"/>
    <w:rsid w:val="00DE50A5"/>
    <w:rsid w:val="00E158EC"/>
    <w:rsid w:val="00E20C1A"/>
    <w:rsid w:val="00E316DA"/>
    <w:rsid w:val="00E42B82"/>
    <w:rsid w:val="00E44A3C"/>
    <w:rsid w:val="00E51879"/>
    <w:rsid w:val="00E56650"/>
    <w:rsid w:val="00E602CB"/>
    <w:rsid w:val="00E60D8F"/>
    <w:rsid w:val="00E63872"/>
    <w:rsid w:val="00E6688C"/>
    <w:rsid w:val="00E74D8B"/>
    <w:rsid w:val="00EA1287"/>
    <w:rsid w:val="00EA5FA1"/>
    <w:rsid w:val="00EA7488"/>
    <w:rsid w:val="00EA7F8E"/>
    <w:rsid w:val="00EB1818"/>
    <w:rsid w:val="00EC3CE9"/>
    <w:rsid w:val="00EE12D0"/>
    <w:rsid w:val="00EF0B31"/>
    <w:rsid w:val="00F02BE8"/>
    <w:rsid w:val="00F0480D"/>
    <w:rsid w:val="00F06673"/>
    <w:rsid w:val="00F114FB"/>
    <w:rsid w:val="00F12373"/>
    <w:rsid w:val="00F2425A"/>
    <w:rsid w:val="00F41E10"/>
    <w:rsid w:val="00F43911"/>
    <w:rsid w:val="00F50E37"/>
    <w:rsid w:val="00F52F64"/>
    <w:rsid w:val="00F65706"/>
    <w:rsid w:val="00F74B9D"/>
    <w:rsid w:val="00F811A1"/>
    <w:rsid w:val="00F95340"/>
    <w:rsid w:val="00FA6191"/>
    <w:rsid w:val="00FA728C"/>
    <w:rsid w:val="00FB003B"/>
    <w:rsid w:val="00FD0B0A"/>
    <w:rsid w:val="00FD13B6"/>
    <w:rsid w:val="00FD6F89"/>
    <w:rsid w:val="00FE779F"/>
    <w:rsid w:val="00FF2D35"/>
    <w:rsid w:val="00FF4A22"/>
    <w:rsid w:val="00FF593A"/>
    <w:rsid w:val="00FF67C4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CF9FBF"/>
  <w15:docId w15:val="{4079AA37-525A-4396-81CB-6FF2A0A9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B4F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1B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F1B4F"/>
    <w:rPr>
      <w:rFonts w:eastAsia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4F1B4F"/>
  </w:style>
  <w:style w:type="paragraph" w:customStyle="1" w:styleId="naisf">
    <w:name w:val="naisf"/>
    <w:basedOn w:val="Normal"/>
    <w:rsid w:val="004F1B4F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4F1B4F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4F1B4F"/>
    <w:pPr>
      <w:spacing w:before="75" w:after="75"/>
      <w:jc w:val="right"/>
    </w:pPr>
  </w:style>
  <w:style w:type="paragraph" w:customStyle="1" w:styleId="naiskr">
    <w:name w:val="naiskr"/>
    <w:basedOn w:val="Normal"/>
    <w:rsid w:val="004F1B4F"/>
    <w:pPr>
      <w:spacing w:before="75" w:after="75"/>
    </w:pPr>
  </w:style>
  <w:style w:type="paragraph" w:customStyle="1" w:styleId="naisc">
    <w:name w:val="naisc"/>
    <w:basedOn w:val="Normal"/>
    <w:uiPriority w:val="99"/>
    <w:rsid w:val="004F1B4F"/>
    <w:pPr>
      <w:spacing w:before="75" w:after="75"/>
      <w:jc w:val="center"/>
    </w:pPr>
  </w:style>
  <w:style w:type="character" w:customStyle="1" w:styleId="apple-style-span">
    <w:name w:val="apple-style-span"/>
    <w:basedOn w:val="DefaultParagraphFont"/>
    <w:rsid w:val="004F1B4F"/>
  </w:style>
  <w:style w:type="paragraph" w:styleId="NormalWeb">
    <w:name w:val="Normal (Web)"/>
    <w:basedOn w:val="Normal"/>
    <w:uiPriority w:val="99"/>
    <w:rsid w:val="004F1B4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4F"/>
    <w:rPr>
      <w:rFonts w:ascii="Tahoma" w:eastAsia="Times New Roman" w:hAnsi="Tahoma" w:cs="Tahoma"/>
      <w:sz w:val="16"/>
      <w:szCs w:val="16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94A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A1A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7756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6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5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8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879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146"/>
    <w:rPr>
      <w:rFonts w:eastAsia="Times New Roman" w:cs="Times New Roman"/>
      <w:b/>
      <w:bCs/>
      <w:sz w:val="20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7444DF"/>
    <w:rPr>
      <w:rFonts w:eastAsia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44DF"/>
    <w:rPr>
      <w:rFonts w:eastAsia="Calibri" w:cs="Times New Roman"/>
      <w:sz w:val="20"/>
      <w:szCs w:val="20"/>
    </w:rPr>
  </w:style>
  <w:style w:type="character" w:styleId="FootnoteReference">
    <w:name w:val="footnote reference"/>
    <w:unhideWhenUsed/>
    <w:rsid w:val="007444DF"/>
    <w:rPr>
      <w:vertAlign w:val="superscript"/>
    </w:rPr>
  </w:style>
  <w:style w:type="character" w:styleId="Emphasis">
    <w:name w:val="Emphasis"/>
    <w:qFormat/>
    <w:rsid w:val="007444DF"/>
    <w:rPr>
      <w:i/>
      <w:iCs/>
    </w:rPr>
  </w:style>
  <w:style w:type="character" w:styleId="Strong">
    <w:name w:val="Strong"/>
    <w:basedOn w:val="DefaultParagraphFont"/>
    <w:uiPriority w:val="22"/>
    <w:qFormat/>
    <w:rsid w:val="008E7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vanaga@f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C5149-FB75-4C36-A917-52FB54A2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2380</Words>
  <Characters>1358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likumprojekta "Grozījumi likumā "Par Valsts ieņēmumu dienestu"" anotācija</vt:lpstr>
    </vt:vector>
  </TitlesOfParts>
  <Company>Finanšu ministrija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"Grozījumi likumā "Par Valsts ieņēmumu dienestu"" anotācija</dc:title>
  <dc:subject>anotācija</dc:subject>
  <dc:creator>I.Vanaga</dc:creator>
  <dc:description>Inese.Vanaga@fm.gov.lv
67083901</dc:description>
  <cp:lastModifiedBy>Windows User</cp:lastModifiedBy>
  <cp:revision>14</cp:revision>
  <cp:lastPrinted>2014-05-27T11:59:00Z</cp:lastPrinted>
  <dcterms:created xsi:type="dcterms:W3CDTF">2014-11-19T07:07:00Z</dcterms:created>
  <dcterms:modified xsi:type="dcterms:W3CDTF">2014-11-26T09:06:00Z</dcterms:modified>
</cp:coreProperties>
</file>