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34B2A" w14:textId="77777777" w:rsidR="00A05880" w:rsidRPr="005B2918" w:rsidRDefault="00A05880" w:rsidP="00A05880">
      <w:pPr>
        <w:jc w:val="center"/>
        <w:rPr>
          <w:b/>
          <w:sz w:val="24"/>
          <w:szCs w:val="24"/>
          <w:lang w:val="lv-LV"/>
        </w:rPr>
      </w:pPr>
      <w:bookmarkStart w:id="0" w:name="OLE_LINK5"/>
      <w:bookmarkStart w:id="1" w:name="OLE_LINK6"/>
      <w:bookmarkStart w:id="2" w:name="_GoBack"/>
      <w:bookmarkEnd w:id="2"/>
      <w:r w:rsidRPr="005B2918">
        <w:rPr>
          <w:b/>
          <w:sz w:val="24"/>
          <w:szCs w:val="24"/>
          <w:lang w:val="lv-LV"/>
        </w:rPr>
        <w:t xml:space="preserve">Ministru kabineta </w:t>
      </w:r>
      <w:proofErr w:type="spellStart"/>
      <w:r>
        <w:rPr>
          <w:b/>
          <w:sz w:val="24"/>
          <w:szCs w:val="24"/>
          <w:lang w:val="lv-LV"/>
        </w:rPr>
        <w:t>protokollēmuma</w:t>
      </w:r>
      <w:proofErr w:type="spellEnd"/>
      <w:r w:rsidRPr="005B2918">
        <w:rPr>
          <w:b/>
          <w:sz w:val="24"/>
          <w:szCs w:val="24"/>
          <w:lang w:val="lv-LV"/>
        </w:rPr>
        <w:t xml:space="preserve"> projekta</w:t>
      </w:r>
    </w:p>
    <w:p w14:paraId="56A7660B" w14:textId="77777777" w:rsidR="00A05880" w:rsidRPr="005B2918" w:rsidRDefault="00A05880" w:rsidP="00A05880">
      <w:pPr>
        <w:jc w:val="center"/>
        <w:rPr>
          <w:b/>
          <w:sz w:val="24"/>
          <w:szCs w:val="24"/>
          <w:lang w:val="lv-LV"/>
        </w:rPr>
      </w:pPr>
      <w:r w:rsidRPr="005B2918">
        <w:rPr>
          <w:b/>
          <w:sz w:val="24"/>
          <w:szCs w:val="24"/>
          <w:lang w:val="lv-LV"/>
        </w:rPr>
        <w:t xml:space="preserve"> „</w:t>
      </w:r>
      <w:r w:rsidRPr="0091227E">
        <w:t xml:space="preserve"> </w:t>
      </w:r>
      <w:r>
        <w:rPr>
          <w:b/>
          <w:sz w:val="24"/>
          <w:szCs w:val="24"/>
          <w:lang w:val="lv-LV"/>
        </w:rPr>
        <w:t>P</w:t>
      </w:r>
      <w:r w:rsidRPr="0091227E">
        <w:rPr>
          <w:b/>
          <w:sz w:val="24"/>
          <w:szCs w:val="24"/>
          <w:lang w:val="lv-LV"/>
        </w:rPr>
        <w:t>ar Saistību apliecinājuma parakstīšanu</w:t>
      </w:r>
      <w:r w:rsidRPr="005B2918">
        <w:rPr>
          <w:b/>
          <w:sz w:val="24"/>
          <w:szCs w:val="24"/>
          <w:lang w:val="lv-LV"/>
        </w:rPr>
        <w:t>” sākotnējās ietekmes novērtējuma ziņojums (anotācija</w:t>
      </w:r>
      <w:bookmarkEnd w:id="0"/>
      <w:bookmarkEnd w:id="1"/>
      <w:r w:rsidRPr="005B2918">
        <w:rPr>
          <w:b/>
          <w:sz w:val="24"/>
          <w:szCs w:val="24"/>
          <w:lang w:val="lv-LV"/>
        </w:rPr>
        <w:t>)</w:t>
      </w:r>
    </w:p>
    <w:p w14:paraId="6F02A164" w14:textId="77777777" w:rsidR="00A05880" w:rsidRPr="005B2918" w:rsidRDefault="00A05880" w:rsidP="00A05880">
      <w:pPr>
        <w:ind w:firstLine="720"/>
        <w:jc w:val="center"/>
        <w:rPr>
          <w:b/>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2126"/>
        <w:gridCol w:w="6804"/>
      </w:tblGrid>
      <w:tr w:rsidR="00A05880" w:rsidRPr="005B2918" w14:paraId="5000DD6F" w14:textId="77777777" w:rsidTr="00286134">
        <w:trPr>
          <w:tblCellSpacing w:w="0" w:type="dxa"/>
        </w:trPr>
        <w:tc>
          <w:tcPr>
            <w:tcW w:w="9498" w:type="dxa"/>
            <w:gridSpan w:val="3"/>
            <w:tcBorders>
              <w:top w:val="outset" w:sz="6" w:space="0" w:color="auto"/>
              <w:left w:val="outset" w:sz="6" w:space="0" w:color="auto"/>
              <w:bottom w:val="outset" w:sz="6" w:space="0" w:color="auto"/>
              <w:right w:val="outset" w:sz="6" w:space="0" w:color="auto"/>
            </w:tcBorders>
            <w:vAlign w:val="center"/>
            <w:hideMark/>
          </w:tcPr>
          <w:p w14:paraId="52F65AA9" w14:textId="77777777" w:rsidR="00A05880" w:rsidRPr="005B2918" w:rsidRDefault="00A05880" w:rsidP="00286134">
            <w:pPr>
              <w:spacing w:before="68" w:after="68"/>
              <w:jc w:val="center"/>
              <w:rPr>
                <w:sz w:val="24"/>
                <w:szCs w:val="24"/>
                <w:lang w:val="lv-LV" w:eastAsia="lv-LV"/>
              </w:rPr>
            </w:pPr>
            <w:r w:rsidRPr="005B2918">
              <w:rPr>
                <w:b/>
                <w:bCs/>
                <w:sz w:val="24"/>
                <w:szCs w:val="24"/>
                <w:lang w:val="lv-LV" w:eastAsia="lv-LV"/>
              </w:rPr>
              <w:t> I. Tiesību akta projekta izstrādes nepieciešamība</w:t>
            </w:r>
          </w:p>
        </w:tc>
      </w:tr>
      <w:tr w:rsidR="00A05880" w:rsidRPr="005B2918" w14:paraId="514781D3" w14:textId="77777777" w:rsidTr="00286134">
        <w:trPr>
          <w:trHeight w:val="630"/>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C3BD592" w14:textId="77777777" w:rsidR="00A05880" w:rsidRPr="005B2918" w:rsidRDefault="00A05880" w:rsidP="00286134">
            <w:pPr>
              <w:spacing w:before="68" w:after="68"/>
              <w:rPr>
                <w:sz w:val="24"/>
                <w:szCs w:val="24"/>
                <w:lang w:val="lv-LV" w:eastAsia="lv-LV"/>
              </w:rPr>
            </w:pPr>
            <w:r w:rsidRPr="005B2918">
              <w:rPr>
                <w:sz w:val="24"/>
                <w:szCs w:val="24"/>
                <w:lang w:val="lv-LV" w:eastAsia="lv-LV"/>
              </w:rPr>
              <w:t> 1.</w:t>
            </w:r>
          </w:p>
        </w:tc>
        <w:tc>
          <w:tcPr>
            <w:tcW w:w="2126" w:type="dxa"/>
            <w:tcBorders>
              <w:top w:val="outset" w:sz="6" w:space="0" w:color="auto"/>
              <w:left w:val="outset" w:sz="6" w:space="0" w:color="auto"/>
              <w:bottom w:val="outset" w:sz="6" w:space="0" w:color="auto"/>
              <w:right w:val="outset" w:sz="6" w:space="0" w:color="auto"/>
            </w:tcBorders>
            <w:hideMark/>
          </w:tcPr>
          <w:p w14:paraId="2E7D319C" w14:textId="77777777" w:rsidR="00A05880" w:rsidRPr="005B2918" w:rsidRDefault="00A05880" w:rsidP="00286134">
            <w:pPr>
              <w:spacing w:before="68" w:after="68"/>
              <w:rPr>
                <w:sz w:val="24"/>
                <w:szCs w:val="24"/>
                <w:lang w:val="lv-LV" w:eastAsia="lv-LV"/>
              </w:rPr>
            </w:pPr>
            <w:r w:rsidRPr="005B2918">
              <w:rPr>
                <w:sz w:val="24"/>
                <w:szCs w:val="24"/>
                <w:lang w:val="lv-LV" w:eastAsia="lv-LV"/>
              </w:rPr>
              <w:t> Pamatojums</w:t>
            </w:r>
          </w:p>
        </w:tc>
        <w:tc>
          <w:tcPr>
            <w:tcW w:w="6804" w:type="dxa"/>
            <w:tcBorders>
              <w:top w:val="outset" w:sz="6" w:space="0" w:color="auto"/>
              <w:left w:val="outset" w:sz="6" w:space="0" w:color="auto"/>
              <w:bottom w:val="outset" w:sz="6" w:space="0" w:color="auto"/>
              <w:right w:val="outset" w:sz="6" w:space="0" w:color="auto"/>
            </w:tcBorders>
            <w:hideMark/>
          </w:tcPr>
          <w:p w14:paraId="13E4F2E9" w14:textId="77777777" w:rsidR="00A05880" w:rsidRPr="005B2918" w:rsidRDefault="00A05880" w:rsidP="00286134">
            <w:pPr>
              <w:jc w:val="both"/>
              <w:rPr>
                <w:sz w:val="24"/>
                <w:szCs w:val="24"/>
                <w:lang w:val="lv-LV" w:eastAsia="lv-LV"/>
              </w:rPr>
            </w:pPr>
            <w:r>
              <w:rPr>
                <w:sz w:val="24"/>
                <w:szCs w:val="24"/>
                <w:lang w:val="lv-LV"/>
              </w:rPr>
              <w:t xml:space="preserve">Saskaņā ar likuma </w:t>
            </w:r>
            <w:r w:rsidRPr="00966782">
              <w:rPr>
                <w:sz w:val="24"/>
                <w:szCs w:val="24"/>
                <w:lang w:val="lv-LV"/>
              </w:rPr>
              <w:t xml:space="preserve">„Par Latvijas Republikas iestāšanos Starptautiskajā rekonstrukcijas un attīstības bankā, tās apvienotajās organizācijās un Eiropas rekonstrukcijas un attīstības bankā” </w:t>
            </w:r>
            <w:r>
              <w:rPr>
                <w:sz w:val="24"/>
                <w:szCs w:val="24"/>
                <w:lang w:val="lv-LV"/>
              </w:rPr>
              <w:t>6.pantu Ministru kabinetam piešķirts pilnvarojums izdot norādījumus, kas nepieciešami, lai izpildītu Latvijas saistības pret augstāk minētajām institūcijām.</w:t>
            </w:r>
          </w:p>
        </w:tc>
      </w:tr>
      <w:tr w:rsidR="00A05880" w:rsidRPr="005B2918" w14:paraId="7C2D20E6" w14:textId="77777777" w:rsidTr="00286134">
        <w:trPr>
          <w:trHeight w:val="472"/>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3F4C69CC" w14:textId="77777777" w:rsidR="00A05880" w:rsidRPr="005B2918" w:rsidRDefault="00A05880" w:rsidP="00286134">
            <w:pPr>
              <w:spacing w:before="68" w:after="68"/>
              <w:rPr>
                <w:sz w:val="24"/>
                <w:szCs w:val="24"/>
                <w:lang w:val="lv-LV" w:eastAsia="lv-LV"/>
              </w:rPr>
            </w:pPr>
            <w:r w:rsidRPr="005B2918">
              <w:rPr>
                <w:sz w:val="24"/>
                <w:szCs w:val="24"/>
                <w:lang w:val="lv-LV" w:eastAsia="lv-LV"/>
              </w:rPr>
              <w:t> 2.</w:t>
            </w:r>
          </w:p>
        </w:tc>
        <w:tc>
          <w:tcPr>
            <w:tcW w:w="2126" w:type="dxa"/>
            <w:tcBorders>
              <w:top w:val="outset" w:sz="6" w:space="0" w:color="auto"/>
              <w:left w:val="outset" w:sz="6" w:space="0" w:color="auto"/>
              <w:bottom w:val="outset" w:sz="6" w:space="0" w:color="auto"/>
              <w:right w:val="outset" w:sz="6" w:space="0" w:color="auto"/>
            </w:tcBorders>
            <w:hideMark/>
          </w:tcPr>
          <w:p w14:paraId="71839165" w14:textId="77777777" w:rsidR="00A05880" w:rsidRPr="00FF7B83" w:rsidRDefault="00A05880" w:rsidP="00286134">
            <w:pPr>
              <w:spacing w:before="68" w:after="68"/>
              <w:rPr>
                <w:sz w:val="24"/>
                <w:szCs w:val="24"/>
                <w:lang w:val="lv-LV" w:eastAsia="lv-LV"/>
              </w:rPr>
            </w:pPr>
            <w:r w:rsidRPr="00FF7B83">
              <w:rPr>
                <w:sz w:val="24"/>
                <w:szCs w:val="24"/>
                <w:lang w:val="lv-LV" w:eastAsia="lv-LV"/>
              </w:rPr>
              <w:t>Pašreizējā situācija un problēmas, kuru risināšanai tiesību akta projekts izstrādāts,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14:paraId="5F6DCB2C" w14:textId="7EB4F17E" w:rsidR="00A05880" w:rsidRPr="00A930B4" w:rsidRDefault="00A05880" w:rsidP="00286134">
            <w:pPr>
              <w:spacing w:after="60"/>
              <w:jc w:val="both"/>
              <w:rPr>
                <w:sz w:val="24"/>
                <w:szCs w:val="24"/>
                <w:lang w:val="lv-LV"/>
              </w:rPr>
            </w:pPr>
            <w:r w:rsidRPr="00A930B4">
              <w:rPr>
                <w:sz w:val="24"/>
                <w:szCs w:val="24"/>
                <w:lang w:val="lv-LV"/>
              </w:rPr>
              <w:t xml:space="preserve">Latvijas Republika ir Pasaules Bankas </w:t>
            </w:r>
            <w:r>
              <w:rPr>
                <w:sz w:val="24"/>
                <w:szCs w:val="24"/>
                <w:lang w:val="lv-LV"/>
              </w:rPr>
              <w:t xml:space="preserve">grupas </w:t>
            </w:r>
            <w:r w:rsidRPr="00A930B4">
              <w:rPr>
                <w:sz w:val="24"/>
                <w:szCs w:val="24"/>
                <w:lang w:val="lv-LV"/>
              </w:rPr>
              <w:t>(turpmāk</w:t>
            </w:r>
            <w:r>
              <w:rPr>
                <w:sz w:val="24"/>
                <w:szCs w:val="24"/>
                <w:lang w:val="lv-LV"/>
              </w:rPr>
              <w:t xml:space="preserve"> – </w:t>
            </w:r>
            <w:r w:rsidRPr="00A930B4">
              <w:rPr>
                <w:sz w:val="24"/>
                <w:szCs w:val="24"/>
                <w:lang w:val="lv-LV"/>
              </w:rPr>
              <w:t xml:space="preserve">PB) dalībvalsts kopš 1992.gada. </w:t>
            </w:r>
            <w:r w:rsidR="00316015" w:rsidRPr="00316015">
              <w:rPr>
                <w:sz w:val="24"/>
                <w:szCs w:val="24"/>
                <w:lang w:val="lv-LV"/>
              </w:rPr>
              <w:t>Latvijas dalību Starptautiskajā Attīstības asociācijā nosaka</w:t>
            </w:r>
            <w:r w:rsidR="00316015">
              <w:rPr>
                <w:sz w:val="24"/>
                <w:szCs w:val="24"/>
                <w:lang w:val="lv-LV"/>
              </w:rPr>
              <w:t xml:space="preserve"> likuma</w:t>
            </w:r>
            <w:r w:rsidR="00316015" w:rsidRPr="00316015">
              <w:rPr>
                <w:sz w:val="24"/>
                <w:szCs w:val="24"/>
                <w:lang w:val="lv-LV"/>
              </w:rPr>
              <w:t xml:space="preserve"> „Par Latvijas Republikas iestāšanos Starptautiskajā rekonstrukcijas un attīstības bankā, tās apvienotajās organizācijās un Eiropas rekonstrukcijas un attīstības bankā” 1.pants. </w:t>
            </w:r>
            <w:r w:rsidR="0078511F">
              <w:rPr>
                <w:sz w:val="24"/>
                <w:szCs w:val="24"/>
                <w:lang w:val="lv-LV"/>
              </w:rPr>
              <w:t xml:space="preserve"> L</w:t>
            </w:r>
            <w:r w:rsidRPr="00A930B4">
              <w:rPr>
                <w:sz w:val="24"/>
                <w:szCs w:val="24"/>
                <w:lang w:val="lv-LV"/>
              </w:rPr>
              <w:t>ikums „Par Latvijas Republikas iestāšanos Starptautiskajā rekonstrukcijas un attīstības bankā, tās apvienotajās organizācijās un Eiropas rekons</w:t>
            </w:r>
            <w:r w:rsidR="00316015">
              <w:rPr>
                <w:sz w:val="24"/>
                <w:szCs w:val="24"/>
                <w:lang w:val="lv-LV"/>
              </w:rPr>
              <w:t>trukcijas un attīstības bankā” 1.pants.</w:t>
            </w:r>
          </w:p>
          <w:p w14:paraId="12183E04" w14:textId="77777777" w:rsidR="00A05880" w:rsidRDefault="00A05880" w:rsidP="00286134">
            <w:pPr>
              <w:jc w:val="both"/>
              <w:rPr>
                <w:sz w:val="24"/>
                <w:szCs w:val="24"/>
                <w:lang w:val="lv-LV"/>
              </w:rPr>
            </w:pPr>
            <w:r w:rsidRPr="0040610D">
              <w:rPr>
                <w:sz w:val="24"/>
                <w:szCs w:val="24"/>
                <w:lang w:val="lv-LV"/>
              </w:rPr>
              <w:t xml:space="preserve">Daudzpusējā parādu atlaišanas iniciatīva (turpmāk- DPAI) ir Starptautiskās Attīstības asociācijas iniciatīva, kurā ar iemaksām piedalās arī Latvija. </w:t>
            </w:r>
          </w:p>
          <w:p w14:paraId="470FC990" w14:textId="061EF264" w:rsidR="00A05880" w:rsidRDefault="00316015" w:rsidP="00286134">
            <w:pPr>
              <w:jc w:val="both"/>
              <w:rPr>
                <w:sz w:val="24"/>
                <w:szCs w:val="24"/>
                <w:lang w:val="lv-LV"/>
              </w:rPr>
            </w:pPr>
            <w:r>
              <w:rPr>
                <w:sz w:val="24"/>
                <w:szCs w:val="24"/>
                <w:lang w:val="lv-LV"/>
              </w:rPr>
              <w:t>Likuma</w:t>
            </w:r>
            <w:r w:rsidR="00A05880" w:rsidRPr="0040610D">
              <w:rPr>
                <w:sz w:val="24"/>
                <w:szCs w:val="24"/>
                <w:lang w:val="lv-LV"/>
              </w:rPr>
              <w:t xml:space="preserve"> „Par valsts budžetu 2012.gadam”</w:t>
            </w:r>
            <w:r>
              <w:t xml:space="preserve"> </w:t>
            </w:r>
            <w:r w:rsidRPr="00316015">
              <w:rPr>
                <w:sz w:val="24"/>
                <w:szCs w:val="24"/>
                <w:lang w:val="lv-LV"/>
              </w:rPr>
              <w:t>19.panta 3.punktā iekļauta</w:t>
            </w:r>
            <w:r w:rsidR="00A05880" w:rsidRPr="0040610D">
              <w:rPr>
                <w:sz w:val="24"/>
                <w:szCs w:val="24"/>
                <w:lang w:val="lv-LV"/>
              </w:rPr>
              <w:t xml:space="preserve"> </w:t>
            </w:r>
            <w:r>
              <w:rPr>
                <w:sz w:val="24"/>
                <w:szCs w:val="24"/>
                <w:lang w:val="lv-LV"/>
              </w:rPr>
              <w:t>atļauja</w:t>
            </w:r>
            <w:r w:rsidR="00A05880" w:rsidRPr="0040610D">
              <w:rPr>
                <w:sz w:val="24"/>
                <w:szCs w:val="24"/>
                <w:lang w:val="lv-LV"/>
              </w:rPr>
              <w:t xml:space="preserve"> finanšu ministram palielināt Latvijas Republikas saistības pret Starptautisko Attīstības asociāciju par EUR 2 710 000 latu ekvivalentā iemaksām Daudzpusējā parādu atlaišanas iniciatīvā.</w:t>
            </w:r>
          </w:p>
          <w:p w14:paraId="43B4764C" w14:textId="77777777" w:rsidR="00441865" w:rsidRPr="0040610D" w:rsidRDefault="00A05880" w:rsidP="00286134">
            <w:pPr>
              <w:jc w:val="both"/>
              <w:rPr>
                <w:sz w:val="24"/>
                <w:szCs w:val="24"/>
                <w:lang w:val="lv-LV"/>
              </w:rPr>
            </w:pPr>
            <w:r w:rsidRPr="0040610D">
              <w:rPr>
                <w:sz w:val="24"/>
                <w:szCs w:val="24"/>
                <w:lang w:val="lv-LV"/>
              </w:rPr>
              <w:t>Iemaksas DPAI tiek veiktas saskaņā ar grafiku, ko Starptautiskā Attīstības asociācija ir tiesīga mainīt ik pēc trīs gadiem, saskaņā ar Starptautiskās Attīstības asociācijas resursu papildināšanas periodu plānošanu. Grafiks tiek koriģēts, ņemo</w:t>
            </w:r>
            <w:r w:rsidR="00441865">
              <w:rPr>
                <w:sz w:val="24"/>
                <w:szCs w:val="24"/>
                <w:lang w:val="lv-LV"/>
              </w:rPr>
              <w:t>t vērā paredzamās izmaksas DPAI</w:t>
            </w:r>
            <w:r w:rsidR="00441865" w:rsidRPr="00316015">
              <w:rPr>
                <w:sz w:val="24"/>
                <w:szCs w:val="24"/>
                <w:lang w:val="lv-LV"/>
              </w:rPr>
              <w:t>,</w:t>
            </w:r>
            <w:r w:rsidR="00441865" w:rsidRPr="00316015">
              <w:t xml:space="preserve"> </w:t>
            </w:r>
            <w:r w:rsidR="00441865" w:rsidRPr="00316015">
              <w:rPr>
                <w:sz w:val="24"/>
                <w:szCs w:val="24"/>
                <w:lang w:val="lv-LV"/>
              </w:rPr>
              <w:t>taču nepārsniedzot kopējo iemaksu apmēru, kas noteikts likuma “Par valsts budžetu 2012.gadā” 19.panta 3.punktā.</w:t>
            </w:r>
          </w:p>
          <w:p w14:paraId="7D2B2B68" w14:textId="60983EA0" w:rsidR="00A05880" w:rsidRPr="00FF7B83" w:rsidRDefault="00A05880" w:rsidP="00286134">
            <w:pPr>
              <w:jc w:val="both"/>
              <w:rPr>
                <w:sz w:val="24"/>
                <w:szCs w:val="24"/>
                <w:lang w:val="lv-LV"/>
              </w:rPr>
            </w:pPr>
            <w:r w:rsidRPr="0040610D">
              <w:rPr>
                <w:sz w:val="24"/>
                <w:szCs w:val="24"/>
                <w:lang w:val="lv-LV"/>
              </w:rPr>
              <w:t>Lai uzsāktu 17.resursu plānošanas periodu, kas paredz arī DPAI, Starptautiskā attīstības asociācija lūdz Latvijas Republikas valdības pilnvarotu personu parakstīt Saistību apliecinājumu, apstiprinot Latvijas Republikas maksājumus apņemšanos veikt iemaksas DPAI saskaņā ar sastādīto grafiku</w:t>
            </w:r>
            <w:r w:rsidR="00DE10FA">
              <w:rPr>
                <w:sz w:val="24"/>
                <w:szCs w:val="24"/>
                <w:lang w:val="lv-LV"/>
              </w:rPr>
              <w:t>.</w:t>
            </w:r>
          </w:p>
        </w:tc>
      </w:tr>
      <w:tr w:rsidR="00A05880" w:rsidRPr="00EA7F02" w14:paraId="703F37A2" w14:textId="77777777" w:rsidTr="00286134">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6A541BF3" w14:textId="77777777" w:rsidR="00A05880" w:rsidRPr="005B2918" w:rsidRDefault="00A05880" w:rsidP="00286134">
            <w:pPr>
              <w:spacing w:before="68" w:after="68"/>
              <w:rPr>
                <w:sz w:val="24"/>
                <w:szCs w:val="24"/>
                <w:lang w:val="lv-LV" w:eastAsia="lv-LV"/>
              </w:rPr>
            </w:pPr>
            <w:r w:rsidRPr="005B2918">
              <w:rPr>
                <w:sz w:val="24"/>
                <w:szCs w:val="24"/>
                <w:lang w:val="lv-LV" w:eastAsia="lv-LV"/>
              </w:rPr>
              <w:t> </w:t>
            </w:r>
            <w:r>
              <w:rPr>
                <w:sz w:val="24"/>
                <w:szCs w:val="24"/>
                <w:lang w:val="lv-LV" w:eastAsia="lv-LV"/>
              </w:rPr>
              <w:t>3</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37C137FB" w14:textId="77777777" w:rsidR="00A05880" w:rsidRPr="005B2918" w:rsidRDefault="00A05880" w:rsidP="00286134">
            <w:pPr>
              <w:spacing w:before="68" w:after="68"/>
              <w:rPr>
                <w:sz w:val="24"/>
                <w:szCs w:val="24"/>
                <w:lang w:val="lv-LV" w:eastAsia="lv-LV"/>
              </w:rPr>
            </w:pPr>
            <w:r w:rsidRPr="005B2918">
              <w:rPr>
                <w:sz w:val="24"/>
                <w:szCs w:val="24"/>
                <w:lang w:val="lv-LV" w:eastAsia="lv-LV"/>
              </w:rPr>
              <w:t> 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hideMark/>
          </w:tcPr>
          <w:p w14:paraId="0A8D77F2" w14:textId="77777777" w:rsidR="00A05880" w:rsidRPr="005B2918" w:rsidRDefault="00A05880" w:rsidP="00286134">
            <w:pPr>
              <w:ind w:right="43"/>
              <w:jc w:val="both"/>
              <w:rPr>
                <w:color w:val="2A2A2A"/>
                <w:sz w:val="24"/>
                <w:szCs w:val="24"/>
                <w:lang w:val="lv-LV"/>
              </w:rPr>
            </w:pPr>
            <w:r>
              <w:rPr>
                <w:color w:val="2A2A2A"/>
                <w:sz w:val="24"/>
                <w:szCs w:val="24"/>
                <w:lang w:val="lv-LV"/>
              </w:rPr>
              <w:t>Finanšu ministrija, Pasaules Banka.</w:t>
            </w:r>
          </w:p>
        </w:tc>
      </w:tr>
      <w:tr w:rsidR="00A05880" w:rsidRPr="005B2918" w14:paraId="5FAD922B"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4462EF2" w14:textId="77777777" w:rsidR="00A05880" w:rsidRPr="005B2918" w:rsidRDefault="00A05880" w:rsidP="00286134">
            <w:pPr>
              <w:spacing w:before="68" w:after="68"/>
              <w:rPr>
                <w:sz w:val="24"/>
                <w:szCs w:val="24"/>
                <w:lang w:val="lv-LV" w:eastAsia="lv-LV"/>
              </w:rPr>
            </w:pPr>
            <w:r w:rsidRPr="005B2918">
              <w:rPr>
                <w:sz w:val="24"/>
                <w:szCs w:val="24"/>
                <w:lang w:val="lv-LV" w:eastAsia="lv-LV"/>
              </w:rPr>
              <w:t> </w:t>
            </w:r>
            <w:r>
              <w:rPr>
                <w:sz w:val="24"/>
                <w:szCs w:val="24"/>
                <w:lang w:val="lv-LV" w:eastAsia="lv-LV"/>
              </w:rPr>
              <w:t>4</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5383E5BC" w14:textId="77777777" w:rsidR="00A05880" w:rsidRPr="005B2918" w:rsidRDefault="00A05880" w:rsidP="00286134">
            <w:pPr>
              <w:spacing w:before="68" w:after="68"/>
              <w:rPr>
                <w:sz w:val="24"/>
                <w:szCs w:val="24"/>
                <w:lang w:val="lv-LV" w:eastAsia="lv-LV"/>
              </w:rPr>
            </w:pPr>
            <w:r w:rsidRPr="005B2918">
              <w:rPr>
                <w:sz w:val="24"/>
                <w:szCs w:val="24"/>
                <w:lang w:val="lv-LV"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14:paraId="061145C0" w14:textId="77777777" w:rsidR="00A05880" w:rsidRPr="005B2918" w:rsidRDefault="00A05880" w:rsidP="00286134">
            <w:pPr>
              <w:jc w:val="both"/>
              <w:rPr>
                <w:sz w:val="24"/>
                <w:szCs w:val="24"/>
                <w:lang w:val="lv-LV"/>
              </w:rPr>
            </w:pPr>
            <w:r w:rsidRPr="005B2918">
              <w:rPr>
                <w:sz w:val="24"/>
                <w:szCs w:val="24"/>
                <w:lang w:val="lv-LV"/>
              </w:rPr>
              <w:t>Na</w:t>
            </w:r>
            <w:r>
              <w:rPr>
                <w:sz w:val="24"/>
                <w:szCs w:val="24"/>
                <w:lang w:val="lv-LV"/>
              </w:rPr>
              <w:t>v.</w:t>
            </w:r>
          </w:p>
        </w:tc>
      </w:tr>
    </w:tbl>
    <w:p w14:paraId="0090BED4" w14:textId="389FDA2B" w:rsidR="00A05880" w:rsidRDefault="00A05880" w:rsidP="00765585">
      <w:pPr>
        <w:spacing w:before="120" w:after="240"/>
        <w:rPr>
          <w:b/>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A05880" w:rsidRPr="005B2918" w14:paraId="2278AB2B" w14:textId="77777777" w:rsidTr="00286134">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4BF5743A" w14:textId="77777777" w:rsidR="00A05880" w:rsidRPr="005B2918" w:rsidRDefault="00A05880" w:rsidP="00286134">
            <w:pPr>
              <w:spacing w:before="136" w:after="136"/>
              <w:jc w:val="center"/>
              <w:rPr>
                <w:b/>
                <w:bCs/>
                <w:sz w:val="24"/>
                <w:szCs w:val="24"/>
                <w:lang w:val="lv-LV" w:eastAsia="lv-LV"/>
              </w:rPr>
            </w:pPr>
            <w:r w:rsidRPr="005B2918">
              <w:rPr>
                <w:b/>
                <w:bCs/>
                <w:sz w:val="24"/>
                <w:szCs w:val="24"/>
                <w:lang w:val="lv-LV" w:eastAsia="lv-LV"/>
              </w:rPr>
              <w:t> V. Tiesību akta projekta atbilstība Latvijas Republikas starptautiskajām saistībām</w:t>
            </w:r>
          </w:p>
        </w:tc>
      </w:tr>
      <w:tr w:rsidR="00A05880" w:rsidRPr="005B2918" w14:paraId="2A0CB87F"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0A4B4440" w14:textId="77777777" w:rsidR="00A05880" w:rsidRPr="005B2918" w:rsidRDefault="00A05880" w:rsidP="00286134">
            <w:pPr>
              <w:spacing w:before="68" w:after="68"/>
              <w:rPr>
                <w:sz w:val="24"/>
                <w:szCs w:val="24"/>
                <w:lang w:val="lv-LV" w:eastAsia="lv-LV"/>
              </w:rPr>
            </w:pPr>
            <w:r w:rsidRPr="005B2918">
              <w:rPr>
                <w:sz w:val="24"/>
                <w:szCs w:val="24"/>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04860480" w14:textId="77777777" w:rsidR="00A05880" w:rsidRPr="005B2918" w:rsidRDefault="00A05880" w:rsidP="00286134">
            <w:pPr>
              <w:spacing w:before="68" w:after="68"/>
              <w:rPr>
                <w:sz w:val="24"/>
                <w:szCs w:val="24"/>
                <w:lang w:val="lv-LV" w:eastAsia="lv-LV"/>
              </w:rPr>
            </w:pPr>
            <w:r w:rsidRPr="005B2918">
              <w:rPr>
                <w:sz w:val="24"/>
                <w:szCs w:val="24"/>
                <w:lang w:val="lv-LV" w:eastAsia="lv-LV"/>
              </w:rPr>
              <w:t>Saistības pret Eiropas Savienību</w:t>
            </w:r>
          </w:p>
        </w:tc>
        <w:tc>
          <w:tcPr>
            <w:tcW w:w="5812" w:type="dxa"/>
            <w:tcBorders>
              <w:top w:val="outset" w:sz="6" w:space="0" w:color="auto"/>
              <w:left w:val="outset" w:sz="6" w:space="0" w:color="auto"/>
              <w:bottom w:val="outset" w:sz="6" w:space="0" w:color="auto"/>
              <w:right w:val="outset" w:sz="6" w:space="0" w:color="auto"/>
            </w:tcBorders>
            <w:hideMark/>
          </w:tcPr>
          <w:p w14:paraId="24674D49" w14:textId="77777777" w:rsidR="00A05880" w:rsidRPr="005B2918" w:rsidRDefault="00A05880" w:rsidP="00286134">
            <w:pPr>
              <w:spacing w:before="68" w:after="68"/>
              <w:jc w:val="both"/>
              <w:rPr>
                <w:sz w:val="24"/>
                <w:szCs w:val="24"/>
                <w:lang w:val="lv-LV" w:eastAsia="lv-LV"/>
              </w:rPr>
            </w:pPr>
            <w:r w:rsidRPr="005B2918">
              <w:rPr>
                <w:sz w:val="24"/>
                <w:szCs w:val="24"/>
                <w:lang w:val="lv-LV" w:eastAsia="lv-LV"/>
              </w:rPr>
              <w:t>Nav attiecināms</w:t>
            </w:r>
            <w:r>
              <w:rPr>
                <w:sz w:val="24"/>
                <w:szCs w:val="24"/>
                <w:lang w:val="lv-LV" w:eastAsia="lv-LV"/>
              </w:rPr>
              <w:t>.</w:t>
            </w:r>
          </w:p>
        </w:tc>
      </w:tr>
      <w:tr w:rsidR="00A05880" w:rsidRPr="005B2918" w14:paraId="4D407BBE"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50EA4D9" w14:textId="77777777" w:rsidR="00A05880" w:rsidRPr="005B2918" w:rsidRDefault="00A05880" w:rsidP="00286134">
            <w:pPr>
              <w:spacing w:before="68" w:after="68"/>
              <w:rPr>
                <w:sz w:val="24"/>
                <w:szCs w:val="24"/>
                <w:lang w:val="lv-LV" w:eastAsia="lv-LV"/>
              </w:rPr>
            </w:pPr>
            <w:r w:rsidRPr="005B2918">
              <w:rPr>
                <w:sz w:val="24"/>
                <w:szCs w:val="24"/>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5DD6E1F6" w14:textId="77777777" w:rsidR="00A05880" w:rsidRPr="005B2918" w:rsidRDefault="00A05880" w:rsidP="00286134">
            <w:pPr>
              <w:spacing w:before="68" w:after="68"/>
              <w:rPr>
                <w:sz w:val="24"/>
                <w:szCs w:val="24"/>
                <w:lang w:val="lv-LV" w:eastAsia="lv-LV"/>
              </w:rPr>
            </w:pPr>
            <w:r w:rsidRPr="005B2918">
              <w:rPr>
                <w:sz w:val="24"/>
                <w:szCs w:val="24"/>
                <w:lang w:val="lv-LV" w:eastAsia="lv-LV"/>
              </w:rPr>
              <w:t> Citas starptautiskās saistības</w:t>
            </w:r>
          </w:p>
        </w:tc>
        <w:tc>
          <w:tcPr>
            <w:tcW w:w="5812" w:type="dxa"/>
            <w:tcBorders>
              <w:top w:val="outset" w:sz="6" w:space="0" w:color="auto"/>
              <w:left w:val="outset" w:sz="6" w:space="0" w:color="auto"/>
              <w:bottom w:val="outset" w:sz="6" w:space="0" w:color="auto"/>
              <w:right w:val="outset" w:sz="6" w:space="0" w:color="auto"/>
            </w:tcBorders>
            <w:hideMark/>
          </w:tcPr>
          <w:p w14:paraId="17A77F00" w14:textId="77777777" w:rsidR="00441865" w:rsidRPr="00316015" w:rsidRDefault="00441865" w:rsidP="00441865">
            <w:pPr>
              <w:spacing w:before="68" w:after="68"/>
              <w:jc w:val="both"/>
              <w:rPr>
                <w:sz w:val="24"/>
                <w:szCs w:val="24"/>
                <w:lang w:val="lv-LV" w:eastAsia="lv-LV"/>
              </w:rPr>
            </w:pPr>
            <w:r w:rsidRPr="00316015">
              <w:rPr>
                <w:sz w:val="24"/>
                <w:szCs w:val="24"/>
                <w:lang w:val="lv-LV" w:eastAsia="lv-LV"/>
              </w:rPr>
              <w:t xml:space="preserve">Likuma „Par Latvijas Republikas iestāšanos Starptautiskajā rekonstrukcijas un attīstības bankā, tās apvienotajās organizācijās un Eiropas rekonstrukcijas un attīstības bankā” 6.pants, kas nosaka, ka „Latvijas Republikas valdība izdod norādījumus, kas būs nepieciešami, lai izpildītu Latvijas </w:t>
            </w:r>
            <w:r w:rsidRPr="00316015">
              <w:rPr>
                <w:sz w:val="24"/>
                <w:szCs w:val="24"/>
                <w:lang w:val="lv-LV" w:eastAsia="lv-LV"/>
              </w:rPr>
              <w:lastRenderedPageBreak/>
              <w:t>Republikas pienākumus, ko paredz šā likuma 1. pantā minētie vienošanās līgumi, konvencijas un rezolūcijas, un lai nodrošinātu šā likuma nosacījumu stāšanos spēkā un tā izpildi.</w:t>
            </w:r>
          </w:p>
          <w:p w14:paraId="0FBFD44E" w14:textId="77777777" w:rsidR="00A05880" w:rsidRPr="005B2918" w:rsidRDefault="00441865" w:rsidP="00441865">
            <w:pPr>
              <w:spacing w:before="68" w:after="68"/>
              <w:jc w:val="both"/>
              <w:rPr>
                <w:sz w:val="24"/>
                <w:szCs w:val="24"/>
                <w:lang w:val="lv-LV" w:eastAsia="lv-LV"/>
              </w:rPr>
            </w:pPr>
            <w:r w:rsidRPr="00316015">
              <w:rPr>
                <w:sz w:val="24"/>
                <w:szCs w:val="24"/>
                <w:lang w:val="lv-LV" w:eastAsia="lv-LV"/>
              </w:rPr>
              <w:t>Saistību apliecinājuma parakstīšana ir noteikta Pasaules Bankas Grupas Starptautiskās Attīstības asociācijas 2014. gada 5. maijā Pilnvarnieku valdes apstiprinātajā Rezolūcijā Nr. 234 “Papildinājumi resurs</w:t>
            </w:r>
            <w:r w:rsidR="00E669A6" w:rsidRPr="00316015">
              <w:rPr>
                <w:sz w:val="24"/>
                <w:szCs w:val="24"/>
                <w:lang w:val="lv-LV" w:eastAsia="lv-LV"/>
              </w:rPr>
              <w:t>iem: 17. resursu papildināšana</w:t>
            </w:r>
            <w:r w:rsidR="00E669A6">
              <w:rPr>
                <w:sz w:val="24"/>
                <w:szCs w:val="24"/>
                <w:lang w:val="lv-LV" w:eastAsia="lv-LV"/>
              </w:rPr>
              <w:t>.</w:t>
            </w:r>
          </w:p>
        </w:tc>
      </w:tr>
      <w:tr w:rsidR="00A05880" w:rsidRPr="005B2918" w14:paraId="60CD87A9"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3DD805D6" w14:textId="77777777" w:rsidR="00A05880" w:rsidRPr="005B2918" w:rsidRDefault="00A05880" w:rsidP="00286134">
            <w:pPr>
              <w:spacing w:before="68" w:after="68"/>
              <w:rPr>
                <w:sz w:val="24"/>
                <w:szCs w:val="24"/>
                <w:lang w:val="lv-LV" w:eastAsia="lv-LV"/>
              </w:rPr>
            </w:pPr>
            <w:r w:rsidRPr="005B2918">
              <w:rPr>
                <w:sz w:val="24"/>
                <w:szCs w:val="24"/>
                <w:lang w:val="lv-LV" w:eastAsia="lv-LV"/>
              </w:rPr>
              <w:lastRenderedPageBreak/>
              <w:t> 3.</w:t>
            </w:r>
          </w:p>
        </w:tc>
        <w:tc>
          <w:tcPr>
            <w:tcW w:w="3118" w:type="dxa"/>
            <w:tcBorders>
              <w:top w:val="outset" w:sz="6" w:space="0" w:color="auto"/>
              <w:left w:val="outset" w:sz="6" w:space="0" w:color="auto"/>
              <w:bottom w:val="outset" w:sz="6" w:space="0" w:color="auto"/>
              <w:right w:val="outset" w:sz="6" w:space="0" w:color="auto"/>
            </w:tcBorders>
            <w:hideMark/>
          </w:tcPr>
          <w:p w14:paraId="2364A61B" w14:textId="77777777" w:rsidR="00A05880" w:rsidRPr="005B2918" w:rsidRDefault="00A05880" w:rsidP="00286134">
            <w:pPr>
              <w:spacing w:before="68" w:after="68"/>
              <w:rPr>
                <w:sz w:val="24"/>
                <w:szCs w:val="24"/>
                <w:lang w:val="lv-LV" w:eastAsia="lv-LV"/>
              </w:rPr>
            </w:pPr>
            <w:r w:rsidRPr="005B2918">
              <w:rPr>
                <w:sz w:val="24"/>
                <w:szCs w:val="24"/>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67451899" w14:textId="77777777" w:rsidR="00A05880" w:rsidRPr="005B2918" w:rsidRDefault="00A05880" w:rsidP="00286134">
            <w:pPr>
              <w:spacing w:before="68" w:after="68"/>
              <w:rPr>
                <w:sz w:val="24"/>
                <w:szCs w:val="24"/>
                <w:lang w:val="lv-LV" w:eastAsia="lv-LV"/>
              </w:rPr>
            </w:pPr>
            <w:r w:rsidRPr="005B2918">
              <w:rPr>
                <w:sz w:val="24"/>
                <w:szCs w:val="24"/>
                <w:lang w:val="lv-LV" w:eastAsia="lv-LV"/>
              </w:rPr>
              <w:t>N</w:t>
            </w:r>
            <w:r>
              <w:rPr>
                <w:sz w:val="24"/>
                <w:szCs w:val="24"/>
                <w:lang w:val="lv-LV" w:eastAsia="lv-LV"/>
              </w:rPr>
              <w:t>av.</w:t>
            </w:r>
          </w:p>
        </w:tc>
      </w:tr>
    </w:tbl>
    <w:p w14:paraId="47DA55AE" w14:textId="77777777" w:rsidR="00A05880" w:rsidRPr="005B2918" w:rsidRDefault="00A05880" w:rsidP="00A05880">
      <w:pPr>
        <w:rPr>
          <w:i/>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A05880" w:rsidRPr="005B2918" w14:paraId="468B8F04" w14:textId="77777777" w:rsidTr="00286134">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1E15D4A5" w14:textId="77777777" w:rsidR="00A05880" w:rsidRPr="005B2918" w:rsidRDefault="00A05880" w:rsidP="00286134">
            <w:pPr>
              <w:spacing w:before="68" w:after="68"/>
              <w:jc w:val="center"/>
              <w:rPr>
                <w:sz w:val="24"/>
                <w:szCs w:val="24"/>
                <w:lang w:val="lv-LV" w:eastAsia="lv-LV"/>
              </w:rPr>
            </w:pPr>
            <w:r w:rsidRPr="005B2918">
              <w:rPr>
                <w:b/>
                <w:bCs/>
                <w:sz w:val="24"/>
                <w:szCs w:val="24"/>
                <w:lang w:val="lv-LV" w:eastAsia="lv-LV"/>
              </w:rPr>
              <w:t> VII. Tiesību akta projekta izpildes nodrošināšana un tās ietekme uz institūcijām</w:t>
            </w:r>
          </w:p>
        </w:tc>
      </w:tr>
      <w:tr w:rsidR="00A05880" w:rsidRPr="005B2918" w14:paraId="77DA42CE" w14:textId="77777777" w:rsidTr="00286134">
        <w:trPr>
          <w:trHeight w:val="427"/>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72FA5475" w14:textId="77777777" w:rsidR="00A05880" w:rsidRPr="005B2918" w:rsidRDefault="00A05880" w:rsidP="00286134">
            <w:pPr>
              <w:spacing w:before="68" w:after="68"/>
              <w:rPr>
                <w:sz w:val="24"/>
                <w:szCs w:val="24"/>
                <w:lang w:val="lv-LV" w:eastAsia="lv-LV"/>
              </w:rPr>
            </w:pPr>
            <w:r w:rsidRPr="005B2918">
              <w:rPr>
                <w:sz w:val="24"/>
                <w:szCs w:val="24"/>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0886FBB4" w14:textId="77777777" w:rsidR="00A05880" w:rsidRPr="005B2918" w:rsidRDefault="00A05880" w:rsidP="00286134">
            <w:pPr>
              <w:spacing w:before="68" w:after="68"/>
              <w:rPr>
                <w:sz w:val="24"/>
                <w:szCs w:val="24"/>
                <w:lang w:val="lv-LV" w:eastAsia="lv-LV"/>
              </w:rPr>
            </w:pPr>
            <w:r w:rsidRPr="005B2918">
              <w:rPr>
                <w:sz w:val="24"/>
                <w:szCs w:val="24"/>
                <w:lang w:val="lv-LV" w:eastAsia="lv-LV"/>
              </w:rPr>
              <w:t> Projekta izpildē iesaistītās institūcijas</w:t>
            </w:r>
          </w:p>
        </w:tc>
        <w:tc>
          <w:tcPr>
            <w:tcW w:w="5812" w:type="dxa"/>
            <w:tcBorders>
              <w:top w:val="outset" w:sz="6" w:space="0" w:color="auto"/>
              <w:left w:val="outset" w:sz="6" w:space="0" w:color="auto"/>
              <w:bottom w:val="outset" w:sz="6" w:space="0" w:color="auto"/>
              <w:right w:val="outset" w:sz="6" w:space="0" w:color="auto"/>
            </w:tcBorders>
            <w:hideMark/>
          </w:tcPr>
          <w:p w14:paraId="3D72CAC8" w14:textId="77777777" w:rsidR="00A05880" w:rsidRPr="005B2918" w:rsidRDefault="00A05880" w:rsidP="00286134">
            <w:pPr>
              <w:spacing w:before="68"/>
              <w:jc w:val="both"/>
              <w:rPr>
                <w:sz w:val="24"/>
                <w:szCs w:val="24"/>
                <w:lang w:val="lv-LV" w:eastAsia="lv-LV"/>
              </w:rPr>
            </w:pPr>
            <w:r w:rsidRPr="005B2918">
              <w:rPr>
                <w:sz w:val="24"/>
                <w:szCs w:val="24"/>
                <w:lang w:val="lv-LV" w:eastAsia="lv-LV"/>
              </w:rPr>
              <w:t>Finanšu ministrija</w:t>
            </w:r>
            <w:r>
              <w:rPr>
                <w:sz w:val="24"/>
                <w:szCs w:val="24"/>
                <w:lang w:val="lv-LV" w:eastAsia="lv-LV"/>
              </w:rPr>
              <w:t>.</w:t>
            </w:r>
          </w:p>
        </w:tc>
      </w:tr>
      <w:tr w:rsidR="00A05880" w:rsidRPr="005B2918" w14:paraId="05D60DEA" w14:textId="77777777" w:rsidTr="00286134">
        <w:trPr>
          <w:trHeight w:val="463"/>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0B41C51C" w14:textId="77777777" w:rsidR="00A05880" w:rsidRPr="005B2918" w:rsidRDefault="00A05880" w:rsidP="00286134">
            <w:pPr>
              <w:spacing w:before="68" w:after="68"/>
              <w:rPr>
                <w:sz w:val="24"/>
                <w:szCs w:val="24"/>
                <w:lang w:val="lv-LV" w:eastAsia="lv-LV"/>
              </w:rPr>
            </w:pPr>
            <w:r w:rsidRPr="005B2918">
              <w:rPr>
                <w:sz w:val="24"/>
                <w:szCs w:val="24"/>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753388C7" w14:textId="77777777" w:rsidR="00A05880" w:rsidRDefault="00A05880" w:rsidP="00286134">
            <w:pPr>
              <w:spacing w:before="68" w:after="68"/>
              <w:rPr>
                <w:sz w:val="24"/>
                <w:szCs w:val="24"/>
                <w:lang w:val="lv-LV" w:eastAsia="lv-LV"/>
              </w:rPr>
            </w:pPr>
            <w:r w:rsidRPr="005B2918">
              <w:rPr>
                <w:sz w:val="24"/>
                <w:szCs w:val="24"/>
                <w:lang w:val="lv-LV" w:eastAsia="lv-LV"/>
              </w:rPr>
              <w:t> Projekta izpildes ietekme uz pārvaldes funkcijām</w:t>
            </w:r>
            <w:r>
              <w:rPr>
                <w:sz w:val="24"/>
                <w:szCs w:val="24"/>
                <w:lang w:val="lv-LV" w:eastAsia="lv-LV"/>
              </w:rPr>
              <w:t xml:space="preserve"> un </w:t>
            </w:r>
            <w:r w:rsidRPr="005B2918">
              <w:rPr>
                <w:sz w:val="24"/>
                <w:szCs w:val="24"/>
                <w:lang w:val="lv-LV" w:eastAsia="lv-LV"/>
              </w:rPr>
              <w:t xml:space="preserve">pārvaldes institucionālo struktūru. </w:t>
            </w:r>
          </w:p>
          <w:p w14:paraId="551330AE" w14:textId="77777777" w:rsidR="00A05880" w:rsidRPr="005B2918" w:rsidRDefault="00A05880" w:rsidP="00286134">
            <w:pPr>
              <w:spacing w:before="68" w:after="68"/>
              <w:rPr>
                <w:sz w:val="24"/>
                <w:szCs w:val="24"/>
                <w:lang w:val="lv-LV" w:eastAsia="lv-LV"/>
              </w:rPr>
            </w:pPr>
            <w:r w:rsidRPr="005B2918">
              <w:rPr>
                <w:sz w:val="24"/>
                <w:szCs w:val="24"/>
                <w:lang w:val="lv-LV" w:eastAsia="lv-LV"/>
              </w:rPr>
              <w:t>Jaunu institūciju izveide</w:t>
            </w:r>
            <w:r>
              <w:rPr>
                <w:sz w:val="24"/>
                <w:szCs w:val="24"/>
                <w:lang w:val="lv-LV" w:eastAsia="lv-LV"/>
              </w:rPr>
              <w:t>, esošu institūciju likvidācija vai reorganizācija, to ietekme uz institūcijas cilvēkresursiem</w:t>
            </w:r>
          </w:p>
        </w:tc>
        <w:tc>
          <w:tcPr>
            <w:tcW w:w="5812" w:type="dxa"/>
            <w:tcBorders>
              <w:top w:val="outset" w:sz="6" w:space="0" w:color="auto"/>
              <w:left w:val="outset" w:sz="6" w:space="0" w:color="auto"/>
              <w:bottom w:val="outset" w:sz="6" w:space="0" w:color="auto"/>
              <w:right w:val="outset" w:sz="6" w:space="0" w:color="auto"/>
            </w:tcBorders>
            <w:hideMark/>
          </w:tcPr>
          <w:p w14:paraId="5C3F5CC0" w14:textId="77777777" w:rsidR="00A05880" w:rsidRPr="005B2918" w:rsidRDefault="00A05880" w:rsidP="00286134">
            <w:pPr>
              <w:spacing w:before="68" w:after="68"/>
              <w:jc w:val="both"/>
              <w:rPr>
                <w:sz w:val="24"/>
                <w:szCs w:val="24"/>
                <w:lang w:val="lv-LV" w:eastAsia="lv-LV"/>
              </w:rPr>
            </w:pPr>
            <w:r w:rsidRPr="005B2918">
              <w:rPr>
                <w:sz w:val="24"/>
                <w:szCs w:val="24"/>
                <w:lang w:val="lv-LV" w:eastAsia="lv-LV"/>
              </w:rPr>
              <w:t> Rīkojuma projekta izpilde neietekmē pārvaldes funkcijas un uzdevumus.</w:t>
            </w:r>
          </w:p>
        </w:tc>
      </w:tr>
      <w:tr w:rsidR="00A05880" w:rsidRPr="005B2918" w14:paraId="36979A6A" w14:textId="77777777" w:rsidTr="00286134">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7FE08D84" w14:textId="77777777" w:rsidR="00A05880" w:rsidRPr="005B2918" w:rsidRDefault="00A05880" w:rsidP="00286134">
            <w:pPr>
              <w:spacing w:before="68" w:after="68"/>
              <w:rPr>
                <w:sz w:val="24"/>
                <w:szCs w:val="24"/>
                <w:lang w:val="lv-LV" w:eastAsia="lv-LV"/>
              </w:rPr>
            </w:pPr>
            <w:r w:rsidRPr="005B2918">
              <w:rPr>
                <w:sz w:val="24"/>
                <w:szCs w:val="24"/>
                <w:lang w:val="lv-LV" w:eastAsia="lv-LV"/>
              </w:rPr>
              <w:t> 6.</w:t>
            </w:r>
          </w:p>
        </w:tc>
        <w:tc>
          <w:tcPr>
            <w:tcW w:w="3118" w:type="dxa"/>
            <w:tcBorders>
              <w:top w:val="outset" w:sz="6" w:space="0" w:color="auto"/>
              <w:left w:val="outset" w:sz="6" w:space="0" w:color="auto"/>
              <w:bottom w:val="outset" w:sz="6" w:space="0" w:color="auto"/>
              <w:right w:val="outset" w:sz="6" w:space="0" w:color="auto"/>
            </w:tcBorders>
            <w:hideMark/>
          </w:tcPr>
          <w:p w14:paraId="64A1F40B" w14:textId="77777777" w:rsidR="00A05880" w:rsidRPr="005B2918" w:rsidRDefault="00A05880" w:rsidP="00286134">
            <w:pPr>
              <w:spacing w:before="68" w:after="68"/>
              <w:rPr>
                <w:sz w:val="24"/>
                <w:szCs w:val="24"/>
                <w:lang w:val="lv-LV" w:eastAsia="lv-LV"/>
              </w:rPr>
            </w:pPr>
            <w:r w:rsidRPr="005B2918">
              <w:rPr>
                <w:sz w:val="24"/>
                <w:szCs w:val="24"/>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341C23D6" w14:textId="77777777" w:rsidR="00A05880" w:rsidRPr="005B2918" w:rsidRDefault="00A05880" w:rsidP="00286134">
            <w:pPr>
              <w:spacing w:before="68" w:after="68"/>
              <w:jc w:val="both"/>
              <w:rPr>
                <w:sz w:val="24"/>
                <w:szCs w:val="24"/>
                <w:lang w:val="lv-LV" w:eastAsia="lv-LV"/>
              </w:rPr>
            </w:pPr>
            <w:r w:rsidRPr="005B2918">
              <w:rPr>
                <w:sz w:val="24"/>
                <w:szCs w:val="24"/>
                <w:lang w:val="lv-LV" w:eastAsia="lv-LV"/>
              </w:rPr>
              <w:t> </w:t>
            </w:r>
            <w:r w:rsidRPr="005B2918">
              <w:rPr>
                <w:sz w:val="24"/>
                <w:szCs w:val="24"/>
                <w:lang w:val="lv-LV"/>
              </w:rPr>
              <w:t>Rīkojum</w:t>
            </w:r>
            <w:r>
              <w:rPr>
                <w:sz w:val="24"/>
                <w:szCs w:val="24"/>
                <w:lang w:val="lv-LV"/>
              </w:rPr>
              <w:t>s</w:t>
            </w:r>
            <w:r w:rsidRPr="005B2918">
              <w:rPr>
                <w:sz w:val="24"/>
                <w:szCs w:val="24"/>
                <w:lang w:val="lv-LV"/>
              </w:rPr>
              <w:t xml:space="preserve"> tiks publicēts</w:t>
            </w:r>
            <w:r>
              <w:rPr>
                <w:sz w:val="24"/>
                <w:szCs w:val="24"/>
                <w:lang w:val="lv-LV"/>
              </w:rPr>
              <w:t xml:space="preserve"> Latvijas Republikas oficiālajā izdevumā „</w:t>
            </w:r>
            <w:r w:rsidRPr="005B2918">
              <w:rPr>
                <w:sz w:val="24"/>
                <w:szCs w:val="24"/>
                <w:lang w:val="lv-LV"/>
              </w:rPr>
              <w:t>Latvijas Vēstnes</w:t>
            </w:r>
            <w:r>
              <w:rPr>
                <w:sz w:val="24"/>
                <w:szCs w:val="24"/>
                <w:lang w:val="lv-LV"/>
              </w:rPr>
              <w:t>is</w:t>
            </w:r>
            <w:r w:rsidRPr="005B2918">
              <w:rPr>
                <w:sz w:val="24"/>
                <w:szCs w:val="24"/>
                <w:lang w:val="lv-LV"/>
              </w:rPr>
              <w:t xml:space="preserve">”, normatīvo aktu informācijas sistēmā „NAIS”, kā arī bezmaksas normatīvo aktu bāzē </w:t>
            </w:r>
            <w:hyperlink r:id="rId6" w:history="1">
              <w:r w:rsidRPr="005F7FF1">
                <w:rPr>
                  <w:rStyle w:val="Hyperlink"/>
                  <w:sz w:val="24"/>
                  <w:szCs w:val="24"/>
                </w:rPr>
                <w:t>www.likumi.lv</w:t>
              </w:r>
            </w:hyperlink>
            <w:r w:rsidRPr="005B2918">
              <w:rPr>
                <w:sz w:val="24"/>
                <w:szCs w:val="24"/>
                <w:lang w:val="lv-LV"/>
              </w:rPr>
              <w:t>.</w:t>
            </w:r>
          </w:p>
        </w:tc>
      </w:tr>
    </w:tbl>
    <w:p w14:paraId="710BADE5" w14:textId="77777777" w:rsidR="00A05880" w:rsidRDefault="00A05880" w:rsidP="00A05880">
      <w:pPr>
        <w:jc w:val="both"/>
        <w:rPr>
          <w:sz w:val="24"/>
          <w:szCs w:val="24"/>
          <w:lang w:val="lv-LV"/>
        </w:rPr>
      </w:pPr>
    </w:p>
    <w:p w14:paraId="062CF86B" w14:textId="67817165" w:rsidR="00504EB8" w:rsidRDefault="00765585" w:rsidP="00A05880">
      <w:pPr>
        <w:jc w:val="both"/>
        <w:rPr>
          <w:sz w:val="24"/>
          <w:szCs w:val="24"/>
          <w:lang w:val="lv-LV"/>
        </w:rPr>
      </w:pPr>
      <w:r>
        <w:rPr>
          <w:b/>
          <w:sz w:val="24"/>
          <w:szCs w:val="24"/>
          <w:lang w:val="lv-LV"/>
        </w:rPr>
        <w:t xml:space="preserve">Anotācijas </w:t>
      </w:r>
      <w:r w:rsidRPr="005B2918">
        <w:rPr>
          <w:b/>
          <w:sz w:val="24"/>
          <w:szCs w:val="24"/>
          <w:lang w:val="lv-LV"/>
        </w:rPr>
        <w:t>II</w:t>
      </w:r>
      <w:r>
        <w:rPr>
          <w:b/>
          <w:sz w:val="24"/>
          <w:szCs w:val="24"/>
          <w:lang w:val="lv-LV"/>
        </w:rPr>
        <w:t xml:space="preserve">, III, IV, </w:t>
      </w:r>
      <w:r w:rsidRPr="005B2918">
        <w:rPr>
          <w:b/>
          <w:sz w:val="24"/>
          <w:szCs w:val="24"/>
          <w:lang w:val="lv-LV"/>
        </w:rPr>
        <w:t>VI sadaļa</w:t>
      </w:r>
      <w:r>
        <w:rPr>
          <w:b/>
          <w:sz w:val="24"/>
          <w:szCs w:val="24"/>
          <w:lang w:val="lv-LV"/>
        </w:rPr>
        <w:t xml:space="preserve"> – </w:t>
      </w:r>
      <w:r w:rsidRPr="00552A1E">
        <w:rPr>
          <w:b/>
          <w:sz w:val="24"/>
          <w:szCs w:val="24"/>
          <w:lang w:val="lv-LV"/>
        </w:rPr>
        <w:t>projekts šīs jomas neskar.</w:t>
      </w:r>
    </w:p>
    <w:p w14:paraId="0642C690" w14:textId="77777777" w:rsidR="00504EB8" w:rsidRDefault="00504EB8" w:rsidP="00A05880">
      <w:pPr>
        <w:jc w:val="both"/>
        <w:rPr>
          <w:sz w:val="24"/>
          <w:szCs w:val="24"/>
          <w:lang w:val="lv-LV"/>
        </w:rPr>
      </w:pPr>
    </w:p>
    <w:p w14:paraId="681B1EC7" w14:textId="77777777" w:rsidR="00A05880" w:rsidRDefault="00A05880" w:rsidP="00A05880">
      <w:pPr>
        <w:jc w:val="both"/>
        <w:rPr>
          <w:sz w:val="24"/>
          <w:szCs w:val="24"/>
          <w:lang w:val="lv-LV"/>
        </w:rPr>
      </w:pPr>
    </w:p>
    <w:p w14:paraId="6BE81E5C" w14:textId="77777777" w:rsidR="00765585" w:rsidRPr="005B2918" w:rsidRDefault="00765585" w:rsidP="00A05880">
      <w:pPr>
        <w:jc w:val="both"/>
        <w:rPr>
          <w:sz w:val="24"/>
          <w:szCs w:val="24"/>
          <w:lang w:val="lv-LV"/>
        </w:rPr>
      </w:pPr>
    </w:p>
    <w:p w14:paraId="5C37D876" w14:textId="77777777" w:rsidR="00504EB8" w:rsidRDefault="00504EB8" w:rsidP="00504EB8">
      <w:pPr>
        <w:rPr>
          <w:sz w:val="26"/>
          <w:szCs w:val="26"/>
        </w:rPr>
      </w:pPr>
      <w:proofErr w:type="spellStart"/>
      <w:r>
        <w:rPr>
          <w:sz w:val="26"/>
          <w:szCs w:val="26"/>
        </w:rPr>
        <w:t>Finanšu</w:t>
      </w:r>
      <w:proofErr w:type="spellEnd"/>
      <w:r>
        <w:rPr>
          <w:sz w:val="26"/>
          <w:szCs w:val="26"/>
        </w:rPr>
        <w:t xml:space="preserve"> </w:t>
      </w:r>
      <w:proofErr w:type="spellStart"/>
      <w:r>
        <w:rPr>
          <w:sz w:val="26"/>
          <w:szCs w:val="26"/>
        </w:rPr>
        <w:t>ministra</w:t>
      </w:r>
      <w:proofErr w:type="spellEnd"/>
      <w:r>
        <w:rPr>
          <w:sz w:val="26"/>
          <w:szCs w:val="26"/>
        </w:rPr>
        <w:t xml:space="preserve"> </w:t>
      </w:r>
      <w:proofErr w:type="spellStart"/>
      <w:r>
        <w:rPr>
          <w:sz w:val="26"/>
          <w:szCs w:val="26"/>
        </w:rPr>
        <w:t>vietā</w:t>
      </w:r>
      <w:proofErr w:type="spellEnd"/>
      <w:r>
        <w:rPr>
          <w:sz w:val="26"/>
          <w:szCs w:val="26"/>
        </w:rPr>
        <w:t xml:space="preserve"> –</w:t>
      </w:r>
    </w:p>
    <w:p w14:paraId="65780F9D" w14:textId="625A0C3A" w:rsidR="00504EB8" w:rsidRDefault="00504EB8" w:rsidP="00504EB8">
      <w:pPr>
        <w:rPr>
          <w:sz w:val="26"/>
          <w:szCs w:val="26"/>
        </w:rPr>
      </w:pPr>
      <w:proofErr w:type="spellStart"/>
      <w:r>
        <w:rPr>
          <w:sz w:val="26"/>
          <w:szCs w:val="26"/>
        </w:rPr>
        <w:t>Iekšlietu</w:t>
      </w:r>
      <w:proofErr w:type="spellEnd"/>
      <w:r>
        <w:rPr>
          <w:sz w:val="26"/>
          <w:szCs w:val="26"/>
        </w:rPr>
        <w:t xml:space="preserve"> ministrs                                                                                   </w:t>
      </w:r>
      <w:proofErr w:type="spellStart"/>
      <w:r>
        <w:rPr>
          <w:sz w:val="26"/>
          <w:szCs w:val="26"/>
        </w:rPr>
        <w:t>R.Kozlovskis</w:t>
      </w:r>
      <w:proofErr w:type="spellEnd"/>
    </w:p>
    <w:p w14:paraId="772E4A1E" w14:textId="2129D0B1" w:rsidR="00A05880" w:rsidRPr="005B2918" w:rsidRDefault="00A05880" w:rsidP="00504EB8">
      <w:pPr>
        <w:tabs>
          <w:tab w:val="left" w:pos="7797"/>
          <w:tab w:val="left" w:pos="8222"/>
        </w:tabs>
        <w:jc w:val="both"/>
        <w:rPr>
          <w:sz w:val="24"/>
          <w:szCs w:val="24"/>
          <w:lang w:val="lv-LV"/>
        </w:rPr>
      </w:pPr>
      <w:r w:rsidRPr="005B2918">
        <w:rPr>
          <w:sz w:val="24"/>
          <w:szCs w:val="24"/>
          <w:lang w:val="lv-LV"/>
        </w:rPr>
        <w:tab/>
      </w:r>
      <w:r w:rsidRPr="005B2918">
        <w:rPr>
          <w:sz w:val="24"/>
          <w:szCs w:val="24"/>
          <w:lang w:val="lv-LV"/>
        </w:rPr>
        <w:tab/>
        <w:t xml:space="preserve"> </w:t>
      </w:r>
      <w:r w:rsidRPr="005B2918">
        <w:rPr>
          <w:sz w:val="24"/>
          <w:szCs w:val="24"/>
          <w:lang w:val="lv-LV"/>
        </w:rPr>
        <w:tab/>
        <w:t xml:space="preserve">      </w:t>
      </w:r>
    </w:p>
    <w:p w14:paraId="5AB3EE77" w14:textId="77777777" w:rsidR="00A05880" w:rsidRDefault="00A05880" w:rsidP="00A05880">
      <w:pPr>
        <w:rPr>
          <w:sz w:val="18"/>
          <w:szCs w:val="18"/>
          <w:lang w:val="lv-LV"/>
        </w:rPr>
      </w:pPr>
    </w:p>
    <w:p w14:paraId="43D02CF0" w14:textId="77777777" w:rsidR="00A05880" w:rsidRDefault="00A05880" w:rsidP="00A05880">
      <w:pPr>
        <w:rPr>
          <w:sz w:val="18"/>
          <w:szCs w:val="18"/>
          <w:lang w:val="lv-LV"/>
        </w:rPr>
      </w:pPr>
    </w:p>
    <w:p w14:paraId="2458C7A2" w14:textId="77777777" w:rsidR="00A05880" w:rsidRDefault="00A05880" w:rsidP="00A05880">
      <w:pPr>
        <w:rPr>
          <w:sz w:val="18"/>
          <w:szCs w:val="18"/>
          <w:lang w:val="lv-LV"/>
        </w:rPr>
      </w:pPr>
    </w:p>
    <w:p w14:paraId="7CEF6086" w14:textId="77777777" w:rsidR="00A05880" w:rsidRDefault="00A05880" w:rsidP="00A05880">
      <w:pPr>
        <w:rPr>
          <w:sz w:val="18"/>
          <w:szCs w:val="18"/>
          <w:lang w:val="lv-LV"/>
        </w:rPr>
      </w:pPr>
    </w:p>
    <w:p w14:paraId="0656EA3F" w14:textId="77777777" w:rsidR="00A05880" w:rsidRDefault="00A05880" w:rsidP="00A05880">
      <w:pPr>
        <w:rPr>
          <w:sz w:val="18"/>
          <w:szCs w:val="18"/>
          <w:lang w:val="lv-LV"/>
        </w:rPr>
      </w:pPr>
    </w:p>
    <w:p w14:paraId="4F652636" w14:textId="77777777" w:rsidR="00A05880" w:rsidRDefault="00A05880" w:rsidP="00A05880">
      <w:pPr>
        <w:rPr>
          <w:sz w:val="18"/>
          <w:szCs w:val="18"/>
          <w:lang w:val="lv-LV"/>
        </w:rPr>
      </w:pPr>
    </w:p>
    <w:p w14:paraId="7677CFB6" w14:textId="77777777" w:rsidR="00A05880" w:rsidRDefault="00A05880" w:rsidP="00A05880">
      <w:pPr>
        <w:rPr>
          <w:sz w:val="18"/>
          <w:szCs w:val="18"/>
          <w:lang w:val="lv-LV"/>
        </w:rPr>
      </w:pPr>
    </w:p>
    <w:p w14:paraId="6D68811C" w14:textId="77777777" w:rsidR="00A05880" w:rsidRDefault="00A05880" w:rsidP="00A05880">
      <w:pPr>
        <w:rPr>
          <w:sz w:val="18"/>
          <w:szCs w:val="18"/>
          <w:lang w:val="lv-LV"/>
        </w:rPr>
      </w:pPr>
    </w:p>
    <w:p w14:paraId="5D2E0316" w14:textId="77777777" w:rsidR="00A05880" w:rsidRDefault="00A05880" w:rsidP="00A05880">
      <w:pPr>
        <w:rPr>
          <w:sz w:val="18"/>
          <w:szCs w:val="18"/>
          <w:lang w:val="lv-LV"/>
        </w:rPr>
      </w:pPr>
    </w:p>
    <w:p w14:paraId="49393CD5" w14:textId="77777777" w:rsidR="00A05880" w:rsidRDefault="00A05880" w:rsidP="00A05880">
      <w:pPr>
        <w:rPr>
          <w:sz w:val="18"/>
          <w:szCs w:val="18"/>
          <w:lang w:val="lv-LV"/>
        </w:rPr>
      </w:pPr>
    </w:p>
    <w:p w14:paraId="2A800933" w14:textId="77777777" w:rsidR="00A05880" w:rsidRDefault="00A05880" w:rsidP="00A05880">
      <w:pPr>
        <w:rPr>
          <w:sz w:val="18"/>
          <w:szCs w:val="18"/>
          <w:lang w:val="lv-LV"/>
        </w:rPr>
      </w:pPr>
    </w:p>
    <w:p w14:paraId="0CEDA5A0" w14:textId="77777777" w:rsidR="00A05880" w:rsidRDefault="00A05880" w:rsidP="00A05880">
      <w:pPr>
        <w:rPr>
          <w:sz w:val="18"/>
          <w:szCs w:val="18"/>
          <w:lang w:val="lv-LV"/>
        </w:rPr>
      </w:pPr>
    </w:p>
    <w:p w14:paraId="13F7922A" w14:textId="77777777" w:rsidR="00A05880" w:rsidRDefault="00A05880" w:rsidP="00A05880">
      <w:pPr>
        <w:rPr>
          <w:sz w:val="18"/>
          <w:szCs w:val="18"/>
          <w:lang w:val="lv-LV"/>
        </w:rPr>
      </w:pPr>
    </w:p>
    <w:p w14:paraId="4FA675F0" w14:textId="62FC6E42" w:rsidR="00504EB8" w:rsidRPr="00504EB8" w:rsidRDefault="00765585" w:rsidP="00504EB8">
      <w:pPr>
        <w:rPr>
          <w:sz w:val="18"/>
          <w:szCs w:val="18"/>
          <w:lang w:val="lv-LV"/>
        </w:rPr>
      </w:pPr>
      <w:r>
        <w:rPr>
          <w:sz w:val="18"/>
          <w:szCs w:val="18"/>
          <w:lang w:val="lv-LV"/>
        </w:rPr>
        <w:t>29</w:t>
      </w:r>
      <w:r w:rsidR="00504EB8" w:rsidRPr="00504EB8">
        <w:rPr>
          <w:sz w:val="18"/>
          <w:szCs w:val="18"/>
          <w:lang w:val="lv-LV"/>
        </w:rPr>
        <w:t>.07.2014.</w:t>
      </w:r>
    </w:p>
    <w:p w14:paraId="4007527A" w14:textId="7B0B93AB" w:rsidR="00504EB8" w:rsidRPr="00504EB8" w:rsidRDefault="00504EB8" w:rsidP="00504EB8">
      <w:pPr>
        <w:rPr>
          <w:sz w:val="18"/>
          <w:szCs w:val="18"/>
          <w:lang w:val="lv-LV"/>
        </w:rPr>
      </w:pPr>
      <w:r>
        <w:rPr>
          <w:sz w:val="18"/>
          <w:szCs w:val="18"/>
          <w:lang w:val="lv-LV"/>
        </w:rPr>
        <w:t>482</w:t>
      </w:r>
    </w:p>
    <w:p w14:paraId="73F3E770" w14:textId="77777777" w:rsidR="00504EB8" w:rsidRPr="00504EB8" w:rsidRDefault="00504EB8" w:rsidP="00504EB8">
      <w:pPr>
        <w:rPr>
          <w:sz w:val="18"/>
          <w:szCs w:val="18"/>
          <w:lang w:val="lv-LV"/>
        </w:rPr>
      </w:pPr>
      <w:r w:rsidRPr="00504EB8">
        <w:rPr>
          <w:sz w:val="18"/>
          <w:szCs w:val="18"/>
          <w:lang w:val="lv-LV"/>
        </w:rPr>
        <w:t xml:space="preserve">Agnese Timofejeva </w:t>
      </w:r>
    </w:p>
    <w:p w14:paraId="6F029AB6" w14:textId="77777777" w:rsidR="00504EB8" w:rsidRPr="00504EB8" w:rsidRDefault="00504EB8" w:rsidP="00504EB8">
      <w:pPr>
        <w:rPr>
          <w:sz w:val="18"/>
          <w:szCs w:val="18"/>
          <w:lang w:val="lv-LV"/>
        </w:rPr>
      </w:pPr>
      <w:r w:rsidRPr="00504EB8">
        <w:rPr>
          <w:sz w:val="18"/>
          <w:szCs w:val="18"/>
          <w:lang w:val="lv-LV"/>
        </w:rPr>
        <w:t>67095502, e-pasts: Agnese.Timofejeva@fm.gov.lv</w:t>
      </w:r>
    </w:p>
    <w:p w14:paraId="1BAF2116" w14:textId="77777777" w:rsidR="00A05880" w:rsidRDefault="00A05880" w:rsidP="00A05880">
      <w:pPr>
        <w:rPr>
          <w:sz w:val="18"/>
          <w:szCs w:val="18"/>
          <w:lang w:val="lv-LV"/>
        </w:rPr>
      </w:pPr>
    </w:p>
    <w:p w14:paraId="28951BF1" w14:textId="77777777" w:rsidR="00A05880" w:rsidRDefault="00A05880" w:rsidP="00A05880">
      <w:pPr>
        <w:rPr>
          <w:sz w:val="18"/>
          <w:szCs w:val="18"/>
          <w:lang w:val="lv-LV"/>
        </w:rPr>
      </w:pPr>
    </w:p>
    <w:p w14:paraId="7B5DA2F2" w14:textId="77777777" w:rsidR="00A05880" w:rsidRDefault="00A05880" w:rsidP="00A05880">
      <w:pPr>
        <w:rPr>
          <w:sz w:val="18"/>
          <w:szCs w:val="18"/>
          <w:lang w:val="lv-LV"/>
        </w:rPr>
      </w:pPr>
    </w:p>
    <w:p w14:paraId="204DFEB2" w14:textId="77777777" w:rsidR="00763544" w:rsidRDefault="00763544"/>
    <w:sectPr w:rsidR="00763544" w:rsidSect="00D758CF">
      <w:headerReference w:type="even" r:id="rId7"/>
      <w:headerReference w:type="default" r:id="rId8"/>
      <w:footerReference w:type="even" r:id="rId9"/>
      <w:footerReference w:type="default" r:id="rId10"/>
      <w:footerReference w:type="first" r:id="rId11"/>
      <w:pgSz w:w="11906" w:h="16838" w:code="9"/>
      <w:pgMar w:top="567" w:right="1134" w:bottom="851" w:left="1701" w:header="624" w:footer="59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F70D" w14:textId="77777777" w:rsidR="003B5730" w:rsidRDefault="003B5730">
      <w:r>
        <w:separator/>
      </w:r>
    </w:p>
  </w:endnote>
  <w:endnote w:type="continuationSeparator" w:id="0">
    <w:p w14:paraId="128C30AC" w14:textId="77777777" w:rsidR="003B5730" w:rsidRDefault="003B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EAD5" w14:textId="77777777" w:rsidR="00C002B2" w:rsidRDefault="00A05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5EB708" w14:textId="77777777" w:rsidR="00C002B2" w:rsidRDefault="003B5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F3A3" w14:textId="6C60D3D3" w:rsidR="00C002B2" w:rsidRPr="00A75CDD" w:rsidRDefault="00504EB8" w:rsidP="00A75CDD">
    <w:pPr>
      <w:pStyle w:val="Footer"/>
    </w:pPr>
    <w:r w:rsidRPr="00504EB8">
      <w:rPr>
        <w:noProof/>
        <w:sz w:val="20"/>
      </w:rPr>
      <w:t>FM</w:t>
    </w:r>
    <w:r w:rsidR="00D758CF">
      <w:rPr>
        <w:noProof/>
        <w:sz w:val="20"/>
      </w:rPr>
      <w:t>A</w:t>
    </w:r>
    <w:r>
      <w:rPr>
        <w:noProof/>
        <w:sz w:val="20"/>
      </w:rPr>
      <w:t>not</w:t>
    </w:r>
    <w:r w:rsidRPr="00504EB8">
      <w:rPr>
        <w:noProof/>
        <w:sz w:val="20"/>
      </w:rPr>
      <w:t>_250714_MDRI</w:t>
    </w:r>
    <w:r>
      <w:rPr>
        <w:sz w:val="20"/>
      </w:rPr>
      <w:t>; anotācija</w:t>
    </w:r>
    <w:r w:rsidRPr="00504EB8">
      <w:rPr>
        <w:sz w:val="20"/>
      </w:rPr>
      <w:t xml:space="preserve"> noteikumu projektam “</w:t>
    </w:r>
    <w:r w:rsidRPr="00504EB8">
      <w:rPr>
        <w:noProof/>
        <w:sz w:val="20"/>
      </w:rPr>
      <w:t>Par Saistību apliecinājuma parakstīšanu”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B077" w14:textId="755137E2" w:rsidR="0040610D" w:rsidRDefault="00504EB8" w:rsidP="0040610D">
    <w:pPr>
      <w:pStyle w:val="Footer"/>
      <w:rPr>
        <w:sz w:val="20"/>
      </w:rPr>
    </w:pPr>
    <w:r w:rsidRPr="00504EB8">
      <w:rPr>
        <w:noProof/>
        <w:sz w:val="20"/>
      </w:rPr>
      <w:t>FM</w:t>
    </w:r>
    <w:r>
      <w:rPr>
        <w:noProof/>
        <w:sz w:val="20"/>
      </w:rPr>
      <w:t>Anot</w:t>
    </w:r>
    <w:r w:rsidRPr="00504EB8">
      <w:rPr>
        <w:noProof/>
        <w:sz w:val="20"/>
      </w:rPr>
      <w:t>_250714_MDRI</w:t>
    </w:r>
    <w:r>
      <w:rPr>
        <w:sz w:val="20"/>
      </w:rPr>
      <w:t>; anotācija</w:t>
    </w:r>
    <w:r w:rsidRPr="00504EB8">
      <w:rPr>
        <w:sz w:val="20"/>
      </w:rPr>
      <w:t xml:space="preserve"> noteikumu projektam “</w:t>
    </w:r>
    <w:r w:rsidRPr="00504EB8">
      <w:rPr>
        <w:noProof/>
        <w:sz w:val="20"/>
      </w:rPr>
      <w:t>Par Saistību apliecinājuma parakstīšanu”</w:t>
    </w:r>
  </w:p>
  <w:p w14:paraId="29C98A17" w14:textId="77777777" w:rsidR="00C002B2" w:rsidRPr="0040610D" w:rsidRDefault="003B5730" w:rsidP="0040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2ED4" w14:textId="77777777" w:rsidR="003B5730" w:rsidRDefault="003B5730">
      <w:r>
        <w:separator/>
      </w:r>
    </w:p>
  </w:footnote>
  <w:footnote w:type="continuationSeparator" w:id="0">
    <w:p w14:paraId="799CFEC4" w14:textId="77777777" w:rsidR="003B5730" w:rsidRDefault="003B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5854" w14:textId="77777777" w:rsidR="00C002B2" w:rsidRDefault="00A058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ED6F1A" w14:textId="77777777" w:rsidR="00C002B2" w:rsidRDefault="003B5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E57B" w14:textId="77777777" w:rsidR="00C002B2" w:rsidRDefault="00A05880" w:rsidP="00D2041B">
    <w:pPr>
      <w:pStyle w:val="Header"/>
      <w:framePr w:wrap="around" w:vAnchor="text" w:hAnchor="page" w:x="6211" w:y="-188"/>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758C1">
      <w:rPr>
        <w:rStyle w:val="PageNumber"/>
        <w:noProof/>
        <w:sz w:val="24"/>
      </w:rPr>
      <w:t>2</w:t>
    </w:r>
    <w:r>
      <w:rPr>
        <w:rStyle w:val="PageNumber"/>
        <w:sz w:val="24"/>
      </w:rPr>
      <w:fldChar w:fldCharType="end"/>
    </w:r>
  </w:p>
  <w:p w14:paraId="072C8FA1" w14:textId="77777777" w:rsidR="00C002B2" w:rsidRDefault="003B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80"/>
    <w:rsid w:val="002332F9"/>
    <w:rsid w:val="002A29B3"/>
    <w:rsid w:val="00316015"/>
    <w:rsid w:val="003B5730"/>
    <w:rsid w:val="00441865"/>
    <w:rsid w:val="004C07E5"/>
    <w:rsid w:val="00504EB8"/>
    <w:rsid w:val="005758C1"/>
    <w:rsid w:val="00727C88"/>
    <w:rsid w:val="00763544"/>
    <w:rsid w:val="00765585"/>
    <w:rsid w:val="0078511F"/>
    <w:rsid w:val="00792635"/>
    <w:rsid w:val="00A05880"/>
    <w:rsid w:val="00AA60FF"/>
    <w:rsid w:val="00B10A51"/>
    <w:rsid w:val="00B508EE"/>
    <w:rsid w:val="00C009EF"/>
    <w:rsid w:val="00D758CF"/>
    <w:rsid w:val="00D91AA8"/>
    <w:rsid w:val="00DD473A"/>
    <w:rsid w:val="00DE10FA"/>
    <w:rsid w:val="00DE5FE8"/>
    <w:rsid w:val="00E603C9"/>
    <w:rsid w:val="00E66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42DE"/>
  <w15:chartTrackingRefBased/>
  <w15:docId w15:val="{8D059145-42EC-45B1-B771-F2A380D1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80"/>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5880"/>
    <w:pPr>
      <w:tabs>
        <w:tab w:val="center" w:pos="4153"/>
        <w:tab w:val="right" w:pos="8306"/>
      </w:tabs>
    </w:pPr>
    <w:rPr>
      <w:rFonts w:ascii="RimTimes" w:hAnsi="RimTimes"/>
      <w:snapToGrid w:val="0"/>
      <w:lang w:val="lv-LV"/>
    </w:rPr>
  </w:style>
  <w:style w:type="character" w:customStyle="1" w:styleId="FooterChar">
    <w:name w:val="Footer Char"/>
    <w:basedOn w:val="DefaultParagraphFont"/>
    <w:link w:val="Footer"/>
    <w:uiPriority w:val="99"/>
    <w:rsid w:val="00A05880"/>
    <w:rPr>
      <w:rFonts w:ascii="RimTimes" w:eastAsia="Times New Roman" w:hAnsi="RimTimes" w:cs="Times New Roman"/>
      <w:snapToGrid w:val="0"/>
      <w:sz w:val="28"/>
      <w:szCs w:val="20"/>
    </w:rPr>
  </w:style>
  <w:style w:type="character" w:styleId="PageNumber">
    <w:name w:val="page number"/>
    <w:basedOn w:val="DefaultParagraphFont"/>
    <w:semiHidden/>
    <w:rsid w:val="00A05880"/>
  </w:style>
  <w:style w:type="paragraph" w:styleId="Header">
    <w:name w:val="header"/>
    <w:basedOn w:val="Normal"/>
    <w:link w:val="HeaderChar"/>
    <w:semiHidden/>
    <w:rsid w:val="00A05880"/>
    <w:pPr>
      <w:tabs>
        <w:tab w:val="center" w:pos="4153"/>
        <w:tab w:val="right" w:pos="8306"/>
      </w:tabs>
    </w:pPr>
    <w:rPr>
      <w:lang w:val="lv-LV"/>
    </w:rPr>
  </w:style>
  <w:style w:type="character" w:customStyle="1" w:styleId="HeaderChar">
    <w:name w:val="Header Char"/>
    <w:basedOn w:val="DefaultParagraphFont"/>
    <w:link w:val="Header"/>
    <w:semiHidden/>
    <w:rsid w:val="00A05880"/>
    <w:rPr>
      <w:rFonts w:ascii="Times New Roman" w:eastAsia="Times New Roman" w:hAnsi="Times New Roman" w:cs="Times New Roman"/>
      <w:sz w:val="28"/>
      <w:szCs w:val="20"/>
    </w:rPr>
  </w:style>
  <w:style w:type="character" w:styleId="Hyperlink">
    <w:name w:val="Hyperlink"/>
    <w:semiHidden/>
    <w:rsid w:val="00A05880"/>
    <w:rPr>
      <w:rFonts w:ascii="Times New Roman" w:hAnsi="Times New Roman"/>
      <w:noProof w:val="0"/>
      <w:color w:val="0000FF"/>
      <w:u w:val="single"/>
      <w:lang w:val="lv-LV"/>
    </w:rPr>
  </w:style>
  <w:style w:type="character" w:styleId="CommentReference">
    <w:name w:val="annotation reference"/>
    <w:basedOn w:val="DefaultParagraphFont"/>
    <w:uiPriority w:val="99"/>
    <w:semiHidden/>
    <w:unhideWhenUsed/>
    <w:rsid w:val="00AA60FF"/>
    <w:rPr>
      <w:sz w:val="16"/>
      <w:szCs w:val="16"/>
    </w:rPr>
  </w:style>
  <w:style w:type="paragraph" w:styleId="CommentText">
    <w:name w:val="annotation text"/>
    <w:basedOn w:val="Normal"/>
    <w:link w:val="CommentTextChar"/>
    <w:uiPriority w:val="99"/>
    <w:semiHidden/>
    <w:unhideWhenUsed/>
    <w:rsid w:val="00AA60FF"/>
    <w:rPr>
      <w:sz w:val="20"/>
    </w:rPr>
  </w:style>
  <w:style w:type="character" w:customStyle="1" w:styleId="CommentTextChar">
    <w:name w:val="Comment Text Char"/>
    <w:basedOn w:val="DefaultParagraphFont"/>
    <w:link w:val="CommentText"/>
    <w:uiPriority w:val="99"/>
    <w:semiHidden/>
    <w:rsid w:val="00AA60F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60FF"/>
    <w:rPr>
      <w:b/>
      <w:bCs/>
    </w:rPr>
  </w:style>
  <w:style w:type="character" w:customStyle="1" w:styleId="CommentSubjectChar">
    <w:name w:val="Comment Subject Char"/>
    <w:basedOn w:val="CommentTextChar"/>
    <w:link w:val="CommentSubject"/>
    <w:uiPriority w:val="99"/>
    <w:semiHidden/>
    <w:rsid w:val="00AA60F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A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F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2743</Words>
  <Characters>1564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anotācija</dc:subject>
  <dc:creator>Anete Brīze</dc:creator>
  <cp:keywords/>
  <dc:description>Tālr.67095502,
Agnese.Timofejeva@fm.gov.lv</dc:description>
  <cp:lastModifiedBy>Lagzdiņa Lelde</cp:lastModifiedBy>
  <cp:revision>21</cp:revision>
  <dcterms:created xsi:type="dcterms:W3CDTF">2014-07-10T10:56:00Z</dcterms:created>
  <dcterms:modified xsi:type="dcterms:W3CDTF">2014-08-01T10:40:00Z</dcterms:modified>
</cp:coreProperties>
</file>