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55" w:rsidRPr="0052362A" w:rsidRDefault="00DD3355" w:rsidP="00C65DB9">
      <w:pPr>
        <w:spacing w:after="0" w:line="240" w:lineRule="auto"/>
        <w:jc w:val="center"/>
        <w:rPr>
          <w:rFonts w:ascii="Times New Roman" w:eastAsia="Calibri" w:hAnsi="Times New Roman" w:cs="Times New Roman"/>
          <w:b/>
          <w:sz w:val="28"/>
          <w:szCs w:val="28"/>
        </w:rPr>
      </w:pPr>
      <w:bookmarkStart w:id="0" w:name="OLE_LINK1"/>
      <w:bookmarkStart w:id="1" w:name="OLE_LINK2"/>
      <w:r w:rsidRPr="0052362A">
        <w:rPr>
          <w:rFonts w:ascii="Times New Roman" w:eastAsia="Calibri" w:hAnsi="Times New Roman" w:cs="Times New Roman"/>
          <w:sz w:val="28"/>
          <w:szCs w:val="28"/>
        </w:rPr>
        <w:t>Ministru kabineta noteikumu projekta</w:t>
      </w:r>
      <w:bookmarkEnd w:id="0"/>
      <w:bookmarkEnd w:id="1"/>
      <w:r w:rsidRPr="0052362A">
        <w:rPr>
          <w:rFonts w:ascii="Times New Roman" w:eastAsia="Calibri" w:hAnsi="Times New Roman" w:cs="Times New Roman"/>
          <w:b/>
          <w:sz w:val="28"/>
          <w:szCs w:val="28"/>
        </w:rPr>
        <w:t xml:space="preserve"> </w:t>
      </w:r>
    </w:p>
    <w:p w:rsidR="00DD3355" w:rsidRPr="0052362A" w:rsidRDefault="00DD3355" w:rsidP="00DD3355">
      <w:pPr>
        <w:spacing w:after="0" w:line="240" w:lineRule="auto"/>
        <w:jc w:val="center"/>
        <w:rPr>
          <w:rFonts w:ascii="Times New Roman" w:eastAsia="Times New Roman" w:hAnsi="Times New Roman" w:cs="Times New Roman"/>
          <w:bCs/>
          <w:sz w:val="28"/>
          <w:szCs w:val="28"/>
        </w:rPr>
      </w:pPr>
      <w:r w:rsidRPr="0052362A">
        <w:rPr>
          <w:rFonts w:ascii="Times New Roman" w:eastAsia="Calibri" w:hAnsi="Times New Roman" w:cs="Times New Roman"/>
          <w:b/>
          <w:sz w:val="28"/>
          <w:szCs w:val="28"/>
        </w:rPr>
        <w:t>“Grozījums Ministru kabineta 2005.gada 6.septembra noteikumos Nr.669 “</w:t>
      </w:r>
      <w:r w:rsidRPr="0052362A">
        <w:rPr>
          <w:rFonts w:ascii="Times New Roman" w:eastAsia="Times New Roman" w:hAnsi="Times New Roman" w:cs="Times New Roman"/>
          <w:b/>
          <w:sz w:val="28"/>
          <w:szCs w:val="28"/>
        </w:rPr>
        <w:t>Kārtība, kādā muitas iestādes nodrošina Kimberlijas procesa sertifikācijas sistēmas prasību izpildi”</w:t>
      </w:r>
      <w:r w:rsidRPr="0052362A">
        <w:rPr>
          <w:rFonts w:ascii="Times New Roman" w:eastAsia="Calibri" w:hAnsi="Times New Roman" w:cs="Times New Roman"/>
          <w:b/>
          <w:sz w:val="28"/>
          <w:szCs w:val="28"/>
        </w:rPr>
        <w:t>”</w:t>
      </w:r>
      <w:r w:rsidRPr="0052362A">
        <w:rPr>
          <w:rFonts w:ascii="Times New Roman" w:eastAsia="Times New Roman" w:hAnsi="Times New Roman" w:cs="Times New Roman"/>
          <w:bCs/>
          <w:sz w:val="28"/>
          <w:szCs w:val="28"/>
        </w:rPr>
        <w:t xml:space="preserve"> sākotnējās ietekmes novērtējuma ziņojums (anotācija)</w:t>
      </w:r>
    </w:p>
    <w:tbl>
      <w:tblPr>
        <w:tblpPr w:leftFromText="180" w:rightFromText="180" w:vertAnchor="text" w:horzAnchor="margin" w:tblpXSpec="center" w:tblpY="149"/>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1966"/>
        <w:gridCol w:w="7383"/>
      </w:tblGrid>
      <w:tr w:rsidR="00DA6C86" w:rsidRPr="00D2604E" w:rsidTr="00711D9D">
        <w:trPr>
          <w:trHeight w:val="419"/>
        </w:trPr>
        <w:tc>
          <w:tcPr>
            <w:tcW w:w="5000" w:type="pct"/>
            <w:gridSpan w:val="3"/>
            <w:vAlign w:val="center"/>
          </w:tcPr>
          <w:p w:rsidR="00DA6C86" w:rsidRPr="00D2604E" w:rsidRDefault="00DA6C86" w:rsidP="004278EA">
            <w:pPr>
              <w:pStyle w:val="naisnod"/>
              <w:spacing w:before="0" w:beforeAutospacing="0" w:after="0" w:afterAutospacing="0"/>
              <w:ind w:right="57"/>
              <w:jc w:val="center"/>
              <w:rPr>
                <w:b/>
              </w:rPr>
            </w:pPr>
            <w:r w:rsidRPr="00D2604E">
              <w:rPr>
                <w:b/>
              </w:rPr>
              <w:t>I. Tiesību akta projekta izstrādes nepieciešamība</w:t>
            </w:r>
          </w:p>
        </w:tc>
      </w:tr>
      <w:tr w:rsidR="00711D9D" w:rsidRPr="00D2604E" w:rsidTr="00711D9D">
        <w:trPr>
          <w:trHeight w:val="415"/>
        </w:trPr>
        <w:tc>
          <w:tcPr>
            <w:tcW w:w="287" w:type="pct"/>
          </w:tcPr>
          <w:p w:rsidR="00DA6C86" w:rsidRPr="00D2604E" w:rsidRDefault="00AB0D32" w:rsidP="00AB0D32">
            <w:pPr>
              <w:pStyle w:val="naiskr"/>
              <w:spacing w:before="0" w:beforeAutospacing="0" w:after="0" w:afterAutospacing="0"/>
              <w:ind w:right="57"/>
              <w:jc w:val="both"/>
            </w:pPr>
            <w:r>
              <w:t xml:space="preserve"> </w:t>
            </w:r>
            <w:r w:rsidR="00DA6C86" w:rsidRPr="00D2604E">
              <w:t>1.</w:t>
            </w:r>
          </w:p>
        </w:tc>
        <w:tc>
          <w:tcPr>
            <w:tcW w:w="991" w:type="pct"/>
          </w:tcPr>
          <w:p w:rsidR="00900304" w:rsidRPr="00D2604E" w:rsidRDefault="00DA6C86" w:rsidP="004278EA">
            <w:pPr>
              <w:pStyle w:val="naiskr"/>
              <w:spacing w:before="0" w:beforeAutospacing="0" w:after="0" w:afterAutospacing="0"/>
              <w:ind w:left="57" w:right="57"/>
            </w:pPr>
            <w:r w:rsidRPr="00D2604E">
              <w:t>Pamatojums</w:t>
            </w:r>
          </w:p>
          <w:p w:rsidR="00DA6C86" w:rsidRPr="00D2604E" w:rsidRDefault="00DA6C86" w:rsidP="004278EA">
            <w:pPr>
              <w:spacing w:after="0" w:line="240" w:lineRule="auto"/>
              <w:ind w:firstLine="720"/>
              <w:rPr>
                <w:rFonts w:ascii="Times New Roman" w:hAnsi="Times New Roman" w:cs="Times New Roman"/>
                <w:sz w:val="24"/>
                <w:szCs w:val="24"/>
              </w:rPr>
            </w:pPr>
          </w:p>
        </w:tc>
        <w:tc>
          <w:tcPr>
            <w:tcW w:w="3723" w:type="pct"/>
          </w:tcPr>
          <w:p w:rsidR="00A948F0" w:rsidRPr="00DD3355" w:rsidRDefault="00DD3355" w:rsidP="00331BAE">
            <w:pPr>
              <w:spacing w:after="0" w:line="240" w:lineRule="auto"/>
              <w:ind w:left="140" w:right="228"/>
              <w:jc w:val="both"/>
              <w:rPr>
                <w:rFonts w:ascii="Times New Roman" w:eastAsia="Calibri" w:hAnsi="Times New Roman" w:cs="Times New Roman"/>
                <w:sz w:val="24"/>
                <w:szCs w:val="24"/>
              </w:rPr>
            </w:pPr>
            <w:r>
              <w:rPr>
                <w:rFonts w:ascii="Times New Roman" w:eastAsia="Calibri" w:hAnsi="Times New Roman" w:cs="Times New Roman"/>
                <w:sz w:val="24"/>
                <w:szCs w:val="24"/>
              </w:rPr>
              <w:t>Noteikumu projekts</w:t>
            </w:r>
            <w:r w:rsidRPr="006604EF">
              <w:rPr>
                <w:rFonts w:ascii="Times New Roman" w:eastAsia="Calibri" w:hAnsi="Times New Roman" w:cs="Times New Roman"/>
                <w:sz w:val="24"/>
                <w:szCs w:val="24"/>
              </w:rPr>
              <w:t xml:space="preserve"> sagatavots saskaņā ar Muitas likuma 4.panta trešo daļu, kas paredz deleģējumu Ministru kabinetam noteikt muitošanas un muitas kontroles kārtību, kā arī</w:t>
            </w:r>
            <w:r>
              <w:rPr>
                <w:rFonts w:ascii="Times New Roman" w:eastAsia="Calibri" w:hAnsi="Times New Roman" w:cs="Times New Roman"/>
                <w:sz w:val="24"/>
                <w:szCs w:val="24"/>
              </w:rPr>
              <w:t>,</w:t>
            </w:r>
            <w:r w:rsidRPr="006604EF">
              <w:rPr>
                <w:rFonts w:ascii="Times New Roman" w:eastAsia="Calibri" w:hAnsi="Times New Roman" w:cs="Times New Roman"/>
                <w:sz w:val="24"/>
                <w:szCs w:val="24"/>
              </w:rPr>
              <w:t xml:space="preserve"> lai nodrošinātu ārējo normatīvo aktu saskaņotību.</w:t>
            </w:r>
          </w:p>
        </w:tc>
      </w:tr>
      <w:tr w:rsidR="00331BAE" w:rsidRPr="00D2604E" w:rsidTr="00711D9D">
        <w:trPr>
          <w:trHeight w:val="472"/>
        </w:trPr>
        <w:tc>
          <w:tcPr>
            <w:tcW w:w="287" w:type="pct"/>
          </w:tcPr>
          <w:p w:rsidR="00DA6C86" w:rsidRPr="00D2604E" w:rsidRDefault="00AB0D32" w:rsidP="00AB0D32">
            <w:pPr>
              <w:pStyle w:val="naiskr"/>
              <w:spacing w:before="0" w:beforeAutospacing="0" w:after="0" w:afterAutospacing="0"/>
              <w:ind w:left="-50" w:right="57"/>
              <w:jc w:val="both"/>
            </w:pPr>
            <w:r>
              <w:t xml:space="preserve">  </w:t>
            </w:r>
            <w:r w:rsidR="00DA6C86" w:rsidRPr="00D2604E">
              <w:t>2.</w:t>
            </w:r>
          </w:p>
        </w:tc>
        <w:tc>
          <w:tcPr>
            <w:tcW w:w="991" w:type="pct"/>
          </w:tcPr>
          <w:p w:rsidR="00A044C9" w:rsidRPr="00D2604E" w:rsidRDefault="00502937" w:rsidP="00711D9D">
            <w:pPr>
              <w:pStyle w:val="naiskr"/>
              <w:tabs>
                <w:tab w:val="left" w:pos="170"/>
              </w:tabs>
              <w:spacing w:before="0" w:beforeAutospacing="0" w:after="0" w:afterAutospacing="0"/>
              <w:ind w:right="57"/>
              <w:jc w:val="both"/>
            </w:pPr>
            <w:r w:rsidRPr="00D2604E">
              <w:t>Pašreizējā situācija un problēmas, kuru risināšanai tiesību akta projekts izstrādāts, tiesiskā regulējuma mērķis un būtība</w:t>
            </w:r>
          </w:p>
          <w:p w:rsidR="00DA6C86" w:rsidRPr="00D2604E" w:rsidRDefault="00DA6C86" w:rsidP="00331BAE">
            <w:pPr>
              <w:rPr>
                <w:rFonts w:ascii="Times New Roman" w:hAnsi="Times New Roman" w:cs="Times New Roman"/>
                <w:sz w:val="24"/>
                <w:szCs w:val="24"/>
              </w:rPr>
            </w:pPr>
          </w:p>
        </w:tc>
        <w:tc>
          <w:tcPr>
            <w:tcW w:w="3723" w:type="pct"/>
          </w:tcPr>
          <w:p w:rsidR="00DD3355" w:rsidRPr="00DD3355" w:rsidRDefault="00DD3355" w:rsidP="005B1DEA">
            <w:pPr>
              <w:spacing w:after="0" w:line="240" w:lineRule="auto"/>
              <w:ind w:left="154" w:right="125"/>
              <w:jc w:val="both"/>
              <w:rPr>
                <w:rFonts w:ascii="Times New Roman" w:eastAsia="Calibri" w:hAnsi="Times New Roman" w:cs="Times New Roman"/>
                <w:sz w:val="24"/>
                <w:szCs w:val="24"/>
              </w:rPr>
            </w:pPr>
            <w:r w:rsidRPr="00DD3355">
              <w:rPr>
                <w:rFonts w:ascii="Times New Roman" w:eastAsia="Calibri" w:hAnsi="Times New Roman" w:cs="Times New Roman"/>
                <w:sz w:val="24"/>
                <w:szCs w:val="24"/>
              </w:rPr>
              <w:t>Ministru kabineta 2005.gada 6.septembra noteikumi Nr.669 “Kārtība, kādā muitas iestādes nodrošina Kimberlijas procesa sertifikācijas sistēmas prasību izpildi” (turpmāk – Ministru kabineta noteikumi Nr.669) nosaka kārtību, kādā muitas iestādes nodrošina Kimberlijas procesa sertifikācijas sistēmas prasību izpildi.</w:t>
            </w:r>
          </w:p>
          <w:p w:rsidR="00DD3355" w:rsidRPr="00DD3355" w:rsidRDefault="00DD3355" w:rsidP="005B1DEA">
            <w:pPr>
              <w:spacing w:after="0" w:line="240" w:lineRule="auto"/>
              <w:ind w:left="154" w:right="125"/>
              <w:jc w:val="both"/>
              <w:rPr>
                <w:rFonts w:ascii="Times New Roman" w:eastAsia="Calibri" w:hAnsi="Times New Roman" w:cs="Times New Roman"/>
                <w:sz w:val="24"/>
                <w:szCs w:val="24"/>
              </w:rPr>
            </w:pPr>
            <w:r w:rsidRPr="00DD3355">
              <w:rPr>
                <w:rFonts w:ascii="Times New Roman" w:eastAsia="Calibri" w:hAnsi="Times New Roman" w:cs="Times New Roman"/>
                <w:sz w:val="24"/>
                <w:szCs w:val="24"/>
              </w:rPr>
              <w:t>Ministru kabineta noteikumu Nr.669 3.punkts nosaka, ka piemērojot muitas režīmu Kimberlijas sertifikācijas procesam pakļautiem neapstrādātiem dimantiem, nepiemēro vienkāršoto deklarēšanu vai vietējo muitošanu.</w:t>
            </w:r>
          </w:p>
          <w:p w:rsidR="00DD3355" w:rsidRPr="00DD3355" w:rsidRDefault="00DD3355" w:rsidP="005B1DEA">
            <w:pPr>
              <w:pStyle w:val="ListParagraph"/>
              <w:spacing w:after="0" w:line="240" w:lineRule="auto"/>
              <w:ind w:left="154" w:right="142"/>
              <w:jc w:val="both"/>
              <w:rPr>
                <w:rFonts w:ascii="Times New Roman" w:eastAsia="Calibri" w:hAnsi="Times New Roman" w:cs="Times New Roman"/>
                <w:noProof/>
                <w:sz w:val="24"/>
                <w:szCs w:val="24"/>
              </w:rPr>
            </w:pPr>
            <w:r w:rsidRPr="00DD3355">
              <w:rPr>
                <w:rFonts w:ascii="Times New Roman" w:eastAsia="Calibri" w:hAnsi="Times New Roman" w:cs="Times New Roman"/>
                <w:sz w:val="24"/>
                <w:szCs w:val="24"/>
              </w:rPr>
              <w:t>Ministru kabineta noteikumu projekts “Grozījumi Ministru kabineta 2010.gada 16.novembra noteikumos Nr.1048 “</w:t>
            </w:r>
            <w:r w:rsidRPr="00DD3355">
              <w:rPr>
                <w:rFonts w:ascii="Times New Roman" w:hAnsi="Times New Roman" w:cs="Times New Roman"/>
                <w:sz w:val="24"/>
                <w:szCs w:val="24"/>
              </w:rPr>
              <w:t>Noteikumi par vienkāršoto deklarēšanu un vietējo muitošanu, atzītā nosūtītāja un atzītā saņēmēja statusu, vienoto atļauju un atzītā komersanta sertifikātu”</w:t>
            </w:r>
            <w:r w:rsidRPr="00DD3355">
              <w:rPr>
                <w:rFonts w:ascii="Times New Roman" w:eastAsia="Calibri" w:hAnsi="Times New Roman" w:cs="Times New Roman"/>
                <w:sz w:val="24"/>
                <w:szCs w:val="24"/>
              </w:rPr>
              <w:t xml:space="preserve">” (turpmāk - </w:t>
            </w:r>
            <w:r w:rsidRPr="00DD3355">
              <w:rPr>
                <w:rFonts w:ascii="Times New Roman" w:eastAsia="Calibri" w:hAnsi="Times New Roman" w:cs="Times New Roman"/>
                <w:bCs/>
                <w:noProof/>
                <w:sz w:val="24"/>
                <w:szCs w:val="24"/>
              </w:rPr>
              <w:t xml:space="preserve">MK noteikumi Nr.1048) </w:t>
            </w:r>
            <w:r w:rsidRPr="00DD3355">
              <w:rPr>
                <w:rFonts w:ascii="Times New Roman" w:eastAsia="Calibri" w:hAnsi="Times New Roman" w:cs="Times New Roman"/>
                <w:sz w:val="24"/>
                <w:szCs w:val="24"/>
              </w:rPr>
              <w:t xml:space="preserve">turpmāk </w:t>
            </w:r>
            <w:r w:rsidRPr="00DD3355">
              <w:rPr>
                <w:rFonts w:ascii="Times New Roman" w:hAnsi="Times New Roman" w:cs="Times New Roman"/>
                <w:sz w:val="24"/>
                <w:szCs w:val="24"/>
              </w:rPr>
              <w:t>neparedz noteikt preču veidus, kam nepiemēro vienkāršoto deklarēšanu, atļaujot šo deklarēšanas veidu piemērot visām precēm.</w:t>
            </w:r>
            <w:r w:rsidRPr="00DD3355">
              <w:rPr>
                <w:rFonts w:ascii="Times New Roman" w:eastAsia="Calibri" w:hAnsi="Times New Roman" w:cs="Times New Roman"/>
                <w:sz w:val="24"/>
                <w:szCs w:val="24"/>
              </w:rPr>
              <w:t xml:space="preserve"> Ierobežojumi vairākām preču grupām, sākotnēji tika noteikti ņemot vērā apstākli, ka vienkāršoto deklarāciju var noformēt tikai papīra formātā, turklāt nebija veikti grozījumi Eiropas Savienības normatīvajos aktos, kas paredz elektronisku vienkāršoto deklarāciju iesniegšanu un atbilstošu riska analīzes veikšanu. Komisijas 2008.gada 17.novembra Regulas Nr.1192/2008, ar kuru groza Regulu (EEK) Nr.2454/93, ar ko nosaka īstenošanas noteikumus Padomes Regulai (EEK) Nr.2913/92 par Kopienas Muitas kodeksa izveidi (turpmāk – regula Nr.2454/93) 1.panta 15.punkts nosaka, ka regulas Nr.2454/93 253.a pants tiek papildināts ar nosacījumu, ka vienkāršotās deklarēšanas vai vietējās muitošanas procedūru var izmantot ar nosacījumu, ka muitas deklarācijas un paziņojumus iesniedz elektroniski. Savukārt Komisijas 2010.gada 20.maija Regulas (ES) Nr.430/2010, ar kuru groza Regulu (EEK) Nr.2454/93, ar ko nosaka īstenošanas noteikumus Padomes Regulai (EEK) Nr.2913/92 par Kopienas Muitas kodeksa</w:t>
            </w:r>
            <w:r w:rsidRPr="00DD3355">
              <w:rPr>
                <w:rFonts w:ascii="Times New Roman" w:eastAsia="Calibri" w:hAnsi="Times New Roman" w:cs="Times New Roman"/>
                <w:bCs/>
                <w:sz w:val="24"/>
                <w:szCs w:val="24"/>
              </w:rPr>
              <w:t xml:space="preserve"> </w:t>
            </w:r>
            <w:r w:rsidRPr="00DD3355">
              <w:rPr>
                <w:rFonts w:ascii="Times New Roman" w:eastAsia="Calibri" w:hAnsi="Times New Roman" w:cs="Times New Roman"/>
                <w:sz w:val="24"/>
                <w:szCs w:val="24"/>
              </w:rPr>
              <w:t xml:space="preserve">izveidi 1.panta 5.punkts nosaka, ka regulas 253.a pants tiek papildināts ar nosacījumu, ka </w:t>
            </w:r>
            <w:r w:rsidRPr="00DD3355">
              <w:rPr>
                <w:rFonts w:ascii="Times New Roman" w:hAnsi="Times New Roman" w:cs="Times New Roman"/>
                <w:sz w:val="24"/>
                <w:szCs w:val="24"/>
              </w:rPr>
              <w:t>gadījumos, kad nav ieviestas muitas dienestu vai komersantu datorizētās sistēmas vienkāršoto muitas deklarāciju vai vietējās muitošanas paziņojumu iesniegšanai vai saņemšanai, izmantojot datu apstrādes paņēmienus, muitas dienesti var pieņemt to norādītās cita veida deklarācijas un paziņojumus ar nosacījumu, ka ir veikta efektīva riska analīze.</w:t>
            </w:r>
            <w:r w:rsidRPr="00DD3355">
              <w:rPr>
                <w:rFonts w:ascii="Times New Roman" w:eastAsia="Calibri" w:hAnsi="Times New Roman" w:cs="Times New Roman"/>
                <w:noProof/>
                <w:sz w:val="24"/>
                <w:szCs w:val="24"/>
              </w:rPr>
              <w:t xml:space="preserve"> Atbilstoši Ministru kabineta 2013.gada 15.oktobra noteikumiem Nr.1108 „Kārtība, kādā, muitojot preces, elektroniski iesniedz muitas normatīvajos aktos </w:t>
            </w:r>
            <w:r w:rsidRPr="00DD3355">
              <w:rPr>
                <w:rFonts w:ascii="Times New Roman" w:eastAsia="Calibri" w:hAnsi="Times New Roman" w:cs="Times New Roman"/>
                <w:noProof/>
                <w:sz w:val="24"/>
                <w:szCs w:val="24"/>
              </w:rPr>
              <w:lastRenderedPageBreak/>
              <w:t>noteiktās deklarācijas”</w:t>
            </w:r>
            <w:r w:rsidRPr="00DD3355">
              <w:rPr>
                <w:rFonts w:ascii="Times New Roman" w:eastAsia="Calibri" w:hAnsi="Times New Roman" w:cs="Times New Roman"/>
                <w:sz w:val="24"/>
                <w:szCs w:val="24"/>
              </w:rPr>
              <w:t xml:space="preserve"> no 2014.gada 6.maija vienkāršotās deklarācijas tiek noformētas Elektroniskajā muitas datu apstrādes sistēmā, pirms preču izlaišanas, veicot automatizētu riska analīzi un, ja nepieciešams, muitas kontroles nolūkam - attiecīgas pārbaudes, t</w:t>
            </w:r>
            <w:r w:rsidRPr="00DD3355">
              <w:rPr>
                <w:rFonts w:ascii="Times New Roman" w:eastAsia="Calibri" w:hAnsi="Times New Roman" w:cs="Times New Roman"/>
                <w:noProof/>
                <w:sz w:val="24"/>
                <w:szCs w:val="24"/>
              </w:rPr>
              <w:t>ādējādi MK noteikumu Nr.1048 2.punktā noteiktie ierobežojumi atsevišķiem preču veidiem nebūs nepieciešami un noteikumi tiek grozīti.</w:t>
            </w:r>
          </w:p>
          <w:p w:rsidR="005B6FD3" w:rsidRPr="00D2604E" w:rsidRDefault="00DD3355" w:rsidP="005B1DEA">
            <w:pPr>
              <w:pStyle w:val="Heading3"/>
              <w:shd w:val="clear" w:color="auto" w:fill="FFFFFF"/>
              <w:tabs>
                <w:tab w:val="left" w:pos="523"/>
              </w:tabs>
              <w:spacing w:before="0" w:beforeAutospacing="0" w:after="0" w:afterAutospacing="0"/>
              <w:ind w:left="154" w:right="142"/>
              <w:jc w:val="both"/>
              <w:rPr>
                <w:sz w:val="24"/>
                <w:szCs w:val="24"/>
              </w:rPr>
            </w:pPr>
            <w:r w:rsidRPr="00DD3355">
              <w:rPr>
                <w:b w:val="0"/>
                <w:sz w:val="24"/>
                <w:szCs w:val="24"/>
              </w:rPr>
              <w:t>Attiecīgi ir veicami grozījumi Ministru kabineta noteikumu Nr.669 3.punktā, svītrojot norādi par vienkāršoto deklarēšanu.</w:t>
            </w:r>
            <w:r w:rsidRPr="006604EF">
              <w:rPr>
                <w:sz w:val="24"/>
                <w:szCs w:val="24"/>
              </w:rPr>
              <w:t xml:space="preserve"> </w:t>
            </w:r>
          </w:p>
        </w:tc>
      </w:tr>
      <w:tr w:rsidR="00711D9D" w:rsidRPr="00D2604E" w:rsidTr="00711D9D">
        <w:trPr>
          <w:trHeight w:val="476"/>
        </w:trPr>
        <w:tc>
          <w:tcPr>
            <w:tcW w:w="287" w:type="pct"/>
          </w:tcPr>
          <w:p w:rsidR="00DA6C86" w:rsidRPr="00D2604E" w:rsidRDefault="00AB0D32" w:rsidP="00AB0D32">
            <w:pPr>
              <w:pStyle w:val="naiskr"/>
              <w:spacing w:before="0" w:beforeAutospacing="0" w:after="0" w:afterAutospacing="0"/>
              <w:ind w:right="57"/>
              <w:jc w:val="both"/>
            </w:pPr>
            <w:r>
              <w:lastRenderedPageBreak/>
              <w:t xml:space="preserve"> </w:t>
            </w:r>
            <w:r w:rsidR="00DA6C86" w:rsidRPr="00D2604E">
              <w:t>3.</w:t>
            </w:r>
          </w:p>
        </w:tc>
        <w:tc>
          <w:tcPr>
            <w:tcW w:w="991" w:type="pct"/>
          </w:tcPr>
          <w:p w:rsidR="00DA6C86" w:rsidRPr="00D2604E" w:rsidRDefault="00DA6C86" w:rsidP="004278EA">
            <w:pPr>
              <w:pStyle w:val="naiskr"/>
              <w:spacing w:before="0" w:beforeAutospacing="0" w:after="0" w:afterAutospacing="0"/>
              <w:ind w:left="57" w:right="57"/>
            </w:pPr>
            <w:r w:rsidRPr="00D2604E">
              <w:t>Projekta izstrādē iesaistītās institūcijas</w:t>
            </w:r>
          </w:p>
        </w:tc>
        <w:tc>
          <w:tcPr>
            <w:tcW w:w="3723" w:type="pct"/>
          </w:tcPr>
          <w:p w:rsidR="00905BC5" w:rsidRPr="00D2604E" w:rsidRDefault="00905BC5" w:rsidP="00905BC5">
            <w:pPr>
              <w:spacing w:after="80" w:line="240" w:lineRule="auto"/>
              <w:ind w:left="96"/>
              <w:rPr>
                <w:rFonts w:ascii="Times New Roman" w:eastAsia="Times New Roman" w:hAnsi="Times New Roman" w:cs="Times New Roman"/>
                <w:sz w:val="24"/>
                <w:szCs w:val="24"/>
              </w:rPr>
            </w:pPr>
            <w:r w:rsidRPr="00D2604E">
              <w:rPr>
                <w:rFonts w:ascii="Times New Roman" w:eastAsia="Times New Roman" w:hAnsi="Times New Roman" w:cs="Times New Roman"/>
                <w:sz w:val="24"/>
                <w:szCs w:val="24"/>
              </w:rPr>
              <w:t>Finanšu ministrija, Valsts ieņēmumu dienests.</w:t>
            </w:r>
          </w:p>
          <w:p w:rsidR="00DA6C86" w:rsidRPr="00D2604E" w:rsidRDefault="00DA6C86" w:rsidP="004278EA">
            <w:pPr>
              <w:spacing w:after="0" w:line="240" w:lineRule="auto"/>
              <w:ind w:left="57" w:right="57"/>
              <w:jc w:val="both"/>
              <w:rPr>
                <w:rFonts w:ascii="Times New Roman" w:hAnsi="Times New Roman" w:cs="Times New Roman"/>
                <w:sz w:val="24"/>
                <w:szCs w:val="24"/>
              </w:rPr>
            </w:pPr>
          </w:p>
        </w:tc>
      </w:tr>
      <w:tr w:rsidR="00711D9D" w:rsidRPr="00D2604E" w:rsidTr="00711D9D">
        <w:trPr>
          <w:trHeight w:val="238"/>
        </w:trPr>
        <w:tc>
          <w:tcPr>
            <w:tcW w:w="287" w:type="pct"/>
          </w:tcPr>
          <w:p w:rsidR="00DA6C86" w:rsidRPr="00D2604E" w:rsidRDefault="00AB0D32" w:rsidP="00AB0D32">
            <w:pPr>
              <w:pStyle w:val="naiskr"/>
              <w:spacing w:before="0" w:beforeAutospacing="0" w:after="0" w:afterAutospacing="0"/>
              <w:ind w:right="57"/>
              <w:jc w:val="both"/>
            </w:pPr>
            <w:r>
              <w:t xml:space="preserve"> </w:t>
            </w:r>
            <w:r w:rsidR="00DA6C86" w:rsidRPr="00D2604E">
              <w:t>4.</w:t>
            </w:r>
          </w:p>
        </w:tc>
        <w:tc>
          <w:tcPr>
            <w:tcW w:w="991" w:type="pct"/>
          </w:tcPr>
          <w:p w:rsidR="00DA6C86" w:rsidRPr="00D2604E" w:rsidRDefault="00DA6C86" w:rsidP="004278EA">
            <w:pPr>
              <w:pStyle w:val="naiskr"/>
              <w:spacing w:before="0" w:beforeAutospacing="0" w:after="0" w:afterAutospacing="0"/>
              <w:ind w:left="57" w:right="57"/>
            </w:pPr>
            <w:r w:rsidRPr="00D2604E">
              <w:t>Cita informācija</w:t>
            </w:r>
          </w:p>
        </w:tc>
        <w:tc>
          <w:tcPr>
            <w:tcW w:w="3723" w:type="pct"/>
          </w:tcPr>
          <w:p w:rsidR="00E74E50" w:rsidRPr="00D2604E" w:rsidRDefault="00E74E50" w:rsidP="00EF1B7E">
            <w:pPr>
              <w:pStyle w:val="naiskr"/>
              <w:spacing w:before="0" w:beforeAutospacing="0" w:after="0" w:afterAutospacing="0"/>
              <w:ind w:left="57" w:right="57"/>
              <w:jc w:val="both"/>
            </w:pPr>
          </w:p>
        </w:tc>
      </w:tr>
    </w:tbl>
    <w:p w:rsidR="00BE3ED6" w:rsidRPr="005B3F9D" w:rsidRDefault="00BE3ED6" w:rsidP="004278EA">
      <w:pPr>
        <w:spacing w:after="0" w:line="240" w:lineRule="auto"/>
        <w:rPr>
          <w:rFonts w:ascii="Times New Roman" w:hAnsi="Times New Roman" w:cs="Times New Roman"/>
        </w:rPr>
      </w:pPr>
    </w:p>
    <w:tbl>
      <w:tblPr>
        <w:tblStyle w:val="TableGrid"/>
        <w:tblW w:w="9950" w:type="dxa"/>
        <w:tblInd w:w="-291" w:type="dxa"/>
        <w:tblLook w:val="04A0" w:firstRow="1" w:lastRow="0" w:firstColumn="1" w:lastColumn="0" w:noHBand="0" w:noVBand="1"/>
      </w:tblPr>
      <w:tblGrid>
        <w:gridCol w:w="601"/>
        <w:gridCol w:w="2492"/>
        <w:gridCol w:w="6857"/>
      </w:tblGrid>
      <w:tr w:rsidR="00900304" w:rsidRPr="00D2604E" w:rsidTr="00711D9D">
        <w:trPr>
          <w:trHeight w:val="632"/>
        </w:trPr>
        <w:tc>
          <w:tcPr>
            <w:tcW w:w="9950" w:type="dxa"/>
            <w:gridSpan w:val="3"/>
          </w:tcPr>
          <w:p w:rsidR="00900304" w:rsidRPr="00D2604E" w:rsidRDefault="00900304" w:rsidP="004278EA">
            <w:pPr>
              <w:ind w:right="57"/>
              <w:jc w:val="center"/>
              <w:rPr>
                <w:rFonts w:ascii="Times New Roman" w:eastAsia="Times New Roman" w:hAnsi="Times New Roman" w:cs="Times New Roman"/>
                <w:b/>
                <w:sz w:val="24"/>
                <w:szCs w:val="24"/>
              </w:rPr>
            </w:pPr>
            <w:r w:rsidRPr="00D2604E">
              <w:rPr>
                <w:rFonts w:ascii="Times New Roman" w:eastAsia="Times New Roman" w:hAnsi="Times New Roman" w:cs="Times New Roman"/>
                <w:b/>
                <w:sz w:val="24"/>
                <w:szCs w:val="24"/>
              </w:rPr>
              <w:t>II. Tiesību akta projekta ietekme uz sabiedrību, tautsaimniecības attīstību</w:t>
            </w:r>
          </w:p>
          <w:p w:rsidR="00900304" w:rsidRPr="00D2604E" w:rsidRDefault="00900304" w:rsidP="004278EA">
            <w:pPr>
              <w:jc w:val="center"/>
              <w:rPr>
                <w:rFonts w:ascii="Times New Roman" w:hAnsi="Times New Roman" w:cs="Times New Roman"/>
                <w:sz w:val="24"/>
                <w:szCs w:val="24"/>
              </w:rPr>
            </w:pPr>
            <w:r w:rsidRPr="00D2604E">
              <w:rPr>
                <w:rFonts w:ascii="Times New Roman" w:eastAsia="Times New Roman" w:hAnsi="Times New Roman" w:cs="Times New Roman"/>
                <w:b/>
                <w:sz w:val="24"/>
                <w:szCs w:val="24"/>
              </w:rPr>
              <w:t>un administratīvo slogu</w:t>
            </w:r>
          </w:p>
        </w:tc>
      </w:tr>
      <w:tr w:rsidR="00F56EA8" w:rsidRPr="00D2604E" w:rsidTr="00711D9D">
        <w:tc>
          <w:tcPr>
            <w:tcW w:w="601" w:type="dxa"/>
          </w:tcPr>
          <w:p w:rsidR="00F56EA8" w:rsidRPr="00D2604E" w:rsidRDefault="00F56EA8" w:rsidP="00EC1F4E">
            <w:pPr>
              <w:jc w:val="both"/>
              <w:rPr>
                <w:rFonts w:ascii="Times New Roman" w:hAnsi="Times New Roman" w:cs="Times New Roman"/>
                <w:sz w:val="24"/>
                <w:szCs w:val="24"/>
              </w:rPr>
            </w:pPr>
            <w:r w:rsidRPr="00D2604E">
              <w:rPr>
                <w:rFonts w:ascii="Times New Roman" w:eastAsia="Times New Roman" w:hAnsi="Times New Roman" w:cs="Times New Roman"/>
                <w:sz w:val="24"/>
                <w:szCs w:val="24"/>
              </w:rPr>
              <w:t>1.</w:t>
            </w:r>
          </w:p>
        </w:tc>
        <w:tc>
          <w:tcPr>
            <w:tcW w:w="2492" w:type="dxa"/>
          </w:tcPr>
          <w:p w:rsidR="00F56EA8" w:rsidRPr="00D2604E" w:rsidRDefault="00F56EA8" w:rsidP="00C65539">
            <w:pPr>
              <w:jc w:val="both"/>
              <w:rPr>
                <w:rFonts w:ascii="Times New Roman" w:hAnsi="Times New Roman" w:cs="Times New Roman"/>
                <w:sz w:val="24"/>
                <w:szCs w:val="24"/>
              </w:rPr>
            </w:pPr>
            <w:r w:rsidRPr="00D2604E">
              <w:rPr>
                <w:rFonts w:ascii="Times New Roman" w:eastAsia="Times New Roman" w:hAnsi="Times New Roman" w:cs="Times New Roman"/>
                <w:sz w:val="24"/>
                <w:szCs w:val="24"/>
              </w:rPr>
              <w:t xml:space="preserve">Sabiedrības </w:t>
            </w:r>
            <w:proofErr w:type="spellStart"/>
            <w:r w:rsidRPr="00D2604E">
              <w:rPr>
                <w:rFonts w:ascii="Times New Roman" w:eastAsia="Times New Roman" w:hAnsi="Times New Roman" w:cs="Times New Roman"/>
                <w:sz w:val="24"/>
                <w:szCs w:val="24"/>
              </w:rPr>
              <w:t>mērķgrupas</w:t>
            </w:r>
            <w:proofErr w:type="spellEnd"/>
            <w:r w:rsidRPr="00D2604E">
              <w:rPr>
                <w:rFonts w:ascii="Times New Roman" w:eastAsia="Times New Roman" w:hAnsi="Times New Roman" w:cs="Times New Roman"/>
                <w:sz w:val="24"/>
                <w:szCs w:val="24"/>
              </w:rPr>
              <w:t>, kuras tiesiskais regulējums ietekmē vai varētu ietekmēt</w:t>
            </w:r>
          </w:p>
        </w:tc>
        <w:tc>
          <w:tcPr>
            <w:tcW w:w="6857" w:type="dxa"/>
          </w:tcPr>
          <w:p w:rsidR="00C65539" w:rsidRPr="00D2604E" w:rsidRDefault="00DD3355" w:rsidP="00711D9D">
            <w:pPr>
              <w:tabs>
                <w:tab w:val="left" w:pos="4031"/>
                <w:tab w:val="left" w:pos="4749"/>
              </w:tabs>
              <w:ind w:left="57" w:right="57"/>
              <w:jc w:val="both"/>
              <w:rPr>
                <w:rFonts w:ascii="Times New Roman" w:hAnsi="Times New Roman" w:cs="Times New Roman"/>
                <w:sz w:val="24"/>
                <w:szCs w:val="24"/>
              </w:rPr>
            </w:pPr>
            <w:r w:rsidRPr="006604EF">
              <w:rPr>
                <w:rFonts w:ascii="Times New Roman" w:eastAsia="Times New Roman" w:hAnsi="Times New Roman" w:cs="Times New Roman"/>
                <w:sz w:val="24"/>
                <w:szCs w:val="24"/>
              </w:rPr>
              <w:t>Noteikumu projekts attieksies uz fiziskām un juridiskām personām, kuras vēlas ievest vai izvest Kimberlijas sertifikācijas procesam pakļautos neapstrādātos dimantus atbilstoši Ministru kabineta noteikumiem Nr.669</w:t>
            </w:r>
            <w:r>
              <w:rPr>
                <w:rFonts w:ascii="Times New Roman" w:eastAsia="Times New Roman" w:hAnsi="Times New Roman" w:cs="Times New Roman"/>
                <w:sz w:val="24"/>
                <w:szCs w:val="24"/>
              </w:rPr>
              <w:t>.</w:t>
            </w:r>
          </w:p>
        </w:tc>
      </w:tr>
      <w:tr w:rsidR="00F56EA8" w:rsidRPr="00D2604E" w:rsidTr="00711D9D">
        <w:tc>
          <w:tcPr>
            <w:tcW w:w="601" w:type="dxa"/>
          </w:tcPr>
          <w:p w:rsidR="00F56EA8" w:rsidRPr="00D2604E" w:rsidRDefault="00F56EA8" w:rsidP="00EC1F4E">
            <w:pPr>
              <w:jc w:val="both"/>
              <w:rPr>
                <w:rFonts w:ascii="Times New Roman" w:hAnsi="Times New Roman" w:cs="Times New Roman"/>
                <w:sz w:val="24"/>
                <w:szCs w:val="24"/>
              </w:rPr>
            </w:pPr>
            <w:r w:rsidRPr="00D2604E">
              <w:rPr>
                <w:rFonts w:ascii="Times New Roman" w:eastAsia="Times New Roman" w:hAnsi="Times New Roman" w:cs="Times New Roman"/>
                <w:sz w:val="24"/>
                <w:szCs w:val="24"/>
              </w:rPr>
              <w:t>2.</w:t>
            </w:r>
          </w:p>
        </w:tc>
        <w:tc>
          <w:tcPr>
            <w:tcW w:w="2492" w:type="dxa"/>
          </w:tcPr>
          <w:p w:rsidR="00F56EA8" w:rsidRPr="00D2604E" w:rsidRDefault="00F56EA8" w:rsidP="00C65539">
            <w:pPr>
              <w:jc w:val="both"/>
              <w:rPr>
                <w:rFonts w:ascii="Times New Roman" w:hAnsi="Times New Roman" w:cs="Times New Roman"/>
                <w:sz w:val="24"/>
                <w:szCs w:val="24"/>
                <w:highlight w:val="yellow"/>
              </w:rPr>
            </w:pPr>
            <w:r w:rsidRPr="00D2604E">
              <w:rPr>
                <w:rFonts w:ascii="Times New Roman" w:eastAsia="Times New Roman" w:hAnsi="Times New Roman" w:cs="Times New Roman"/>
                <w:sz w:val="24"/>
                <w:szCs w:val="24"/>
              </w:rPr>
              <w:t>Tiesiskā regulējuma ietekme uz tautsaimniecību un administratīvo slogu</w:t>
            </w:r>
          </w:p>
        </w:tc>
        <w:tc>
          <w:tcPr>
            <w:tcW w:w="6857" w:type="dxa"/>
          </w:tcPr>
          <w:p w:rsidR="00711D9D" w:rsidRDefault="00DD3355" w:rsidP="00711D9D">
            <w:pPr>
              <w:tabs>
                <w:tab w:val="left" w:pos="4059"/>
                <w:tab w:val="left" w:pos="4749"/>
              </w:tabs>
              <w:ind w:left="96" w:right="125"/>
              <w:jc w:val="both"/>
              <w:rPr>
                <w:rFonts w:ascii="Times New Roman" w:eastAsia="Times New Roman" w:hAnsi="Times New Roman" w:cs="Times New Roman"/>
                <w:color w:val="000000"/>
                <w:sz w:val="24"/>
                <w:szCs w:val="24"/>
              </w:rPr>
            </w:pPr>
            <w:r w:rsidRPr="006604EF">
              <w:rPr>
                <w:rFonts w:ascii="Times New Roman" w:eastAsia="Times New Roman" w:hAnsi="Times New Roman" w:cs="Times New Roman"/>
                <w:color w:val="000000"/>
                <w:sz w:val="24"/>
                <w:szCs w:val="24"/>
              </w:rPr>
              <w:t>Noteikumu projekts ir sagatavots</w:t>
            </w:r>
            <w:r>
              <w:rPr>
                <w:rFonts w:ascii="Times New Roman" w:eastAsia="Times New Roman" w:hAnsi="Times New Roman" w:cs="Times New Roman"/>
                <w:color w:val="000000"/>
                <w:sz w:val="24"/>
                <w:szCs w:val="24"/>
              </w:rPr>
              <w:t>,</w:t>
            </w:r>
            <w:r w:rsidRPr="006604EF">
              <w:rPr>
                <w:rFonts w:ascii="Times New Roman" w:eastAsia="Times New Roman" w:hAnsi="Times New Roman" w:cs="Times New Roman"/>
                <w:color w:val="000000"/>
                <w:sz w:val="24"/>
                <w:szCs w:val="24"/>
              </w:rPr>
              <w:t xml:space="preserve"> lai nodrošinātu ārējo normatīvo aktu saskaņotību, jo vienlaicīgi tiek grozīti Ministru kabineta 2010.gada 16.novembra noteikumi Nr.1048 “Noteikumi par vienkāršoto deklarēšanu un vietējo muitošanu, atzītā nosūtītāja un atzītā saņēmēja statusu, vienoto atļauju un atzītā komersanta sertifikātu”, neparedzot preču veidus, kam nepiemēro vienkāršoto deklarēšanu, tādējādi atļaujot šo deklarēšanas veidu piemērot visām precēm.</w:t>
            </w:r>
            <w:r w:rsidR="00711D9D">
              <w:rPr>
                <w:rFonts w:ascii="Times New Roman" w:eastAsia="Times New Roman" w:hAnsi="Times New Roman" w:cs="Times New Roman"/>
                <w:color w:val="000000"/>
                <w:sz w:val="24"/>
                <w:szCs w:val="24"/>
              </w:rPr>
              <w:t xml:space="preserve"> </w:t>
            </w:r>
          </w:p>
          <w:p w:rsidR="00A50487" w:rsidRPr="00D2604E" w:rsidRDefault="00DD3355" w:rsidP="00711D9D">
            <w:pPr>
              <w:tabs>
                <w:tab w:val="left" w:pos="4059"/>
                <w:tab w:val="left" w:pos="4749"/>
              </w:tabs>
              <w:ind w:left="96" w:right="125"/>
              <w:jc w:val="both"/>
              <w:rPr>
                <w:rFonts w:ascii="Times New Roman" w:hAnsi="Times New Roman" w:cs="Times New Roman"/>
                <w:sz w:val="24"/>
                <w:szCs w:val="24"/>
                <w:highlight w:val="yellow"/>
              </w:rPr>
            </w:pPr>
            <w:r w:rsidRPr="006604EF">
              <w:rPr>
                <w:rFonts w:ascii="Times New Roman" w:eastAsia="Times New Roman" w:hAnsi="Times New Roman" w:cs="Times New Roman"/>
                <w:color w:val="000000"/>
                <w:sz w:val="24"/>
                <w:szCs w:val="24"/>
              </w:rPr>
              <w:t>Projekta ieviešanai papildus valsts vai pašvaldību budžeta līdzekļi nav nepieciešami.</w:t>
            </w:r>
          </w:p>
        </w:tc>
      </w:tr>
      <w:tr w:rsidR="00F56EA8" w:rsidRPr="00D2604E" w:rsidTr="00711D9D">
        <w:tc>
          <w:tcPr>
            <w:tcW w:w="601" w:type="dxa"/>
          </w:tcPr>
          <w:p w:rsidR="00F56EA8" w:rsidRPr="00D2604E" w:rsidRDefault="00F56EA8" w:rsidP="00EC1F4E">
            <w:pPr>
              <w:jc w:val="both"/>
              <w:rPr>
                <w:rFonts w:ascii="Times New Roman" w:hAnsi="Times New Roman" w:cs="Times New Roman"/>
                <w:sz w:val="24"/>
                <w:szCs w:val="24"/>
              </w:rPr>
            </w:pPr>
            <w:r w:rsidRPr="00D2604E">
              <w:rPr>
                <w:rFonts w:ascii="Times New Roman" w:eastAsia="Times New Roman" w:hAnsi="Times New Roman" w:cs="Times New Roman"/>
                <w:sz w:val="24"/>
                <w:szCs w:val="24"/>
              </w:rPr>
              <w:t>3.</w:t>
            </w:r>
          </w:p>
        </w:tc>
        <w:tc>
          <w:tcPr>
            <w:tcW w:w="2492" w:type="dxa"/>
          </w:tcPr>
          <w:p w:rsidR="00F56EA8" w:rsidRPr="00D2604E" w:rsidRDefault="00F56EA8" w:rsidP="004278EA">
            <w:pPr>
              <w:rPr>
                <w:rFonts w:ascii="Times New Roman" w:hAnsi="Times New Roman" w:cs="Times New Roman"/>
                <w:sz w:val="24"/>
                <w:szCs w:val="24"/>
              </w:rPr>
            </w:pPr>
            <w:r w:rsidRPr="00D2604E">
              <w:rPr>
                <w:rFonts w:ascii="Times New Roman" w:eastAsia="Times New Roman" w:hAnsi="Times New Roman" w:cs="Times New Roman"/>
                <w:sz w:val="24"/>
                <w:szCs w:val="24"/>
              </w:rPr>
              <w:t>Administratīvo izmaksu monetārs novērtējums</w:t>
            </w:r>
          </w:p>
        </w:tc>
        <w:tc>
          <w:tcPr>
            <w:tcW w:w="6857" w:type="dxa"/>
          </w:tcPr>
          <w:p w:rsidR="00F56EA8" w:rsidRPr="00DD3355" w:rsidRDefault="00BA688B" w:rsidP="00711D9D">
            <w:pPr>
              <w:tabs>
                <w:tab w:val="left" w:pos="4031"/>
                <w:tab w:val="left" w:pos="4344"/>
              </w:tabs>
              <w:jc w:val="both"/>
              <w:rPr>
                <w:rFonts w:ascii="Times New Roman" w:hAnsi="Times New Roman" w:cs="Times New Roman"/>
                <w:sz w:val="24"/>
                <w:szCs w:val="24"/>
              </w:rPr>
            </w:pPr>
            <w:r w:rsidRPr="00DD3355">
              <w:rPr>
                <w:rFonts w:ascii="Times New Roman" w:hAnsi="Times New Roman" w:cs="Times New Roman"/>
                <w:sz w:val="24"/>
                <w:szCs w:val="24"/>
              </w:rPr>
              <w:t>Nav zināms</w:t>
            </w:r>
          </w:p>
        </w:tc>
      </w:tr>
      <w:tr w:rsidR="00F56EA8" w:rsidRPr="00D2604E" w:rsidTr="00711D9D">
        <w:tc>
          <w:tcPr>
            <w:tcW w:w="601" w:type="dxa"/>
          </w:tcPr>
          <w:p w:rsidR="00F56EA8" w:rsidRPr="00D2604E" w:rsidRDefault="00F56EA8" w:rsidP="00EC1F4E">
            <w:pPr>
              <w:jc w:val="both"/>
              <w:rPr>
                <w:rFonts w:ascii="Times New Roman" w:hAnsi="Times New Roman" w:cs="Times New Roman"/>
                <w:sz w:val="24"/>
                <w:szCs w:val="24"/>
              </w:rPr>
            </w:pPr>
            <w:r w:rsidRPr="00D2604E">
              <w:rPr>
                <w:rFonts w:ascii="Times New Roman" w:eastAsia="Times New Roman" w:hAnsi="Times New Roman" w:cs="Times New Roman"/>
                <w:sz w:val="24"/>
                <w:szCs w:val="24"/>
              </w:rPr>
              <w:t>4.</w:t>
            </w:r>
          </w:p>
        </w:tc>
        <w:tc>
          <w:tcPr>
            <w:tcW w:w="2492" w:type="dxa"/>
          </w:tcPr>
          <w:p w:rsidR="00F56EA8" w:rsidRPr="00D2604E" w:rsidRDefault="00F56EA8" w:rsidP="004278EA">
            <w:pPr>
              <w:rPr>
                <w:rFonts w:ascii="Times New Roman" w:hAnsi="Times New Roman" w:cs="Times New Roman"/>
                <w:sz w:val="24"/>
                <w:szCs w:val="24"/>
              </w:rPr>
            </w:pPr>
            <w:r w:rsidRPr="00D2604E">
              <w:rPr>
                <w:rFonts w:ascii="Times New Roman" w:eastAsia="Times New Roman" w:hAnsi="Times New Roman" w:cs="Times New Roman"/>
                <w:sz w:val="24"/>
                <w:szCs w:val="24"/>
              </w:rPr>
              <w:t>Cita informācija</w:t>
            </w:r>
          </w:p>
        </w:tc>
        <w:tc>
          <w:tcPr>
            <w:tcW w:w="6857" w:type="dxa"/>
          </w:tcPr>
          <w:p w:rsidR="00A55BFE" w:rsidRPr="00D2604E" w:rsidRDefault="00C65539" w:rsidP="00341A60">
            <w:pPr>
              <w:jc w:val="both"/>
              <w:rPr>
                <w:rFonts w:ascii="Times New Roman" w:hAnsi="Times New Roman" w:cs="Times New Roman"/>
                <w:sz w:val="24"/>
                <w:szCs w:val="24"/>
              </w:rPr>
            </w:pPr>
            <w:r w:rsidRPr="00D2604E">
              <w:rPr>
                <w:rFonts w:ascii="Times New Roman" w:hAnsi="Times New Roman" w:cs="Times New Roman"/>
                <w:sz w:val="24"/>
                <w:szCs w:val="24"/>
              </w:rPr>
              <w:t>Projekts šo jomu neskar</w:t>
            </w:r>
          </w:p>
        </w:tc>
      </w:tr>
    </w:tbl>
    <w:p w:rsidR="00A948F0" w:rsidRPr="005B3F9D" w:rsidRDefault="00A948F0" w:rsidP="00C65539">
      <w:pPr>
        <w:spacing w:after="0" w:line="240" w:lineRule="auto"/>
        <w:rPr>
          <w:rFonts w:ascii="Times New Roman" w:hAnsi="Times New Roman" w:cs="Times New Roman"/>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492"/>
        <w:gridCol w:w="5822"/>
      </w:tblGrid>
      <w:tr w:rsidR="00DA6C86" w:rsidRPr="00D2604E" w:rsidTr="00711D9D">
        <w:trPr>
          <w:trHeight w:val="461"/>
          <w:jc w:val="center"/>
        </w:trPr>
        <w:tc>
          <w:tcPr>
            <w:tcW w:w="9901" w:type="dxa"/>
            <w:gridSpan w:val="3"/>
            <w:vAlign w:val="center"/>
          </w:tcPr>
          <w:p w:rsidR="00DA6C86" w:rsidRPr="00D2604E" w:rsidRDefault="00171D36" w:rsidP="004278EA">
            <w:pPr>
              <w:pStyle w:val="naisnod"/>
              <w:spacing w:before="0" w:beforeAutospacing="0" w:after="0" w:afterAutospacing="0"/>
              <w:jc w:val="center"/>
              <w:rPr>
                <w:b/>
              </w:rPr>
            </w:pPr>
            <w:r w:rsidRPr="00D2604E">
              <w:br w:type="page"/>
            </w:r>
            <w:r w:rsidR="00DA6C86" w:rsidRPr="00D2604E">
              <w:rPr>
                <w:b/>
              </w:rPr>
              <w:t>IV. Tiesību akta projekta ietekme uz spēkā esošo tiesību normu sistēmu</w:t>
            </w:r>
          </w:p>
        </w:tc>
      </w:tr>
      <w:tr w:rsidR="00DA6C86" w:rsidRPr="00D2604E" w:rsidTr="005B1DEA">
        <w:trPr>
          <w:trHeight w:val="1379"/>
          <w:jc w:val="center"/>
        </w:trPr>
        <w:tc>
          <w:tcPr>
            <w:tcW w:w="587" w:type="dxa"/>
          </w:tcPr>
          <w:p w:rsidR="00DA6C86" w:rsidRPr="00D2604E" w:rsidRDefault="00DA6C86" w:rsidP="00EC1F4E">
            <w:pPr>
              <w:pStyle w:val="naiskr"/>
              <w:tabs>
                <w:tab w:val="left" w:pos="2628"/>
              </w:tabs>
              <w:spacing w:before="0" w:beforeAutospacing="0" w:after="0" w:afterAutospacing="0"/>
              <w:rPr>
                <w:iCs/>
              </w:rPr>
            </w:pPr>
            <w:r w:rsidRPr="00D2604E">
              <w:rPr>
                <w:iCs/>
              </w:rPr>
              <w:t>1.</w:t>
            </w:r>
          </w:p>
        </w:tc>
        <w:tc>
          <w:tcPr>
            <w:tcW w:w="3492" w:type="dxa"/>
          </w:tcPr>
          <w:p w:rsidR="00DA6C86" w:rsidRPr="00D2604E" w:rsidRDefault="00DA6C86" w:rsidP="004278EA">
            <w:pPr>
              <w:pStyle w:val="naiskr"/>
              <w:tabs>
                <w:tab w:val="left" w:pos="2628"/>
              </w:tabs>
              <w:spacing w:before="0" w:beforeAutospacing="0" w:after="0" w:afterAutospacing="0"/>
              <w:jc w:val="both"/>
              <w:rPr>
                <w:iCs/>
              </w:rPr>
            </w:pPr>
            <w:r w:rsidRPr="00D2604E">
              <w:t>Nepieciešamie saistītie tiesību aktu projekti</w:t>
            </w:r>
          </w:p>
        </w:tc>
        <w:tc>
          <w:tcPr>
            <w:tcW w:w="5822" w:type="dxa"/>
          </w:tcPr>
          <w:p w:rsidR="009169E7" w:rsidRPr="00331BAE" w:rsidRDefault="006A1B24" w:rsidP="00EC1F4E">
            <w:pPr>
              <w:spacing w:line="240" w:lineRule="auto"/>
              <w:jc w:val="both"/>
            </w:pPr>
            <w:r>
              <w:rPr>
                <w:rFonts w:ascii="Times New Roman" w:hAnsi="Times New Roman"/>
                <w:sz w:val="24"/>
                <w:szCs w:val="24"/>
              </w:rPr>
              <w:t>Ministru kabineta noteikumu projekts „Grozījumi Ministru kabineta 2010.gada 16.novembra noteikumos Nr.1048 „Noteikumi par vienkāršoto deklarēšanu un vietējo muitošanu, atzītā nosūtītāja un atzītā saņēmēja statusu, vienoto atļauju un atzītā komersanta sertifikātu””</w:t>
            </w:r>
          </w:p>
        </w:tc>
      </w:tr>
      <w:tr w:rsidR="00DA6C86" w:rsidRPr="00D2604E" w:rsidTr="005B1DEA">
        <w:trPr>
          <w:trHeight w:val="226"/>
          <w:jc w:val="center"/>
        </w:trPr>
        <w:tc>
          <w:tcPr>
            <w:tcW w:w="587" w:type="dxa"/>
          </w:tcPr>
          <w:p w:rsidR="00DA6C86" w:rsidRPr="00D2604E" w:rsidRDefault="00DA6C86" w:rsidP="00EC1F4E">
            <w:pPr>
              <w:pStyle w:val="naiskr"/>
              <w:tabs>
                <w:tab w:val="left" w:pos="2628"/>
              </w:tabs>
              <w:spacing w:before="0" w:beforeAutospacing="0" w:after="0" w:afterAutospacing="0"/>
              <w:rPr>
                <w:iCs/>
              </w:rPr>
            </w:pPr>
            <w:r w:rsidRPr="00D2604E">
              <w:rPr>
                <w:iCs/>
              </w:rPr>
              <w:t>2.</w:t>
            </w:r>
          </w:p>
        </w:tc>
        <w:tc>
          <w:tcPr>
            <w:tcW w:w="3492" w:type="dxa"/>
          </w:tcPr>
          <w:p w:rsidR="00DA6C86" w:rsidRPr="00D2604E" w:rsidRDefault="00DA6C86" w:rsidP="004278EA">
            <w:pPr>
              <w:pStyle w:val="naiskr"/>
              <w:tabs>
                <w:tab w:val="left" w:pos="2628"/>
              </w:tabs>
              <w:spacing w:before="0" w:beforeAutospacing="0" w:after="0" w:afterAutospacing="0"/>
              <w:jc w:val="both"/>
            </w:pPr>
            <w:r w:rsidRPr="00D2604E">
              <w:t>Atbildīgā institūcija</w:t>
            </w:r>
          </w:p>
        </w:tc>
        <w:tc>
          <w:tcPr>
            <w:tcW w:w="5822" w:type="dxa"/>
          </w:tcPr>
          <w:p w:rsidR="004822D6" w:rsidRPr="00D2604E" w:rsidRDefault="00B865E0" w:rsidP="004278EA">
            <w:pPr>
              <w:shd w:val="clear" w:color="auto" w:fill="FFFFFF"/>
              <w:spacing w:after="0" w:line="240" w:lineRule="auto"/>
              <w:jc w:val="both"/>
              <w:rPr>
                <w:rFonts w:ascii="Times New Roman" w:hAnsi="Times New Roman" w:cs="Times New Roman"/>
                <w:sz w:val="24"/>
                <w:szCs w:val="24"/>
              </w:rPr>
            </w:pPr>
            <w:r w:rsidRPr="00D2604E">
              <w:rPr>
                <w:rFonts w:ascii="Times New Roman" w:hAnsi="Times New Roman" w:cs="Times New Roman"/>
                <w:sz w:val="24"/>
                <w:szCs w:val="24"/>
              </w:rPr>
              <w:t>Finanšu ministrija</w:t>
            </w:r>
            <w:r w:rsidR="00757F1E" w:rsidRPr="00D2604E">
              <w:rPr>
                <w:rFonts w:ascii="Times New Roman" w:hAnsi="Times New Roman" w:cs="Times New Roman"/>
                <w:sz w:val="24"/>
                <w:szCs w:val="24"/>
              </w:rPr>
              <w:t xml:space="preserve"> sadarbībā ar Valsts ieņēmumu dienestu</w:t>
            </w:r>
          </w:p>
        </w:tc>
      </w:tr>
      <w:tr w:rsidR="00DA6C86" w:rsidRPr="00D2604E" w:rsidTr="005B1DEA">
        <w:trPr>
          <w:jc w:val="center"/>
        </w:trPr>
        <w:tc>
          <w:tcPr>
            <w:tcW w:w="587" w:type="dxa"/>
          </w:tcPr>
          <w:p w:rsidR="00DA6C86" w:rsidRPr="00D2604E" w:rsidRDefault="00DA6C86" w:rsidP="00EC1F4E">
            <w:pPr>
              <w:pStyle w:val="naiskr"/>
              <w:tabs>
                <w:tab w:val="left" w:pos="2628"/>
              </w:tabs>
              <w:spacing w:before="0" w:beforeAutospacing="0" w:after="0" w:afterAutospacing="0"/>
              <w:rPr>
                <w:iCs/>
              </w:rPr>
            </w:pPr>
            <w:r w:rsidRPr="00D2604E">
              <w:rPr>
                <w:iCs/>
              </w:rPr>
              <w:t>3.</w:t>
            </w:r>
          </w:p>
        </w:tc>
        <w:tc>
          <w:tcPr>
            <w:tcW w:w="3492" w:type="dxa"/>
          </w:tcPr>
          <w:p w:rsidR="00DA6C86" w:rsidRPr="00D2604E" w:rsidRDefault="00DA6C86" w:rsidP="004278EA">
            <w:pPr>
              <w:pStyle w:val="naiskr"/>
              <w:tabs>
                <w:tab w:val="left" w:pos="2628"/>
              </w:tabs>
              <w:spacing w:before="0" w:beforeAutospacing="0" w:after="0" w:afterAutospacing="0"/>
              <w:jc w:val="both"/>
              <w:rPr>
                <w:iCs/>
              </w:rPr>
            </w:pPr>
            <w:r w:rsidRPr="00D2604E">
              <w:t>Cita informācija</w:t>
            </w:r>
          </w:p>
        </w:tc>
        <w:tc>
          <w:tcPr>
            <w:tcW w:w="5822" w:type="dxa"/>
          </w:tcPr>
          <w:p w:rsidR="00DA6C86" w:rsidRPr="00D2604E" w:rsidRDefault="007253C1" w:rsidP="004278EA">
            <w:pPr>
              <w:pStyle w:val="naiskr"/>
              <w:tabs>
                <w:tab w:val="left" w:pos="2628"/>
              </w:tabs>
              <w:spacing w:before="0" w:beforeAutospacing="0" w:after="0" w:afterAutospacing="0"/>
              <w:jc w:val="both"/>
              <w:rPr>
                <w:iCs/>
              </w:rPr>
            </w:pPr>
            <w:r w:rsidRPr="00D2604E">
              <w:t>Nav</w:t>
            </w:r>
          </w:p>
        </w:tc>
      </w:tr>
    </w:tbl>
    <w:p w:rsidR="005E4388" w:rsidRPr="005B3F9D" w:rsidRDefault="005E4388" w:rsidP="004278EA">
      <w:pPr>
        <w:spacing w:after="0" w:line="240" w:lineRule="auto"/>
        <w:rPr>
          <w:rFonts w:ascii="Times New Roman" w:hAnsi="Times New Roman" w:cs="Times New Roman"/>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7"/>
        <w:gridCol w:w="3176"/>
        <w:gridCol w:w="6165"/>
      </w:tblGrid>
      <w:tr w:rsidR="00991CBE" w:rsidRPr="00D2604E" w:rsidTr="006547C9">
        <w:trPr>
          <w:trHeight w:val="421"/>
          <w:jc w:val="center"/>
        </w:trPr>
        <w:tc>
          <w:tcPr>
            <w:tcW w:w="9928" w:type="dxa"/>
            <w:gridSpan w:val="3"/>
            <w:vAlign w:val="center"/>
          </w:tcPr>
          <w:p w:rsidR="00DA6C86" w:rsidRPr="00D2604E" w:rsidRDefault="00DA6C86" w:rsidP="004278EA">
            <w:pPr>
              <w:pStyle w:val="naisnod"/>
              <w:spacing w:before="0" w:beforeAutospacing="0" w:after="0" w:afterAutospacing="0"/>
              <w:ind w:left="57" w:right="57"/>
              <w:jc w:val="center"/>
            </w:pPr>
            <w:r w:rsidRPr="00D2604E">
              <w:rPr>
                <w:b/>
              </w:rPr>
              <w:lastRenderedPageBreak/>
              <w:t>VI. Sabiedrības līdzdalība un komunikācijas aktivitātes</w:t>
            </w:r>
          </w:p>
        </w:tc>
      </w:tr>
      <w:tr w:rsidR="00991CBE" w:rsidRPr="00D2604E" w:rsidTr="005B1DEA">
        <w:trPr>
          <w:trHeight w:val="572"/>
          <w:jc w:val="center"/>
        </w:trPr>
        <w:tc>
          <w:tcPr>
            <w:tcW w:w="587" w:type="dxa"/>
          </w:tcPr>
          <w:p w:rsidR="00DA6C86" w:rsidRPr="00D2604E" w:rsidRDefault="00DA6C86" w:rsidP="00EC1F4E">
            <w:pPr>
              <w:spacing w:after="0" w:line="240" w:lineRule="auto"/>
              <w:ind w:left="57" w:right="57"/>
              <w:rPr>
                <w:rFonts w:ascii="Times New Roman" w:hAnsi="Times New Roman" w:cs="Times New Roman"/>
                <w:bCs/>
                <w:sz w:val="24"/>
                <w:szCs w:val="24"/>
              </w:rPr>
            </w:pPr>
            <w:r w:rsidRPr="00D2604E">
              <w:rPr>
                <w:rFonts w:ascii="Times New Roman" w:hAnsi="Times New Roman" w:cs="Times New Roman"/>
                <w:bCs/>
                <w:sz w:val="24"/>
                <w:szCs w:val="24"/>
              </w:rPr>
              <w:t>1.</w:t>
            </w:r>
          </w:p>
        </w:tc>
        <w:tc>
          <w:tcPr>
            <w:tcW w:w="3176" w:type="dxa"/>
          </w:tcPr>
          <w:p w:rsidR="00DA6C86" w:rsidRPr="00D2604E" w:rsidRDefault="00DA6C86" w:rsidP="00153507">
            <w:pPr>
              <w:tabs>
                <w:tab w:val="left" w:pos="170"/>
              </w:tabs>
              <w:spacing w:after="0" w:line="240" w:lineRule="auto"/>
              <w:ind w:left="57" w:right="57"/>
              <w:jc w:val="both"/>
              <w:rPr>
                <w:rFonts w:ascii="Times New Roman" w:hAnsi="Times New Roman" w:cs="Times New Roman"/>
                <w:sz w:val="24"/>
                <w:szCs w:val="24"/>
              </w:rPr>
            </w:pPr>
            <w:r w:rsidRPr="00D2604E">
              <w:rPr>
                <w:rFonts w:ascii="Times New Roman" w:hAnsi="Times New Roman" w:cs="Times New Roman"/>
                <w:sz w:val="24"/>
                <w:szCs w:val="24"/>
              </w:rPr>
              <w:t>Plānotās sabiedrības līdzdalības un komunikācijas aktivitātes saistībā ar projektu</w:t>
            </w:r>
          </w:p>
        </w:tc>
        <w:tc>
          <w:tcPr>
            <w:tcW w:w="6165" w:type="dxa"/>
          </w:tcPr>
          <w:p w:rsidR="00153507" w:rsidRPr="00331BAE" w:rsidRDefault="00487877" w:rsidP="00565E0E">
            <w:pPr>
              <w:spacing w:after="0" w:line="240" w:lineRule="auto"/>
              <w:ind w:left="113" w:right="55"/>
              <w:jc w:val="both"/>
              <w:outlineLvl w:val="0"/>
              <w:rPr>
                <w:rFonts w:ascii="Times New Roman" w:eastAsia="Times New Roman" w:hAnsi="Times New Roman" w:cs="Times New Roman"/>
                <w:color w:val="000000" w:themeColor="text1"/>
                <w:sz w:val="24"/>
                <w:szCs w:val="24"/>
              </w:rPr>
            </w:pPr>
            <w:bookmarkStart w:id="2" w:name="p61"/>
            <w:bookmarkEnd w:id="2"/>
            <w:r w:rsidRPr="00331BAE">
              <w:rPr>
                <w:rFonts w:ascii="Times New Roman" w:eastAsia="Times New Roman" w:hAnsi="Times New Roman" w:cs="Times New Roman"/>
                <w:color w:val="000000" w:themeColor="text1"/>
                <w:sz w:val="24"/>
                <w:szCs w:val="24"/>
              </w:rPr>
              <w:t>2014</w:t>
            </w:r>
            <w:r w:rsidR="00153507" w:rsidRPr="00331BAE">
              <w:rPr>
                <w:rFonts w:ascii="Times New Roman" w:eastAsia="Times New Roman" w:hAnsi="Times New Roman" w:cs="Times New Roman"/>
                <w:color w:val="000000" w:themeColor="text1"/>
                <w:sz w:val="24"/>
                <w:szCs w:val="24"/>
              </w:rPr>
              <w:t xml:space="preserve">.gada </w:t>
            </w:r>
            <w:r w:rsidRPr="00331BAE">
              <w:rPr>
                <w:rFonts w:ascii="Times New Roman" w:eastAsia="Times New Roman" w:hAnsi="Times New Roman" w:cs="Times New Roman"/>
                <w:color w:val="000000" w:themeColor="text1"/>
                <w:sz w:val="24"/>
                <w:szCs w:val="24"/>
              </w:rPr>
              <w:t>30.aprīlī</w:t>
            </w:r>
            <w:r w:rsidR="00153507" w:rsidRPr="00331BAE">
              <w:rPr>
                <w:rFonts w:ascii="Times New Roman" w:eastAsia="Times New Roman" w:hAnsi="Times New Roman" w:cs="Times New Roman"/>
                <w:color w:val="000000" w:themeColor="text1"/>
                <w:sz w:val="24"/>
                <w:szCs w:val="24"/>
              </w:rPr>
              <w:t xml:space="preserve"> Valsts ieņēmumu dienesta interneta mājas lapā tika publicēta informācija par </w:t>
            </w:r>
            <w:r w:rsidR="0074668A" w:rsidRPr="00331BAE">
              <w:rPr>
                <w:rFonts w:ascii="Times New Roman" w:eastAsia="Times New Roman" w:hAnsi="Times New Roman" w:cs="Times New Roman"/>
                <w:color w:val="000000" w:themeColor="text1"/>
                <w:sz w:val="24"/>
                <w:szCs w:val="24"/>
              </w:rPr>
              <w:t>vienkāršotās</w:t>
            </w:r>
            <w:r w:rsidR="00153507" w:rsidRPr="00331BAE">
              <w:rPr>
                <w:rFonts w:ascii="Times New Roman" w:eastAsia="Times New Roman" w:hAnsi="Times New Roman" w:cs="Times New Roman"/>
                <w:color w:val="000000" w:themeColor="text1"/>
                <w:sz w:val="24"/>
                <w:szCs w:val="24"/>
              </w:rPr>
              <w:t xml:space="preserve"> </w:t>
            </w:r>
            <w:r w:rsidRPr="00331BAE">
              <w:rPr>
                <w:rFonts w:ascii="Times New Roman" w:eastAsia="Times New Roman" w:hAnsi="Times New Roman" w:cs="Times New Roman"/>
                <w:color w:val="000000" w:themeColor="text1"/>
                <w:sz w:val="24"/>
                <w:szCs w:val="24"/>
              </w:rPr>
              <w:t xml:space="preserve">deklarēšanas </w:t>
            </w:r>
            <w:r w:rsidR="00153507" w:rsidRPr="00331BAE">
              <w:rPr>
                <w:rFonts w:ascii="Times New Roman" w:eastAsia="Times New Roman" w:hAnsi="Times New Roman" w:cs="Times New Roman"/>
                <w:color w:val="000000" w:themeColor="text1"/>
                <w:sz w:val="24"/>
                <w:szCs w:val="24"/>
              </w:rPr>
              <w:t>procedūras pamatnosacījumiem</w:t>
            </w:r>
            <w:r w:rsidRPr="00331BAE">
              <w:rPr>
                <w:rFonts w:ascii="Times New Roman" w:eastAsia="Times New Roman" w:hAnsi="Times New Roman" w:cs="Times New Roman"/>
                <w:color w:val="000000" w:themeColor="text1"/>
                <w:sz w:val="24"/>
                <w:szCs w:val="24"/>
              </w:rPr>
              <w:t>, ņemot vērā to, ka no 2014.gada 6.maija muitas deklarācijas, t.sk. vienkāršotās deklarācijas ievešanas procedūrām tiek noformētas Elektroniskajā muitas datu apstrādes sistēmas importa funkcionalitātē.</w:t>
            </w:r>
          </w:p>
          <w:p w:rsidR="00DA6C86" w:rsidRPr="00D2604E" w:rsidRDefault="00153507" w:rsidP="00565E0E">
            <w:pPr>
              <w:spacing w:after="0" w:line="240" w:lineRule="auto"/>
              <w:ind w:left="113"/>
              <w:jc w:val="both"/>
              <w:rPr>
                <w:rFonts w:ascii="Times New Roman" w:hAnsi="Times New Roman" w:cs="Times New Roman"/>
                <w:sz w:val="24"/>
                <w:szCs w:val="24"/>
              </w:rPr>
            </w:pPr>
            <w:r w:rsidRPr="00D2604E">
              <w:rPr>
                <w:rFonts w:ascii="Times New Roman" w:hAnsi="Times New Roman" w:cs="Times New Roman"/>
                <w:color w:val="000000" w:themeColor="text1"/>
                <w:sz w:val="24"/>
                <w:szCs w:val="24"/>
              </w:rPr>
              <w:t>Valsts ieņēmumu dienesta Muitas pārvalde rīkoja vairākus bezmaksas seminārus par izmaiņām vietējās muitošanas un vienkāršotās deklarēšanas piemērošanā (30.09.2013., 28.10.2013.) un par jauno importa deklarēšanas sistēmu, iekļaujot informāciju par izmaiņām vienkāršotajās procedūrās (01.10.2013., 14.10.2013., 30.10.2013., 16.10.2013., 25.04.2014.).</w:t>
            </w:r>
          </w:p>
        </w:tc>
      </w:tr>
      <w:tr w:rsidR="00991CBE" w:rsidRPr="00D2604E" w:rsidTr="005B1DEA">
        <w:trPr>
          <w:trHeight w:val="339"/>
          <w:jc w:val="center"/>
        </w:trPr>
        <w:tc>
          <w:tcPr>
            <w:tcW w:w="587" w:type="dxa"/>
          </w:tcPr>
          <w:p w:rsidR="00DA6C86" w:rsidRPr="00D2604E" w:rsidRDefault="000A3AEB" w:rsidP="00EC1F4E">
            <w:pPr>
              <w:spacing w:after="0" w:line="240" w:lineRule="auto"/>
              <w:ind w:left="57" w:right="57"/>
              <w:rPr>
                <w:rFonts w:ascii="Times New Roman" w:hAnsi="Times New Roman" w:cs="Times New Roman"/>
                <w:bCs/>
                <w:sz w:val="24"/>
                <w:szCs w:val="24"/>
              </w:rPr>
            </w:pPr>
            <w:r w:rsidRPr="00D2604E">
              <w:rPr>
                <w:rFonts w:ascii="Times New Roman" w:hAnsi="Times New Roman" w:cs="Times New Roman"/>
                <w:bCs/>
                <w:sz w:val="24"/>
                <w:szCs w:val="24"/>
              </w:rPr>
              <w:t>2.</w:t>
            </w:r>
          </w:p>
        </w:tc>
        <w:tc>
          <w:tcPr>
            <w:tcW w:w="3176" w:type="dxa"/>
          </w:tcPr>
          <w:p w:rsidR="00DA6C86" w:rsidRPr="00D2604E" w:rsidRDefault="00DA6C86" w:rsidP="00153507">
            <w:pPr>
              <w:spacing w:after="0" w:line="240" w:lineRule="auto"/>
              <w:ind w:left="57" w:right="57"/>
              <w:jc w:val="both"/>
              <w:rPr>
                <w:rFonts w:ascii="Times New Roman" w:hAnsi="Times New Roman" w:cs="Times New Roman"/>
                <w:sz w:val="24"/>
                <w:szCs w:val="24"/>
              </w:rPr>
            </w:pPr>
            <w:r w:rsidRPr="00D2604E">
              <w:rPr>
                <w:rFonts w:ascii="Times New Roman" w:hAnsi="Times New Roman" w:cs="Times New Roman"/>
                <w:sz w:val="24"/>
                <w:szCs w:val="24"/>
              </w:rPr>
              <w:t>Sabiedrības līdzdalība projekta izstrādē</w:t>
            </w:r>
          </w:p>
        </w:tc>
        <w:tc>
          <w:tcPr>
            <w:tcW w:w="6165" w:type="dxa"/>
          </w:tcPr>
          <w:p w:rsidR="00D20B04" w:rsidRPr="00D2604E" w:rsidRDefault="00EA7084" w:rsidP="00153507">
            <w:pPr>
              <w:shd w:val="clear" w:color="auto" w:fill="FFFFFF"/>
              <w:spacing w:after="0" w:line="240" w:lineRule="auto"/>
              <w:ind w:left="65" w:right="142" w:firstLine="142"/>
              <w:jc w:val="both"/>
              <w:rPr>
                <w:rFonts w:ascii="Times New Roman" w:hAnsi="Times New Roman" w:cs="Times New Roman"/>
                <w:sz w:val="24"/>
                <w:szCs w:val="24"/>
              </w:rPr>
            </w:pPr>
            <w:bookmarkStart w:id="3" w:name="p62"/>
            <w:bookmarkEnd w:id="3"/>
            <w:r>
              <w:rPr>
                <w:rFonts w:ascii="Times New Roman" w:hAnsi="Times New Roman" w:cs="Times New Roman"/>
                <w:sz w:val="24"/>
                <w:szCs w:val="24"/>
              </w:rPr>
              <w:t>Nav</w:t>
            </w:r>
          </w:p>
        </w:tc>
      </w:tr>
      <w:tr w:rsidR="00991CBE" w:rsidRPr="00D2604E" w:rsidTr="005B1DEA">
        <w:trPr>
          <w:trHeight w:val="476"/>
          <w:jc w:val="center"/>
        </w:trPr>
        <w:tc>
          <w:tcPr>
            <w:tcW w:w="587" w:type="dxa"/>
          </w:tcPr>
          <w:p w:rsidR="00DA6C86" w:rsidRPr="00D2604E" w:rsidRDefault="00DA6C86" w:rsidP="00EC1F4E">
            <w:pPr>
              <w:spacing w:after="0" w:line="240" w:lineRule="auto"/>
              <w:ind w:left="57" w:right="57"/>
              <w:rPr>
                <w:rFonts w:ascii="Times New Roman" w:hAnsi="Times New Roman" w:cs="Times New Roman"/>
                <w:bCs/>
                <w:sz w:val="24"/>
                <w:szCs w:val="24"/>
              </w:rPr>
            </w:pPr>
            <w:r w:rsidRPr="00D2604E">
              <w:rPr>
                <w:rFonts w:ascii="Times New Roman" w:hAnsi="Times New Roman" w:cs="Times New Roman"/>
                <w:bCs/>
                <w:sz w:val="24"/>
                <w:szCs w:val="24"/>
              </w:rPr>
              <w:t>3.</w:t>
            </w:r>
          </w:p>
        </w:tc>
        <w:tc>
          <w:tcPr>
            <w:tcW w:w="3176" w:type="dxa"/>
          </w:tcPr>
          <w:p w:rsidR="00DA6C86" w:rsidRPr="00D2604E" w:rsidRDefault="00DA6C86" w:rsidP="004278EA">
            <w:pPr>
              <w:spacing w:after="0" w:line="240" w:lineRule="auto"/>
              <w:ind w:left="57" w:right="57"/>
              <w:rPr>
                <w:rFonts w:ascii="Times New Roman" w:hAnsi="Times New Roman" w:cs="Times New Roman"/>
                <w:sz w:val="24"/>
                <w:szCs w:val="24"/>
              </w:rPr>
            </w:pPr>
            <w:r w:rsidRPr="00D2604E">
              <w:rPr>
                <w:rFonts w:ascii="Times New Roman" w:hAnsi="Times New Roman" w:cs="Times New Roman"/>
                <w:sz w:val="24"/>
                <w:szCs w:val="24"/>
              </w:rPr>
              <w:t>Sabiedrības līdzdalības rezultāti</w:t>
            </w:r>
          </w:p>
        </w:tc>
        <w:tc>
          <w:tcPr>
            <w:tcW w:w="6165" w:type="dxa"/>
          </w:tcPr>
          <w:p w:rsidR="004E2524" w:rsidRPr="00D2604E" w:rsidRDefault="00EA7084" w:rsidP="00153507">
            <w:pPr>
              <w:shd w:val="clear" w:color="auto" w:fill="FFFFFF"/>
              <w:tabs>
                <w:tab w:val="left" w:pos="878"/>
              </w:tabs>
              <w:spacing w:after="0" w:line="240" w:lineRule="auto"/>
              <w:ind w:left="65" w:right="142" w:firstLine="142"/>
              <w:jc w:val="both"/>
              <w:rPr>
                <w:rFonts w:ascii="Times New Roman" w:hAnsi="Times New Roman" w:cs="Times New Roman"/>
                <w:sz w:val="24"/>
                <w:szCs w:val="24"/>
              </w:rPr>
            </w:pPr>
            <w:r>
              <w:rPr>
                <w:rFonts w:ascii="Times New Roman" w:hAnsi="Times New Roman" w:cs="Times New Roman"/>
                <w:sz w:val="24"/>
                <w:szCs w:val="24"/>
              </w:rPr>
              <w:t>Nav</w:t>
            </w:r>
          </w:p>
        </w:tc>
      </w:tr>
      <w:tr w:rsidR="00991CBE" w:rsidRPr="00D2604E" w:rsidTr="005B1DEA">
        <w:trPr>
          <w:trHeight w:val="244"/>
          <w:jc w:val="center"/>
        </w:trPr>
        <w:tc>
          <w:tcPr>
            <w:tcW w:w="587" w:type="dxa"/>
          </w:tcPr>
          <w:p w:rsidR="00DA6C86" w:rsidRPr="00D2604E" w:rsidRDefault="004D6D5B" w:rsidP="00EC1F4E">
            <w:pPr>
              <w:spacing w:after="0" w:line="240" w:lineRule="auto"/>
              <w:ind w:left="57" w:right="57"/>
              <w:rPr>
                <w:rFonts w:ascii="Times New Roman" w:hAnsi="Times New Roman" w:cs="Times New Roman"/>
                <w:bCs/>
                <w:sz w:val="24"/>
                <w:szCs w:val="24"/>
              </w:rPr>
            </w:pPr>
            <w:r w:rsidRPr="00D2604E">
              <w:rPr>
                <w:rFonts w:ascii="Times New Roman" w:hAnsi="Times New Roman" w:cs="Times New Roman"/>
                <w:bCs/>
                <w:sz w:val="24"/>
                <w:szCs w:val="24"/>
              </w:rPr>
              <w:t>4.</w:t>
            </w:r>
          </w:p>
        </w:tc>
        <w:tc>
          <w:tcPr>
            <w:tcW w:w="3176" w:type="dxa"/>
          </w:tcPr>
          <w:p w:rsidR="00DA6C86" w:rsidRPr="00D2604E" w:rsidRDefault="00DA6C86" w:rsidP="004278EA">
            <w:pPr>
              <w:spacing w:after="0" w:line="240" w:lineRule="auto"/>
              <w:ind w:left="57" w:right="57"/>
              <w:rPr>
                <w:rFonts w:ascii="Times New Roman" w:hAnsi="Times New Roman" w:cs="Times New Roman"/>
                <w:sz w:val="24"/>
                <w:szCs w:val="24"/>
              </w:rPr>
            </w:pPr>
            <w:r w:rsidRPr="00D2604E">
              <w:rPr>
                <w:rFonts w:ascii="Times New Roman" w:hAnsi="Times New Roman" w:cs="Times New Roman"/>
                <w:sz w:val="24"/>
                <w:szCs w:val="24"/>
              </w:rPr>
              <w:t>Cita informācija</w:t>
            </w:r>
          </w:p>
        </w:tc>
        <w:tc>
          <w:tcPr>
            <w:tcW w:w="6165" w:type="dxa"/>
          </w:tcPr>
          <w:p w:rsidR="00DA6C86" w:rsidRPr="00D2604E" w:rsidRDefault="00380812" w:rsidP="00331BAE">
            <w:pPr>
              <w:spacing w:after="0" w:line="240" w:lineRule="auto"/>
              <w:ind w:left="201" w:right="57"/>
              <w:jc w:val="both"/>
              <w:rPr>
                <w:rFonts w:ascii="Times New Roman" w:hAnsi="Times New Roman" w:cs="Times New Roman"/>
                <w:sz w:val="24"/>
                <w:szCs w:val="24"/>
              </w:rPr>
            </w:pPr>
            <w:r w:rsidRPr="00D2604E">
              <w:rPr>
                <w:rFonts w:ascii="Times New Roman" w:hAnsi="Times New Roman" w:cs="Times New Roman"/>
                <w:sz w:val="24"/>
                <w:szCs w:val="24"/>
              </w:rPr>
              <w:t>Nav</w:t>
            </w:r>
          </w:p>
        </w:tc>
      </w:tr>
    </w:tbl>
    <w:p w:rsidR="00887FE5" w:rsidRPr="005B3F9D" w:rsidRDefault="00887FE5" w:rsidP="004278EA">
      <w:pPr>
        <w:spacing w:after="0" w:line="240" w:lineRule="auto"/>
        <w:rPr>
          <w:rFonts w:ascii="Times New Roman" w:hAnsi="Times New Roman" w:cs="Times New Roman"/>
          <w:highlight w:val="yellow"/>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4104"/>
        <w:gridCol w:w="5256"/>
      </w:tblGrid>
      <w:tr w:rsidR="00991CBE" w:rsidRPr="00D2604E" w:rsidTr="006547C9">
        <w:trPr>
          <w:trHeight w:val="381"/>
          <w:jc w:val="center"/>
        </w:trPr>
        <w:tc>
          <w:tcPr>
            <w:tcW w:w="9922" w:type="dxa"/>
            <w:gridSpan w:val="3"/>
            <w:vAlign w:val="center"/>
          </w:tcPr>
          <w:p w:rsidR="00DA6C86" w:rsidRPr="00D2604E" w:rsidRDefault="00DA6C86" w:rsidP="004278EA">
            <w:pPr>
              <w:pStyle w:val="naisnod"/>
              <w:spacing w:before="0" w:beforeAutospacing="0" w:after="0" w:afterAutospacing="0"/>
              <w:ind w:left="57" w:right="57"/>
              <w:jc w:val="center"/>
            </w:pPr>
            <w:r w:rsidRPr="00D2604E">
              <w:rPr>
                <w:b/>
              </w:rPr>
              <w:t>VII. Tiesību akta projekta izpildes nodrošināšana un tās ietekme uz institūcijām</w:t>
            </w:r>
          </w:p>
        </w:tc>
      </w:tr>
      <w:tr w:rsidR="00DA6C86" w:rsidRPr="00D2604E" w:rsidTr="005B1DEA">
        <w:trPr>
          <w:trHeight w:val="427"/>
          <w:jc w:val="center"/>
        </w:trPr>
        <w:tc>
          <w:tcPr>
            <w:tcW w:w="562" w:type="dxa"/>
          </w:tcPr>
          <w:p w:rsidR="00DA6C86" w:rsidRPr="00D2604E" w:rsidRDefault="00DA6C86" w:rsidP="00EC1F4E">
            <w:pPr>
              <w:pStyle w:val="naisnod"/>
              <w:spacing w:before="0" w:beforeAutospacing="0" w:after="0" w:afterAutospacing="0"/>
              <w:ind w:left="57" w:right="57"/>
            </w:pPr>
            <w:r w:rsidRPr="00D2604E">
              <w:t>1.</w:t>
            </w:r>
          </w:p>
        </w:tc>
        <w:tc>
          <w:tcPr>
            <w:tcW w:w="4104" w:type="dxa"/>
          </w:tcPr>
          <w:p w:rsidR="00DA6C86" w:rsidRPr="00D2604E" w:rsidRDefault="00DA6C86" w:rsidP="00E3767E">
            <w:pPr>
              <w:pStyle w:val="naisf"/>
              <w:spacing w:before="0" w:beforeAutospacing="0" w:after="0" w:afterAutospacing="0"/>
              <w:ind w:left="57" w:right="57"/>
              <w:jc w:val="both"/>
            </w:pPr>
            <w:r w:rsidRPr="00D2604E">
              <w:t>Projekta izpildē iesaistītās institūcijas</w:t>
            </w:r>
          </w:p>
        </w:tc>
        <w:tc>
          <w:tcPr>
            <w:tcW w:w="5256" w:type="dxa"/>
          </w:tcPr>
          <w:p w:rsidR="00DA6C86" w:rsidRPr="00D2604E" w:rsidRDefault="00AF509E" w:rsidP="00565E0E">
            <w:pPr>
              <w:shd w:val="clear" w:color="auto" w:fill="FFFFFF"/>
              <w:spacing w:after="0" w:line="240" w:lineRule="auto"/>
              <w:ind w:firstLine="121"/>
              <w:jc w:val="both"/>
              <w:rPr>
                <w:rFonts w:ascii="Times New Roman" w:hAnsi="Times New Roman" w:cs="Times New Roman"/>
                <w:sz w:val="24"/>
                <w:szCs w:val="24"/>
              </w:rPr>
            </w:pPr>
            <w:bookmarkStart w:id="4" w:name="p66"/>
            <w:bookmarkStart w:id="5" w:name="p67"/>
            <w:bookmarkStart w:id="6" w:name="p68"/>
            <w:bookmarkStart w:id="7" w:name="p69"/>
            <w:bookmarkEnd w:id="4"/>
            <w:bookmarkEnd w:id="5"/>
            <w:bookmarkEnd w:id="6"/>
            <w:bookmarkEnd w:id="7"/>
            <w:r w:rsidRPr="00D2604E">
              <w:rPr>
                <w:rFonts w:ascii="Times New Roman" w:hAnsi="Times New Roman" w:cs="Times New Roman"/>
                <w:sz w:val="24"/>
                <w:szCs w:val="24"/>
              </w:rPr>
              <w:t>Valsts ieņēmumu dienests</w:t>
            </w:r>
          </w:p>
        </w:tc>
      </w:tr>
      <w:tr w:rsidR="00DA6C86" w:rsidRPr="00D2604E" w:rsidTr="005B1DEA">
        <w:trPr>
          <w:trHeight w:val="2062"/>
          <w:jc w:val="center"/>
        </w:trPr>
        <w:tc>
          <w:tcPr>
            <w:tcW w:w="562" w:type="dxa"/>
          </w:tcPr>
          <w:p w:rsidR="00DA6C86" w:rsidRPr="00D2604E" w:rsidRDefault="00DA6C86" w:rsidP="00EC1F4E">
            <w:pPr>
              <w:pStyle w:val="naisnod"/>
              <w:spacing w:before="0" w:beforeAutospacing="0" w:after="0" w:afterAutospacing="0"/>
              <w:ind w:left="57" w:right="57"/>
            </w:pPr>
            <w:r w:rsidRPr="00D2604E">
              <w:t>2.</w:t>
            </w:r>
          </w:p>
        </w:tc>
        <w:tc>
          <w:tcPr>
            <w:tcW w:w="4104" w:type="dxa"/>
          </w:tcPr>
          <w:p w:rsidR="00DA6C86" w:rsidRPr="00D2604E" w:rsidRDefault="00DA6C86" w:rsidP="00E3767E">
            <w:pPr>
              <w:pStyle w:val="naisf"/>
              <w:spacing w:before="0" w:beforeAutospacing="0" w:after="0" w:afterAutospacing="0"/>
              <w:ind w:left="57" w:right="57"/>
              <w:jc w:val="both"/>
              <w:rPr>
                <w:spacing w:val="-4"/>
              </w:rPr>
            </w:pPr>
            <w:r w:rsidRPr="00D2604E">
              <w:rPr>
                <w:spacing w:val="-4"/>
              </w:rPr>
              <w:t>Projekta izpildes iet</w:t>
            </w:r>
            <w:r w:rsidR="002C5BB1" w:rsidRPr="00D2604E">
              <w:rPr>
                <w:spacing w:val="-4"/>
              </w:rPr>
              <w:t xml:space="preserve">ekme uz pārvaldes funkcijām un </w:t>
            </w:r>
            <w:r w:rsidRPr="00D2604E">
              <w:rPr>
                <w:spacing w:val="-4"/>
              </w:rPr>
              <w:t>institucionālo struktūru.</w:t>
            </w:r>
          </w:p>
          <w:p w:rsidR="00DA6C86" w:rsidRPr="00D2604E" w:rsidRDefault="00DA6C86" w:rsidP="00E3767E">
            <w:pPr>
              <w:pStyle w:val="naisf"/>
              <w:spacing w:before="0" w:beforeAutospacing="0" w:after="0" w:afterAutospacing="0"/>
              <w:ind w:left="57" w:right="57"/>
              <w:jc w:val="both"/>
            </w:pPr>
            <w:r w:rsidRPr="00D2604E">
              <w:rPr>
                <w:spacing w:val="-4"/>
              </w:rPr>
              <w:t>Jaunu institūciju izveide, esošu institūciju likvidācija vai reorganizācija, to ietekme uz institūcijas cilvēkresursiem.</w:t>
            </w:r>
          </w:p>
        </w:tc>
        <w:tc>
          <w:tcPr>
            <w:tcW w:w="5256" w:type="dxa"/>
          </w:tcPr>
          <w:p w:rsidR="006837F1" w:rsidRPr="00D2604E" w:rsidRDefault="00903A2D" w:rsidP="00565E0E">
            <w:pPr>
              <w:shd w:val="clear" w:color="auto" w:fill="FFFFFF"/>
              <w:spacing w:after="0" w:line="240" w:lineRule="auto"/>
              <w:ind w:left="121" w:right="57"/>
              <w:jc w:val="both"/>
              <w:rPr>
                <w:rFonts w:ascii="Times New Roman" w:eastAsia="Calibri" w:hAnsi="Times New Roman" w:cs="Times New Roman"/>
                <w:sz w:val="24"/>
                <w:szCs w:val="24"/>
                <w:lang w:eastAsia="en-US"/>
              </w:rPr>
            </w:pPr>
            <w:r w:rsidRPr="00D2604E">
              <w:rPr>
                <w:rFonts w:ascii="Times New Roman" w:eastAsia="Calibri" w:hAnsi="Times New Roman" w:cs="Times New Roman"/>
                <w:sz w:val="24"/>
                <w:szCs w:val="24"/>
                <w:lang w:eastAsia="en-US"/>
              </w:rPr>
              <w:t>Netiek radīta jauna pārvaldes funkcija un jauna  institūcija</w:t>
            </w:r>
            <w:r w:rsidR="00960E36" w:rsidRPr="00D2604E">
              <w:rPr>
                <w:rFonts w:ascii="Times New Roman" w:eastAsia="Calibri" w:hAnsi="Times New Roman" w:cs="Times New Roman"/>
                <w:sz w:val="24"/>
                <w:szCs w:val="24"/>
                <w:lang w:eastAsia="en-US"/>
              </w:rPr>
              <w:t>, kā arī esošu ins</w:t>
            </w:r>
            <w:r w:rsidR="00AF509E" w:rsidRPr="00D2604E">
              <w:rPr>
                <w:rFonts w:ascii="Times New Roman" w:eastAsia="Calibri" w:hAnsi="Times New Roman" w:cs="Times New Roman"/>
                <w:sz w:val="24"/>
                <w:szCs w:val="24"/>
                <w:lang w:eastAsia="en-US"/>
              </w:rPr>
              <w:t>titūciju likvidācija vai reorga</w:t>
            </w:r>
            <w:r w:rsidR="00960E36" w:rsidRPr="00D2604E">
              <w:rPr>
                <w:rFonts w:ascii="Times New Roman" w:eastAsia="Calibri" w:hAnsi="Times New Roman" w:cs="Times New Roman"/>
                <w:sz w:val="24"/>
                <w:szCs w:val="24"/>
                <w:lang w:eastAsia="en-US"/>
              </w:rPr>
              <w:t>nizācija.</w:t>
            </w:r>
          </w:p>
          <w:p w:rsidR="000A0B88" w:rsidRPr="00D2604E" w:rsidRDefault="000A0B88" w:rsidP="004278EA">
            <w:pPr>
              <w:shd w:val="clear" w:color="auto" w:fill="FFFFFF"/>
              <w:spacing w:after="0" w:line="240" w:lineRule="auto"/>
              <w:ind w:right="57" w:hanging="11"/>
              <w:jc w:val="both"/>
              <w:rPr>
                <w:rFonts w:ascii="Times New Roman" w:hAnsi="Times New Roman" w:cs="Times New Roman"/>
                <w:sz w:val="24"/>
                <w:szCs w:val="24"/>
              </w:rPr>
            </w:pPr>
          </w:p>
        </w:tc>
      </w:tr>
      <w:tr w:rsidR="00DA6C86" w:rsidRPr="00D2604E" w:rsidTr="005B1DEA">
        <w:trPr>
          <w:trHeight w:val="246"/>
          <w:jc w:val="center"/>
        </w:trPr>
        <w:tc>
          <w:tcPr>
            <w:tcW w:w="562" w:type="dxa"/>
            <w:tcBorders>
              <w:top w:val="single" w:sz="4" w:space="0" w:color="auto"/>
              <w:left w:val="single" w:sz="4" w:space="0" w:color="auto"/>
              <w:bottom w:val="single" w:sz="4" w:space="0" w:color="auto"/>
              <w:right w:val="single" w:sz="4" w:space="0" w:color="auto"/>
            </w:tcBorders>
          </w:tcPr>
          <w:p w:rsidR="00DA6C86" w:rsidRPr="00D2604E" w:rsidRDefault="00DA6C86" w:rsidP="00EC1F4E">
            <w:pPr>
              <w:pStyle w:val="naisnod"/>
              <w:spacing w:before="0" w:beforeAutospacing="0" w:after="0" w:afterAutospacing="0"/>
              <w:ind w:left="57" w:right="57"/>
            </w:pPr>
            <w:r w:rsidRPr="00D2604E">
              <w:t>3.</w:t>
            </w:r>
          </w:p>
        </w:tc>
        <w:tc>
          <w:tcPr>
            <w:tcW w:w="4104" w:type="dxa"/>
            <w:tcBorders>
              <w:top w:val="single" w:sz="4" w:space="0" w:color="auto"/>
              <w:left w:val="single" w:sz="4" w:space="0" w:color="auto"/>
              <w:bottom w:val="single" w:sz="4" w:space="0" w:color="auto"/>
              <w:right w:val="single" w:sz="4" w:space="0" w:color="auto"/>
            </w:tcBorders>
          </w:tcPr>
          <w:p w:rsidR="00DA6C86" w:rsidRPr="00D2604E" w:rsidRDefault="00DA6C86" w:rsidP="004278EA">
            <w:pPr>
              <w:pStyle w:val="naisf"/>
              <w:spacing w:before="0" w:beforeAutospacing="0" w:after="0" w:afterAutospacing="0"/>
              <w:ind w:left="57" w:right="57"/>
            </w:pPr>
            <w:r w:rsidRPr="00D2604E">
              <w:t>Cita informācija</w:t>
            </w:r>
          </w:p>
        </w:tc>
        <w:tc>
          <w:tcPr>
            <w:tcW w:w="5256" w:type="dxa"/>
            <w:tcBorders>
              <w:top w:val="single" w:sz="4" w:space="0" w:color="auto"/>
              <w:left w:val="single" w:sz="4" w:space="0" w:color="auto"/>
              <w:bottom w:val="single" w:sz="4" w:space="0" w:color="auto"/>
              <w:right w:val="single" w:sz="4" w:space="0" w:color="auto"/>
            </w:tcBorders>
          </w:tcPr>
          <w:p w:rsidR="00DA6C86" w:rsidRPr="00D2604E" w:rsidRDefault="00380812" w:rsidP="004278EA">
            <w:pPr>
              <w:spacing w:after="0" w:line="240" w:lineRule="auto"/>
              <w:ind w:left="57" w:right="57"/>
              <w:jc w:val="both"/>
              <w:rPr>
                <w:rFonts w:ascii="Times New Roman" w:hAnsi="Times New Roman" w:cs="Times New Roman"/>
                <w:sz w:val="24"/>
                <w:szCs w:val="24"/>
              </w:rPr>
            </w:pPr>
            <w:r w:rsidRPr="00D2604E">
              <w:rPr>
                <w:rFonts w:ascii="Times New Roman" w:hAnsi="Times New Roman" w:cs="Times New Roman"/>
                <w:sz w:val="24"/>
                <w:szCs w:val="24"/>
              </w:rPr>
              <w:t>Nav</w:t>
            </w:r>
          </w:p>
        </w:tc>
      </w:tr>
    </w:tbl>
    <w:p w:rsidR="00D42259" w:rsidRPr="005B3F9D" w:rsidRDefault="00DD3355" w:rsidP="004278EA">
      <w:pPr>
        <w:pStyle w:val="NoSpacing"/>
        <w:ind w:firstLine="709"/>
        <w:rPr>
          <w:rFonts w:ascii="Times New Roman" w:hAnsi="Times New Roman" w:cs="Times New Roman"/>
        </w:rPr>
      </w:pPr>
      <w:r>
        <w:rPr>
          <w:rFonts w:ascii="Times New Roman" w:hAnsi="Times New Roman" w:cs="Times New Roman"/>
        </w:rPr>
        <w:t>Anotācijas III, V un VI sadaļa – projekts šo jomu neskar.</w:t>
      </w:r>
    </w:p>
    <w:p w:rsidR="005B3F9D" w:rsidRDefault="005B3F9D" w:rsidP="006231E5">
      <w:pPr>
        <w:pStyle w:val="NoSpacing"/>
        <w:ind w:firstLine="709"/>
        <w:rPr>
          <w:rFonts w:ascii="Times New Roman" w:hAnsi="Times New Roman" w:cs="Times New Roman"/>
          <w:sz w:val="28"/>
          <w:szCs w:val="28"/>
        </w:rPr>
      </w:pPr>
    </w:p>
    <w:p w:rsidR="00E3767E" w:rsidRDefault="00E3767E" w:rsidP="006231E5">
      <w:pPr>
        <w:pStyle w:val="NoSpacing"/>
        <w:ind w:firstLine="709"/>
        <w:rPr>
          <w:rFonts w:ascii="Times New Roman" w:hAnsi="Times New Roman" w:cs="Times New Roman"/>
          <w:sz w:val="28"/>
          <w:szCs w:val="28"/>
        </w:rPr>
      </w:pPr>
    </w:p>
    <w:p w:rsidR="00D42259" w:rsidRPr="00E3767E" w:rsidRDefault="004152F7" w:rsidP="00E3767E">
      <w:pPr>
        <w:pStyle w:val="NoSpacing"/>
        <w:rPr>
          <w:rFonts w:ascii="Times New Roman" w:hAnsi="Times New Roman" w:cs="Times New Roman"/>
          <w:sz w:val="26"/>
          <w:szCs w:val="26"/>
        </w:rPr>
      </w:pPr>
      <w:r w:rsidRPr="00E3767E">
        <w:rPr>
          <w:rFonts w:ascii="Times New Roman" w:hAnsi="Times New Roman" w:cs="Times New Roman"/>
          <w:sz w:val="26"/>
          <w:szCs w:val="26"/>
        </w:rPr>
        <w:t>Finanšu ministrs</w:t>
      </w:r>
      <w:r w:rsidRPr="00E3767E">
        <w:rPr>
          <w:rFonts w:ascii="Times New Roman" w:hAnsi="Times New Roman" w:cs="Times New Roman"/>
          <w:sz w:val="26"/>
          <w:szCs w:val="26"/>
        </w:rPr>
        <w:tab/>
      </w:r>
      <w:r w:rsidRPr="00E3767E">
        <w:rPr>
          <w:rFonts w:ascii="Times New Roman" w:hAnsi="Times New Roman" w:cs="Times New Roman"/>
          <w:sz w:val="26"/>
          <w:szCs w:val="26"/>
        </w:rPr>
        <w:tab/>
      </w:r>
      <w:r w:rsidRPr="00E3767E">
        <w:rPr>
          <w:rFonts w:ascii="Times New Roman" w:hAnsi="Times New Roman" w:cs="Times New Roman"/>
          <w:sz w:val="26"/>
          <w:szCs w:val="26"/>
        </w:rPr>
        <w:tab/>
      </w:r>
      <w:r w:rsidRPr="00E3767E">
        <w:rPr>
          <w:rFonts w:ascii="Times New Roman" w:hAnsi="Times New Roman" w:cs="Times New Roman"/>
          <w:sz w:val="26"/>
          <w:szCs w:val="26"/>
        </w:rPr>
        <w:tab/>
      </w:r>
      <w:r w:rsidR="00E3767E">
        <w:rPr>
          <w:rFonts w:ascii="Times New Roman" w:hAnsi="Times New Roman" w:cs="Times New Roman"/>
          <w:sz w:val="26"/>
          <w:szCs w:val="26"/>
        </w:rPr>
        <w:tab/>
      </w:r>
      <w:r w:rsidRPr="00E3767E">
        <w:rPr>
          <w:rFonts w:ascii="Times New Roman" w:hAnsi="Times New Roman" w:cs="Times New Roman"/>
          <w:sz w:val="26"/>
          <w:szCs w:val="26"/>
        </w:rPr>
        <w:tab/>
      </w:r>
      <w:r w:rsidRPr="00E3767E">
        <w:rPr>
          <w:rFonts w:ascii="Times New Roman" w:hAnsi="Times New Roman" w:cs="Times New Roman"/>
          <w:sz w:val="26"/>
          <w:szCs w:val="26"/>
        </w:rPr>
        <w:tab/>
        <w:t>Andris Vilks</w:t>
      </w:r>
    </w:p>
    <w:p w:rsidR="00556DBB" w:rsidRDefault="00556DBB" w:rsidP="004278EA">
      <w:pPr>
        <w:pStyle w:val="Header"/>
        <w:rPr>
          <w:rFonts w:ascii="Times New Roman" w:hAnsi="Times New Roman" w:cs="Times New Roman"/>
          <w:sz w:val="20"/>
          <w:szCs w:val="20"/>
        </w:rPr>
      </w:pPr>
    </w:p>
    <w:p w:rsidR="00E3767E" w:rsidRDefault="00E3767E" w:rsidP="004278EA">
      <w:pPr>
        <w:pStyle w:val="Header"/>
        <w:rPr>
          <w:rFonts w:ascii="Times New Roman" w:hAnsi="Times New Roman" w:cs="Times New Roman"/>
          <w:sz w:val="20"/>
          <w:szCs w:val="20"/>
        </w:rPr>
      </w:pPr>
    </w:p>
    <w:p w:rsidR="00E3767E" w:rsidRDefault="00E3767E" w:rsidP="004278EA">
      <w:pPr>
        <w:pStyle w:val="Header"/>
        <w:rPr>
          <w:rFonts w:ascii="Times New Roman" w:hAnsi="Times New Roman" w:cs="Times New Roman"/>
          <w:sz w:val="20"/>
          <w:szCs w:val="20"/>
        </w:rPr>
      </w:pPr>
    </w:p>
    <w:p w:rsidR="00E3767E" w:rsidRDefault="00E3767E" w:rsidP="004278EA">
      <w:pPr>
        <w:pStyle w:val="Header"/>
        <w:rPr>
          <w:rFonts w:ascii="Times New Roman" w:hAnsi="Times New Roman" w:cs="Times New Roman"/>
          <w:sz w:val="20"/>
          <w:szCs w:val="20"/>
        </w:rPr>
      </w:pPr>
    </w:p>
    <w:p w:rsidR="00E3767E" w:rsidRDefault="00E3767E" w:rsidP="004278EA">
      <w:pPr>
        <w:pStyle w:val="Header"/>
        <w:rPr>
          <w:rFonts w:ascii="Times New Roman" w:hAnsi="Times New Roman" w:cs="Times New Roman"/>
          <w:sz w:val="20"/>
          <w:szCs w:val="20"/>
        </w:rPr>
      </w:pPr>
    </w:p>
    <w:p w:rsidR="00E3767E" w:rsidRPr="00E3767E" w:rsidRDefault="00E3767E" w:rsidP="004278EA">
      <w:pPr>
        <w:pStyle w:val="Header"/>
        <w:rPr>
          <w:rFonts w:ascii="Times New Roman" w:hAnsi="Times New Roman" w:cs="Times New Roman"/>
          <w:sz w:val="20"/>
          <w:szCs w:val="20"/>
        </w:rPr>
      </w:pPr>
    </w:p>
    <w:p w:rsidR="005B3F9D" w:rsidRPr="00E3767E" w:rsidRDefault="005B3F9D" w:rsidP="004278EA">
      <w:pPr>
        <w:pStyle w:val="Header"/>
        <w:rPr>
          <w:rFonts w:ascii="Times New Roman" w:hAnsi="Times New Roman" w:cs="Times New Roman"/>
          <w:sz w:val="20"/>
          <w:szCs w:val="20"/>
        </w:rPr>
      </w:pPr>
    </w:p>
    <w:p w:rsidR="00236887" w:rsidRPr="00E3767E" w:rsidRDefault="00072DA2" w:rsidP="00F20B4F">
      <w:pPr>
        <w:pStyle w:val="Header"/>
        <w:tabs>
          <w:tab w:val="clear" w:pos="4153"/>
          <w:tab w:val="clear" w:pos="8306"/>
          <w:tab w:val="left" w:pos="2610"/>
        </w:tabs>
        <w:rPr>
          <w:rFonts w:ascii="Times New Roman" w:hAnsi="Times New Roman" w:cs="Times New Roman"/>
          <w:sz w:val="20"/>
          <w:szCs w:val="20"/>
        </w:rPr>
      </w:pPr>
      <w:r w:rsidRPr="00E3767E">
        <w:rPr>
          <w:rFonts w:ascii="Times New Roman" w:hAnsi="Times New Roman" w:cs="Times New Roman"/>
          <w:sz w:val="20"/>
          <w:szCs w:val="20"/>
        </w:rPr>
        <w:t>2</w:t>
      </w:r>
      <w:r w:rsidR="00A948F0" w:rsidRPr="00E3767E">
        <w:rPr>
          <w:rFonts w:ascii="Times New Roman" w:hAnsi="Times New Roman" w:cs="Times New Roman"/>
          <w:sz w:val="20"/>
          <w:szCs w:val="20"/>
        </w:rPr>
        <w:t>6</w:t>
      </w:r>
      <w:r w:rsidR="00163A60" w:rsidRPr="00E3767E">
        <w:rPr>
          <w:rFonts w:ascii="Times New Roman" w:hAnsi="Times New Roman" w:cs="Times New Roman"/>
          <w:sz w:val="20"/>
          <w:szCs w:val="20"/>
        </w:rPr>
        <w:t>.0</w:t>
      </w:r>
      <w:r w:rsidRPr="00E3767E">
        <w:rPr>
          <w:rFonts w:ascii="Times New Roman" w:hAnsi="Times New Roman" w:cs="Times New Roman"/>
          <w:sz w:val="20"/>
          <w:szCs w:val="20"/>
        </w:rPr>
        <w:t>9</w:t>
      </w:r>
      <w:r w:rsidR="00163A60" w:rsidRPr="00E3767E">
        <w:rPr>
          <w:rFonts w:ascii="Times New Roman" w:hAnsi="Times New Roman" w:cs="Times New Roman"/>
          <w:sz w:val="20"/>
          <w:szCs w:val="20"/>
        </w:rPr>
        <w:t>.2014.</w:t>
      </w:r>
      <w:r w:rsidR="001D1A0E" w:rsidRPr="00E3767E">
        <w:rPr>
          <w:rFonts w:ascii="Times New Roman" w:hAnsi="Times New Roman" w:cs="Times New Roman"/>
          <w:sz w:val="20"/>
          <w:szCs w:val="20"/>
        </w:rPr>
        <w:t xml:space="preserve"> </w:t>
      </w:r>
      <w:r w:rsidR="00AF0D18" w:rsidRPr="00E3767E">
        <w:rPr>
          <w:rFonts w:ascii="Times New Roman" w:hAnsi="Times New Roman" w:cs="Times New Roman"/>
          <w:sz w:val="20"/>
          <w:szCs w:val="20"/>
        </w:rPr>
        <w:t>10</w:t>
      </w:r>
      <w:r w:rsidR="009D5A7C" w:rsidRPr="00E3767E">
        <w:rPr>
          <w:rFonts w:ascii="Times New Roman" w:hAnsi="Times New Roman" w:cs="Times New Roman"/>
          <w:sz w:val="20"/>
          <w:szCs w:val="20"/>
        </w:rPr>
        <w:t>:</w:t>
      </w:r>
      <w:r w:rsidR="00AF0D18" w:rsidRPr="00E3767E">
        <w:rPr>
          <w:rFonts w:ascii="Times New Roman" w:hAnsi="Times New Roman" w:cs="Times New Roman"/>
          <w:sz w:val="20"/>
          <w:szCs w:val="20"/>
        </w:rPr>
        <w:t>3</w:t>
      </w:r>
      <w:r w:rsidR="00F30198" w:rsidRPr="00E3767E">
        <w:rPr>
          <w:rFonts w:ascii="Times New Roman" w:hAnsi="Times New Roman" w:cs="Times New Roman"/>
          <w:sz w:val="20"/>
          <w:szCs w:val="20"/>
        </w:rPr>
        <w:t>0</w:t>
      </w:r>
      <w:r w:rsidR="00F20B4F" w:rsidRPr="00E3767E">
        <w:rPr>
          <w:rFonts w:ascii="Times New Roman" w:hAnsi="Times New Roman" w:cs="Times New Roman"/>
          <w:sz w:val="20"/>
          <w:szCs w:val="20"/>
        </w:rPr>
        <w:tab/>
      </w:r>
    </w:p>
    <w:p w:rsidR="001D1A0E" w:rsidRPr="00E3767E" w:rsidRDefault="00AB0D32" w:rsidP="00F30198">
      <w:pPr>
        <w:pStyle w:val="Header"/>
        <w:tabs>
          <w:tab w:val="clear" w:pos="4153"/>
          <w:tab w:val="clear" w:pos="8306"/>
          <w:tab w:val="left" w:pos="4830"/>
        </w:tabs>
        <w:rPr>
          <w:rFonts w:ascii="Times New Roman" w:hAnsi="Times New Roman" w:cs="Times New Roman"/>
          <w:sz w:val="20"/>
          <w:szCs w:val="20"/>
        </w:rPr>
      </w:pPr>
      <w:r w:rsidRPr="00E3767E">
        <w:rPr>
          <w:rFonts w:ascii="Times New Roman" w:hAnsi="Times New Roman" w:cs="Times New Roman"/>
          <w:sz w:val="20"/>
          <w:szCs w:val="20"/>
        </w:rPr>
        <w:t>848</w:t>
      </w:r>
      <w:r w:rsidR="00F30198" w:rsidRPr="00E3767E">
        <w:rPr>
          <w:rFonts w:ascii="Times New Roman" w:hAnsi="Times New Roman" w:cs="Times New Roman"/>
          <w:sz w:val="20"/>
          <w:szCs w:val="20"/>
        </w:rPr>
        <w:tab/>
      </w:r>
    </w:p>
    <w:p w:rsidR="00236887" w:rsidRPr="00E3767E" w:rsidRDefault="00AF509E" w:rsidP="004278EA">
      <w:pPr>
        <w:pStyle w:val="Header"/>
        <w:rPr>
          <w:rFonts w:ascii="Times New Roman" w:hAnsi="Times New Roman" w:cs="Times New Roman"/>
          <w:sz w:val="20"/>
          <w:szCs w:val="20"/>
        </w:rPr>
      </w:pPr>
      <w:r w:rsidRPr="00E3767E">
        <w:rPr>
          <w:rFonts w:ascii="Times New Roman" w:hAnsi="Times New Roman" w:cs="Times New Roman"/>
          <w:sz w:val="20"/>
          <w:szCs w:val="20"/>
        </w:rPr>
        <w:t>Irita Tomiņa</w:t>
      </w:r>
    </w:p>
    <w:p w:rsidR="00236887" w:rsidRPr="00E3767E" w:rsidRDefault="00236887" w:rsidP="004278EA">
      <w:pPr>
        <w:pStyle w:val="Header"/>
        <w:rPr>
          <w:rFonts w:ascii="Times New Roman" w:hAnsi="Times New Roman" w:cs="Times New Roman"/>
          <w:sz w:val="20"/>
          <w:szCs w:val="20"/>
        </w:rPr>
      </w:pPr>
      <w:r w:rsidRPr="00E3767E">
        <w:rPr>
          <w:rFonts w:ascii="Times New Roman" w:hAnsi="Times New Roman" w:cs="Times New Roman"/>
          <w:sz w:val="20"/>
          <w:szCs w:val="20"/>
        </w:rPr>
        <w:t>Finanšu ministrijas</w:t>
      </w:r>
    </w:p>
    <w:p w:rsidR="00236887" w:rsidRPr="00E3767E" w:rsidRDefault="000209A4" w:rsidP="004278EA">
      <w:pPr>
        <w:pStyle w:val="Header"/>
        <w:rPr>
          <w:rFonts w:ascii="Times New Roman" w:hAnsi="Times New Roman" w:cs="Times New Roman"/>
          <w:sz w:val="20"/>
          <w:szCs w:val="20"/>
        </w:rPr>
      </w:pPr>
      <w:r w:rsidRPr="00E3767E">
        <w:rPr>
          <w:rFonts w:ascii="Times New Roman" w:hAnsi="Times New Roman" w:cs="Times New Roman"/>
          <w:sz w:val="20"/>
          <w:szCs w:val="20"/>
        </w:rPr>
        <w:t>Netiešo nodokļu</w:t>
      </w:r>
      <w:r w:rsidR="00236887" w:rsidRPr="00E3767E">
        <w:rPr>
          <w:rFonts w:ascii="Times New Roman" w:hAnsi="Times New Roman" w:cs="Times New Roman"/>
          <w:sz w:val="20"/>
          <w:szCs w:val="20"/>
        </w:rPr>
        <w:t xml:space="preserve"> departamenta</w:t>
      </w:r>
    </w:p>
    <w:p w:rsidR="00AF509E" w:rsidRPr="00E3767E" w:rsidRDefault="00AF509E" w:rsidP="004278EA">
      <w:pPr>
        <w:pStyle w:val="Header"/>
        <w:rPr>
          <w:rFonts w:ascii="Times New Roman" w:hAnsi="Times New Roman" w:cs="Times New Roman"/>
          <w:sz w:val="20"/>
          <w:szCs w:val="20"/>
        </w:rPr>
      </w:pPr>
      <w:r w:rsidRPr="00E3767E">
        <w:rPr>
          <w:rFonts w:ascii="Times New Roman" w:hAnsi="Times New Roman" w:cs="Times New Roman"/>
          <w:sz w:val="20"/>
          <w:szCs w:val="20"/>
        </w:rPr>
        <w:lastRenderedPageBreak/>
        <w:t xml:space="preserve">Muitas lietu un akcīzes nodokļa </w:t>
      </w:r>
    </w:p>
    <w:p w:rsidR="00236887" w:rsidRPr="00E3767E" w:rsidRDefault="00236887" w:rsidP="004278EA">
      <w:pPr>
        <w:pStyle w:val="Header"/>
        <w:rPr>
          <w:rFonts w:ascii="Times New Roman" w:hAnsi="Times New Roman" w:cs="Times New Roman"/>
          <w:sz w:val="20"/>
          <w:szCs w:val="20"/>
        </w:rPr>
      </w:pPr>
      <w:r w:rsidRPr="00E3767E">
        <w:rPr>
          <w:rFonts w:ascii="Times New Roman" w:hAnsi="Times New Roman" w:cs="Times New Roman"/>
          <w:sz w:val="20"/>
          <w:szCs w:val="20"/>
        </w:rPr>
        <w:t xml:space="preserve">nodaļas </w:t>
      </w:r>
      <w:r w:rsidR="00AF509E" w:rsidRPr="00E3767E">
        <w:rPr>
          <w:rFonts w:ascii="Times New Roman" w:hAnsi="Times New Roman" w:cs="Times New Roman"/>
          <w:sz w:val="20"/>
          <w:szCs w:val="20"/>
        </w:rPr>
        <w:t>vecākā eksperte</w:t>
      </w:r>
    </w:p>
    <w:p w:rsidR="00526FBB" w:rsidRDefault="00236887" w:rsidP="003F25ED">
      <w:pPr>
        <w:spacing w:after="0" w:line="240" w:lineRule="auto"/>
        <w:rPr>
          <w:rFonts w:ascii="Times New Roman" w:hAnsi="Times New Roman" w:cs="Times New Roman"/>
          <w:sz w:val="20"/>
          <w:szCs w:val="20"/>
        </w:rPr>
      </w:pPr>
      <w:r w:rsidRPr="006547C9">
        <w:rPr>
          <w:rFonts w:ascii="Times New Roman" w:hAnsi="Times New Roman" w:cs="Times New Roman"/>
          <w:sz w:val="20"/>
          <w:szCs w:val="20"/>
        </w:rPr>
        <w:t>670</w:t>
      </w:r>
      <w:r w:rsidR="000209A4" w:rsidRPr="006547C9">
        <w:rPr>
          <w:rFonts w:ascii="Times New Roman" w:hAnsi="Times New Roman" w:cs="Times New Roman"/>
          <w:sz w:val="20"/>
          <w:szCs w:val="20"/>
        </w:rPr>
        <w:t>955</w:t>
      </w:r>
      <w:r w:rsidR="00AF509E" w:rsidRPr="006547C9">
        <w:rPr>
          <w:rFonts w:ascii="Times New Roman" w:hAnsi="Times New Roman" w:cs="Times New Roman"/>
          <w:sz w:val="20"/>
          <w:szCs w:val="20"/>
        </w:rPr>
        <w:t>6</w:t>
      </w:r>
      <w:bookmarkStart w:id="8" w:name="_GoBack"/>
      <w:bookmarkEnd w:id="8"/>
      <w:r w:rsidR="00AF509E" w:rsidRPr="006547C9">
        <w:rPr>
          <w:rFonts w:ascii="Times New Roman" w:hAnsi="Times New Roman" w:cs="Times New Roman"/>
          <w:sz w:val="20"/>
          <w:szCs w:val="20"/>
        </w:rPr>
        <w:t>6</w:t>
      </w:r>
      <w:r w:rsidR="000B0157" w:rsidRPr="006547C9">
        <w:rPr>
          <w:rFonts w:ascii="Times New Roman" w:hAnsi="Times New Roman" w:cs="Times New Roman"/>
          <w:sz w:val="20"/>
          <w:szCs w:val="20"/>
        </w:rPr>
        <w:t>,</w:t>
      </w:r>
      <w:r w:rsidRPr="006547C9">
        <w:rPr>
          <w:rFonts w:ascii="Times New Roman" w:hAnsi="Times New Roman" w:cs="Times New Roman"/>
          <w:sz w:val="20"/>
          <w:szCs w:val="20"/>
        </w:rPr>
        <w:t xml:space="preserve"> </w:t>
      </w:r>
      <w:hyperlink r:id="rId11" w:history="1">
        <w:r w:rsidR="00AF509E" w:rsidRPr="006547C9">
          <w:rPr>
            <w:rStyle w:val="Hyperlink"/>
            <w:rFonts w:ascii="Times New Roman" w:hAnsi="Times New Roman" w:cs="Times New Roman"/>
            <w:sz w:val="20"/>
            <w:szCs w:val="20"/>
          </w:rPr>
          <w:t>Irita.Tomina@fm.gov.lv</w:t>
        </w:r>
      </w:hyperlink>
    </w:p>
    <w:sectPr w:rsidR="00526FBB" w:rsidSect="005B3F9D">
      <w:headerReference w:type="even" r:id="rId12"/>
      <w:headerReference w:type="default" r:id="rId13"/>
      <w:footerReference w:type="even" r:id="rId14"/>
      <w:footerReference w:type="default" r:id="rId15"/>
      <w:headerReference w:type="first" r:id="rId16"/>
      <w:footerReference w:type="first" r:id="rId17"/>
      <w:pgSz w:w="11906" w:h="16838" w:code="9"/>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C6" w:rsidRDefault="009372C6" w:rsidP="004369B2">
      <w:pPr>
        <w:spacing w:after="0" w:line="240" w:lineRule="auto"/>
      </w:pPr>
      <w:r>
        <w:separator/>
      </w:r>
    </w:p>
  </w:endnote>
  <w:endnote w:type="continuationSeparator" w:id="0">
    <w:p w:rsidR="009372C6" w:rsidRDefault="009372C6"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539" w:rsidRPr="00390C40" w:rsidRDefault="00C65539" w:rsidP="003D5D9B">
    <w:pPr>
      <w:spacing w:after="0" w:line="240" w:lineRule="auto"/>
      <w:jc w:val="both"/>
      <w:rPr>
        <w:rFonts w:ascii="Times New Roman" w:hAnsi="Times New Roman" w:cs="Times New Roman"/>
        <w:sz w:val="20"/>
        <w:szCs w:val="20"/>
      </w:rPr>
    </w:pPr>
    <w:r w:rsidRPr="00C139E6">
      <w:rPr>
        <w:rFonts w:ascii="Times New Roman" w:hAnsi="Times New Roman" w:cs="Times New Roman"/>
        <w:sz w:val="20"/>
        <w:szCs w:val="20"/>
      </w:rPr>
      <w:fldChar w:fldCharType="begin"/>
    </w:r>
    <w:r w:rsidRPr="00C139E6">
      <w:rPr>
        <w:rFonts w:ascii="Times New Roman" w:hAnsi="Times New Roman" w:cs="Times New Roman"/>
        <w:sz w:val="20"/>
        <w:szCs w:val="20"/>
      </w:rPr>
      <w:instrText xml:space="preserve"> FILENAME   \* MERGEFORMAT </w:instrText>
    </w:r>
    <w:r w:rsidRPr="00C139E6">
      <w:rPr>
        <w:rFonts w:ascii="Times New Roman" w:hAnsi="Times New Roman" w:cs="Times New Roman"/>
        <w:sz w:val="20"/>
        <w:szCs w:val="20"/>
      </w:rPr>
      <w:fldChar w:fldCharType="separate"/>
    </w:r>
    <w:r w:rsidR="00B1193D">
      <w:rPr>
        <w:rFonts w:ascii="Times New Roman" w:hAnsi="Times New Roman" w:cs="Times New Roman"/>
        <w:noProof/>
        <w:sz w:val="20"/>
        <w:szCs w:val="20"/>
      </w:rPr>
      <w:t>FMAnot_</w:t>
    </w:r>
    <w:r w:rsidR="00A948F0">
      <w:rPr>
        <w:rFonts w:ascii="Times New Roman" w:hAnsi="Times New Roman" w:cs="Times New Roman"/>
        <w:noProof/>
        <w:sz w:val="20"/>
        <w:szCs w:val="20"/>
      </w:rPr>
      <w:t>26</w:t>
    </w:r>
    <w:r w:rsidR="00072DA2">
      <w:rPr>
        <w:rFonts w:ascii="Times New Roman" w:hAnsi="Times New Roman" w:cs="Times New Roman"/>
        <w:noProof/>
        <w:sz w:val="20"/>
        <w:szCs w:val="20"/>
      </w:rPr>
      <w:t>09</w:t>
    </w:r>
    <w:r w:rsidR="006E3081">
      <w:rPr>
        <w:rFonts w:ascii="Times New Roman" w:hAnsi="Times New Roman" w:cs="Times New Roman"/>
        <w:noProof/>
        <w:sz w:val="20"/>
        <w:szCs w:val="20"/>
      </w:rPr>
      <w:t>14_</w:t>
    </w:r>
    <w:r w:rsidR="00487877">
      <w:rPr>
        <w:rFonts w:ascii="Times New Roman" w:hAnsi="Times New Roman" w:cs="Times New Roman"/>
        <w:noProof/>
        <w:sz w:val="20"/>
        <w:szCs w:val="20"/>
      </w:rPr>
      <w:t>grozKimb</w:t>
    </w:r>
    <w:r w:rsidRPr="00C139E6">
      <w:rPr>
        <w:rFonts w:ascii="Times New Roman" w:hAnsi="Times New Roman" w:cs="Times New Roman"/>
        <w:sz w:val="20"/>
        <w:szCs w:val="20"/>
      </w:rPr>
      <w:fldChar w:fldCharType="end"/>
    </w:r>
    <w:r w:rsidRPr="00C139E6">
      <w:rPr>
        <w:rFonts w:ascii="Times New Roman" w:hAnsi="Times New Roman" w:cs="Times New Roman"/>
        <w:sz w:val="20"/>
        <w:szCs w:val="20"/>
      </w:rPr>
      <w:t xml:space="preserve">; </w:t>
    </w:r>
    <w:r w:rsidR="00487877" w:rsidRPr="002C58A3">
      <w:rPr>
        <w:rFonts w:ascii="Times New Roman" w:hAnsi="Times New Roman" w:cs="Times New Roman"/>
        <w:bCs/>
        <w:sz w:val="20"/>
        <w:szCs w:val="20"/>
      </w:rPr>
      <w:t xml:space="preserve">Ministru kabineta noteikumu </w:t>
    </w:r>
    <w:r w:rsidR="00487877">
      <w:rPr>
        <w:rFonts w:ascii="Times New Roman" w:hAnsi="Times New Roman" w:cs="Times New Roman"/>
        <w:bCs/>
        <w:sz w:val="20"/>
        <w:szCs w:val="20"/>
      </w:rPr>
      <w:t>projekta</w:t>
    </w:r>
    <w:r w:rsidR="00487877" w:rsidRPr="002C58A3">
      <w:rPr>
        <w:rFonts w:ascii="Times New Roman" w:hAnsi="Times New Roman" w:cs="Times New Roman"/>
        <w:bCs/>
        <w:sz w:val="20"/>
        <w:szCs w:val="20"/>
      </w:rPr>
      <w:t xml:space="preserve"> “</w:t>
    </w:r>
    <w:r w:rsidR="00487877">
      <w:rPr>
        <w:rFonts w:ascii="Times New Roman" w:hAnsi="Times New Roman" w:cs="Times New Roman"/>
        <w:bCs/>
        <w:sz w:val="20"/>
        <w:szCs w:val="20"/>
      </w:rPr>
      <w:t>Grozījums</w:t>
    </w:r>
    <w:r w:rsidR="00487877" w:rsidRPr="002C58A3">
      <w:rPr>
        <w:rFonts w:ascii="Times New Roman" w:hAnsi="Times New Roman" w:cs="Times New Roman"/>
        <w:bCs/>
        <w:sz w:val="20"/>
        <w:szCs w:val="20"/>
      </w:rPr>
      <w:t xml:space="preserve"> Ministru kabineta 2005.gada 6.septembra noteikumos Nr.669 “Kārtība, kādā muitas iestādes nodrošina Kimberlijas procesa sertifikācijas sistēmas prasību izpildi””</w:t>
    </w:r>
    <w:r w:rsidR="007520D0">
      <w:rPr>
        <w:rFonts w:ascii="Times New Roman" w:hAnsi="Times New Roman" w:cs="Times New Roman"/>
        <w:bCs/>
        <w:sz w:val="20"/>
        <w:szCs w:val="20"/>
      </w:rPr>
      <w:t xml:space="preserve"> </w:t>
    </w:r>
    <w:r w:rsidR="00487877" w:rsidRPr="002C58A3">
      <w:rPr>
        <w:rFonts w:ascii="Times New Roman" w:eastAsia="Times New Roman" w:hAnsi="Times New Roman" w:cs="Times New Roman"/>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539" w:rsidRPr="00EF1B7E" w:rsidRDefault="00C65539" w:rsidP="00E3767E">
    <w:pPr>
      <w:spacing w:after="0" w:line="240" w:lineRule="auto"/>
      <w:jc w:val="both"/>
      <w:rPr>
        <w:rFonts w:ascii="Times New Roman" w:hAnsi="Times New Roman" w:cs="Times New Roman"/>
        <w:sz w:val="20"/>
        <w:szCs w:val="20"/>
      </w:rPr>
    </w:pPr>
    <w:r w:rsidRPr="00C139E6">
      <w:rPr>
        <w:rFonts w:ascii="Times New Roman" w:hAnsi="Times New Roman" w:cs="Times New Roman"/>
        <w:sz w:val="20"/>
        <w:szCs w:val="20"/>
      </w:rPr>
      <w:fldChar w:fldCharType="begin"/>
    </w:r>
    <w:r w:rsidRPr="00C139E6">
      <w:rPr>
        <w:rFonts w:ascii="Times New Roman" w:hAnsi="Times New Roman" w:cs="Times New Roman"/>
        <w:sz w:val="20"/>
        <w:szCs w:val="20"/>
      </w:rPr>
      <w:instrText xml:space="preserve"> FILENAME   \* MERGEFORMAT </w:instrText>
    </w:r>
    <w:r w:rsidRPr="00C139E6">
      <w:rPr>
        <w:rFonts w:ascii="Times New Roman" w:hAnsi="Times New Roman" w:cs="Times New Roman"/>
        <w:sz w:val="20"/>
        <w:szCs w:val="20"/>
      </w:rPr>
      <w:fldChar w:fldCharType="separate"/>
    </w:r>
    <w:r w:rsidR="00A948F0">
      <w:rPr>
        <w:rFonts w:ascii="Times New Roman" w:hAnsi="Times New Roman" w:cs="Times New Roman"/>
        <w:noProof/>
        <w:sz w:val="20"/>
        <w:szCs w:val="20"/>
      </w:rPr>
      <w:t>FMAnot_26</w:t>
    </w:r>
    <w:r w:rsidR="00072DA2">
      <w:rPr>
        <w:rFonts w:ascii="Times New Roman" w:hAnsi="Times New Roman" w:cs="Times New Roman"/>
        <w:noProof/>
        <w:sz w:val="20"/>
        <w:szCs w:val="20"/>
      </w:rPr>
      <w:t>09</w:t>
    </w:r>
    <w:r w:rsidR="006E3081">
      <w:rPr>
        <w:rFonts w:ascii="Times New Roman" w:hAnsi="Times New Roman" w:cs="Times New Roman"/>
        <w:noProof/>
        <w:sz w:val="20"/>
        <w:szCs w:val="20"/>
      </w:rPr>
      <w:t>14_</w:t>
    </w:r>
    <w:r w:rsidR="00487877">
      <w:rPr>
        <w:rFonts w:ascii="Times New Roman" w:hAnsi="Times New Roman" w:cs="Times New Roman"/>
        <w:noProof/>
        <w:sz w:val="20"/>
        <w:szCs w:val="20"/>
      </w:rPr>
      <w:t>grozKimb</w:t>
    </w:r>
    <w:r w:rsidRPr="00C139E6">
      <w:rPr>
        <w:rFonts w:ascii="Times New Roman" w:hAnsi="Times New Roman" w:cs="Times New Roman"/>
        <w:sz w:val="20"/>
        <w:szCs w:val="20"/>
      </w:rPr>
      <w:fldChar w:fldCharType="end"/>
    </w:r>
    <w:r w:rsidRPr="00C139E6">
      <w:rPr>
        <w:rFonts w:ascii="Times New Roman" w:hAnsi="Times New Roman" w:cs="Times New Roman"/>
        <w:sz w:val="20"/>
        <w:szCs w:val="20"/>
      </w:rPr>
      <w:t xml:space="preserve">; </w:t>
    </w:r>
    <w:r w:rsidR="00487877" w:rsidRPr="002C58A3">
      <w:rPr>
        <w:rFonts w:ascii="Times New Roman" w:hAnsi="Times New Roman" w:cs="Times New Roman"/>
        <w:bCs/>
        <w:sz w:val="20"/>
        <w:szCs w:val="20"/>
      </w:rPr>
      <w:t xml:space="preserve">Ministru kabineta noteikumu </w:t>
    </w:r>
    <w:r w:rsidR="00487877">
      <w:rPr>
        <w:rFonts w:ascii="Times New Roman" w:hAnsi="Times New Roman" w:cs="Times New Roman"/>
        <w:bCs/>
        <w:sz w:val="20"/>
        <w:szCs w:val="20"/>
      </w:rPr>
      <w:t>projekta</w:t>
    </w:r>
    <w:r w:rsidR="00487877" w:rsidRPr="002C58A3">
      <w:rPr>
        <w:rFonts w:ascii="Times New Roman" w:hAnsi="Times New Roman" w:cs="Times New Roman"/>
        <w:bCs/>
        <w:sz w:val="20"/>
        <w:szCs w:val="20"/>
      </w:rPr>
      <w:t xml:space="preserve"> “</w:t>
    </w:r>
    <w:r w:rsidR="00487877">
      <w:rPr>
        <w:rFonts w:ascii="Times New Roman" w:hAnsi="Times New Roman" w:cs="Times New Roman"/>
        <w:bCs/>
        <w:sz w:val="20"/>
        <w:szCs w:val="20"/>
      </w:rPr>
      <w:t>Grozījums</w:t>
    </w:r>
    <w:r w:rsidR="00487877" w:rsidRPr="002C58A3">
      <w:rPr>
        <w:rFonts w:ascii="Times New Roman" w:hAnsi="Times New Roman" w:cs="Times New Roman"/>
        <w:bCs/>
        <w:sz w:val="20"/>
        <w:szCs w:val="20"/>
      </w:rPr>
      <w:t xml:space="preserve"> Ministru kabineta 2005.gada 6.septembra noteikumos Nr.669 “Kārtība, kādā muitas iestādes nodrošina Kimberlijas procesa sertifikācijas sistēmas prasību izpildi””</w:t>
    </w:r>
    <w:r w:rsidR="00E3767E">
      <w:rPr>
        <w:rFonts w:ascii="Times New Roman" w:hAnsi="Times New Roman" w:cs="Times New Roman"/>
        <w:bCs/>
        <w:sz w:val="20"/>
        <w:szCs w:val="20"/>
      </w:rPr>
      <w:t xml:space="preserve"> </w:t>
    </w:r>
    <w:r w:rsidR="00487877" w:rsidRPr="002C58A3">
      <w:rPr>
        <w:rFonts w:ascii="Times New Roman" w:eastAsia="Times New Roman" w:hAnsi="Times New Roman" w:cs="Times New Roman"/>
        <w:bCs/>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539" w:rsidRPr="00F20B4F" w:rsidRDefault="00C65539" w:rsidP="003D5D9B">
    <w:pPr>
      <w:spacing w:after="0" w:line="240" w:lineRule="auto"/>
      <w:jc w:val="both"/>
      <w:rPr>
        <w:rFonts w:ascii="Times New Roman" w:hAnsi="Times New Roman" w:cs="Times New Roman"/>
        <w:sz w:val="20"/>
        <w:szCs w:val="20"/>
      </w:rPr>
    </w:pPr>
    <w:r w:rsidRPr="00F20B4F">
      <w:rPr>
        <w:rFonts w:ascii="Times New Roman" w:hAnsi="Times New Roman" w:cs="Times New Roman"/>
        <w:sz w:val="20"/>
        <w:szCs w:val="20"/>
      </w:rPr>
      <w:fldChar w:fldCharType="begin"/>
    </w:r>
    <w:r w:rsidRPr="00F20B4F">
      <w:rPr>
        <w:rFonts w:ascii="Times New Roman" w:hAnsi="Times New Roman" w:cs="Times New Roman"/>
        <w:sz w:val="20"/>
        <w:szCs w:val="20"/>
      </w:rPr>
      <w:instrText xml:space="preserve"> FILENAME   \* MERGEFORMAT </w:instrText>
    </w:r>
    <w:r w:rsidRPr="00F20B4F">
      <w:rPr>
        <w:rFonts w:ascii="Times New Roman" w:hAnsi="Times New Roman" w:cs="Times New Roman"/>
        <w:sz w:val="20"/>
        <w:szCs w:val="20"/>
      </w:rPr>
      <w:fldChar w:fldCharType="separate"/>
    </w:r>
    <w:r w:rsidR="00B1193D" w:rsidRPr="00F20B4F">
      <w:rPr>
        <w:rFonts w:ascii="Times New Roman" w:hAnsi="Times New Roman" w:cs="Times New Roman"/>
        <w:noProof/>
        <w:sz w:val="20"/>
        <w:szCs w:val="20"/>
      </w:rPr>
      <w:t>FMAnot_</w:t>
    </w:r>
    <w:r w:rsidR="00072DA2" w:rsidRPr="00F20B4F">
      <w:rPr>
        <w:rFonts w:ascii="Times New Roman" w:hAnsi="Times New Roman" w:cs="Times New Roman"/>
        <w:noProof/>
        <w:sz w:val="20"/>
        <w:szCs w:val="20"/>
      </w:rPr>
      <w:t>2</w:t>
    </w:r>
    <w:r w:rsidR="00F20B4F" w:rsidRPr="00F20B4F">
      <w:rPr>
        <w:rFonts w:ascii="Times New Roman" w:hAnsi="Times New Roman" w:cs="Times New Roman"/>
        <w:noProof/>
        <w:sz w:val="20"/>
        <w:szCs w:val="20"/>
      </w:rPr>
      <w:t>6</w:t>
    </w:r>
    <w:r w:rsidR="00072DA2" w:rsidRPr="00F20B4F">
      <w:rPr>
        <w:rFonts w:ascii="Times New Roman" w:hAnsi="Times New Roman" w:cs="Times New Roman"/>
        <w:noProof/>
        <w:sz w:val="20"/>
        <w:szCs w:val="20"/>
      </w:rPr>
      <w:t>09</w:t>
    </w:r>
    <w:r w:rsidR="006E3081" w:rsidRPr="00F20B4F">
      <w:rPr>
        <w:rFonts w:ascii="Times New Roman" w:hAnsi="Times New Roman" w:cs="Times New Roman"/>
        <w:noProof/>
        <w:sz w:val="20"/>
        <w:szCs w:val="20"/>
      </w:rPr>
      <w:t>14_</w:t>
    </w:r>
    <w:r w:rsidR="00487877">
      <w:rPr>
        <w:rFonts w:ascii="Times New Roman" w:hAnsi="Times New Roman" w:cs="Times New Roman"/>
        <w:noProof/>
        <w:sz w:val="20"/>
        <w:szCs w:val="20"/>
      </w:rPr>
      <w:t>grozKimb</w:t>
    </w:r>
    <w:r w:rsidRPr="00F20B4F">
      <w:rPr>
        <w:rFonts w:ascii="Times New Roman" w:hAnsi="Times New Roman" w:cs="Times New Roman"/>
        <w:sz w:val="20"/>
        <w:szCs w:val="20"/>
      </w:rPr>
      <w:fldChar w:fldCharType="end"/>
    </w:r>
    <w:r w:rsidRPr="00F20B4F">
      <w:rPr>
        <w:rFonts w:ascii="Times New Roman" w:hAnsi="Times New Roman" w:cs="Times New Roman"/>
        <w:sz w:val="20"/>
        <w:szCs w:val="20"/>
      </w:rPr>
      <w:t xml:space="preserve">; </w:t>
    </w:r>
    <w:r w:rsidRPr="00F20B4F">
      <w:rPr>
        <w:rFonts w:ascii="Times New Roman" w:hAnsi="Times New Roman" w:cs="Times New Roman"/>
        <w:bCs/>
        <w:sz w:val="20"/>
        <w:szCs w:val="20"/>
      </w:rPr>
      <w:t xml:space="preserve">Ministru kabineta noteikumu projekta </w:t>
    </w:r>
    <w:r w:rsidR="00F20B4F" w:rsidRPr="00F20B4F">
      <w:rPr>
        <w:rFonts w:ascii="Times New Roman" w:eastAsia="Calibri" w:hAnsi="Times New Roman" w:cs="Times New Roman"/>
        <w:sz w:val="20"/>
        <w:szCs w:val="20"/>
      </w:rPr>
      <w:t>“Grozījums Ministru kabineta 2005.gada 6.septembra noteikumos Nr.669 “</w:t>
    </w:r>
    <w:r w:rsidR="00F20B4F" w:rsidRPr="00F20B4F">
      <w:rPr>
        <w:rFonts w:ascii="Times New Roman" w:eastAsia="Times New Roman" w:hAnsi="Times New Roman" w:cs="Times New Roman"/>
        <w:sz w:val="20"/>
        <w:szCs w:val="20"/>
      </w:rPr>
      <w:t>Kārtība, kādā muitas iestādes nodrošina Kimberlijas procesa sertifikācijas sistēmas prasību izpildi”</w:t>
    </w:r>
    <w:r w:rsidR="00F20B4F" w:rsidRPr="00F20B4F">
      <w:rPr>
        <w:rFonts w:ascii="Times New Roman" w:eastAsia="Calibri" w:hAnsi="Times New Roman" w:cs="Times New Roman"/>
        <w:sz w:val="20"/>
        <w:szCs w:val="20"/>
      </w:rPr>
      <w:t>”</w:t>
    </w:r>
    <w:r w:rsidRPr="00F20B4F">
      <w:rPr>
        <w:rFonts w:ascii="Times New Roman" w:hAnsi="Times New Roman" w:cs="Times New Roman"/>
        <w:bCs/>
        <w:sz w:val="20"/>
        <w:szCs w:val="20"/>
      </w:rPr>
      <w:t xml:space="preserve"> </w:t>
    </w:r>
    <w:r w:rsidRPr="00F20B4F">
      <w:rPr>
        <w:rFonts w:ascii="Times New Roman" w:eastAsia="Times New Roman" w:hAnsi="Times New Roman" w:cs="Times New Roman"/>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C6" w:rsidRDefault="009372C6" w:rsidP="004369B2">
      <w:pPr>
        <w:spacing w:after="0" w:line="240" w:lineRule="auto"/>
      </w:pPr>
      <w:r>
        <w:separator/>
      </w:r>
    </w:p>
  </w:footnote>
  <w:footnote w:type="continuationSeparator" w:id="0">
    <w:p w:rsidR="009372C6" w:rsidRDefault="009372C6"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73948910"/>
      <w:docPartObj>
        <w:docPartGallery w:val="Page Numbers (Top of Page)"/>
        <w:docPartUnique/>
      </w:docPartObj>
    </w:sdtPr>
    <w:sdtEndPr>
      <w:rPr>
        <w:noProof/>
        <w:sz w:val="24"/>
      </w:rPr>
    </w:sdtEndPr>
    <w:sdtContent>
      <w:p w:rsidR="00C65539" w:rsidRPr="00171D36" w:rsidRDefault="00C65539">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E3767E">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rsidR="00C65539" w:rsidRPr="005B3F9D" w:rsidRDefault="00C65539" w:rsidP="005B3F9D">
    <w:pPr>
      <w:pStyle w:val="Header"/>
      <w:tabs>
        <w:tab w:val="clear" w:pos="8306"/>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730067"/>
      <w:docPartObj>
        <w:docPartGallery w:val="Page Numbers (Top of Page)"/>
        <w:docPartUnique/>
      </w:docPartObj>
    </w:sdtPr>
    <w:sdtEndPr>
      <w:rPr>
        <w:rFonts w:ascii="Times New Roman" w:hAnsi="Times New Roman" w:cs="Times New Roman"/>
        <w:noProof/>
        <w:sz w:val="24"/>
      </w:rPr>
    </w:sdtEndPr>
    <w:sdtContent>
      <w:p w:rsidR="00C65539" w:rsidRPr="00171D36" w:rsidRDefault="00C65539">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E3767E">
          <w:rPr>
            <w:rFonts w:ascii="Times New Roman" w:hAnsi="Times New Roman" w:cs="Times New Roman"/>
            <w:noProof/>
            <w:sz w:val="24"/>
          </w:rPr>
          <w:t>3</w:t>
        </w:r>
        <w:r w:rsidRPr="00171D36">
          <w:rPr>
            <w:rFonts w:ascii="Times New Roman" w:hAnsi="Times New Roman" w:cs="Times New Roman"/>
            <w:noProof/>
            <w:sz w:val="24"/>
          </w:rPr>
          <w:fldChar w:fldCharType="end"/>
        </w:r>
      </w:p>
    </w:sdtContent>
  </w:sdt>
  <w:p w:rsidR="00C65539" w:rsidRDefault="00C65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539" w:rsidRDefault="00C65539"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A4531"/>
    <w:multiLevelType w:val="hybridMultilevel"/>
    <w:tmpl w:val="ED825816"/>
    <w:lvl w:ilvl="0" w:tplc="761817EA">
      <w:start w:val="5"/>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1">
    <w:nsid w:val="49DC3598"/>
    <w:multiLevelType w:val="hybridMultilevel"/>
    <w:tmpl w:val="ECB0B9DA"/>
    <w:lvl w:ilvl="0" w:tplc="61987EDC">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DEE5B20"/>
    <w:multiLevelType w:val="hybridMultilevel"/>
    <w:tmpl w:val="825C71A2"/>
    <w:lvl w:ilvl="0" w:tplc="C0D2B7D2">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3">
    <w:nsid w:val="57767F3F"/>
    <w:multiLevelType w:val="hybridMultilevel"/>
    <w:tmpl w:val="A52E6438"/>
    <w:lvl w:ilvl="0" w:tplc="6ECCE7F0">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62273410"/>
    <w:multiLevelType w:val="hybridMultilevel"/>
    <w:tmpl w:val="126AB0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43C0CBF"/>
    <w:multiLevelType w:val="hybridMultilevel"/>
    <w:tmpl w:val="4E6CDA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FC0842"/>
    <w:multiLevelType w:val="hybridMultilevel"/>
    <w:tmpl w:val="BD3EA7B4"/>
    <w:lvl w:ilvl="0" w:tplc="474C98B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0ED051D"/>
    <w:multiLevelType w:val="hybridMultilevel"/>
    <w:tmpl w:val="0D1A1D04"/>
    <w:lvl w:ilvl="0" w:tplc="62A024A6">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8735EC"/>
    <w:multiLevelType w:val="hybridMultilevel"/>
    <w:tmpl w:val="7922793C"/>
    <w:lvl w:ilvl="0" w:tplc="4064AB2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9DE09CE"/>
    <w:multiLevelType w:val="hybridMultilevel"/>
    <w:tmpl w:val="A07E8C9C"/>
    <w:lvl w:ilvl="0" w:tplc="B644E6F4">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11">
    <w:nsid w:val="7FF64F51"/>
    <w:multiLevelType w:val="hybridMultilevel"/>
    <w:tmpl w:val="77FC8D3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11"/>
  </w:num>
  <w:num w:numId="6">
    <w:abstractNumId w:val="8"/>
  </w:num>
  <w:num w:numId="7">
    <w:abstractNumId w:val="1"/>
  </w:num>
  <w:num w:numId="8">
    <w:abstractNumId w:val="2"/>
  </w:num>
  <w:num w:numId="9">
    <w:abstractNumId w:val="10"/>
  </w:num>
  <w:num w:numId="10">
    <w:abstractNumId w:val="0"/>
  </w:num>
  <w:num w:numId="11">
    <w:abstractNumId w:val="4"/>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C4"/>
    <w:rsid w:val="00003E71"/>
    <w:rsid w:val="00003F2D"/>
    <w:rsid w:val="000044FD"/>
    <w:rsid w:val="000050C3"/>
    <w:rsid w:val="00005B65"/>
    <w:rsid w:val="000066F2"/>
    <w:rsid w:val="00007445"/>
    <w:rsid w:val="00007A44"/>
    <w:rsid w:val="00011A47"/>
    <w:rsid w:val="00012F4F"/>
    <w:rsid w:val="000136A3"/>
    <w:rsid w:val="00013DA3"/>
    <w:rsid w:val="000143C2"/>
    <w:rsid w:val="00017F2D"/>
    <w:rsid w:val="000207C6"/>
    <w:rsid w:val="000209A4"/>
    <w:rsid w:val="00021A39"/>
    <w:rsid w:val="00024BC7"/>
    <w:rsid w:val="0002742F"/>
    <w:rsid w:val="000277B3"/>
    <w:rsid w:val="00034F6A"/>
    <w:rsid w:val="0003706D"/>
    <w:rsid w:val="00037757"/>
    <w:rsid w:val="000410A5"/>
    <w:rsid w:val="000419BA"/>
    <w:rsid w:val="00044FE4"/>
    <w:rsid w:val="000462A0"/>
    <w:rsid w:val="00047C66"/>
    <w:rsid w:val="00047EF3"/>
    <w:rsid w:val="00054E06"/>
    <w:rsid w:val="00056305"/>
    <w:rsid w:val="000612C8"/>
    <w:rsid w:val="000627FE"/>
    <w:rsid w:val="00062FE4"/>
    <w:rsid w:val="0006659D"/>
    <w:rsid w:val="000674A5"/>
    <w:rsid w:val="00067BA0"/>
    <w:rsid w:val="00067F85"/>
    <w:rsid w:val="00070BAD"/>
    <w:rsid w:val="00071243"/>
    <w:rsid w:val="000712A8"/>
    <w:rsid w:val="00071906"/>
    <w:rsid w:val="00072A6D"/>
    <w:rsid w:val="00072DA2"/>
    <w:rsid w:val="00073340"/>
    <w:rsid w:val="0007560A"/>
    <w:rsid w:val="00076147"/>
    <w:rsid w:val="00077871"/>
    <w:rsid w:val="00080D5F"/>
    <w:rsid w:val="0008283D"/>
    <w:rsid w:val="00085D9E"/>
    <w:rsid w:val="0008601E"/>
    <w:rsid w:val="000863ED"/>
    <w:rsid w:val="000865EF"/>
    <w:rsid w:val="00086F73"/>
    <w:rsid w:val="00093808"/>
    <w:rsid w:val="00094218"/>
    <w:rsid w:val="00096A08"/>
    <w:rsid w:val="00096B59"/>
    <w:rsid w:val="00096F4D"/>
    <w:rsid w:val="00097301"/>
    <w:rsid w:val="000A0B88"/>
    <w:rsid w:val="000A150F"/>
    <w:rsid w:val="000A21A6"/>
    <w:rsid w:val="000A3754"/>
    <w:rsid w:val="000A3A53"/>
    <w:rsid w:val="000A3AEB"/>
    <w:rsid w:val="000A55A7"/>
    <w:rsid w:val="000A6B02"/>
    <w:rsid w:val="000A6BCF"/>
    <w:rsid w:val="000A71B7"/>
    <w:rsid w:val="000A7487"/>
    <w:rsid w:val="000A76F1"/>
    <w:rsid w:val="000B0157"/>
    <w:rsid w:val="000B0674"/>
    <w:rsid w:val="000B0DD9"/>
    <w:rsid w:val="000B145F"/>
    <w:rsid w:val="000B1A2A"/>
    <w:rsid w:val="000B40A0"/>
    <w:rsid w:val="000B6F71"/>
    <w:rsid w:val="000C2E1B"/>
    <w:rsid w:val="000C3185"/>
    <w:rsid w:val="000C5D75"/>
    <w:rsid w:val="000C674A"/>
    <w:rsid w:val="000C7217"/>
    <w:rsid w:val="000D1A7F"/>
    <w:rsid w:val="000D55DD"/>
    <w:rsid w:val="000D790E"/>
    <w:rsid w:val="000E0ABB"/>
    <w:rsid w:val="000E0DA5"/>
    <w:rsid w:val="000E22BE"/>
    <w:rsid w:val="000E2D1E"/>
    <w:rsid w:val="000E46D7"/>
    <w:rsid w:val="000E49B9"/>
    <w:rsid w:val="000E4EE4"/>
    <w:rsid w:val="000F09D8"/>
    <w:rsid w:val="000F101C"/>
    <w:rsid w:val="000F16A0"/>
    <w:rsid w:val="000F56D3"/>
    <w:rsid w:val="00101B54"/>
    <w:rsid w:val="001028F2"/>
    <w:rsid w:val="001030D7"/>
    <w:rsid w:val="00104F70"/>
    <w:rsid w:val="00105E0D"/>
    <w:rsid w:val="00105F95"/>
    <w:rsid w:val="00106E13"/>
    <w:rsid w:val="001075F4"/>
    <w:rsid w:val="00107BB6"/>
    <w:rsid w:val="00110348"/>
    <w:rsid w:val="00112631"/>
    <w:rsid w:val="0011533F"/>
    <w:rsid w:val="001166B9"/>
    <w:rsid w:val="0011697B"/>
    <w:rsid w:val="00117C3F"/>
    <w:rsid w:val="0012183D"/>
    <w:rsid w:val="001236CD"/>
    <w:rsid w:val="00124547"/>
    <w:rsid w:val="00124F9B"/>
    <w:rsid w:val="00125A33"/>
    <w:rsid w:val="0012659F"/>
    <w:rsid w:val="00127DB5"/>
    <w:rsid w:val="0013023A"/>
    <w:rsid w:val="00133320"/>
    <w:rsid w:val="001343C0"/>
    <w:rsid w:val="001366D2"/>
    <w:rsid w:val="00136795"/>
    <w:rsid w:val="00137CE0"/>
    <w:rsid w:val="00137F4C"/>
    <w:rsid w:val="00141DA8"/>
    <w:rsid w:val="00145BBF"/>
    <w:rsid w:val="0014724B"/>
    <w:rsid w:val="0014771B"/>
    <w:rsid w:val="0015306F"/>
    <w:rsid w:val="001532D1"/>
    <w:rsid w:val="00153507"/>
    <w:rsid w:val="001561F5"/>
    <w:rsid w:val="00161BB6"/>
    <w:rsid w:val="00161EA3"/>
    <w:rsid w:val="00163A60"/>
    <w:rsid w:val="00164329"/>
    <w:rsid w:val="00166E1E"/>
    <w:rsid w:val="00166EA2"/>
    <w:rsid w:val="00170ECE"/>
    <w:rsid w:val="001719E3"/>
    <w:rsid w:val="00171D17"/>
    <w:rsid w:val="00171D36"/>
    <w:rsid w:val="001730E1"/>
    <w:rsid w:val="001736C5"/>
    <w:rsid w:val="00174AC6"/>
    <w:rsid w:val="00174FB9"/>
    <w:rsid w:val="00175420"/>
    <w:rsid w:val="00176CB2"/>
    <w:rsid w:val="00176DC1"/>
    <w:rsid w:val="001809EE"/>
    <w:rsid w:val="0018277F"/>
    <w:rsid w:val="00182796"/>
    <w:rsid w:val="0018354B"/>
    <w:rsid w:val="00184133"/>
    <w:rsid w:val="001854FC"/>
    <w:rsid w:val="00186946"/>
    <w:rsid w:val="00186AF1"/>
    <w:rsid w:val="00192196"/>
    <w:rsid w:val="00195CC3"/>
    <w:rsid w:val="00196154"/>
    <w:rsid w:val="0019649B"/>
    <w:rsid w:val="001A173B"/>
    <w:rsid w:val="001A30FE"/>
    <w:rsid w:val="001A3439"/>
    <w:rsid w:val="001A6068"/>
    <w:rsid w:val="001A681D"/>
    <w:rsid w:val="001A6A7F"/>
    <w:rsid w:val="001A6DE9"/>
    <w:rsid w:val="001A7231"/>
    <w:rsid w:val="001A7D41"/>
    <w:rsid w:val="001B0AC6"/>
    <w:rsid w:val="001B1210"/>
    <w:rsid w:val="001B2D57"/>
    <w:rsid w:val="001B2FDD"/>
    <w:rsid w:val="001B42C1"/>
    <w:rsid w:val="001B6920"/>
    <w:rsid w:val="001B7A45"/>
    <w:rsid w:val="001C144E"/>
    <w:rsid w:val="001C14B6"/>
    <w:rsid w:val="001C4934"/>
    <w:rsid w:val="001C6B6C"/>
    <w:rsid w:val="001D0E62"/>
    <w:rsid w:val="001D1A0E"/>
    <w:rsid w:val="001D21E5"/>
    <w:rsid w:val="001D42C9"/>
    <w:rsid w:val="001D79DC"/>
    <w:rsid w:val="001E1D5D"/>
    <w:rsid w:val="001E221C"/>
    <w:rsid w:val="001E3C49"/>
    <w:rsid w:val="001E3DE9"/>
    <w:rsid w:val="001E4F58"/>
    <w:rsid w:val="001E69FC"/>
    <w:rsid w:val="001F004D"/>
    <w:rsid w:val="001F0072"/>
    <w:rsid w:val="001F05AA"/>
    <w:rsid w:val="001F3159"/>
    <w:rsid w:val="001F34BB"/>
    <w:rsid w:val="001F37E2"/>
    <w:rsid w:val="001F4640"/>
    <w:rsid w:val="001F5427"/>
    <w:rsid w:val="001F5E1D"/>
    <w:rsid w:val="001F6940"/>
    <w:rsid w:val="0020050C"/>
    <w:rsid w:val="00201828"/>
    <w:rsid w:val="0020233E"/>
    <w:rsid w:val="002030E5"/>
    <w:rsid w:val="00204A32"/>
    <w:rsid w:val="00205591"/>
    <w:rsid w:val="00205CCF"/>
    <w:rsid w:val="00205DB2"/>
    <w:rsid w:val="00205F39"/>
    <w:rsid w:val="00206258"/>
    <w:rsid w:val="0021040D"/>
    <w:rsid w:val="002121D7"/>
    <w:rsid w:val="00212ABB"/>
    <w:rsid w:val="002130ED"/>
    <w:rsid w:val="002133F3"/>
    <w:rsid w:val="00213F48"/>
    <w:rsid w:val="00216A29"/>
    <w:rsid w:val="002207FD"/>
    <w:rsid w:val="0022219E"/>
    <w:rsid w:val="00224488"/>
    <w:rsid w:val="00226073"/>
    <w:rsid w:val="0023149A"/>
    <w:rsid w:val="00232B4D"/>
    <w:rsid w:val="00232EA5"/>
    <w:rsid w:val="00233A1B"/>
    <w:rsid w:val="00233CDB"/>
    <w:rsid w:val="00234A68"/>
    <w:rsid w:val="00235345"/>
    <w:rsid w:val="002361F4"/>
    <w:rsid w:val="0023636B"/>
    <w:rsid w:val="00236887"/>
    <w:rsid w:val="00236E26"/>
    <w:rsid w:val="00244042"/>
    <w:rsid w:val="002441D0"/>
    <w:rsid w:val="002473E7"/>
    <w:rsid w:val="00247807"/>
    <w:rsid w:val="00247EBD"/>
    <w:rsid w:val="00250602"/>
    <w:rsid w:val="002507F6"/>
    <w:rsid w:val="0025090D"/>
    <w:rsid w:val="00250D69"/>
    <w:rsid w:val="00250F7D"/>
    <w:rsid w:val="002523F0"/>
    <w:rsid w:val="002529E9"/>
    <w:rsid w:val="00252B3E"/>
    <w:rsid w:val="002532EB"/>
    <w:rsid w:val="00254E00"/>
    <w:rsid w:val="0025789E"/>
    <w:rsid w:val="00270CCE"/>
    <w:rsid w:val="002711CC"/>
    <w:rsid w:val="00271908"/>
    <w:rsid w:val="002731B1"/>
    <w:rsid w:val="0027384E"/>
    <w:rsid w:val="00274308"/>
    <w:rsid w:val="00274A90"/>
    <w:rsid w:val="0027500F"/>
    <w:rsid w:val="00276EAD"/>
    <w:rsid w:val="00277B1F"/>
    <w:rsid w:val="00280188"/>
    <w:rsid w:val="0028065B"/>
    <w:rsid w:val="00282F55"/>
    <w:rsid w:val="00284148"/>
    <w:rsid w:val="00284D83"/>
    <w:rsid w:val="00285418"/>
    <w:rsid w:val="00285BE7"/>
    <w:rsid w:val="00286C3C"/>
    <w:rsid w:val="002871B3"/>
    <w:rsid w:val="00287741"/>
    <w:rsid w:val="0029022A"/>
    <w:rsid w:val="002909AD"/>
    <w:rsid w:val="002926B8"/>
    <w:rsid w:val="00292F92"/>
    <w:rsid w:val="00293272"/>
    <w:rsid w:val="00296224"/>
    <w:rsid w:val="0029664A"/>
    <w:rsid w:val="002A14CE"/>
    <w:rsid w:val="002B36F7"/>
    <w:rsid w:val="002C0DA5"/>
    <w:rsid w:val="002C10EA"/>
    <w:rsid w:val="002C1728"/>
    <w:rsid w:val="002C21ED"/>
    <w:rsid w:val="002C3712"/>
    <w:rsid w:val="002C3769"/>
    <w:rsid w:val="002C42B2"/>
    <w:rsid w:val="002C49D9"/>
    <w:rsid w:val="002C57AF"/>
    <w:rsid w:val="002C5BB1"/>
    <w:rsid w:val="002D0BE4"/>
    <w:rsid w:val="002D1ACD"/>
    <w:rsid w:val="002D1DBA"/>
    <w:rsid w:val="002D1EA4"/>
    <w:rsid w:val="002D3EBD"/>
    <w:rsid w:val="002D5B6F"/>
    <w:rsid w:val="002D6BE5"/>
    <w:rsid w:val="002E1C28"/>
    <w:rsid w:val="002E1DFC"/>
    <w:rsid w:val="002E2B09"/>
    <w:rsid w:val="002E3430"/>
    <w:rsid w:val="002E44B7"/>
    <w:rsid w:val="002F249C"/>
    <w:rsid w:val="002F29D1"/>
    <w:rsid w:val="002F3634"/>
    <w:rsid w:val="002F3C1A"/>
    <w:rsid w:val="002F486B"/>
    <w:rsid w:val="002F5FFE"/>
    <w:rsid w:val="002F700B"/>
    <w:rsid w:val="00300967"/>
    <w:rsid w:val="00301D9D"/>
    <w:rsid w:val="003033B2"/>
    <w:rsid w:val="003052EF"/>
    <w:rsid w:val="00305E8A"/>
    <w:rsid w:val="0031152D"/>
    <w:rsid w:val="00311AFF"/>
    <w:rsid w:val="00314CCD"/>
    <w:rsid w:val="00320C82"/>
    <w:rsid w:val="0032258D"/>
    <w:rsid w:val="00322DFE"/>
    <w:rsid w:val="00325324"/>
    <w:rsid w:val="00326852"/>
    <w:rsid w:val="0032763C"/>
    <w:rsid w:val="00331BAE"/>
    <w:rsid w:val="00333A9B"/>
    <w:rsid w:val="00335179"/>
    <w:rsid w:val="003355CB"/>
    <w:rsid w:val="00335F6B"/>
    <w:rsid w:val="0034066F"/>
    <w:rsid w:val="00341A60"/>
    <w:rsid w:val="003431BF"/>
    <w:rsid w:val="00343428"/>
    <w:rsid w:val="00344591"/>
    <w:rsid w:val="0035187D"/>
    <w:rsid w:val="00352DF3"/>
    <w:rsid w:val="00353520"/>
    <w:rsid w:val="00355A37"/>
    <w:rsid w:val="00355BB8"/>
    <w:rsid w:val="00360CB5"/>
    <w:rsid w:val="00362CA7"/>
    <w:rsid w:val="003654AA"/>
    <w:rsid w:val="00366177"/>
    <w:rsid w:val="00366622"/>
    <w:rsid w:val="0036755F"/>
    <w:rsid w:val="00370740"/>
    <w:rsid w:val="003714C5"/>
    <w:rsid w:val="003722FD"/>
    <w:rsid w:val="00372F48"/>
    <w:rsid w:val="00375982"/>
    <w:rsid w:val="00375B76"/>
    <w:rsid w:val="003807D5"/>
    <w:rsid w:val="00380812"/>
    <w:rsid w:val="003808AD"/>
    <w:rsid w:val="003811D2"/>
    <w:rsid w:val="0038401B"/>
    <w:rsid w:val="003842AC"/>
    <w:rsid w:val="003848AF"/>
    <w:rsid w:val="00385147"/>
    <w:rsid w:val="003855FF"/>
    <w:rsid w:val="00386316"/>
    <w:rsid w:val="00386D3D"/>
    <w:rsid w:val="00390C40"/>
    <w:rsid w:val="00393CFF"/>
    <w:rsid w:val="0039446F"/>
    <w:rsid w:val="003955DF"/>
    <w:rsid w:val="00396535"/>
    <w:rsid w:val="003A09CA"/>
    <w:rsid w:val="003A1256"/>
    <w:rsid w:val="003A1663"/>
    <w:rsid w:val="003A2457"/>
    <w:rsid w:val="003A4318"/>
    <w:rsid w:val="003B02CB"/>
    <w:rsid w:val="003B1968"/>
    <w:rsid w:val="003B2F31"/>
    <w:rsid w:val="003B362C"/>
    <w:rsid w:val="003B3FFB"/>
    <w:rsid w:val="003B4B9E"/>
    <w:rsid w:val="003B51C7"/>
    <w:rsid w:val="003B6F6D"/>
    <w:rsid w:val="003B74C9"/>
    <w:rsid w:val="003C04B5"/>
    <w:rsid w:val="003C1E4F"/>
    <w:rsid w:val="003C2843"/>
    <w:rsid w:val="003C4962"/>
    <w:rsid w:val="003C78B5"/>
    <w:rsid w:val="003D26CD"/>
    <w:rsid w:val="003D3422"/>
    <w:rsid w:val="003D38D2"/>
    <w:rsid w:val="003D5D9B"/>
    <w:rsid w:val="003D5FA7"/>
    <w:rsid w:val="003D664D"/>
    <w:rsid w:val="003E0BC9"/>
    <w:rsid w:val="003E1193"/>
    <w:rsid w:val="003E2191"/>
    <w:rsid w:val="003E23E2"/>
    <w:rsid w:val="003E4EDD"/>
    <w:rsid w:val="003E5EA0"/>
    <w:rsid w:val="003F124F"/>
    <w:rsid w:val="003F25ED"/>
    <w:rsid w:val="003F4EB3"/>
    <w:rsid w:val="003F545C"/>
    <w:rsid w:val="003F5C23"/>
    <w:rsid w:val="003F7223"/>
    <w:rsid w:val="003F7A4B"/>
    <w:rsid w:val="004001D3"/>
    <w:rsid w:val="0040070B"/>
    <w:rsid w:val="00404FC0"/>
    <w:rsid w:val="00405BC6"/>
    <w:rsid w:val="004140A4"/>
    <w:rsid w:val="004152F7"/>
    <w:rsid w:val="00415F33"/>
    <w:rsid w:val="004229F8"/>
    <w:rsid w:val="00422B09"/>
    <w:rsid w:val="0042348F"/>
    <w:rsid w:val="00423B97"/>
    <w:rsid w:val="004246AB"/>
    <w:rsid w:val="004249A0"/>
    <w:rsid w:val="00424C6A"/>
    <w:rsid w:val="00424F9A"/>
    <w:rsid w:val="00425DD6"/>
    <w:rsid w:val="00425E1F"/>
    <w:rsid w:val="0042678A"/>
    <w:rsid w:val="004278EA"/>
    <w:rsid w:val="00427C14"/>
    <w:rsid w:val="00427F59"/>
    <w:rsid w:val="00430E82"/>
    <w:rsid w:val="004326FC"/>
    <w:rsid w:val="004327F9"/>
    <w:rsid w:val="0043316C"/>
    <w:rsid w:val="00434D12"/>
    <w:rsid w:val="004369B2"/>
    <w:rsid w:val="004402B7"/>
    <w:rsid w:val="00441758"/>
    <w:rsid w:val="004428D4"/>
    <w:rsid w:val="004431BD"/>
    <w:rsid w:val="00443C0C"/>
    <w:rsid w:val="00444F92"/>
    <w:rsid w:val="00445572"/>
    <w:rsid w:val="0044616F"/>
    <w:rsid w:val="0044749C"/>
    <w:rsid w:val="00447E17"/>
    <w:rsid w:val="004544D2"/>
    <w:rsid w:val="004548BB"/>
    <w:rsid w:val="00455CA6"/>
    <w:rsid w:val="0045647D"/>
    <w:rsid w:val="00462F83"/>
    <w:rsid w:val="0046319C"/>
    <w:rsid w:val="004654FF"/>
    <w:rsid w:val="004736AC"/>
    <w:rsid w:val="00473A29"/>
    <w:rsid w:val="00474628"/>
    <w:rsid w:val="00474EEF"/>
    <w:rsid w:val="0047700D"/>
    <w:rsid w:val="00477337"/>
    <w:rsid w:val="00477F6D"/>
    <w:rsid w:val="00477FA6"/>
    <w:rsid w:val="00482278"/>
    <w:rsid w:val="004822D6"/>
    <w:rsid w:val="00485371"/>
    <w:rsid w:val="00485D16"/>
    <w:rsid w:val="00486E31"/>
    <w:rsid w:val="00487877"/>
    <w:rsid w:val="00487A04"/>
    <w:rsid w:val="004900D0"/>
    <w:rsid w:val="00491991"/>
    <w:rsid w:val="004919AC"/>
    <w:rsid w:val="00492774"/>
    <w:rsid w:val="00492DC2"/>
    <w:rsid w:val="0049346C"/>
    <w:rsid w:val="0049352B"/>
    <w:rsid w:val="0049353D"/>
    <w:rsid w:val="004937D3"/>
    <w:rsid w:val="00496C96"/>
    <w:rsid w:val="004A0140"/>
    <w:rsid w:val="004A0FA2"/>
    <w:rsid w:val="004A2762"/>
    <w:rsid w:val="004A30A9"/>
    <w:rsid w:val="004A5AAF"/>
    <w:rsid w:val="004A7542"/>
    <w:rsid w:val="004A758F"/>
    <w:rsid w:val="004A7982"/>
    <w:rsid w:val="004B056A"/>
    <w:rsid w:val="004B06D2"/>
    <w:rsid w:val="004B07EC"/>
    <w:rsid w:val="004B11E1"/>
    <w:rsid w:val="004B1B69"/>
    <w:rsid w:val="004B20FD"/>
    <w:rsid w:val="004B247B"/>
    <w:rsid w:val="004B263A"/>
    <w:rsid w:val="004B3F90"/>
    <w:rsid w:val="004B4B5C"/>
    <w:rsid w:val="004B56B5"/>
    <w:rsid w:val="004B6DCA"/>
    <w:rsid w:val="004B7906"/>
    <w:rsid w:val="004C187A"/>
    <w:rsid w:val="004C3E2A"/>
    <w:rsid w:val="004C5549"/>
    <w:rsid w:val="004C5B55"/>
    <w:rsid w:val="004C67B2"/>
    <w:rsid w:val="004D1C3F"/>
    <w:rsid w:val="004D4E77"/>
    <w:rsid w:val="004D6D5B"/>
    <w:rsid w:val="004E04E9"/>
    <w:rsid w:val="004E08A0"/>
    <w:rsid w:val="004E1770"/>
    <w:rsid w:val="004E2524"/>
    <w:rsid w:val="004E33C8"/>
    <w:rsid w:val="004F06A6"/>
    <w:rsid w:val="004F12C2"/>
    <w:rsid w:val="004F1610"/>
    <w:rsid w:val="004F1F14"/>
    <w:rsid w:val="004F2C94"/>
    <w:rsid w:val="004F527E"/>
    <w:rsid w:val="004F54C7"/>
    <w:rsid w:val="004F6353"/>
    <w:rsid w:val="004F7CF3"/>
    <w:rsid w:val="00500402"/>
    <w:rsid w:val="0050267C"/>
    <w:rsid w:val="00502937"/>
    <w:rsid w:val="00502C30"/>
    <w:rsid w:val="00502F3A"/>
    <w:rsid w:val="00503049"/>
    <w:rsid w:val="00504112"/>
    <w:rsid w:val="00504770"/>
    <w:rsid w:val="0050499F"/>
    <w:rsid w:val="0050629F"/>
    <w:rsid w:val="005103D4"/>
    <w:rsid w:val="005103D8"/>
    <w:rsid w:val="005119D6"/>
    <w:rsid w:val="0051255B"/>
    <w:rsid w:val="00516322"/>
    <w:rsid w:val="00517601"/>
    <w:rsid w:val="00517788"/>
    <w:rsid w:val="00517F51"/>
    <w:rsid w:val="0052051F"/>
    <w:rsid w:val="00521BED"/>
    <w:rsid w:val="005233FA"/>
    <w:rsid w:val="00524E56"/>
    <w:rsid w:val="005252A7"/>
    <w:rsid w:val="005258CC"/>
    <w:rsid w:val="00526D24"/>
    <w:rsid w:val="00526FBB"/>
    <w:rsid w:val="005307DD"/>
    <w:rsid w:val="0053272A"/>
    <w:rsid w:val="00532A1A"/>
    <w:rsid w:val="00533385"/>
    <w:rsid w:val="00534C09"/>
    <w:rsid w:val="00535137"/>
    <w:rsid w:val="00537B3F"/>
    <w:rsid w:val="00540958"/>
    <w:rsid w:val="00541141"/>
    <w:rsid w:val="00541CC6"/>
    <w:rsid w:val="00541F67"/>
    <w:rsid w:val="00542124"/>
    <w:rsid w:val="00543049"/>
    <w:rsid w:val="0054344C"/>
    <w:rsid w:val="00543B65"/>
    <w:rsid w:val="00545E0E"/>
    <w:rsid w:val="00545FF6"/>
    <w:rsid w:val="00546129"/>
    <w:rsid w:val="00550879"/>
    <w:rsid w:val="00551F62"/>
    <w:rsid w:val="0055431F"/>
    <w:rsid w:val="0055506C"/>
    <w:rsid w:val="005561E6"/>
    <w:rsid w:val="00556DBB"/>
    <w:rsid w:val="00556E92"/>
    <w:rsid w:val="00560C94"/>
    <w:rsid w:val="0056254F"/>
    <w:rsid w:val="00565E0E"/>
    <w:rsid w:val="00566531"/>
    <w:rsid w:val="00575269"/>
    <w:rsid w:val="005769B0"/>
    <w:rsid w:val="005823B3"/>
    <w:rsid w:val="005840B6"/>
    <w:rsid w:val="00584507"/>
    <w:rsid w:val="00584A64"/>
    <w:rsid w:val="00584AA3"/>
    <w:rsid w:val="00585200"/>
    <w:rsid w:val="005852D2"/>
    <w:rsid w:val="00585B64"/>
    <w:rsid w:val="00585F65"/>
    <w:rsid w:val="005906C4"/>
    <w:rsid w:val="00590E95"/>
    <w:rsid w:val="00592A18"/>
    <w:rsid w:val="00592AE3"/>
    <w:rsid w:val="00592B8B"/>
    <w:rsid w:val="0059311E"/>
    <w:rsid w:val="005935A8"/>
    <w:rsid w:val="00593BB7"/>
    <w:rsid w:val="005942DC"/>
    <w:rsid w:val="00596F47"/>
    <w:rsid w:val="00597631"/>
    <w:rsid w:val="005A1D14"/>
    <w:rsid w:val="005A39DF"/>
    <w:rsid w:val="005A5076"/>
    <w:rsid w:val="005A5A37"/>
    <w:rsid w:val="005A5C64"/>
    <w:rsid w:val="005A6697"/>
    <w:rsid w:val="005A70D2"/>
    <w:rsid w:val="005B1DEA"/>
    <w:rsid w:val="005B22B7"/>
    <w:rsid w:val="005B31B5"/>
    <w:rsid w:val="005B32A1"/>
    <w:rsid w:val="005B33EE"/>
    <w:rsid w:val="005B3F9D"/>
    <w:rsid w:val="005B56A2"/>
    <w:rsid w:val="005B6FD3"/>
    <w:rsid w:val="005B7508"/>
    <w:rsid w:val="005C1FE2"/>
    <w:rsid w:val="005C2ABD"/>
    <w:rsid w:val="005C2DF1"/>
    <w:rsid w:val="005C77B9"/>
    <w:rsid w:val="005D136D"/>
    <w:rsid w:val="005D1556"/>
    <w:rsid w:val="005D2F5E"/>
    <w:rsid w:val="005D5BAE"/>
    <w:rsid w:val="005E056B"/>
    <w:rsid w:val="005E1C9C"/>
    <w:rsid w:val="005E26F3"/>
    <w:rsid w:val="005E4388"/>
    <w:rsid w:val="005E6A88"/>
    <w:rsid w:val="005E7B81"/>
    <w:rsid w:val="005F104F"/>
    <w:rsid w:val="005F2BA9"/>
    <w:rsid w:val="005F2D09"/>
    <w:rsid w:val="005F3251"/>
    <w:rsid w:val="005F70D7"/>
    <w:rsid w:val="005F73B9"/>
    <w:rsid w:val="0060138D"/>
    <w:rsid w:val="006051C0"/>
    <w:rsid w:val="00607ECD"/>
    <w:rsid w:val="006107BD"/>
    <w:rsid w:val="006112F6"/>
    <w:rsid w:val="006119A1"/>
    <w:rsid w:val="006170FC"/>
    <w:rsid w:val="00617970"/>
    <w:rsid w:val="006231E5"/>
    <w:rsid w:val="00626387"/>
    <w:rsid w:val="0062651D"/>
    <w:rsid w:val="00632480"/>
    <w:rsid w:val="0063257C"/>
    <w:rsid w:val="00633B07"/>
    <w:rsid w:val="006345DB"/>
    <w:rsid w:val="006358E7"/>
    <w:rsid w:val="00636151"/>
    <w:rsid w:val="0063638D"/>
    <w:rsid w:val="006423B6"/>
    <w:rsid w:val="00643263"/>
    <w:rsid w:val="00645995"/>
    <w:rsid w:val="00646A60"/>
    <w:rsid w:val="006477CB"/>
    <w:rsid w:val="00647CA5"/>
    <w:rsid w:val="00651B2D"/>
    <w:rsid w:val="006547C9"/>
    <w:rsid w:val="006562E0"/>
    <w:rsid w:val="00657B5C"/>
    <w:rsid w:val="006606FF"/>
    <w:rsid w:val="006619FF"/>
    <w:rsid w:val="00662CA0"/>
    <w:rsid w:val="00665314"/>
    <w:rsid w:val="00665490"/>
    <w:rsid w:val="00666C0C"/>
    <w:rsid w:val="006671FC"/>
    <w:rsid w:val="0067092B"/>
    <w:rsid w:val="00670D76"/>
    <w:rsid w:val="00672444"/>
    <w:rsid w:val="00672DAC"/>
    <w:rsid w:val="0067347B"/>
    <w:rsid w:val="0068102D"/>
    <w:rsid w:val="00681548"/>
    <w:rsid w:val="006835B8"/>
    <w:rsid w:val="006837F1"/>
    <w:rsid w:val="006842D6"/>
    <w:rsid w:val="006846F7"/>
    <w:rsid w:val="00686DA3"/>
    <w:rsid w:val="0068735E"/>
    <w:rsid w:val="006878C6"/>
    <w:rsid w:val="0069377B"/>
    <w:rsid w:val="00694926"/>
    <w:rsid w:val="00694976"/>
    <w:rsid w:val="00696872"/>
    <w:rsid w:val="00697228"/>
    <w:rsid w:val="00697891"/>
    <w:rsid w:val="006A11E6"/>
    <w:rsid w:val="006A1B24"/>
    <w:rsid w:val="006A293E"/>
    <w:rsid w:val="006A2F18"/>
    <w:rsid w:val="006A31F5"/>
    <w:rsid w:val="006A326F"/>
    <w:rsid w:val="006A471E"/>
    <w:rsid w:val="006A58B0"/>
    <w:rsid w:val="006A7F89"/>
    <w:rsid w:val="006B142D"/>
    <w:rsid w:val="006B2115"/>
    <w:rsid w:val="006B2DC9"/>
    <w:rsid w:val="006B3588"/>
    <w:rsid w:val="006B3C6E"/>
    <w:rsid w:val="006B4287"/>
    <w:rsid w:val="006B6186"/>
    <w:rsid w:val="006B79FD"/>
    <w:rsid w:val="006C11EA"/>
    <w:rsid w:val="006C16A2"/>
    <w:rsid w:val="006C377F"/>
    <w:rsid w:val="006C4154"/>
    <w:rsid w:val="006C4D67"/>
    <w:rsid w:val="006C62AB"/>
    <w:rsid w:val="006C6655"/>
    <w:rsid w:val="006C6B48"/>
    <w:rsid w:val="006C6FEF"/>
    <w:rsid w:val="006C719C"/>
    <w:rsid w:val="006D1373"/>
    <w:rsid w:val="006D1FB7"/>
    <w:rsid w:val="006D241E"/>
    <w:rsid w:val="006D2C6F"/>
    <w:rsid w:val="006D3637"/>
    <w:rsid w:val="006D3A64"/>
    <w:rsid w:val="006E2085"/>
    <w:rsid w:val="006E3081"/>
    <w:rsid w:val="006E3BB3"/>
    <w:rsid w:val="006E412A"/>
    <w:rsid w:val="006E5B16"/>
    <w:rsid w:val="006E6432"/>
    <w:rsid w:val="006E7B52"/>
    <w:rsid w:val="006F6EFB"/>
    <w:rsid w:val="006F7CBA"/>
    <w:rsid w:val="00700110"/>
    <w:rsid w:val="00700A10"/>
    <w:rsid w:val="00701D89"/>
    <w:rsid w:val="007036F4"/>
    <w:rsid w:val="007059C6"/>
    <w:rsid w:val="007079D9"/>
    <w:rsid w:val="00711D9D"/>
    <w:rsid w:val="00714227"/>
    <w:rsid w:val="0071422E"/>
    <w:rsid w:val="007145A7"/>
    <w:rsid w:val="007153BD"/>
    <w:rsid w:val="007159E1"/>
    <w:rsid w:val="00716C2D"/>
    <w:rsid w:val="007203CF"/>
    <w:rsid w:val="00721279"/>
    <w:rsid w:val="00722425"/>
    <w:rsid w:val="00722824"/>
    <w:rsid w:val="0072329F"/>
    <w:rsid w:val="007253C1"/>
    <w:rsid w:val="0072593D"/>
    <w:rsid w:val="00725C4F"/>
    <w:rsid w:val="00726802"/>
    <w:rsid w:val="007278A4"/>
    <w:rsid w:val="007318A3"/>
    <w:rsid w:val="007319A4"/>
    <w:rsid w:val="00731F56"/>
    <w:rsid w:val="00733A84"/>
    <w:rsid w:val="0073592E"/>
    <w:rsid w:val="0073620D"/>
    <w:rsid w:val="007367C4"/>
    <w:rsid w:val="00740C2D"/>
    <w:rsid w:val="00741C15"/>
    <w:rsid w:val="00742A0A"/>
    <w:rsid w:val="00744560"/>
    <w:rsid w:val="0074668A"/>
    <w:rsid w:val="007505EB"/>
    <w:rsid w:val="007520D0"/>
    <w:rsid w:val="00752A06"/>
    <w:rsid w:val="00753A6D"/>
    <w:rsid w:val="00754C07"/>
    <w:rsid w:val="00754D3E"/>
    <w:rsid w:val="00756A78"/>
    <w:rsid w:val="00757F1E"/>
    <w:rsid w:val="007608B1"/>
    <w:rsid w:val="00760B27"/>
    <w:rsid w:val="00760D11"/>
    <w:rsid w:val="00760F61"/>
    <w:rsid w:val="007634F8"/>
    <w:rsid w:val="007642C2"/>
    <w:rsid w:val="00765E16"/>
    <w:rsid w:val="00767188"/>
    <w:rsid w:val="00771A61"/>
    <w:rsid w:val="00773677"/>
    <w:rsid w:val="00774E67"/>
    <w:rsid w:val="00775FFD"/>
    <w:rsid w:val="00776E44"/>
    <w:rsid w:val="0077770E"/>
    <w:rsid w:val="00780F05"/>
    <w:rsid w:val="007817A7"/>
    <w:rsid w:val="00783482"/>
    <w:rsid w:val="00783B3F"/>
    <w:rsid w:val="00784413"/>
    <w:rsid w:val="00786848"/>
    <w:rsid w:val="00786BF3"/>
    <w:rsid w:val="00787650"/>
    <w:rsid w:val="00791D9A"/>
    <w:rsid w:val="00792226"/>
    <w:rsid w:val="00793E26"/>
    <w:rsid w:val="00795BDA"/>
    <w:rsid w:val="007967A6"/>
    <w:rsid w:val="00796885"/>
    <w:rsid w:val="00796E59"/>
    <w:rsid w:val="00797147"/>
    <w:rsid w:val="007978A1"/>
    <w:rsid w:val="007A4496"/>
    <w:rsid w:val="007A5414"/>
    <w:rsid w:val="007B0616"/>
    <w:rsid w:val="007B2372"/>
    <w:rsid w:val="007B3532"/>
    <w:rsid w:val="007B3EDF"/>
    <w:rsid w:val="007B668A"/>
    <w:rsid w:val="007B7B6C"/>
    <w:rsid w:val="007C01C3"/>
    <w:rsid w:val="007C042F"/>
    <w:rsid w:val="007C217B"/>
    <w:rsid w:val="007C2883"/>
    <w:rsid w:val="007C3634"/>
    <w:rsid w:val="007C7070"/>
    <w:rsid w:val="007C7500"/>
    <w:rsid w:val="007C7AEC"/>
    <w:rsid w:val="007C7E68"/>
    <w:rsid w:val="007D03DA"/>
    <w:rsid w:val="007D3056"/>
    <w:rsid w:val="007D3073"/>
    <w:rsid w:val="007D4452"/>
    <w:rsid w:val="007D5708"/>
    <w:rsid w:val="007D6146"/>
    <w:rsid w:val="007D703B"/>
    <w:rsid w:val="007E089B"/>
    <w:rsid w:val="007E10B0"/>
    <w:rsid w:val="007E3622"/>
    <w:rsid w:val="007E6C75"/>
    <w:rsid w:val="007E7484"/>
    <w:rsid w:val="007F035D"/>
    <w:rsid w:val="007F047A"/>
    <w:rsid w:val="007F1EDB"/>
    <w:rsid w:val="007F2331"/>
    <w:rsid w:val="007F2A78"/>
    <w:rsid w:val="007F303A"/>
    <w:rsid w:val="007F32B9"/>
    <w:rsid w:val="007F3835"/>
    <w:rsid w:val="007F3911"/>
    <w:rsid w:val="007F3B04"/>
    <w:rsid w:val="007F4447"/>
    <w:rsid w:val="007F632B"/>
    <w:rsid w:val="007F7E98"/>
    <w:rsid w:val="008023D7"/>
    <w:rsid w:val="008024D2"/>
    <w:rsid w:val="008024F1"/>
    <w:rsid w:val="008053B2"/>
    <w:rsid w:val="00805E92"/>
    <w:rsid w:val="00806461"/>
    <w:rsid w:val="00806DBA"/>
    <w:rsid w:val="008079EB"/>
    <w:rsid w:val="00816043"/>
    <w:rsid w:val="0081690F"/>
    <w:rsid w:val="0082303E"/>
    <w:rsid w:val="00823E55"/>
    <w:rsid w:val="0082427C"/>
    <w:rsid w:val="00824B32"/>
    <w:rsid w:val="00826012"/>
    <w:rsid w:val="00827234"/>
    <w:rsid w:val="00827E8D"/>
    <w:rsid w:val="00830282"/>
    <w:rsid w:val="008310F4"/>
    <w:rsid w:val="008313C7"/>
    <w:rsid w:val="0083172A"/>
    <w:rsid w:val="00831928"/>
    <w:rsid w:val="0083222B"/>
    <w:rsid w:val="00832F44"/>
    <w:rsid w:val="008331FB"/>
    <w:rsid w:val="00836902"/>
    <w:rsid w:val="00842A43"/>
    <w:rsid w:val="00843663"/>
    <w:rsid w:val="00843AFD"/>
    <w:rsid w:val="00844B59"/>
    <w:rsid w:val="00844CB7"/>
    <w:rsid w:val="0084646A"/>
    <w:rsid w:val="00851ACB"/>
    <w:rsid w:val="008521EA"/>
    <w:rsid w:val="0085451E"/>
    <w:rsid w:val="00856561"/>
    <w:rsid w:val="00860107"/>
    <w:rsid w:val="008608FC"/>
    <w:rsid w:val="00862FD3"/>
    <w:rsid w:val="00865A36"/>
    <w:rsid w:val="00865C2B"/>
    <w:rsid w:val="00867305"/>
    <w:rsid w:val="00867787"/>
    <w:rsid w:val="008679A3"/>
    <w:rsid w:val="0087076D"/>
    <w:rsid w:val="00870C9D"/>
    <w:rsid w:val="0087130E"/>
    <w:rsid w:val="00871C8D"/>
    <w:rsid w:val="0087400A"/>
    <w:rsid w:val="00874568"/>
    <w:rsid w:val="0087502C"/>
    <w:rsid w:val="008758C0"/>
    <w:rsid w:val="008769A0"/>
    <w:rsid w:val="00876B5D"/>
    <w:rsid w:val="008833EC"/>
    <w:rsid w:val="008845C4"/>
    <w:rsid w:val="00885312"/>
    <w:rsid w:val="008857B9"/>
    <w:rsid w:val="00887FE5"/>
    <w:rsid w:val="008903C5"/>
    <w:rsid w:val="00891580"/>
    <w:rsid w:val="0089242C"/>
    <w:rsid w:val="00892C67"/>
    <w:rsid w:val="00893C1F"/>
    <w:rsid w:val="00894B2E"/>
    <w:rsid w:val="00895BE3"/>
    <w:rsid w:val="008A1801"/>
    <w:rsid w:val="008A3085"/>
    <w:rsid w:val="008A3E11"/>
    <w:rsid w:val="008A5837"/>
    <w:rsid w:val="008A61E0"/>
    <w:rsid w:val="008A68A8"/>
    <w:rsid w:val="008A7536"/>
    <w:rsid w:val="008B0D07"/>
    <w:rsid w:val="008B0F6B"/>
    <w:rsid w:val="008B2F04"/>
    <w:rsid w:val="008B4579"/>
    <w:rsid w:val="008B54E9"/>
    <w:rsid w:val="008B627E"/>
    <w:rsid w:val="008C0582"/>
    <w:rsid w:val="008C245A"/>
    <w:rsid w:val="008C3E41"/>
    <w:rsid w:val="008C434C"/>
    <w:rsid w:val="008C53AF"/>
    <w:rsid w:val="008D4C1F"/>
    <w:rsid w:val="008E1670"/>
    <w:rsid w:val="008E1CDD"/>
    <w:rsid w:val="008E1F3D"/>
    <w:rsid w:val="008E1FAC"/>
    <w:rsid w:val="008E393F"/>
    <w:rsid w:val="008E433C"/>
    <w:rsid w:val="008E441B"/>
    <w:rsid w:val="008E5B18"/>
    <w:rsid w:val="008E731F"/>
    <w:rsid w:val="008F0397"/>
    <w:rsid w:val="008F04F9"/>
    <w:rsid w:val="008F0E08"/>
    <w:rsid w:val="008F2BA8"/>
    <w:rsid w:val="008F3FB9"/>
    <w:rsid w:val="008F6A14"/>
    <w:rsid w:val="008F707A"/>
    <w:rsid w:val="00900304"/>
    <w:rsid w:val="00901B16"/>
    <w:rsid w:val="0090362A"/>
    <w:rsid w:val="00903A2D"/>
    <w:rsid w:val="00904E10"/>
    <w:rsid w:val="00905BC5"/>
    <w:rsid w:val="0090638D"/>
    <w:rsid w:val="00906A42"/>
    <w:rsid w:val="00906D29"/>
    <w:rsid w:val="00907095"/>
    <w:rsid w:val="00907E8C"/>
    <w:rsid w:val="009169E7"/>
    <w:rsid w:val="009170EA"/>
    <w:rsid w:val="00917BD7"/>
    <w:rsid w:val="00920261"/>
    <w:rsid w:val="0092098F"/>
    <w:rsid w:val="00920B21"/>
    <w:rsid w:val="00920E73"/>
    <w:rsid w:val="0092231D"/>
    <w:rsid w:val="009229BD"/>
    <w:rsid w:val="009253C9"/>
    <w:rsid w:val="0092554C"/>
    <w:rsid w:val="00925E34"/>
    <w:rsid w:val="009260B4"/>
    <w:rsid w:val="00926228"/>
    <w:rsid w:val="00930B47"/>
    <w:rsid w:val="00930C42"/>
    <w:rsid w:val="00930DC8"/>
    <w:rsid w:val="009310B9"/>
    <w:rsid w:val="00933948"/>
    <w:rsid w:val="00933EBA"/>
    <w:rsid w:val="00934722"/>
    <w:rsid w:val="0093487E"/>
    <w:rsid w:val="00935ADD"/>
    <w:rsid w:val="009372C6"/>
    <w:rsid w:val="009378D9"/>
    <w:rsid w:val="00937D9C"/>
    <w:rsid w:val="00941E63"/>
    <w:rsid w:val="00942B9F"/>
    <w:rsid w:val="009443B0"/>
    <w:rsid w:val="0094686C"/>
    <w:rsid w:val="009526E6"/>
    <w:rsid w:val="009546BF"/>
    <w:rsid w:val="00955714"/>
    <w:rsid w:val="00955D91"/>
    <w:rsid w:val="009564FD"/>
    <w:rsid w:val="00957476"/>
    <w:rsid w:val="00957E98"/>
    <w:rsid w:val="00960E36"/>
    <w:rsid w:val="00961EAB"/>
    <w:rsid w:val="00962EEC"/>
    <w:rsid w:val="00962F99"/>
    <w:rsid w:val="009648F1"/>
    <w:rsid w:val="00964F3B"/>
    <w:rsid w:val="009659E8"/>
    <w:rsid w:val="00965B97"/>
    <w:rsid w:val="00966AE4"/>
    <w:rsid w:val="0097236C"/>
    <w:rsid w:val="0097347F"/>
    <w:rsid w:val="0097402D"/>
    <w:rsid w:val="00980635"/>
    <w:rsid w:val="00983615"/>
    <w:rsid w:val="00991CBE"/>
    <w:rsid w:val="00992B29"/>
    <w:rsid w:val="00993EA7"/>
    <w:rsid w:val="009951D5"/>
    <w:rsid w:val="00995E9B"/>
    <w:rsid w:val="0099648E"/>
    <w:rsid w:val="009A0A1E"/>
    <w:rsid w:val="009A177C"/>
    <w:rsid w:val="009A1BD5"/>
    <w:rsid w:val="009A2F97"/>
    <w:rsid w:val="009A3179"/>
    <w:rsid w:val="009A5674"/>
    <w:rsid w:val="009A7D10"/>
    <w:rsid w:val="009B00CA"/>
    <w:rsid w:val="009B2262"/>
    <w:rsid w:val="009C29C5"/>
    <w:rsid w:val="009C359B"/>
    <w:rsid w:val="009C73A4"/>
    <w:rsid w:val="009C7B2D"/>
    <w:rsid w:val="009D4A99"/>
    <w:rsid w:val="009D51AB"/>
    <w:rsid w:val="009D5A7C"/>
    <w:rsid w:val="009D5C65"/>
    <w:rsid w:val="009D5F0F"/>
    <w:rsid w:val="009D75E6"/>
    <w:rsid w:val="009E0F59"/>
    <w:rsid w:val="009E1574"/>
    <w:rsid w:val="009E229B"/>
    <w:rsid w:val="009E258A"/>
    <w:rsid w:val="009E3041"/>
    <w:rsid w:val="009E3773"/>
    <w:rsid w:val="009E7B4D"/>
    <w:rsid w:val="009E7F6D"/>
    <w:rsid w:val="009F07E5"/>
    <w:rsid w:val="009F0AA4"/>
    <w:rsid w:val="009F0BFB"/>
    <w:rsid w:val="009F1CD7"/>
    <w:rsid w:val="009F21E6"/>
    <w:rsid w:val="009F6226"/>
    <w:rsid w:val="009F6D64"/>
    <w:rsid w:val="009F782F"/>
    <w:rsid w:val="009F7855"/>
    <w:rsid w:val="009F78ED"/>
    <w:rsid w:val="00A01492"/>
    <w:rsid w:val="00A01D9A"/>
    <w:rsid w:val="00A02881"/>
    <w:rsid w:val="00A02C07"/>
    <w:rsid w:val="00A044C9"/>
    <w:rsid w:val="00A045E2"/>
    <w:rsid w:val="00A05074"/>
    <w:rsid w:val="00A078FF"/>
    <w:rsid w:val="00A103C0"/>
    <w:rsid w:val="00A1093C"/>
    <w:rsid w:val="00A127ED"/>
    <w:rsid w:val="00A14481"/>
    <w:rsid w:val="00A15F45"/>
    <w:rsid w:val="00A2012E"/>
    <w:rsid w:val="00A228C0"/>
    <w:rsid w:val="00A23B32"/>
    <w:rsid w:val="00A259C9"/>
    <w:rsid w:val="00A25AF9"/>
    <w:rsid w:val="00A26A37"/>
    <w:rsid w:val="00A271C7"/>
    <w:rsid w:val="00A30C32"/>
    <w:rsid w:val="00A31627"/>
    <w:rsid w:val="00A3208B"/>
    <w:rsid w:val="00A3699C"/>
    <w:rsid w:val="00A375F9"/>
    <w:rsid w:val="00A413B2"/>
    <w:rsid w:val="00A4155C"/>
    <w:rsid w:val="00A426C3"/>
    <w:rsid w:val="00A429EF"/>
    <w:rsid w:val="00A42F34"/>
    <w:rsid w:val="00A43BAA"/>
    <w:rsid w:val="00A45312"/>
    <w:rsid w:val="00A45722"/>
    <w:rsid w:val="00A46B4F"/>
    <w:rsid w:val="00A47DDC"/>
    <w:rsid w:val="00A47FDA"/>
    <w:rsid w:val="00A50487"/>
    <w:rsid w:val="00A50BF5"/>
    <w:rsid w:val="00A51AE5"/>
    <w:rsid w:val="00A53C4B"/>
    <w:rsid w:val="00A54423"/>
    <w:rsid w:val="00A54E12"/>
    <w:rsid w:val="00A55113"/>
    <w:rsid w:val="00A55BFE"/>
    <w:rsid w:val="00A55D6E"/>
    <w:rsid w:val="00A56E33"/>
    <w:rsid w:val="00A579C5"/>
    <w:rsid w:val="00A6009E"/>
    <w:rsid w:val="00A62884"/>
    <w:rsid w:val="00A63F6D"/>
    <w:rsid w:val="00A65F55"/>
    <w:rsid w:val="00A65F57"/>
    <w:rsid w:val="00A72F64"/>
    <w:rsid w:val="00A7307F"/>
    <w:rsid w:val="00A730F7"/>
    <w:rsid w:val="00A7576D"/>
    <w:rsid w:val="00A83C6A"/>
    <w:rsid w:val="00A83F35"/>
    <w:rsid w:val="00A87078"/>
    <w:rsid w:val="00A87ABE"/>
    <w:rsid w:val="00A907E1"/>
    <w:rsid w:val="00A948F0"/>
    <w:rsid w:val="00A94ADF"/>
    <w:rsid w:val="00A9511E"/>
    <w:rsid w:val="00A9657B"/>
    <w:rsid w:val="00AA1687"/>
    <w:rsid w:val="00AA1C73"/>
    <w:rsid w:val="00AA21AA"/>
    <w:rsid w:val="00AA22DE"/>
    <w:rsid w:val="00AA51D7"/>
    <w:rsid w:val="00AA6F53"/>
    <w:rsid w:val="00AA7C7A"/>
    <w:rsid w:val="00AB0D32"/>
    <w:rsid w:val="00AB3141"/>
    <w:rsid w:val="00AB37EC"/>
    <w:rsid w:val="00AB4526"/>
    <w:rsid w:val="00AB54A5"/>
    <w:rsid w:val="00AB5683"/>
    <w:rsid w:val="00AB57D0"/>
    <w:rsid w:val="00AB5BAD"/>
    <w:rsid w:val="00AB5D42"/>
    <w:rsid w:val="00AB60AC"/>
    <w:rsid w:val="00AB739B"/>
    <w:rsid w:val="00AB79D0"/>
    <w:rsid w:val="00AC7846"/>
    <w:rsid w:val="00AD2645"/>
    <w:rsid w:val="00AD2A97"/>
    <w:rsid w:val="00AD473A"/>
    <w:rsid w:val="00AD5E9A"/>
    <w:rsid w:val="00AE021E"/>
    <w:rsid w:val="00AE03D1"/>
    <w:rsid w:val="00AE1145"/>
    <w:rsid w:val="00AE13EF"/>
    <w:rsid w:val="00AE401B"/>
    <w:rsid w:val="00AE54F6"/>
    <w:rsid w:val="00AE6CE0"/>
    <w:rsid w:val="00AE6E10"/>
    <w:rsid w:val="00AF0385"/>
    <w:rsid w:val="00AF0D18"/>
    <w:rsid w:val="00AF11EB"/>
    <w:rsid w:val="00AF2194"/>
    <w:rsid w:val="00AF424C"/>
    <w:rsid w:val="00AF4CF3"/>
    <w:rsid w:val="00AF509E"/>
    <w:rsid w:val="00AF54D6"/>
    <w:rsid w:val="00AF57D0"/>
    <w:rsid w:val="00AF5F37"/>
    <w:rsid w:val="00AF6121"/>
    <w:rsid w:val="00AF6743"/>
    <w:rsid w:val="00AF6863"/>
    <w:rsid w:val="00AF6AE4"/>
    <w:rsid w:val="00AF7811"/>
    <w:rsid w:val="00AF7BA5"/>
    <w:rsid w:val="00B013C4"/>
    <w:rsid w:val="00B030FC"/>
    <w:rsid w:val="00B034B8"/>
    <w:rsid w:val="00B03690"/>
    <w:rsid w:val="00B03955"/>
    <w:rsid w:val="00B1000C"/>
    <w:rsid w:val="00B1027F"/>
    <w:rsid w:val="00B1096C"/>
    <w:rsid w:val="00B117AF"/>
    <w:rsid w:val="00B118EC"/>
    <w:rsid w:val="00B1193D"/>
    <w:rsid w:val="00B1286E"/>
    <w:rsid w:val="00B12EB3"/>
    <w:rsid w:val="00B13DD0"/>
    <w:rsid w:val="00B16F15"/>
    <w:rsid w:val="00B17F25"/>
    <w:rsid w:val="00B2220E"/>
    <w:rsid w:val="00B222F0"/>
    <w:rsid w:val="00B22707"/>
    <w:rsid w:val="00B23154"/>
    <w:rsid w:val="00B23AC9"/>
    <w:rsid w:val="00B241FD"/>
    <w:rsid w:val="00B24207"/>
    <w:rsid w:val="00B311A4"/>
    <w:rsid w:val="00B34110"/>
    <w:rsid w:val="00B366CA"/>
    <w:rsid w:val="00B37E2C"/>
    <w:rsid w:val="00B42201"/>
    <w:rsid w:val="00B43022"/>
    <w:rsid w:val="00B4681E"/>
    <w:rsid w:val="00B47DEA"/>
    <w:rsid w:val="00B5139D"/>
    <w:rsid w:val="00B51900"/>
    <w:rsid w:val="00B5312E"/>
    <w:rsid w:val="00B5398A"/>
    <w:rsid w:val="00B5506B"/>
    <w:rsid w:val="00B55EB2"/>
    <w:rsid w:val="00B57DF5"/>
    <w:rsid w:val="00B6158B"/>
    <w:rsid w:val="00B626D7"/>
    <w:rsid w:val="00B64BD4"/>
    <w:rsid w:val="00B666B2"/>
    <w:rsid w:val="00B70707"/>
    <w:rsid w:val="00B74830"/>
    <w:rsid w:val="00B74B3E"/>
    <w:rsid w:val="00B74C86"/>
    <w:rsid w:val="00B824EA"/>
    <w:rsid w:val="00B82743"/>
    <w:rsid w:val="00B865E0"/>
    <w:rsid w:val="00B929E6"/>
    <w:rsid w:val="00B95726"/>
    <w:rsid w:val="00B96385"/>
    <w:rsid w:val="00B97A36"/>
    <w:rsid w:val="00BA00E1"/>
    <w:rsid w:val="00BA1E8B"/>
    <w:rsid w:val="00BA27E1"/>
    <w:rsid w:val="00BA4585"/>
    <w:rsid w:val="00BA5462"/>
    <w:rsid w:val="00BA5A82"/>
    <w:rsid w:val="00BA5EB9"/>
    <w:rsid w:val="00BA688B"/>
    <w:rsid w:val="00BB2570"/>
    <w:rsid w:val="00BB3C4C"/>
    <w:rsid w:val="00BB56F3"/>
    <w:rsid w:val="00BB5B31"/>
    <w:rsid w:val="00BB742A"/>
    <w:rsid w:val="00BC10A1"/>
    <w:rsid w:val="00BC1CD3"/>
    <w:rsid w:val="00BC1E8B"/>
    <w:rsid w:val="00BC6F9B"/>
    <w:rsid w:val="00BD20BB"/>
    <w:rsid w:val="00BD2436"/>
    <w:rsid w:val="00BD49E9"/>
    <w:rsid w:val="00BD4A60"/>
    <w:rsid w:val="00BD596A"/>
    <w:rsid w:val="00BD67FD"/>
    <w:rsid w:val="00BD73CA"/>
    <w:rsid w:val="00BE0B3D"/>
    <w:rsid w:val="00BE1116"/>
    <w:rsid w:val="00BE2EA9"/>
    <w:rsid w:val="00BE3938"/>
    <w:rsid w:val="00BE3ED6"/>
    <w:rsid w:val="00BE6496"/>
    <w:rsid w:val="00BE7C4D"/>
    <w:rsid w:val="00BF1573"/>
    <w:rsid w:val="00BF264F"/>
    <w:rsid w:val="00BF4472"/>
    <w:rsid w:val="00BF6CF4"/>
    <w:rsid w:val="00BF6E02"/>
    <w:rsid w:val="00C03E09"/>
    <w:rsid w:val="00C04C4F"/>
    <w:rsid w:val="00C05026"/>
    <w:rsid w:val="00C10625"/>
    <w:rsid w:val="00C1149C"/>
    <w:rsid w:val="00C1284D"/>
    <w:rsid w:val="00C15E62"/>
    <w:rsid w:val="00C171CB"/>
    <w:rsid w:val="00C178F2"/>
    <w:rsid w:val="00C226D6"/>
    <w:rsid w:val="00C22997"/>
    <w:rsid w:val="00C2452E"/>
    <w:rsid w:val="00C262F5"/>
    <w:rsid w:val="00C31B0F"/>
    <w:rsid w:val="00C32E20"/>
    <w:rsid w:val="00C3317F"/>
    <w:rsid w:val="00C3372C"/>
    <w:rsid w:val="00C34A63"/>
    <w:rsid w:val="00C35539"/>
    <w:rsid w:val="00C357B0"/>
    <w:rsid w:val="00C36AD7"/>
    <w:rsid w:val="00C40C4E"/>
    <w:rsid w:val="00C41E79"/>
    <w:rsid w:val="00C43244"/>
    <w:rsid w:val="00C44FCA"/>
    <w:rsid w:val="00C4660C"/>
    <w:rsid w:val="00C47345"/>
    <w:rsid w:val="00C501D4"/>
    <w:rsid w:val="00C54411"/>
    <w:rsid w:val="00C54D8F"/>
    <w:rsid w:val="00C607A9"/>
    <w:rsid w:val="00C61AB5"/>
    <w:rsid w:val="00C61E62"/>
    <w:rsid w:val="00C624CB"/>
    <w:rsid w:val="00C634FC"/>
    <w:rsid w:val="00C65499"/>
    <w:rsid w:val="00C65539"/>
    <w:rsid w:val="00C66814"/>
    <w:rsid w:val="00C67CAC"/>
    <w:rsid w:val="00C72DA9"/>
    <w:rsid w:val="00C736C0"/>
    <w:rsid w:val="00C7379D"/>
    <w:rsid w:val="00C73FEB"/>
    <w:rsid w:val="00C76627"/>
    <w:rsid w:val="00C766D3"/>
    <w:rsid w:val="00C774E4"/>
    <w:rsid w:val="00C814F3"/>
    <w:rsid w:val="00C82913"/>
    <w:rsid w:val="00C83A4A"/>
    <w:rsid w:val="00C842B0"/>
    <w:rsid w:val="00C86B50"/>
    <w:rsid w:val="00C8797B"/>
    <w:rsid w:val="00C92867"/>
    <w:rsid w:val="00C930BD"/>
    <w:rsid w:val="00C93E90"/>
    <w:rsid w:val="00C947C2"/>
    <w:rsid w:val="00C94C6E"/>
    <w:rsid w:val="00C94FA1"/>
    <w:rsid w:val="00C95025"/>
    <w:rsid w:val="00C953A3"/>
    <w:rsid w:val="00C95529"/>
    <w:rsid w:val="00CA4123"/>
    <w:rsid w:val="00CA518E"/>
    <w:rsid w:val="00CA54EF"/>
    <w:rsid w:val="00CA6915"/>
    <w:rsid w:val="00CA71F0"/>
    <w:rsid w:val="00CB2E5A"/>
    <w:rsid w:val="00CB67F0"/>
    <w:rsid w:val="00CB779C"/>
    <w:rsid w:val="00CC0DE0"/>
    <w:rsid w:val="00CC2011"/>
    <w:rsid w:val="00CC32BF"/>
    <w:rsid w:val="00CC33CC"/>
    <w:rsid w:val="00CC3C16"/>
    <w:rsid w:val="00CC525F"/>
    <w:rsid w:val="00CC68FE"/>
    <w:rsid w:val="00CC69FE"/>
    <w:rsid w:val="00CC730E"/>
    <w:rsid w:val="00CC7437"/>
    <w:rsid w:val="00CC745B"/>
    <w:rsid w:val="00CD1B47"/>
    <w:rsid w:val="00CD234C"/>
    <w:rsid w:val="00CD6114"/>
    <w:rsid w:val="00CD6BE5"/>
    <w:rsid w:val="00CD6F61"/>
    <w:rsid w:val="00CE07DF"/>
    <w:rsid w:val="00CE12D4"/>
    <w:rsid w:val="00CE1498"/>
    <w:rsid w:val="00CE35D0"/>
    <w:rsid w:val="00CE50DF"/>
    <w:rsid w:val="00CF0360"/>
    <w:rsid w:val="00CF6620"/>
    <w:rsid w:val="00CF6995"/>
    <w:rsid w:val="00D00267"/>
    <w:rsid w:val="00D00A05"/>
    <w:rsid w:val="00D01D49"/>
    <w:rsid w:val="00D025D3"/>
    <w:rsid w:val="00D034FD"/>
    <w:rsid w:val="00D04562"/>
    <w:rsid w:val="00D06EA2"/>
    <w:rsid w:val="00D10A68"/>
    <w:rsid w:val="00D1132B"/>
    <w:rsid w:val="00D11633"/>
    <w:rsid w:val="00D13203"/>
    <w:rsid w:val="00D13A0F"/>
    <w:rsid w:val="00D13CA4"/>
    <w:rsid w:val="00D175B3"/>
    <w:rsid w:val="00D20844"/>
    <w:rsid w:val="00D20B04"/>
    <w:rsid w:val="00D2104D"/>
    <w:rsid w:val="00D21EF7"/>
    <w:rsid w:val="00D23C4A"/>
    <w:rsid w:val="00D2400B"/>
    <w:rsid w:val="00D24398"/>
    <w:rsid w:val="00D2597B"/>
    <w:rsid w:val="00D2604E"/>
    <w:rsid w:val="00D279E9"/>
    <w:rsid w:val="00D30B00"/>
    <w:rsid w:val="00D31FDC"/>
    <w:rsid w:val="00D3211B"/>
    <w:rsid w:val="00D366BC"/>
    <w:rsid w:val="00D36792"/>
    <w:rsid w:val="00D36870"/>
    <w:rsid w:val="00D37294"/>
    <w:rsid w:val="00D37AB1"/>
    <w:rsid w:val="00D408A2"/>
    <w:rsid w:val="00D40A94"/>
    <w:rsid w:val="00D42259"/>
    <w:rsid w:val="00D423D1"/>
    <w:rsid w:val="00D42845"/>
    <w:rsid w:val="00D4401A"/>
    <w:rsid w:val="00D445E3"/>
    <w:rsid w:val="00D4599A"/>
    <w:rsid w:val="00D468D7"/>
    <w:rsid w:val="00D46F0A"/>
    <w:rsid w:val="00D5017E"/>
    <w:rsid w:val="00D52381"/>
    <w:rsid w:val="00D54966"/>
    <w:rsid w:val="00D54D4D"/>
    <w:rsid w:val="00D54E17"/>
    <w:rsid w:val="00D56E11"/>
    <w:rsid w:val="00D5758E"/>
    <w:rsid w:val="00D61BBA"/>
    <w:rsid w:val="00D61DE5"/>
    <w:rsid w:val="00D62EEC"/>
    <w:rsid w:val="00D632AF"/>
    <w:rsid w:val="00D632E2"/>
    <w:rsid w:val="00D646B0"/>
    <w:rsid w:val="00D66100"/>
    <w:rsid w:val="00D666B6"/>
    <w:rsid w:val="00D725FE"/>
    <w:rsid w:val="00D73E93"/>
    <w:rsid w:val="00D74099"/>
    <w:rsid w:val="00D75309"/>
    <w:rsid w:val="00D76050"/>
    <w:rsid w:val="00D76ED0"/>
    <w:rsid w:val="00D808EB"/>
    <w:rsid w:val="00D81182"/>
    <w:rsid w:val="00D8244A"/>
    <w:rsid w:val="00D83D23"/>
    <w:rsid w:val="00D84CE6"/>
    <w:rsid w:val="00D84EFA"/>
    <w:rsid w:val="00D85E1A"/>
    <w:rsid w:val="00D86085"/>
    <w:rsid w:val="00D864E4"/>
    <w:rsid w:val="00D870D7"/>
    <w:rsid w:val="00D907FA"/>
    <w:rsid w:val="00D909B1"/>
    <w:rsid w:val="00D916E9"/>
    <w:rsid w:val="00D93111"/>
    <w:rsid w:val="00D954B8"/>
    <w:rsid w:val="00D956B2"/>
    <w:rsid w:val="00D95779"/>
    <w:rsid w:val="00D95A41"/>
    <w:rsid w:val="00D96D1B"/>
    <w:rsid w:val="00D96FCC"/>
    <w:rsid w:val="00DA015A"/>
    <w:rsid w:val="00DA44E2"/>
    <w:rsid w:val="00DA4A19"/>
    <w:rsid w:val="00DA5A1C"/>
    <w:rsid w:val="00DA6C86"/>
    <w:rsid w:val="00DA70BA"/>
    <w:rsid w:val="00DB05EF"/>
    <w:rsid w:val="00DB1D2F"/>
    <w:rsid w:val="00DB315A"/>
    <w:rsid w:val="00DB37E2"/>
    <w:rsid w:val="00DB634B"/>
    <w:rsid w:val="00DC023D"/>
    <w:rsid w:val="00DC0370"/>
    <w:rsid w:val="00DC0895"/>
    <w:rsid w:val="00DC0BE8"/>
    <w:rsid w:val="00DC1273"/>
    <w:rsid w:val="00DC3630"/>
    <w:rsid w:val="00DC735D"/>
    <w:rsid w:val="00DD3355"/>
    <w:rsid w:val="00DD3C6E"/>
    <w:rsid w:val="00DD4142"/>
    <w:rsid w:val="00DD47C8"/>
    <w:rsid w:val="00DD49B6"/>
    <w:rsid w:val="00DD4AF8"/>
    <w:rsid w:val="00DD58BD"/>
    <w:rsid w:val="00DD5FBD"/>
    <w:rsid w:val="00DD77D8"/>
    <w:rsid w:val="00DD7D20"/>
    <w:rsid w:val="00DE002F"/>
    <w:rsid w:val="00DE2C62"/>
    <w:rsid w:val="00DE3C61"/>
    <w:rsid w:val="00DE3D9C"/>
    <w:rsid w:val="00DE3EE8"/>
    <w:rsid w:val="00DE4554"/>
    <w:rsid w:val="00DE5F35"/>
    <w:rsid w:val="00DE6036"/>
    <w:rsid w:val="00DE6261"/>
    <w:rsid w:val="00DE6610"/>
    <w:rsid w:val="00DE69D0"/>
    <w:rsid w:val="00DF0641"/>
    <w:rsid w:val="00DF0D42"/>
    <w:rsid w:val="00DF136D"/>
    <w:rsid w:val="00DF300E"/>
    <w:rsid w:val="00DF5521"/>
    <w:rsid w:val="00DF6772"/>
    <w:rsid w:val="00E03E5A"/>
    <w:rsid w:val="00E03F19"/>
    <w:rsid w:val="00E0686D"/>
    <w:rsid w:val="00E120A4"/>
    <w:rsid w:val="00E137C0"/>
    <w:rsid w:val="00E141B2"/>
    <w:rsid w:val="00E14B22"/>
    <w:rsid w:val="00E163C4"/>
    <w:rsid w:val="00E208B9"/>
    <w:rsid w:val="00E20CA8"/>
    <w:rsid w:val="00E2316B"/>
    <w:rsid w:val="00E238E6"/>
    <w:rsid w:val="00E26B5A"/>
    <w:rsid w:val="00E30F3C"/>
    <w:rsid w:val="00E3170F"/>
    <w:rsid w:val="00E31DE5"/>
    <w:rsid w:val="00E32DD6"/>
    <w:rsid w:val="00E3767E"/>
    <w:rsid w:val="00E404DB"/>
    <w:rsid w:val="00E42728"/>
    <w:rsid w:val="00E42794"/>
    <w:rsid w:val="00E42943"/>
    <w:rsid w:val="00E43215"/>
    <w:rsid w:val="00E43E40"/>
    <w:rsid w:val="00E52099"/>
    <w:rsid w:val="00E52FB5"/>
    <w:rsid w:val="00E53113"/>
    <w:rsid w:val="00E53330"/>
    <w:rsid w:val="00E544F6"/>
    <w:rsid w:val="00E5580B"/>
    <w:rsid w:val="00E57FCE"/>
    <w:rsid w:val="00E60904"/>
    <w:rsid w:val="00E60E6E"/>
    <w:rsid w:val="00E63CC0"/>
    <w:rsid w:val="00E64AE7"/>
    <w:rsid w:val="00E64BA4"/>
    <w:rsid w:val="00E66012"/>
    <w:rsid w:val="00E67751"/>
    <w:rsid w:val="00E677B2"/>
    <w:rsid w:val="00E70959"/>
    <w:rsid w:val="00E71B57"/>
    <w:rsid w:val="00E72CE0"/>
    <w:rsid w:val="00E74E50"/>
    <w:rsid w:val="00E7789A"/>
    <w:rsid w:val="00E80A81"/>
    <w:rsid w:val="00E80D3E"/>
    <w:rsid w:val="00E82DCB"/>
    <w:rsid w:val="00E84781"/>
    <w:rsid w:val="00E86166"/>
    <w:rsid w:val="00E862B5"/>
    <w:rsid w:val="00E8633C"/>
    <w:rsid w:val="00E86518"/>
    <w:rsid w:val="00E8652F"/>
    <w:rsid w:val="00E877B0"/>
    <w:rsid w:val="00E87C4A"/>
    <w:rsid w:val="00E940DF"/>
    <w:rsid w:val="00E96220"/>
    <w:rsid w:val="00E962CB"/>
    <w:rsid w:val="00EA09C1"/>
    <w:rsid w:val="00EA176B"/>
    <w:rsid w:val="00EA2C51"/>
    <w:rsid w:val="00EA365B"/>
    <w:rsid w:val="00EA6DDF"/>
    <w:rsid w:val="00EA7084"/>
    <w:rsid w:val="00EB0EB9"/>
    <w:rsid w:val="00EB1C58"/>
    <w:rsid w:val="00EB230F"/>
    <w:rsid w:val="00EB3C78"/>
    <w:rsid w:val="00EB4BBE"/>
    <w:rsid w:val="00EB5033"/>
    <w:rsid w:val="00EB5637"/>
    <w:rsid w:val="00EB5C61"/>
    <w:rsid w:val="00EC100E"/>
    <w:rsid w:val="00EC1F4E"/>
    <w:rsid w:val="00EC31CC"/>
    <w:rsid w:val="00EC574E"/>
    <w:rsid w:val="00EC5E31"/>
    <w:rsid w:val="00ED0552"/>
    <w:rsid w:val="00ED0CC5"/>
    <w:rsid w:val="00ED1244"/>
    <w:rsid w:val="00ED18D8"/>
    <w:rsid w:val="00ED4614"/>
    <w:rsid w:val="00ED49A4"/>
    <w:rsid w:val="00ED53B3"/>
    <w:rsid w:val="00ED5EB3"/>
    <w:rsid w:val="00ED6720"/>
    <w:rsid w:val="00ED7D50"/>
    <w:rsid w:val="00EE1725"/>
    <w:rsid w:val="00EE1D30"/>
    <w:rsid w:val="00EE24A7"/>
    <w:rsid w:val="00EE2D05"/>
    <w:rsid w:val="00EE2F22"/>
    <w:rsid w:val="00EE6D99"/>
    <w:rsid w:val="00EF0F81"/>
    <w:rsid w:val="00EF1B7E"/>
    <w:rsid w:val="00EF1E19"/>
    <w:rsid w:val="00EF256B"/>
    <w:rsid w:val="00EF284B"/>
    <w:rsid w:val="00EF324E"/>
    <w:rsid w:val="00EF7928"/>
    <w:rsid w:val="00EF7B6C"/>
    <w:rsid w:val="00EF7BBB"/>
    <w:rsid w:val="00F01460"/>
    <w:rsid w:val="00F01613"/>
    <w:rsid w:val="00F02146"/>
    <w:rsid w:val="00F0244D"/>
    <w:rsid w:val="00F02C8F"/>
    <w:rsid w:val="00F0451B"/>
    <w:rsid w:val="00F04563"/>
    <w:rsid w:val="00F0661D"/>
    <w:rsid w:val="00F10FAF"/>
    <w:rsid w:val="00F1174D"/>
    <w:rsid w:val="00F12A40"/>
    <w:rsid w:val="00F13C13"/>
    <w:rsid w:val="00F143AE"/>
    <w:rsid w:val="00F1495F"/>
    <w:rsid w:val="00F15109"/>
    <w:rsid w:val="00F15718"/>
    <w:rsid w:val="00F16B06"/>
    <w:rsid w:val="00F16D0A"/>
    <w:rsid w:val="00F17392"/>
    <w:rsid w:val="00F17467"/>
    <w:rsid w:val="00F20B4F"/>
    <w:rsid w:val="00F22195"/>
    <w:rsid w:val="00F23785"/>
    <w:rsid w:val="00F2490D"/>
    <w:rsid w:val="00F2710C"/>
    <w:rsid w:val="00F30198"/>
    <w:rsid w:val="00F33780"/>
    <w:rsid w:val="00F359C5"/>
    <w:rsid w:val="00F372C9"/>
    <w:rsid w:val="00F437F3"/>
    <w:rsid w:val="00F43CFB"/>
    <w:rsid w:val="00F44973"/>
    <w:rsid w:val="00F46D80"/>
    <w:rsid w:val="00F51725"/>
    <w:rsid w:val="00F51C2D"/>
    <w:rsid w:val="00F5288B"/>
    <w:rsid w:val="00F537AD"/>
    <w:rsid w:val="00F55737"/>
    <w:rsid w:val="00F5616A"/>
    <w:rsid w:val="00F561D7"/>
    <w:rsid w:val="00F567A4"/>
    <w:rsid w:val="00F56EA8"/>
    <w:rsid w:val="00F57E68"/>
    <w:rsid w:val="00F6079A"/>
    <w:rsid w:val="00F60A33"/>
    <w:rsid w:val="00F611EC"/>
    <w:rsid w:val="00F61F43"/>
    <w:rsid w:val="00F62F8F"/>
    <w:rsid w:val="00F637F1"/>
    <w:rsid w:val="00F66D05"/>
    <w:rsid w:val="00F70A14"/>
    <w:rsid w:val="00F72056"/>
    <w:rsid w:val="00F73424"/>
    <w:rsid w:val="00F74C61"/>
    <w:rsid w:val="00F76B7F"/>
    <w:rsid w:val="00F7708F"/>
    <w:rsid w:val="00F7764D"/>
    <w:rsid w:val="00F779B3"/>
    <w:rsid w:val="00F8093F"/>
    <w:rsid w:val="00F80CE7"/>
    <w:rsid w:val="00F81817"/>
    <w:rsid w:val="00F81A1F"/>
    <w:rsid w:val="00F81E8D"/>
    <w:rsid w:val="00F8287F"/>
    <w:rsid w:val="00F84618"/>
    <w:rsid w:val="00F853CC"/>
    <w:rsid w:val="00F85D47"/>
    <w:rsid w:val="00F87F16"/>
    <w:rsid w:val="00F903C5"/>
    <w:rsid w:val="00F91071"/>
    <w:rsid w:val="00F9126E"/>
    <w:rsid w:val="00F9141E"/>
    <w:rsid w:val="00F92593"/>
    <w:rsid w:val="00F9283B"/>
    <w:rsid w:val="00F92F50"/>
    <w:rsid w:val="00F936FB"/>
    <w:rsid w:val="00F943FB"/>
    <w:rsid w:val="00F9471B"/>
    <w:rsid w:val="00F94831"/>
    <w:rsid w:val="00F95181"/>
    <w:rsid w:val="00F96A43"/>
    <w:rsid w:val="00F977B1"/>
    <w:rsid w:val="00FA2F18"/>
    <w:rsid w:val="00FA487E"/>
    <w:rsid w:val="00FA5E4C"/>
    <w:rsid w:val="00FA679D"/>
    <w:rsid w:val="00FA7EA5"/>
    <w:rsid w:val="00FB3349"/>
    <w:rsid w:val="00FC02B0"/>
    <w:rsid w:val="00FC0FAB"/>
    <w:rsid w:val="00FC183C"/>
    <w:rsid w:val="00FC22D0"/>
    <w:rsid w:val="00FC2354"/>
    <w:rsid w:val="00FC5340"/>
    <w:rsid w:val="00FC5432"/>
    <w:rsid w:val="00FC6921"/>
    <w:rsid w:val="00FD163E"/>
    <w:rsid w:val="00FD2B16"/>
    <w:rsid w:val="00FD2C55"/>
    <w:rsid w:val="00FD37A7"/>
    <w:rsid w:val="00FD3C30"/>
    <w:rsid w:val="00FD48DB"/>
    <w:rsid w:val="00FD581A"/>
    <w:rsid w:val="00FE0966"/>
    <w:rsid w:val="00FE114D"/>
    <w:rsid w:val="00FE1606"/>
    <w:rsid w:val="00FE2432"/>
    <w:rsid w:val="00FE2766"/>
    <w:rsid w:val="00FE3E56"/>
    <w:rsid w:val="00FE478C"/>
    <w:rsid w:val="00FE7968"/>
    <w:rsid w:val="00FF0F13"/>
    <w:rsid w:val="00FF2742"/>
    <w:rsid w:val="00FF3E04"/>
    <w:rsid w:val="00FF5875"/>
    <w:rsid w:val="00FF7023"/>
  </w:rsids>
  <m:mathPr>
    <m:mathFont m:val="Cambria Math"/>
    <m:brkBin m:val="before"/>
    <m:brkBinSub m:val="--"/>
    <m:smallFrac/>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8E6733-4D7E-4E36-B871-118C1A21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F4"/>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paragraph" w:customStyle="1" w:styleId="naisc">
    <w:name w:val="naisc"/>
    <w:basedOn w:val="Normal"/>
    <w:rsid w:val="0083222B"/>
    <w:pPr>
      <w:spacing w:before="75" w:after="75" w:line="240" w:lineRule="auto"/>
      <w:jc w:val="center"/>
    </w:pPr>
    <w:rPr>
      <w:rFonts w:ascii="Times New Roman" w:eastAsia="Times New Roman" w:hAnsi="Times New Roman" w:cs="Times New Roman"/>
      <w:sz w:val="24"/>
      <w:szCs w:val="24"/>
    </w:rPr>
  </w:style>
  <w:style w:type="paragraph" w:customStyle="1" w:styleId="tv2131">
    <w:name w:val="tv2131"/>
    <w:basedOn w:val="Normal"/>
    <w:rsid w:val="00F13C13"/>
    <w:pPr>
      <w:spacing w:after="0" w:line="360" w:lineRule="auto"/>
      <w:ind w:firstLine="300"/>
    </w:pPr>
    <w:rPr>
      <w:rFonts w:ascii="Times New Roman" w:eastAsia="Times New Roman" w:hAnsi="Times New Roman" w:cs="Times New Roman"/>
      <w:color w:val="414142"/>
      <w:sz w:val="20"/>
      <w:szCs w:val="20"/>
    </w:rPr>
  </w:style>
  <w:style w:type="paragraph" w:styleId="NoSpacing">
    <w:name w:val="No Spacing"/>
    <w:uiPriority w:val="1"/>
    <w:qFormat/>
    <w:rsid w:val="00957E98"/>
    <w:pPr>
      <w:spacing w:after="0" w:line="240" w:lineRule="auto"/>
    </w:pPr>
  </w:style>
  <w:style w:type="character" w:styleId="Emphasis">
    <w:name w:val="Emphasis"/>
    <w:basedOn w:val="DefaultParagraphFont"/>
    <w:uiPriority w:val="20"/>
    <w:qFormat/>
    <w:rsid w:val="00B74B3E"/>
    <w:rPr>
      <w:i/>
      <w:iCs/>
    </w:rPr>
  </w:style>
  <w:style w:type="paragraph" w:styleId="Subtitle">
    <w:name w:val="Subtitle"/>
    <w:basedOn w:val="Normal"/>
    <w:next w:val="Normal"/>
    <w:link w:val="SubtitleChar"/>
    <w:uiPriority w:val="11"/>
    <w:qFormat/>
    <w:rsid w:val="00B74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4B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234">
      <w:bodyDiv w:val="1"/>
      <w:marLeft w:val="0"/>
      <w:marRight w:val="0"/>
      <w:marTop w:val="0"/>
      <w:marBottom w:val="0"/>
      <w:divBdr>
        <w:top w:val="none" w:sz="0" w:space="0" w:color="auto"/>
        <w:left w:val="none" w:sz="0" w:space="0" w:color="auto"/>
        <w:bottom w:val="none" w:sz="0" w:space="0" w:color="auto"/>
        <w:right w:val="none" w:sz="0" w:space="0" w:color="auto"/>
      </w:divBdr>
      <w:divsChild>
        <w:div w:id="1664508484">
          <w:marLeft w:val="0"/>
          <w:marRight w:val="0"/>
          <w:marTop w:val="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0"/>
                  <w:divBdr>
                    <w:top w:val="none" w:sz="0" w:space="0" w:color="auto"/>
                    <w:left w:val="none" w:sz="0" w:space="0" w:color="auto"/>
                    <w:bottom w:val="none" w:sz="0" w:space="0" w:color="auto"/>
                    <w:right w:val="none" w:sz="0" w:space="0" w:color="auto"/>
                  </w:divBdr>
                  <w:divsChild>
                    <w:div w:id="1587494212">
                      <w:marLeft w:val="0"/>
                      <w:marRight w:val="0"/>
                      <w:marTop w:val="0"/>
                      <w:marBottom w:val="0"/>
                      <w:divBdr>
                        <w:top w:val="none" w:sz="0" w:space="0" w:color="auto"/>
                        <w:left w:val="none" w:sz="0" w:space="0" w:color="auto"/>
                        <w:bottom w:val="none" w:sz="0" w:space="0" w:color="auto"/>
                        <w:right w:val="none" w:sz="0" w:space="0" w:color="auto"/>
                      </w:divBdr>
                      <w:divsChild>
                        <w:div w:id="950624563">
                          <w:marLeft w:val="0"/>
                          <w:marRight w:val="0"/>
                          <w:marTop w:val="0"/>
                          <w:marBottom w:val="0"/>
                          <w:divBdr>
                            <w:top w:val="none" w:sz="0" w:space="0" w:color="auto"/>
                            <w:left w:val="none" w:sz="0" w:space="0" w:color="auto"/>
                            <w:bottom w:val="none" w:sz="0" w:space="0" w:color="auto"/>
                            <w:right w:val="none" w:sz="0" w:space="0" w:color="auto"/>
                          </w:divBdr>
                          <w:divsChild>
                            <w:div w:id="464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66185169">
      <w:bodyDiv w:val="1"/>
      <w:marLeft w:val="0"/>
      <w:marRight w:val="0"/>
      <w:marTop w:val="0"/>
      <w:marBottom w:val="0"/>
      <w:divBdr>
        <w:top w:val="none" w:sz="0" w:space="0" w:color="auto"/>
        <w:left w:val="none" w:sz="0" w:space="0" w:color="auto"/>
        <w:bottom w:val="none" w:sz="0" w:space="0" w:color="auto"/>
        <w:right w:val="none" w:sz="0" w:space="0" w:color="auto"/>
      </w:divBdr>
      <w:divsChild>
        <w:div w:id="444276717">
          <w:marLeft w:val="0"/>
          <w:marRight w:val="0"/>
          <w:marTop w:val="0"/>
          <w:marBottom w:val="0"/>
          <w:divBdr>
            <w:top w:val="none" w:sz="0" w:space="0" w:color="auto"/>
            <w:left w:val="none" w:sz="0" w:space="0" w:color="auto"/>
            <w:bottom w:val="none" w:sz="0" w:space="0" w:color="auto"/>
            <w:right w:val="none" w:sz="0" w:space="0" w:color="auto"/>
          </w:divBdr>
          <w:divsChild>
            <w:div w:id="1487015551">
              <w:marLeft w:val="0"/>
              <w:marRight w:val="0"/>
              <w:marTop w:val="0"/>
              <w:marBottom w:val="0"/>
              <w:divBdr>
                <w:top w:val="none" w:sz="0" w:space="0" w:color="auto"/>
                <w:left w:val="none" w:sz="0" w:space="0" w:color="auto"/>
                <w:bottom w:val="none" w:sz="0" w:space="0" w:color="auto"/>
                <w:right w:val="none" w:sz="0" w:space="0" w:color="auto"/>
              </w:divBdr>
              <w:divsChild>
                <w:div w:id="1456174851">
                  <w:marLeft w:val="0"/>
                  <w:marRight w:val="0"/>
                  <w:marTop w:val="0"/>
                  <w:marBottom w:val="0"/>
                  <w:divBdr>
                    <w:top w:val="none" w:sz="0" w:space="0" w:color="auto"/>
                    <w:left w:val="none" w:sz="0" w:space="0" w:color="auto"/>
                    <w:bottom w:val="none" w:sz="0" w:space="0" w:color="auto"/>
                    <w:right w:val="none" w:sz="0" w:space="0" w:color="auto"/>
                  </w:divBdr>
                  <w:divsChild>
                    <w:div w:id="2093239667">
                      <w:marLeft w:val="0"/>
                      <w:marRight w:val="0"/>
                      <w:marTop w:val="0"/>
                      <w:marBottom w:val="0"/>
                      <w:divBdr>
                        <w:top w:val="none" w:sz="0" w:space="0" w:color="auto"/>
                        <w:left w:val="none" w:sz="0" w:space="0" w:color="auto"/>
                        <w:bottom w:val="none" w:sz="0" w:space="0" w:color="auto"/>
                        <w:right w:val="none" w:sz="0" w:space="0" w:color="auto"/>
                      </w:divBdr>
                      <w:divsChild>
                        <w:div w:id="709837684">
                          <w:marLeft w:val="0"/>
                          <w:marRight w:val="0"/>
                          <w:marTop w:val="0"/>
                          <w:marBottom w:val="0"/>
                          <w:divBdr>
                            <w:top w:val="none" w:sz="0" w:space="0" w:color="auto"/>
                            <w:left w:val="none" w:sz="0" w:space="0" w:color="auto"/>
                            <w:bottom w:val="none" w:sz="0" w:space="0" w:color="auto"/>
                            <w:right w:val="none" w:sz="0" w:space="0" w:color="auto"/>
                          </w:divBdr>
                          <w:divsChild>
                            <w:div w:id="1282760548">
                              <w:marLeft w:val="0"/>
                              <w:marRight w:val="0"/>
                              <w:marTop w:val="0"/>
                              <w:marBottom w:val="0"/>
                              <w:divBdr>
                                <w:top w:val="none" w:sz="0" w:space="0" w:color="auto"/>
                                <w:left w:val="none" w:sz="0" w:space="0" w:color="auto"/>
                                <w:bottom w:val="none" w:sz="0" w:space="0" w:color="auto"/>
                                <w:right w:val="none" w:sz="0" w:space="0" w:color="auto"/>
                              </w:divBdr>
                              <w:divsChild>
                                <w:div w:id="691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26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6">
          <w:marLeft w:val="0"/>
          <w:marRight w:val="0"/>
          <w:marTop w:val="0"/>
          <w:marBottom w:val="0"/>
          <w:divBdr>
            <w:top w:val="none" w:sz="0" w:space="0" w:color="auto"/>
            <w:left w:val="none" w:sz="0" w:space="0" w:color="auto"/>
            <w:bottom w:val="none" w:sz="0" w:space="0" w:color="auto"/>
            <w:right w:val="none" w:sz="0" w:space="0" w:color="auto"/>
          </w:divBdr>
          <w:divsChild>
            <w:div w:id="549418696">
              <w:marLeft w:val="0"/>
              <w:marRight w:val="0"/>
              <w:marTop w:val="0"/>
              <w:marBottom w:val="0"/>
              <w:divBdr>
                <w:top w:val="none" w:sz="0" w:space="0" w:color="auto"/>
                <w:left w:val="none" w:sz="0" w:space="0" w:color="auto"/>
                <w:bottom w:val="none" w:sz="0" w:space="0" w:color="auto"/>
                <w:right w:val="none" w:sz="0" w:space="0" w:color="auto"/>
              </w:divBdr>
              <w:divsChild>
                <w:div w:id="1840922326">
                  <w:marLeft w:val="0"/>
                  <w:marRight w:val="0"/>
                  <w:marTop w:val="0"/>
                  <w:marBottom w:val="0"/>
                  <w:divBdr>
                    <w:top w:val="none" w:sz="0" w:space="0" w:color="auto"/>
                    <w:left w:val="none" w:sz="0" w:space="0" w:color="auto"/>
                    <w:bottom w:val="none" w:sz="0" w:space="0" w:color="auto"/>
                    <w:right w:val="none" w:sz="0" w:space="0" w:color="auto"/>
                  </w:divBdr>
                  <w:divsChild>
                    <w:div w:id="1635216341">
                      <w:marLeft w:val="0"/>
                      <w:marRight w:val="0"/>
                      <w:marTop w:val="0"/>
                      <w:marBottom w:val="0"/>
                      <w:divBdr>
                        <w:top w:val="none" w:sz="0" w:space="0" w:color="auto"/>
                        <w:left w:val="none" w:sz="0" w:space="0" w:color="auto"/>
                        <w:bottom w:val="none" w:sz="0" w:space="0" w:color="auto"/>
                        <w:right w:val="none" w:sz="0" w:space="0" w:color="auto"/>
                      </w:divBdr>
                      <w:divsChild>
                        <w:div w:id="1823041963">
                          <w:marLeft w:val="0"/>
                          <w:marRight w:val="0"/>
                          <w:marTop w:val="0"/>
                          <w:marBottom w:val="0"/>
                          <w:divBdr>
                            <w:top w:val="none" w:sz="0" w:space="0" w:color="auto"/>
                            <w:left w:val="none" w:sz="0" w:space="0" w:color="auto"/>
                            <w:bottom w:val="none" w:sz="0" w:space="0" w:color="auto"/>
                            <w:right w:val="none" w:sz="0" w:space="0" w:color="auto"/>
                          </w:divBdr>
                          <w:divsChild>
                            <w:div w:id="567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313985">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495225570">
      <w:bodyDiv w:val="1"/>
      <w:marLeft w:val="0"/>
      <w:marRight w:val="0"/>
      <w:marTop w:val="0"/>
      <w:marBottom w:val="0"/>
      <w:divBdr>
        <w:top w:val="none" w:sz="0" w:space="0" w:color="auto"/>
        <w:left w:val="none" w:sz="0" w:space="0" w:color="auto"/>
        <w:bottom w:val="none" w:sz="0" w:space="0" w:color="auto"/>
        <w:right w:val="none" w:sz="0" w:space="0" w:color="auto"/>
      </w:divBdr>
    </w:div>
    <w:div w:id="1513950320">
      <w:bodyDiv w:val="1"/>
      <w:marLeft w:val="0"/>
      <w:marRight w:val="0"/>
      <w:marTop w:val="0"/>
      <w:marBottom w:val="0"/>
      <w:divBdr>
        <w:top w:val="none" w:sz="0" w:space="0" w:color="auto"/>
        <w:left w:val="none" w:sz="0" w:space="0" w:color="auto"/>
        <w:bottom w:val="none" w:sz="0" w:space="0" w:color="auto"/>
        <w:right w:val="none" w:sz="0" w:space="0" w:color="auto"/>
      </w:divBdr>
    </w:div>
    <w:div w:id="1517035825">
      <w:bodyDiv w:val="1"/>
      <w:marLeft w:val="0"/>
      <w:marRight w:val="0"/>
      <w:marTop w:val="0"/>
      <w:marBottom w:val="0"/>
      <w:divBdr>
        <w:top w:val="none" w:sz="0" w:space="0" w:color="auto"/>
        <w:left w:val="none" w:sz="0" w:space="0" w:color="auto"/>
        <w:bottom w:val="none" w:sz="0" w:space="0" w:color="auto"/>
        <w:right w:val="none" w:sz="0" w:space="0" w:color="auto"/>
      </w:divBdr>
    </w:div>
    <w:div w:id="1519005605">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ita.Tomina@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7</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B87346C-0C43-4220-866D-05E3652FDA13}">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2e5bb04e-596e-45bd-9003-43ca78b1ba16"/>
    <ds:schemaRef ds:uri="http://purl.org/dc/terms/"/>
  </ds:schemaRefs>
</ds:datastoreItem>
</file>

<file path=customXml/itemProps2.xml><?xml version="1.0" encoding="utf-8"?>
<ds:datastoreItem xmlns:ds="http://schemas.openxmlformats.org/officeDocument/2006/customXml" ds:itemID="{0382C207-165A-4319-97B9-16307A86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B80BBC-4542-4F46-A742-D4A846E64D33}">
  <ds:schemaRefs>
    <ds:schemaRef ds:uri="http://schemas.microsoft.com/sharepoint/v3/contenttype/forms"/>
  </ds:schemaRefs>
</ds:datastoreItem>
</file>

<file path=customXml/itemProps4.xml><?xml version="1.0" encoding="utf-8"?>
<ds:datastoreItem xmlns:ds="http://schemas.openxmlformats.org/officeDocument/2006/customXml" ds:itemID="{D780222C-6012-43CD-B2E7-C1F5F20A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4620</Words>
  <Characters>2634</Characters>
  <Application>Microsoft Office Word</Application>
  <DocSecurity>4</DocSecurity>
  <Lines>21</Lines>
  <Paragraphs>14</Paragraphs>
  <ScaleCrop>false</ScaleCrop>
  <HeadingPairs>
    <vt:vector size="2" baseType="variant">
      <vt:variant>
        <vt:lpstr>Title</vt:lpstr>
      </vt:variant>
      <vt:variant>
        <vt:i4>1</vt:i4>
      </vt:variant>
    </vt:vector>
  </HeadingPairs>
  <TitlesOfParts>
    <vt:vector size="1" baseType="lpstr">
      <vt:lpstr>MK noteikumu projekts „Grozījumi Ministru kabineta 2010.gada 16.novembra noteikumos Nr.1048 “Noteikumi par vienkāršoto deklarēšanu un vietējo muitošanu, atzītā nosūtītāja un atzītā saņēmēja statusu, vienoto atļauju un atzītā komersanta sertifikātu””</vt:lpstr>
    </vt:vector>
  </TitlesOfParts>
  <Manager>S.Āmare-Pilka</Manager>
  <Company>Finanšu ministrija</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2010.gada 16.novembra noteikumos Nr.1048 “Noteikumi par vienkāršoto deklarēšanu un vietējo muitošanu, atzītā nosūtītāja un atzītā saņēmēja statusu, vienoto atļauju un atzītā komersanta sertifikātu””</dc:title>
  <dc:subject>Anotācija</dc:subject>
  <dc:creator>I.Tomiņa</dc:creator>
  <dc:description>Irita.Tomina@fm.gov.lv_x000d_
67095566</dc:description>
  <cp:lastModifiedBy>Irita Tomiņa</cp:lastModifiedBy>
  <cp:revision>2</cp:revision>
  <cp:lastPrinted>2014-08-05T06:07:00Z</cp:lastPrinted>
  <dcterms:created xsi:type="dcterms:W3CDTF">2014-09-26T13:24:00Z</dcterms:created>
  <dcterms:modified xsi:type="dcterms:W3CDTF">2014-09-26T13:24:00Z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