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F8" w:rsidRPr="00984AEB" w:rsidRDefault="00CF44F8" w:rsidP="008F4CBC">
      <w:pPr>
        <w:pStyle w:val="Heading1"/>
        <w:spacing w:before="0" w:line="240" w:lineRule="auto"/>
        <w:rPr>
          <w:rFonts w:ascii="Times New Roman" w:hAnsi="Times New Roman" w:cs="Times New Roman"/>
          <w:color w:val="auto"/>
        </w:rPr>
      </w:pPr>
      <w:r w:rsidRPr="00984AEB">
        <w:rPr>
          <w:rFonts w:ascii="Times New Roman" w:hAnsi="Times New Roman" w:cs="Times New Roman"/>
          <w:i/>
          <w:color w:val="auto"/>
        </w:rPr>
        <w:t xml:space="preserve">Euro </w:t>
      </w:r>
      <w:r w:rsidRPr="00984AEB">
        <w:rPr>
          <w:rFonts w:ascii="Times New Roman" w:hAnsi="Times New Roman" w:cs="Times New Roman"/>
          <w:color w:val="auto"/>
        </w:rPr>
        <w:t xml:space="preserve">projekta </w:t>
      </w:r>
      <w:r>
        <w:rPr>
          <w:rFonts w:ascii="Times New Roman" w:hAnsi="Times New Roman" w:cs="Times New Roman"/>
          <w:color w:val="auto"/>
        </w:rPr>
        <w:t>izmaksas</w:t>
      </w:r>
    </w:p>
    <w:p w:rsidR="00D46A74" w:rsidRDefault="00D46A74" w:rsidP="00D46A74">
      <w:pPr>
        <w:jc w:val="both"/>
        <w:rPr>
          <w:b/>
          <w:bCs/>
        </w:rPr>
      </w:pPr>
    </w:p>
    <w:p w:rsidR="002C29B5" w:rsidRDefault="00E955BF" w:rsidP="005469B3">
      <w:pPr>
        <w:ind w:firstLine="720"/>
        <w:jc w:val="both"/>
      </w:pPr>
      <w:r>
        <w:t xml:space="preserve">2011.gadā tika apkopotas ar </w:t>
      </w:r>
      <w:r w:rsidR="001C4515">
        <w:rPr>
          <w:i/>
        </w:rPr>
        <w:t>euro</w:t>
      </w:r>
      <w:r>
        <w:t xml:space="preserve"> ieviešanu saistītās plānotās izmaksas, kopsummā veidojot </w:t>
      </w:r>
      <w:r w:rsidR="00944A9F">
        <w:t>12 39</w:t>
      </w:r>
      <w:r>
        <w:t>8</w:t>
      </w:r>
      <w:r w:rsidR="00944A9F">
        <w:t xml:space="preserve"> 024,20 </w:t>
      </w:r>
      <w:r w:rsidR="00944A9F">
        <w:rPr>
          <w:i/>
        </w:rPr>
        <w:t xml:space="preserve">euro </w:t>
      </w:r>
      <w:r w:rsidR="00944A9F">
        <w:t>(8 713</w:t>
      </w:r>
      <w:r w:rsidR="00F66244">
        <w:t> </w:t>
      </w:r>
      <w:r w:rsidR="00944A9F">
        <w:t>381</w:t>
      </w:r>
      <w:r w:rsidR="00F66244">
        <w:t>,00</w:t>
      </w:r>
      <w:r w:rsidR="00944A9F">
        <w:t xml:space="preserve"> lats)</w:t>
      </w:r>
      <w:r>
        <w:t xml:space="preserve">. Minētā summa tika precizēta sadalījumā pa dažādiem izmaksu posteņiem un vēlreiz apstiprināta gan </w:t>
      </w:r>
      <w:r>
        <w:rPr>
          <w:i/>
        </w:rPr>
        <w:t xml:space="preserve">Euro </w:t>
      </w:r>
      <w:r>
        <w:t>ieviešanas kārtības likuma, gan 2013.gada budžeta likuma izstrādes gaitā. Papildu tam 2013.gadā Ministru kabinets atbalstīja četras jaunās politikas iniciatīvas, kas ietvēra nepieciešamību gan nodrošināt pastiprinātu drošību, gan papildu cenu kontroles, gan arī izmaksas, kas saistītas ar skaidrās</w:t>
      </w:r>
      <w:r w:rsidR="00944A9F">
        <w:t xml:space="preserve"> naudas nomaiņas nodrošināšanu </w:t>
      </w:r>
      <w:r>
        <w:t xml:space="preserve">Latvijas Pastā līdz 2014.gada 31.martam – kopsummā par </w:t>
      </w:r>
      <w:r w:rsidR="00944A9F">
        <w:t xml:space="preserve">2 140 936,88 </w:t>
      </w:r>
      <w:r w:rsidR="00944A9F">
        <w:rPr>
          <w:i/>
        </w:rPr>
        <w:t xml:space="preserve">euro </w:t>
      </w:r>
      <w:r w:rsidR="00944A9F">
        <w:t>(1 504</w:t>
      </w:r>
      <w:r w:rsidR="00F66244">
        <w:t> </w:t>
      </w:r>
      <w:r w:rsidR="00944A9F">
        <w:t>659</w:t>
      </w:r>
      <w:r w:rsidR="00F66244">
        <w:t>,00</w:t>
      </w:r>
      <w:r w:rsidR="00944A9F">
        <w:t xml:space="preserve"> lati)</w:t>
      </w:r>
      <w:r>
        <w:t xml:space="preserve">. </w:t>
      </w:r>
    </w:p>
    <w:p w:rsidR="0094726D" w:rsidRDefault="00E955BF" w:rsidP="00BF29D4">
      <w:pPr>
        <w:jc w:val="both"/>
      </w:pPr>
      <w:r>
        <w:t xml:space="preserve">Līdz ar to kopējās plānotās </w:t>
      </w:r>
      <w:r w:rsidR="001C4515">
        <w:rPr>
          <w:i/>
        </w:rPr>
        <w:t>euro</w:t>
      </w:r>
      <w:r>
        <w:t xml:space="preserve"> ieviešanas izmaksas bija </w:t>
      </w:r>
      <w:r w:rsidR="004E19AF">
        <w:t xml:space="preserve">14 538 961,08 </w:t>
      </w:r>
      <w:r w:rsidR="00944A9F">
        <w:rPr>
          <w:i/>
        </w:rPr>
        <w:t xml:space="preserve">euro </w:t>
      </w:r>
      <w:r w:rsidR="00944A9F">
        <w:t>(10 218 040 lati</w:t>
      </w:r>
      <w:r w:rsidR="004E19AF">
        <w:t>)</w:t>
      </w:r>
      <w:r w:rsidR="0094726D">
        <w:t>, t.i.</w:t>
      </w:r>
    </w:p>
    <w:p w:rsidR="0094726D" w:rsidRPr="00944A9F" w:rsidRDefault="0094726D" w:rsidP="00BF29D4">
      <w:pPr>
        <w:jc w:val="both"/>
      </w:pPr>
      <w:r>
        <w:t>2013.gadam – 10 418</w:t>
      </w:r>
      <w:r w:rsidR="004E19AF">
        <w:t> </w:t>
      </w:r>
      <w:r>
        <w:t>751</w:t>
      </w:r>
      <w:r w:rsidR="004E19AF">
        <w:t xml:space="preserve">,17 </w:t>
      </w:r>
      <w:r w:rsidR="00944A9F">
        <w:rPr>
          <w:i/>
        </w:rPr>
        <w:t xml:space="preserve">euro </w:t>
      </w:r>
      <w:r w:rsidR="00944A9F">
        <w:t>(7 322 340 lati);</w:t>
      </w:r>
    </w:p>
    <w:p w:rsidR="0094726D" w:rsidRDefault="0094726D" w:rsidP="00BF29D4">
      <w:pPr>
        <w:jc w:val="both"/>
      </w:pPr>
      <w:r>
        <w:t>2014.gadam –</w:t>
      </w:r>
      <w:r w:rsidR="004E19AF">
        <w:t xml:space="preserve"> </w:t>
      </w:r>
      <w:r w:rsidR="00944A9F">
        <w:t xml:space="preserve">4 120 209,90 </w:t>
      </w:r>
      <w:r w:rsidR="00944A9F">
        <w:rPr>
          <w:i/>
        </w:rPr>
        <w:t xml:space="preserve">euro </w:t>
      </w:r>
      <w:r w:rsidR="00944A9F">
        <w:t>(2 895 700 lati)</w:t>
      </w:r>
      <w:r w:rsidR="0004577E">
        <w:t>.</w:t>
      </w:r>
    </w:p>
    <w:p w:rsidR="00E955BF" w:rsidRDefault="00E955BF" w:rsidP="00BF29D4">
      <w:pPr>
        <w:jc w:val="both"/>
      </w:pPr>
      <w:r>
        <w:t xml:space="preserve"> </w:t>
      </w:r>
    </w:p>
    <w:p w:rsidR="0094726D" w:rsidRDefault="0094726D" w:rsidP="00832982">
      <w:pPr>
        <w:ind w:firstLine="720"/>
        <w:jc w:val="both"/>
      </w:pPr>
      <w:r>
        <w:t xml:space="preserve">Pēc </w:t>
      </w:r>
      <w:r w:rsidR="001C4515">
        <w:rPr>
          <w:i/>
        </w:rPr>
        <w:t>euro</w:t>
      </w:r>
      <w:r>
        <w:t xml:space="preserve"> projekta pasākumu īstenošanas ir apkopotas faktiskās </w:t>
      </w:r>
      <w:r w:rsidR="001C4515">
        <w:rPr>
          <w:i/>
        </w:rPr>
        <w:t>euro</w:t>
      </w:r>
      <w:r w:rsidR="005A6EE9">
        <w:t xml:space="preserve"> ieviešanas izmaksas</w:t>
      </w:r>
      <w:r w:rsidR="002C29B5">
        <w:t xml:space="preserve">, kas </w:t>
      </w:r>
      <w:r w:rsidR="00832982">
        <w:t xml:space="preserve">izriet no Ministru kabinetā apstiprinātajiem rīkojumiem par nepieciešamo finansējumu centrālajām valsts iestādēm saistībā ar </w:t>
      </w:r>
      <w:r w:rsidR="00832982" w:rsidRPr="00832982">
        <w:rPr>
          <w:i/>
        </w:rPr>
        <w:t>euro</w:t>
      </w:r>
      <w:r w:rsidR="00832982">
        <w:t xml:space="preserve"> ieviešanas pasākumu īstenošanu. K</w:t>
      </w:r>
      <w:r w:rsidR="002C29B5" w:rsidRPr="00832982">
        <w:t>opsummā</w:t>
      </w:r>
      <w:r w:rsidR="002C29B5">
        <w:t xml:space="preserve"> </w:t>
      </w:r>
      <w:r w:rsidR="00832982">
        <w:t xml:space="preserve">izmaksas </w:t>
      </w:r>
      <w:r w:rsidR="002C29B5">
        <w:t>veido</w:t>
      </w:r>
      <w:r w:rsidR="005A6EE9">
        <w:t xml:space="preserve"> </w:t>
      </w:r>
      <w:r w:rsidR="00944A9F" w:rsidRPr="00944A9F">
        <w:t xml:space="preserve"> 12 </w:t>
      </w:r>
      <w:r w:rsidR="00123480">
        <w:t xml:space="preserve">480 758,26 </w:t>
      </w:r>
      <w:r w:rsidR="00944A9F">
        <w:rPr>
          <w:i/>
        </w:rPr>
        <w:t>euro</w:t>
      </w:r>
      <w:r w:rsidR="00944A9F" w:rsidRPr="00944A9F">
        <w:t xml:space="preserve"> </w:t>
      </w:r>
      <w:r w:rsidR="00944A9F">
        <w:t>(</w:t>
      </w:r>
      <w:r w:rsidR="00944A9F" w:rsidRPr="00944A9F">
        <w:t xml:space="preserve">8 </w:t>
      </w:r>
      <w:r w:rsidR="00123480">
        <w:t xml:space="preserve">771 526,83 </w:t>
      </w:r>
      <w:r w:rsidR="00944A9F">
        <w:t>lati)</w:t>
      </w:r>
      <w:r>
        <w:t>, t.i.</w:t>
      </w:r>
    </w:p>
    <w:p w:rsidR="00816DEB" w:rsidRPr="00816DEB" w:rsidRDefault="0094726D" w:rsidP="00BF29D4">
      <w:pPr>
        <w:jc w:val="both"/>
      </w:pPr>
      <w:r>
        <w:t>2013.gadam –</w:t>
      </w:r>
      <w:r w:rsidR="00816DEB">
        <w:t xml:space="preserve"> </w:t>
      </w:r>
      <w:r w:rsidR="00816DEB" w:rsidRPr="00816DEB">
        <w:t xml:space="preserve"> 8 </w:t>
      </w:r>
      <w:r w:rsidR="009424C2">
        <w:t xml:space="preserve">492 586,68 </w:t>
      </w:r>
      <w:r w:rsidR="00816DEB">
        <w:rPr>
          <w:i/>
        </w:rPr>
        <w:t>euro</w:t>
      </w:r>
      <w:r w:rsidR="00816DEB">
        <w:t xml:space="preserve"> (</w:t>
      </w:r>
      <w:r w:rsidR="00816DEB" w:rsidRPr="00816DEB">
        <w:t xml:space="preserve">5 </w:t>
      </w:r>
      <w:r w:rsidR="009424C2">
        <w:t xml:space="preserve">968 623,89 </w:t>
      </w:r>
      <w:r w:rsidR="00816DEB">
        <w:t>lati);</w:t>
      </w:r>
    </w:p>
    <w:p w:rsidR="0094726D" w:rsidRPr="00816DEB" w:rsidRDefault="0094726D" w:rsidP="00BF29D4">
      <w:pPr>
        <w:jc w:val="both"/>
      </w:pPr>
      <w:r>
        <w:t>2014.gadam –</w:t>
      </w:r>
      <w:r w:rsidR="0004577E">
        <w:t xml:space="preserve"> </w:t>
      </w:r>
      <w:r w:rsidR="00816DEB" w:rsidRPr="00816DEB">
        <w:t xml:space="preserve"> 3 988 </w:t>
      </w:r>
      <w:r w:rsidR="009424C2">
        <w:t xml:space="preserve">171,58 </w:t>
      </w:r>
      <w:r w:rsidR="00816DEB">
        <w:rPr>
          <w:i/>
        </w:rPr>
        <w:t>euro</w:t>
      </w:r>
      <w:r w:rsidR="00816DEB">
        <w:t xml:space="preserve"> (</w:t>
      </w:r>
      <w:r w:rsidR="00816DEB" w:rsidRPr="00816DEB">
        <w:t xml:space="preserve">2 </w:t>
      </w:r>
      <w:r w:rsidR="009424C2">
        <w:t xml:space="preserve">802 902,94 </w:t>
      </w:r>
      <w:r w:rsidR="00F66244">
        <w:t>lati</w:t>
      </w:r>
      <w:r w:rsidR="00816DEB">
        <w:t>).</w:t>
      </w:r>
      <w:r w:rsidR="00C4137F">
        <w:t xml:space="preserve"> </w:t>
      </w:r>
      <w:r w:rsidR="003050FE">
        <w:t>2014.gada rādītājs ietver arī plānoto finansējumu tām</w:t>
      </w:r>
      <w:r w:rsidR="002956B0">
        <w:t xml:space="preserve"> atsevišķām</w:t>
      </w:r>
      <w:r w:rsidR="003050FE">
        <w:t xml:space="preserve"> </w:t>
      </w:r>
      <w:r w:rsidR="003050FE">
        <w:rPr>
          <w:i/>
        </w:rPr>
        <w:t xml:space="preserve">euro </w:t>
      </w:r>
      <w:r w:rsidR="003050FE">
        <w:t xml:space="preserve">projekta aktivitātēm, kas vēl ministrijās turpinās </w:t>
      </w:r>
      <w:r w:rsidR="00494D03">
        <w:t xml:space="preserve">pēc </w:t>
      </w:r>
      <w:r w:rsidR="003050FE">
        <w:t xml:space="preserve">2014.gada </w:t>
      </w:r>
      <w:r w:rsidR="00494D03">
        <w:t>31.maija</w:t>
      </w:r>
      <w:r w:rsidR="003050FE">
        <w:t>.</w:t>
      </w:r>
    </w:p>
    <w:p w:rsidR="008B0C31" w:rsidRDefault="006972D0" w:rsidP="00BF29D4">
      <w:pPr>
        <w:jc w:val="both"/>
      </w:pPr>
      <w:r>
        <w:rPr>
          <w:noProof/>
          <w:lang w:eastAsia="lv-LV"/>
        </w:rPr>
        <w:drawing>
          <wp:inline distT="0" distB="0" distL="0" distR="0" wp14:anchorId="2084F3CF" wp14:editId="665FEC14">
            <wp:extent cx="2867563" cy="2806220"/>
            <wp:effectExtent l="0" t="0" r="9525"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lv-LV"/>
        </w:rPr>
        <w:drawing>
          <wp:inline distT="0" distB="0" distL="0" distR="0" wp14:anchorId="3DDD3177" wp14:editId="08F0B747">
            <wp:extent cx="2852018" cy="2804413"/>
            <wp:effectExtent l="0" t="0" r="571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B0C31" w:rsidRDefault="008B0C31" w:rsidP="00BF29D4">
      <w:pPr>
        <w:jc w:val="both"/>
      </w:pPr>
      <w:r>
        <w:t xml:space="preserve">1.attēls. </w:t>
      </w:r>
      <w:r w:rsidR="00EA2578">
        <w:rPr>
          <w:i/>
        </w:rPr>
        <w:t>Euro</w:t>
      </w:r>
      <w:r>
        <w:t xml:space="preserve"> ieviešanas projekta plānotās un faktiskās izmaksas.</w:t>
      </w:r>
    </w:p>
    <w:p w:rsidR="0094726D" w:rsidRDefault="0094726D" w:rsidP="00BF29D4">
      <w:pPr>
        <w:jc w:val="both"/>
      </w:pPr>
    </w:p>
    <w:p w:rsidR="00C76A9C" w:rsidRPr="00944A9F" w:rsidRDefault="00C76A9C" w:rsidP="00BF29D4">
      <w:pPr>
        <w:jc w:val="both"/>
        <w:rPr>
          <w:b/>
        </w:rPr>
      </w:pPr>
      <w:r w:rsidRPr="00944A9F">
        <w:rPr>
          <w:b/>
        </w:rPr>
        <w:t>Sabiedrības informēšanas un komunikācijas darba grupa</w:t>
      </w:r>
    </w:p>
    <w:p w:rsidR="00587270" w:rsidRPr="00944A9F" w:rsidRDefault="00587270" w:rsidP="00BF29D4">
      <w:pPr>
        <w:jc w:val="both"/>
      </w:pPr>
    </w:p>
    <w:p w:rsidR="0004577E" w:rsidRPr="00944A9F" w:rsidRDefault="0075087F" w:rsidP="00BF29D4">
      <w:pPr>
        <w:jc w:val="both"/>
      </w:pPr>
      <w:r w:rsidRPr="00944A9F">
        <w:rPr>
          <w:i/>
        </w:rPr>
        <w:t xml:space="preserve">Euro </w:t>
      </w:r>
      <w:r w:rsidR="00587270" w:rsidRPr="00944A9F">
        <w:t xml:space="preserve">komunikācijas pasākumi veidoja izdevumu apjomu </w:t>
      </w:r>
      <w:r w:rsidRPr="00944A9F">
        <w:t xml:space="preserve">1 706 675,67 </w:t>
      </w:r>
      <w:r w:rsidRPr="00944A9F">
        <w:rPr>
          <w:i/>
        </w:rPr>
        <w:t xml:space="preserve">euro </w:t>
      </w:r>
      <w:r w:rsidRPr="00944A9F">
        <w:t>(</w:t>
      </w:r>
      <w:r w:rsidR="0004577E" w:rsidRPr="00944A9F">
        <w:t>1</w:t>
      </w:r>
      <w:r w:rsidR="00073DC4" w:rsidRPr="00944A9F">
        <w:t xml:space="preserve"> 199 458,49 </w:t>
      </w:r>
      <w:r w:rsidR="0004577E" w:rsidRPr="00944A9F">
        <w:t>lat</w:t>
      </w:r>
      <w:r w:rsidR="00A0069C" w:rsidRPr="00944A9F">
        <w:t>u</w:t>
      </w:r>
      <w:r w:rsidRPr="00944A9F">
        <w:t>)</w:t>
      </w:r>
      <w:r w:rsidR="00A0069C" w:rsidRPr="00944A9F">
        <w:t xml:space="preserve"> apmērā</w:t>
      </w:r>
      <w:r w:rsidR="0004577E" w:rsidRPr="00944A9F">
        <w:t>, t.i.</w:t>
      </w:r>
    </w:p>
    <w:p w:rsidR="0004577E" w:rsidRPr="00944A9F" w:rsidRDefault="00587270" w:rsidP="00BF29D4">
      <w:pPr>
        <w:jc w:val="both"/>
      </w:pPr>
      <w:r w:rsidRPr="00944A9F">
        <w:t xml:space="preserve">2013.gadā </w:t>
      </w:r>
      <w:r w:rsidR="0004577E" w:rsidRPr="00944A9F">
        <w:t xml:space="preserve">– </w:t>
      </w:r>
      <w:r w:rsidR="00973E1A">
        <w:t>1 299 225,67</w:t>
      </w:r>
      <w:r w:rsidR="00073DC4" w:rsidRPr="00944A9F">
        <w:t xml:space="preserve"> </w:t>
      </w:r>
      <w:r w:rsidR="0075087F" w:rsidRPr="00944A9F">
        <w:rPr>
          <w:i/>
        </w:rPr>
        <w:t xml:space="preserve">euro </w:t>
      </w:r>
      <w:r w:rsidR="0075087F" w:rsidRPr="00944A9F">
        <w:t>(913 101,00 lati);</w:t>
      </w:r>
    </w:p>
    <w:p w:rsidR="00587270" w:rsidRPr="00944A9F" w:rsidRDefault="00587270" w:rsidP="00BF29D4">
      <w:pPr>
        <w:jc w:val="both"/>
      </w:pPr>
      <w:r w:rsidRPr="00944A9F">
        <w:t xml:space="preserve">2014.gadā </w:t>
      </w:r>
      <w:r w:rsidR="0004577E" w:rsidRPr="00944A9F">
        <w:t xml:space="preserve">– </w:t>
      </w:r>
      <w:r w:rsidR="00073DC4" w:rsidRPr="00944A9F">
        <w:t xml:space="preserve">407 450,00 </w:t>
      </w:r>
      <w:r w:rsidR="0075087F" w:rsidRPr="00944A9F">
        <w:rPr>
          <w:i/>
        </w:rPr>
        <w:t xml:space="preserve">euro </w:t>
      </w:r>
      <w:r w:rsidR="0075087F" w:rsidRPr="00944A9F">
        <w:t>(286 357,49 lati)</w:t>
      </w:r>
      <w:r w:rsidRPr="00944A9F">
        <w:t>.</w:t>
      </w:r>
    </w:p>
    <w:p w:rsidR="00C76A9C" w:rsidRPr="00944A9F" w:rsidRDefault="00C76A9C" w:rsidP="00BF29D4">
      <w:pPr>
        <w:jc w:val="both"/>
      </w:pPr>
    </w:p>
    <w:p w:rsidR="00C76A9C" w:rsidRPr="00944A9F" w:rsidRDefault="0075087F" w:rsidP="00BF29D4">
      <w:pPr>
        <w:jc w:val="both"/>
      </w:pPr>
      <w:r w:rsidRPr="00944A9F">
        <w:rPr>
          <w:i/>
        </w:rPr>
        <w:t xml:space="preserve">Euro </w:t>
      </w:r>
      <w:r w:rsidR="00551F32" w:rsidRPr="00944A9F">
        <w:t>komunikācijas aktivitātes galvenokārt tika īstenotas vienotās kampaņas ietvaros un a</w:t>
      </w:r>
      <w:r w:rsidR="00587270" w:rsidRPr="00944A9F">
        <w:t xml:space="preserve">tbilstoši </w:t>
      </w:r>
      <w:r w:rsidR="00E70BD5" w:rsidRPr="00944A9F">
        <w:t xml:space="preserve">2013.gada </w:t>
      </w:r>
      <w:r w:rsidR="00792FAA">
        <w:t>30</w:t>
      </w:r>
      <w:r w:rsidR="0004577E" w:rsidRPr="00944A9F">
        <w:t>.</w:t>
      </w:r>
      <w:r w:rsidR="00792FAA">
        <w:t xml:space="preserve">aprīlī </w:t>
      </w:r>
      <w:r w:rsidR="00587270" w:rsidRPr="00944A9F">
        <w:t>noslēgtajam</w:t>
      </w:r>
      <w:r w:rsidR="00E70BD5" w:rsidRPr="00944A9F">
        <w:t xml:space="preserve"> </w:t>
      </w:r>
      <w:r w:rsidR="0004577E" w:rsidRPr="00944A9F">
        <w:t>g</w:t>
      </w:r>
      <w:r w:rsidR="00E70BD5" w:rsidRPr="00944A9F">
        <w:t>r</w:t>
      </w:r>
      <w:r w:rsidR="00587270" w:rsidRPr="00944A9F">
        <w:t>anta līgumam</w:t>
      </w:r>
      <w:r w:rsidR="00E70BD5" w:rsidRPr="00944A9F">
        <w:t xml:space="preserve"> ar Eiropas Komisiju</w:t>
      </w:r>
      <w:r w:rsidR="00792FAA">
        <w:t xml:space="preserve"> ar </w:t>
      </w:r>
      <w:r w:rsidR="00792FAA">
        <w:lastRenderedPageBreak/>
        <w:t>attiecināmības periodu sākot ar 2013.gada 1.martu</w:t>
      </w:r>
      <w:r w:rsidR="00551F32" w:rsidRPr="00944A9F">
        <w:t xml:space="preserve">. Kopā </w:t>
      </w:r>
      <w:r w:rsidRPr="00944A9F">
        <w:rPr>
          <w:i/>
        </w:rPr>
        <w:t xml:space="preserve">euro </w:t>
      </w:r>
      <w:r w:rsidR="00587270" w:rsidRPr="00944A9F">
        <w:t xml:space="preserve">komunikācijas aktivitātes </w:t>
      </w:r>
      <w:r w:rsidR="00551F32" w:rsidRPr="00944A9F">
        <w:t xml:space="preserve">tika veiktas </w:t>
      </w:r>
      <w:r w:rsidR="00587270" w:rsidRPr="00944A9F">
        <w:t>par kopējo apjomu –</w:t>
      </w:r>
      <w:r w:rsidR="00BF6E33" w:rsidRPr="00944A9F">
        <w:t xml:space="preserve"> </w:t>
      </w:r>
      <w:r w:rsidR="00747AC5" w:rsidRPr="00944A9F">
        <w:t xml:space="preserve">1 656 875,16 </w:t>
      </w:r>
      <w:r w:rsidRPr="00944A9F">
        <w:rPr>
          <w:i/>
        </w:rPr>
        <w:t xml:space="preserve">euro </w:t>
      </w:r>
      <w:r w:rsidRPr="00944A9F">
        <w:t>(1 164 458,49 lati</w:t>
      </w:r>
      <w:r w:rsidR="00BF6E33" w:rsidRPr="00944A9F">
        <w:t>)</w:t>
      </w:r>
      <w:r w:rsidR="00A0069C" w:rsidRPr="00944A9F">
        <w:t xml:space="preserve"> –</w:t>
      </w:r>
    </w:p>
    <w:p w:rsidR="00E70BD5" w:rsidRPr="00944A9F" w:rsidRDefault="00E70BD5" w:rsidP="00BF29D4">
      <w:pPr>
        <w:jc w:val="both"/>
      </w:pPr>
      <w:r w:rsidRPr="00944A9F">
        <w:t xml:space="preserve">1. Finanšu ministrija īstenoja pasākumus 2013.gadā par kopējo summu </w:t>
      </w:r>
      <w:r w:rsidR="00747AC5" w:rsidRPr="00944A9F">
        <w:t xml:space="preserve">945 420,06 </w:t>
      </w:r>
      <w:r w:rsidR="0075087F" w:rsidRPr="00944A9F">
        <w:rPr>
          <w:i/>
        </w:rPr>
        <w:t xml:space="preserve">euro </w:t>
      </w:r>
      <w:r w:rsidR="0075087F" w:rsidRPr="00944A9F">
        <w:t>(664 445,00 lati)</w:t>
      </w:r>
      <w:r w:rsidR="00BF6E33" w:rsidRPr="00944A9F">
        <w:t xml:space="preserve"> </w:t>
      </w:r>
      <w:r w:rsidRPr="00944A9F">
        <w:t xml:space="preserve">un 2014.gadā par kopējo summu </w:t>
      </w:r>
      <w:r w:rsidR="008B0BC5" w:rsidRPr="00944A9F">
        <w:t xml:space="preserve">362 851,00 </w:t>
      </w:r>
      <w:r w:rsidR="0075087F" w:rsidRPr="00944A9F">
        <w:rPr>
          <w:i/>
        </w:rPr>
        <w:t xml:space="preserve">euro </w:t>
      </w:r>
      <w:r w:rsidR="0075087F" w:rsidRPr="00944A9F">
        <w:t>(255 013,13 lati</w:t>
      </w:r>
      <w:r w:rsidR="00BF6E33" w:rsidRPr="00944A9F">
        <w:t>)</w:t>
      </w:r>
      <w:r w:rsidRPr="00944A9F">
        <w:t>.</w:t>
      </w:r>
    </w:p>
    <w:p w:rsidR="00E70BD5" w:rsidRPr="00944A9F" w:rsidRDefault="00E70BD5" w:rsidP="00BF29D4">
      <w:pPr>
        <w:jc w:val="both"/>
      </w:pPr>
      <w:r w:rsidRPr="00944A9F">
        <w:t xml:space="preserve">2. Izglītības un zinātnes ministrija īstenoja pasākumus 2013.gadā par kopējo summu </w:t>
      </w:r>
      <w:r w:rsidR="00BF6E33" w:rsidRPr="00944A9F">
        <w:t xml:space="preserve">160 115,76 </w:t>
      </w:r>
      <w:r w:rsidR="0075087F" w:rsidRPr="00944A9F">
        <w:rPr>
          <w:i/>
        </w:rPr>
        <w:t>euro</w:t>
      </w:r>
      <w:r w:rsidR="0075087F" w:rsidRPr="00944A9F">
        <w:t xml:space="preserve"> (112 530 lati)</w:t>
      </w:r>
      <w:r w:rsidRPr="00944A9F">
        <w:t>.</w:t>
      </w:r>
    </w:p>
    <w:p w:rsidR="00E70BD5" w:rsidRPr="00944A9F" w:rsidRDefault="00E70BD5" w:rsidP="00BF29D4">
      <w:pPr>
        <w:jc w:val="both"/>
      </w:pPr>
      <w:r w:rsidRPr="00944A9F">
        <w:t xml:space="preserve">3. Valsts kanceleja īstenoja pasākumus 2013.gadā par kopējo summu </w:t>
      </w:r>
      <w:r w:rsidR="00BF6E33" w:rsidRPr="00944A9F">
        <w:t xml:space="preserve">143 889,33 </w:t>
      </w:r>
      <w:r w:rsidR="0075087F" w:rsidRPr="00944A9F">
        <w:rPr>
          <w:i/>
        </w:rPr>
        <w:t>euro</w:t>
      </w:r>
      <w:r w:rsidR="0075087F" w:rsidRPr="00944A9F">
        <w:t xml:space="preserve"> (101</w:t>
      </w:r>
      <w:r w:rsidR="00973E1A">
        <w:t> </w:t>
      </w:r>
      <w:r w:rsidR="0075087F" w:rsidRPr="00944A9F">
        <w:t>126</w:t>
      </w:r>
      <w:r w:rsidR="00973E1A">
        <w:t>,00</w:t>
      </w:r>
      <w:r w:rsidR="0075087F" w:rsidRPr="00944A9F">
        <w:t xml:space="preserve"> lati</w:t>
      </w:r>
      <w:r w:rsidR="00BF6E33" w:rsidRPr="00944A9F">
        <w:t xml:space="preserve">) </w:t>
      </w:r>
      <w:r w:rsidRPr="00944A9F">
        <w:t xml:space="preserve">un 2014.gadā par kopējo summu 44 599 </w:t>
      </w:r>
      <w:r w:rsidR="0075087F" w:rsidRPr="00944A9F">
        <w:rPr>
          <w:i/>
        </w:rPr>
        <w:t xml:space="preserve">euro </w:t>
      </w:r>
      <w:r w:rsidR="0075087F" w:rsidRPr="00944A9F">
        <w:t>(31 344,36 lati)</w:t>
      </w:r>
      <w:r w:rsidRPr="00944A9F">
        <w:t>.</w:t>
      </w:r>
    </w:p>
    <w:p w:rsidR="00E70BD5" w:rsidRPr="00944A9F" w:rsidRDefault="00E70BD5" w:rsidP="00BF29D4">
      <w:pPr>
        <w:jc w:val="both"/>
      </w:pPr>
    </w:p>
    <w:p w:rsidR="00E70BD5" w:rsidRDefault="00E70BD5" w:rsidP="00BF29D4">
      <w:pPr>
        <w:jc w:val="both"/>
      </w:pPr>
      <w:r w:rsidRPr="00944A9F">
        <w:t xml:space="preserve">Papildu komunikācijas aktivitātes 2013.gada sākumā tika veiktas piesaistot Nacionālo </w:t>
      </w:r>
      <w:r w:rsidR="00BF6E33" w:rsidRPr="00944A9F">
        <w:t xml:space="preserve">elektronisko plašsaziņas līdzekļu padomi </w:t>
      </w:r>
      <w:r w:rsidRPr="00944A9F">
        <w:t xml:space="preserve">par kopējo summu </w:t>
      </w:r>
      <w:r w:rsidR="00BF6E33" w:rsidRPr="00944A9F">
        <w:t xml:space="preserve">42 686,15 </w:t>
      </w:r>
      <w:r w:rsidR="00EA2578" w:rsidRPr="00944A9F">
        <w:rPr>
          <w:i/>
        </w:rPr>
        <w:t xml:space="preserve">euro </w:t>
      </w:r>
      <w:r w:rsidR="00EA2578" w:rsidRPr="00944A9F">
        <w:t>(30</w:t>
      </w:r>
      <w:r w:rsidR="00973E1A">
        <w:t> </w:t>
      </w:r>
      <w:r w:rsidR="00EA2578" w:rsidRPr="00944A9F">
        <w:t>000</w:t>
      </w:r>
      <w:r w:rsidR="00973E1A">
        <w:t>,00</w:t>
      </w:r>
      <w:r w:rsidR="00EA2578" w:rsidRPr="00944A9F">
        <w:t xml:space="preserve"> lati</w:t>
      </w:r>
      <w:r w:rsidR="00BF6E33" w:rsidRPr="00944A9F">
        <w:t>)</w:t>
      </w:r>
      <w:r w:rsidRPr="00944A9F">
        <w:t xml:space="preserve">, kā arī Ārlietu ministriju </w:t>
      </w:r>
      <w:r w:rsidR="00BF6E33" w:rsidRPr="00944A9F">
        <w:t xml:space="preserve">par kopējo summu 7 114,36 </w:t>
      </w:r>
      <w:r w:rsidR="00EA2578" w:rsidRPr="00944A9F">
        <w:rPr>
          <w:i/>
        </w:rPr>
        <w:t xml:space="preserve">euro </w:t>
      </w:r>
      <w:r w:rsidR="00EA2578" w:rsidRPr="00944A9F">
        <w:t>(5 </w:t>
      </w:r>
      <w:r w:rsidR="00973E1A">
        <w:t> </w:t>
      </w:r>
      <w:r w:rsidR="00973E1A" w:rsidRPr="00944A9F">
        <w:t>000</w:t>
      </w:r>
      <w:r w:rsidR="00973E1A">
        <w:t>,00</w:t>
      </w:r>
      <w:r w:rsidR="00EA2578" w:rsidRPr="00944A9F">
        <w:t>lati</w:t>
      </w:r>
      <w:r w:rsidR="00BF6E33" w:rsidRPr="00944A9F">
        <w:t>).</w:t>
      </w:r>
    </w:p>
    <w:p w:rsidR="00E70BD5" w:rsidRDefault="00E70BD5" w:rsidP="00BF29D4">
      <w:pPr>
        <w:jc w:val="both"/>
      </w:pPr>
    </w:p>
    <w:p w:rsidR="00C76A9C" w:rsidRPr="006467A8" w:rsidRDefault="00C76A9C" w:rsidP="00BF29D4">
      <w:pPr>
        <w:jc w:val="both"/>
        <w:rPr>
          <w:b/>
        </w:rPr>
      </w:pPr>
      <w:r w:rsidRPr="006467A8">
        <w:rPr>
          <w:b/>
        </w:rPr>
        <w:t>Valsts administrācijas darba grupa</w:t>
      </w:r>
    </w:p>
    <w:p w:rsidR="00C76A9C" w:rsidRPr="006467A8" w:rsidRDefault="00C76A9C" w:rsidP="00BF29D4">
      <w:pPr>
        <w:jc w:val="both"/>
      </w:pPr>
    </w:p>
    <w:p w:rsidR="00C77D16" w:rsidRPr="006467A8" w:rsidRDefault="00C77D16" w:rsidP="00BF29D4">
      <w:pPr>
        <w:jc w:val="both"/>
      </w:pPr>
      <w:r w:rsidRPr="006467A8">
        <w:t xml:space="preserve">Valsts administrācijas darba grupas kompetencē kā galvenie uzdevumi bija valsts informācijas sistēmu un normatīvo aktu pielāgošana </w:t>
      </w:r>
      <w:r w:rsidR="001C4515">
        <w:rPr>
          <w:i/>
        </w:rPr>
        <w:t>euro</w:t>
      </w:r>
      <w:r w:rsidRPr="006467A8">
        <w:t xml:space="preserve">. Kopā abu uzdevumu īstenošana izmaksāja </w:t>
      </w:r>
      <w:r w:rsidR="00944A9F">
        <w:t>5 7</w:t>
      </w:r>
      <w:r w:rsidR="009424C2">
        <w:t>51 176,48</w:t>
      </w:r>
      <w:r w:rsidR="00944A9F">
        <w:t xml:space="preserve"> </w:t>
      </w:r>
      <w:r w:rsidR="00944A9F">
        <w:rPr>
          <w:i/>
        </w:rPr>
        <w:t>euro</w:t>
      </w:r>
      <w:r w:rsidR="00944A9F">
        <w:t xml:space="preserve"> (4 0</w:t>
      </w:r>
      <w:r w:rsidR="009424C2">
        <w:t xml:space="preserve">41 949,84 </w:t>
      </w:r>
      <w:r w:rsidR="00944A9F">
        <w:t>lati),</w:t>
      </w:r>
      <w:r w:rsidRPr="006467A8">
        <w:t xml:space="preserve"> t.i. </w:t>
      </w:r>
    </w:p>
    <w:p w:rsidR="00C77D16" w:rsidRPr="00944A9F" w:rsidRDefault="0066462B" w:rsidP="00BF29D4">
      <w:pPr>
        <w:jc w:val="both"/>
      </w:pPr>
      <w:r w:rsidRPr="006467A8">
        <w:t xml:space="preserve">2013.gadā </w:t>
      </w:r>
      <w:r w:rsidR="00C77D16" w:rsidRPr="006467A8">
        <w:t>–</w:t>
      </w:r>
      <w:r w:rsidR="00944A9F">
        <w:t xml:space="preserve"> </w:t>
      </w:r>
      <w:r w:rsidR="009424C2">
        <w:t xml:space="preserve">4 733 266,03 </w:t>
      </w:r>
      <w:r w:rsidR="00944A9F">
        <w:rPr>
          <w:i/>
        </w:rPr>
        <w:t>euro</w:t>
      </w:r>
      <w:r w:rsidR="00944A9F">
        <w:t xml:space="preserve"> (3 3</w:t>
      </w:r>
      <w:r w:rsidR="009424C2">
        <w:t xml:space="preserve">26 558,30 </w:t>
      </w:r>
      <w:r w:rsidR="00944A9F">
        <w:t>lati);</w:t>
      </w:r>
    </w:p>
    <w:p w:rsidR="0066462B" w:rsidRPr="00944A9F" w:rsidRDefault="005A6EE9" w:rsidP="00BF29D4">
      <w:pPr>
        <w:jc w:val="both"/>
      </w:pPr>
      <w:r w:rsidRPr="006467A8">
        <w:t xml:space="preserve">2014.gadā </w:t>
      </w:r>
      <w:r w:rsidR="00C77D16" w:rsidRPr="006467A8">
        <w:t xml:space="preserve">– </w:t>
      </w:r>
      <w:r w:rsidR="00944A9F">
        <w:t>1 017 </w:t>
      </w:r>
      <w:r w:rsidR="009424C2">
        <w:t>910,45</w:t>
      </w:r>
      <w:r w:rsidR="00944A9F">
        <w:t xml:space="preserve"> </w:t>
      </w:r>
      <w:r w:rsidR="00944A9F">
        <w:rPr>
          <w:i/>
        </w:rPr>
        <w:t xml:space="preserve">euro </w:t>
      </w:r>
      <w:r w:rsidR="00944A9F">
        <w:t>(715 </w:t>
      </w:r>
      <w:r w:rsidR="009424C2">
        <w:t>391,54</w:t>
      </w:r>
      <w:r w:rsidR="00944A9F">
        <w:t xml:space="preserve"> lati).</w:t>
      </w:r>
    </w:p>
    <w:p w:rsidR="005A6EE9" w:rsidRPr="006467A8" w:rsidRDefault="005A6EE9" w:rsidP="00BF29D4">
      <w:pPr>
        <w:jc w:val="both"/>
      </w:pPr>
    </w:p>
    <w:p w:rsidR="00C77D16" w:rsidRPr="006467A8" w:rsidRDefault="00C77D16" w:rsidP="00BF29D4">
      <w:pPr>
        <w:jc w:val="both"/>
      </w:pPr>
      <w:r w:rsidRPr="006467A8">
        <w:t xml:space="preserve">Valsts informācijas sistēmu pielāgošana </w:t>
      </w:r>
      <w:r w:rsidR="001C4515">
        <w:rPr>
          <w:i/>
        </w:rPr>
        <w:t>euro</w:t>
      </w:r>
      <w:r w:rsidRPr="006467A8">
        <w:t xml:space="preserve"> izmaksāja </w:t>
      </w:r>
      <w:r w:rsidR="009424C2">
        <w:t xml:space="preserve">5 505 174,38 </w:t>
      </w:r>
      <w:r w:rsidR="00944A9F" w:rsidRPr="00A768F0">
        <w:rPr>
          <w:i/>
        </w:rPr>
        <w:t>euro</w:t>
      </w:r>
      <w:r w:rsidR="00944A9F">
        <w:rPr>
          <w:i/>
        </w:rPr>
        <w:t xml:space="preserve"> </w:t>
      </w:r>
      <w:r w:rsidR="00944A9F">
        <w:t>(</w:t>
      </w:r>
      <w:r w:rsidR="009424C2">
        <w:t xml:space="preserve">3 869 058,58 </w:t>
      </w:r>
      <w:r w:rsidR="00944A9F">
        <w:t>lati)</w:t>
      </w:r>
      <w:r w:rsidRPr="006467A8">
        <w:t xml:space="preserve"> t.i.</w:t>
      </w:r>
    </w:p>
    <w:p w:rsidR="00C77D16" w:rsidRPr="00944A9F" w:rsidRDefault="00C77D16" w:rsidP="00BF29D4">
      <w:pPr>
        <w:jc w:val="both"/>
      </w:pPr>
      <w:r w:rsidRPr="006467A8">
        <w:t xml:space="preserve">2013.gadā – </w:t>
      </w:r>
      <w:r w:rsidR="00944A9F">
        <w:t>4 </w:t>
      </w:r>
      <w:r w:rsidR="009424C2">
        <w:t>487 263,93</w:t>
      </w:r>
      <w:r w:rsidR="00944A9F">
        <w:t xml:space="preserve"> </w:t>
      </w:r>
      <w:r w:rsidR="00944A9F">
        <w:rPr>
          <w:i/>
        </w:rPr>
        <w:t xml:space="preserve">euro </w:t>
      </w:r>
      <w:r w:rsidR="00944A9F">
        <w:t>(3 </w:t>
      </w:r>
      <w:r w:rsidR="009424C2">
        <w:t>153 667,04</w:t>
      </w:r>
      <w:r w:rsidR="00944A9F">
        <w:t xml:space="preserve"> lati);</w:t>
      </w:r>
    </w:p>
    <w:p w:rsidR="00C77D16" w:rsidRPr="00944A9F" w:rsidRDefault="00C77D16" w:rsidP="00BF29D4">
      <w:pPr>
        <w:jc w:val="both"/>
      </w:pPr>
      <w:r w:rsidRPr="006467A8">
        <w:t xml:space="preserve">2014.gadā – </w:t>
      </w:r>
      <w:r w:rsidR="00944A9F">
        <w:t>1 017 </w:t>
      </w:r>
      <w:r w:rsidR="009424C2">
        <w:t>910,45</w:t>
      </w:r>
      <w:r w:rsidR="00944A9F">
        <w:t xml:space="preserve"> </w:t>
      </w:r>
      <w:r w:rsidR="00944A9F">
        <w:rPr>
          <w:i/>
        </w:rPr>
        <w:t xml:space="preserve">euro </w:t>
      </w:r>
      <w:r w:rsidR="00944A9F">
        <w:t>(715 39</w:t>
      </w:r>
      <w:r w:rsidR="009424C2">
        <w:t>1</w:t>
      </w:r>
      <w:r w:rsidR="00944A9F">
        <w:t>,</w:t>
      </w:r>
      <w:r w:rsidR="009424C2">
        <w:t>54</w:t>
      </w:r>
      <w:r w:rsidR="00944A9F">
        <w:t xml:space="preserve"> lati).</w:t>
      </w:r>
    </w:p>
    <w:p w:rsidR="00C77D16" w:rsidRDefault="00C77D16" w:rsidP="00BF29D4">
      <w:pPr>
        <w:jc w:val="both"/>
      </w:pPr>
    </w:p>
    <w:p w:rsidR="00C77D16" w:rsidRDefault="00C77D16" w:rsidP="00BF29D4">
      <w:pPr>
        <w:jc w:val="both"/>
      </w:pPr>
      <w:r>
        <w:t>Sadalījumā atbilstoši ministrijām un citām centrālajām valsts iestādēm izmaksas par valsts informācijas sistēmu pielāgošanu bija sekojošas:</w:t>
      </w:r>
    </w:p>
    <w:p w:rsidR="00C77D16" w:rsidRDefault="00C77D16" w:rsidP="00BF29D4">
      <w:pPr>
        <w:jc w:val="both"/>
      </w:pPr>
    </w:p>
    <w:p w:rsidR="00C77D16" w:rsidRPr="006467A8" w:rsidRDefault="00C77D16" w:rsidP="00BF29D4">
      <w:pPr>
        <w:jc w:val="both"/>
      </w:pPr>
      <w:r w:rsidRPr="006467A8">
        <w:t xml:space="preserve">1. Aizsardzības ministrijai </w:t>
      </w:r>
      <w:r w:rsidR="00D51CFC" w:rsidRPr="006467A8">
        <w:t xml:space="preserve">69 379,49 </w:t>
      </w:r>
      <w:r w:rsidR="00D51CFC" w:rsidRPr="006467A8">
        <w:rPr>
          <w:i/>
        </w:rPr>
        <w:t>euro</w:t>
      </w:r>
      <w:r w:rsidR="00D51CFC" w:rsidRPr="006467A8">
        <w:t xml:space="preserve"> (</w:t>
      </w:r>
      <w:r w:rsidRPr="006467A8">
        <w:t>48 760,18 lati</w:t>
      </w:r>
      <w:r w:rsidR="00D51CFC" w:rsidRPr="006467A8">
        <w:t>)</w:t>
      </w:r>
      <w:r w:rsidRPr="006467A8">
        <w:t>, t.i.</w:t>
      </w:r>
    </w:p>
    <w:p w:rsidR="00C77D16" w:rsidRPr="006467A8" w:rsidRDefault="00C77D16" w:rsidP="00BF29D4">
      <w:pPr>
        <w:jc w:val="both"/>
      </w:pPr>
      <w:r w:rsidRPr="006467A8">
        <w:t>2013.gadā –</w:t>
      </w:r>
      <w:r w:rsidR="00492FEF" w:rsidRPr="006467A8">
        <w:t xml:space="preserve"> 64 214,49 </w:t>
      </w:r>
      <w:r w:rsidR="00D51CFC" w:rsidRPr="006467A8">
        <w:rPr>
          <w:i/>
        </w:rPr>
        <w:t>euro</w:t>
      </w:r>
      <w:r w:rsidR="00D51CFC" w:rsidRPr="006467A8">
        <w:t xml:space="preserve"> (45 130,20 lati);</w:t>
      </w:r>
    </w:p>
    <w:p w:rsidR="00C77D16" w:rsidRPr="006467A8" w:rsidRDefault="00C77D16" w:rsidP="00BF29D4">
      <w:pPr>
        <w:jc w:val="both"/>
      </w:pPr>
      <w:r w:rsidRPr="006467A8">
        <w:t>2014.gadā –</w:t>
      </w:r>
      <w:r w:rsidR="00D51CFC" w:rsidRPr="006467A8">
        <w:t xml:space="preserve"> </w:t>
      </w:r>
      <w:r w:rsidR="00492FEF" w:rsidRPr="006467A8">
        <w:t xml:space="preserve">5 165,00 </w:t>
      </w:r>
      <w:r w:rsidR="00D51CFC" w:rsidRPr="006467A8">
        <w:rPr>
          <w:i/>
        </w:rPr>
        <w:t>euro</w:t>
      </w:r>
      <w:r w:rsidR="00D51CFC" w:rsidRPr="006467A8">
        <w:t xml:space="preserve"> (3 629,98 lati).</w:t>
      </w:r>
    </w:p>
    <w:p w:rsidR="00C77D16" w:rsidRPr="006467A8" w:rsidRDefault="00C77D16" w:rsidP="00BF29D4">
      <w:pPr>
        <w:jc w:val="both"/>
      </w:pPr>
    </w:p>
    <w:p w:rsidR="00C77D16" w:rsidRPr="006467A8" w:rsidRDefault="00C77D16" w:rsidP="00BF29D4">
      <w:pPr>
        <w:jc w:val="both"/>
      </w:pPr>
      <w:r w:rsidRPr="006467A8">
        <w:t xml:space="preserve">2. Ārlietu ministrijai </w:t>
      </w:r>
      <w:r w:rsidR="00492FEF" w:rsidRPr="006467A8">
        <w:t xml:space="preserve"> 2013.gadā 27 082,94 </w:t>
      </w:r>
      <w:r w:rsidR="00D51CFC" w:rsidRPr="006467A8">
        <w:rPr>
          <w:i/>
        </w:rPr>
        <w:t>euro</w:t>
      </w:r>
      <w:r w:rsidR="00D51CFC" w:rsidRPr="006467A8">
        <w:t xml:space="preserve"> (19 034 lati).</w:t>
      </w:r>
    </w:p>
    <w:p w:rsidR="00C77D16" w:rsidRPr="006467A8" w:rsidRDefault="00C77D16" w:rsidP="00BF29D4">
      <w:pPr>
        <w:jc w:val="both"/>
      </w:pPr>
    </w:p>
    <w:p w:rsidR="00C77D16" w:rsidRPr="006467A8" w:rsidRDefault="00492FEF" w:rsidP="00BF29D4">
      <w:pPr>
        <w:jc w:val="both"/>
      </w:pPr>
      <w:r w:rsidRPr="006467A8">
        <w:t xml:space="preserve">3. Ekonomikas ministrijai </w:t>
      </w:r>
      <w:r w:rsidR="0075087F" w:rsidRPr="006467A8">
        <w:t xml:space="preserve">156 531,27 </w:t>
      </w:r>
      <w:r w:rsidR="0075087F" w:rsidRPr="006467A8">
        <w:rPr>
          <w:i/>
        </w:rPr>
        <w:t xml:space="preserve">euro </w:t>
      </w:r>
      <w:r w:rsidR="0075087F" w:rsidRPr="006467A8">
        <w:t>(</w:t>
      </w:r>
      <w:r w:rsidR="00A74707" w:rsidRPr="006467A8">
        <w:t>110 010,80 lati</w:t>
      </w:r>
      <w:r w:rsidR="0075087F" w:rsidRPr="006467A8">
        <w:t>)</w:t>
      </w:r>
      <w:r w:rsidR="00A74707" w:rsidRPr="006467A8">
        <w:t>, t.i.</w:t>
      </w:r>
    </w:p>
    <w:p w:rsidR="00A74707" w:rsidRPr="006467A8" w:rsidRDefault="00A74707" w:rsidP="00BF29D4">
      <w:pPr>
        <w:jc w:val="both"/>
      </w:pPr>
      <w:r w:rsidRPr="006467A8">
        <w:t xml:space="preserve">2013.gadā – 143 835,27 </w:t>
      </w:r>
      <w:r w:rsidR="0075087F" w:rsidRPr="006467A8">
        <w:rPr>
          <w:i/>
        </w:rPr>
        <w:t xml:space="preserve">euro </w:t>
      </w:r>
      <w:r w:rsidR="0075087F" w:rsidRPr="006467A8">
        <w:t>(101 088,00 lati);</w:t>
      </w:r>
    </w:p>
    <w:p w:rsidR="00A74707" w:rsidRPr="006467A8" w:rsidRDefault="00A74707" w:rsidP="00BF29D4">
      <w:pPr>
        <w:jc w:val="both"/>
      </w:pPr>
      <w:r w:rsidRPr="006467A8">
        <w:t xml:space="preserve">2014.gadā – 12 696,00 </w:t>
      </w:r>
      <w:r w:rsidR="00EA2578" w:rsidRPr="006467A8">
        <w:rPr>
          <w:i/>
        </w:rPr>
        <w:t xml:space="preserve">euro </w:t>
      </w:r>
      <w:r w:rsidR="0075087F" w:rsidRPr="006467A8">
        <w:t>(8 922,80 lati)</w:t>
      </w:r>
      <w:r w:rsidR="00EA2578" w:rsidRPr="006467A8">
        <w:t>.</w:t>
      </w:r>
    </w:p>
    <w:p w:rsidR="00492FEF" w:rsidRPr="006467A8" w:rsidRDefault="00492FEF" w:rsidP="00BF29D4">
      <w:pPr>
        <w:jc w:val="both"/>
      </w:pPr>
    </w:p>
    <w:p w:rsidR="00A74707" w:rsidRPr="006467A8" w:rsidRDefault="00A74707" w:rsidP="00BF29D4">
      <w:pPr>
        <w:jc w:val="both"/>
      </w:pPr>
      <w:r w:rsidRPr="006467A8">
        <w:t xml:space="preserve">4. Finanšu ministrijai </w:t>
      </w:r>
      <w:r w:rsidR="00EA2578" w:rsidRPr="006467A8">
        <w:t xml:space="preserve">2 849 281,62 </w:t>
      </w:r>
      <w:r w:rsidR="00EA2578" w:rsidRPr="006467A8">
        <w:rPr>
          <w:i/>
        </w:rPr>
        <w:t xml:space="preserve">euro </w:t>
      </w:r>
      <w:r w:rsidR="00EA2578" w:rsidRPr="006467A8">
        <w:t>(2 002 486,52 lati)</w:t>
      </w:r>
      <w:r w:rsidRPr="006467A8">
        <w:t>, t.i.</w:t>
      </w:r>
    </w:p>
    <w:p w:rsidR="00A74707" w:rsidRPr="006467A8" w:rsidRDefault="00A74707" w:rsidP="00BF29D4">
      <w:pPr>
        <w:jc w:val="both"/>
      </w:pPr>
      <w:r w:rsidRPr="006467A8">
        <w:t>2013.gadā –</w:t>
      </w:r>
      <w:r w:rsidR="004A1E79" w:rsidRPr="006467A8">
        <w:t xml:space="preserve"> 2 408 008,62 </w:t>
      </w:r>
      <w:r w:rsidR="00EA2578" w:rsidRPr="006467A8">
        <w:rPr>
          <w:i/>
        </w:rPr>
        <w:t xml:space="preserve">euro </w:t>
      </w:r>
      <w:r w:rsidR="00EA2578" w:rsidRPr="006467A8">
        <w:t>(1 692 358,09 lati);</w:t>
      </w:r>
    </w:p>
    <w:p w:rsidR="00A74707" w:rsidRPr="006467A8" w:rsidRDefault="00A74707" w:rsidP="00BF29D4">
      <w:pPr>
        <w:jc w:val="both"/>
      </w:pPr>
      <w:r w:rsidRPr="006467A8">
        <w:t xml:space="preserve">2014.gadā – </w:t>
      </w:r>
      <w:r w:rsidR="00EA2578" w:rsidRPr="006467A8">
        <w:t xml:space="preserve">441 273,00 </w:t>
      </w:r>
      <w:r w:rsidR="00EA2578" w:rsidRPr="006467A8">
        <w:rPr>
          <w:i/>
        </w:rPr>
        <w:t xml:space="preserve">euro </w:t>
      </w:r>
      <w:r w:rsidR="00EA2578" w:rsidRPr="006467A8">
        <w:t>(</w:t>
      </w:r>
      <w:r w:rsidR="004A1E79" w:rsidRPr="006467A8">
        <w:t>310 128,43 lati</w:t>
      </w:r>
      <w:r w:rsidR="00EA2578" w:rsidRPr="006467A8">
        <w:t>)</w:t>
      </w:r>
      <w:r w:rsidR="004A1E79" w:rsidRPr="006467A8">
        <w:t>.</w:t>
      </w:r>
    </w:p>
    <w:p w:rsidR="00492FEF" w:rsidRPr="006467A8" w:rsidRDefault="00492FEF" w:rsidP="00BF29D4">
      <w:pPr>
        <w:jc w:val="both"/>
      </w:pPr>
    </w:p>
    <w:p w:rsidR="004A1E79" w:rsidRPr="006467A8" w:rsidRDefault="004A1E79" w:rsidP="00BF29D4">
      <w:pPr>
        <w:jc w:val="both"/>
      </w:pPr>
      <w:r w:rsidRPr="006467A8">
        <w:t xml:space="preserve">5. Iekšlietu ministrijai 283 286,19 </w:t>
      </w:r>
      <w:r w:rsidR="00590261" w:rsidRPr="006467A8">
        <w:rPr>
          <w:i/>
        </w:rPr>
        <w:t xml:space="preserve">euro </w:t>
      </w:r>
      <w:r w:rsidR="00590261" w:rsidRPr="006467A8">
        <w:t>(199 094,67 lati</w:t>
      </w:r>
      <w:r w:rsidRPr="006467A8">
        <w:t>), t.i.</w:t>
      </w:r>
    </w:p>
    <w:p w:rsidR="004A1E79" w:rsidRPr="006467A8" w:rsidRDefault="004A1E79" w:rsidP="00BF29D4">
      <w:pPr>
        <w:jc w:val="both"/>
      </w:pPr>
      <w:r w:rsidRPr="006467A8">
        <w:t>2013.gadā –</w:t>
      </w:r>
      <w:r w:rsidR="00590261" w:rsidRPr="006467A8">
        <w:t xml:space="preserve"> 254 018,19 </w:t>
      </w:r>
      <w:r w:rsidR="00590261" w:rsidRPr="006467A8">
        <w:rPr>
          <w:i/>
        </w:rPr>
        <w:t xml:space="preserve">euro </w:t>
      </w:r>
      <w:r w:rsidR="00590261" w:rsidRPr="006467A8">
        <w:t>(</w:t>
      </w:r>
      <w:r w:rsidRPr="006467A8">
        <w:t xml:space="preserve">178 525,00 </w:t>
      </w:r>
      <w:r w:rsidR="00590261" w:rsidRPr="006467A8">
        <w:t>lati</w:t>
      </w:r>
      <w:r w:rsidRPr="006467A8">
        <w:t>)</w:t>
      </w:r>
      <w:r w:rsidR="00590261" w:rsidRPr="006467A8">
        <w:t>;</w:t>
      </w:r>
    </w:p>
    <w:p w:rsidR="004A1E79" w:rsidRPr="006467A8" w:rsidRDefault="004A1E79" w:rsidP="00BF29D4">
      <w:pPr>
        <w:jc w:val="both"/>
      </w:pPr>
      <w:r w:rsidRPr="006467A8">
        <w:t xml:space="preserve">2014.gadā – </w:t>
      </w:r>
      <w:r w:rsidR="00590261" w:rsidRPr="006467A8">
        <w:t xml:space="preserve">29 268,00 </w:t>
      </w:r>
      <w:r w:rsidR="00590261" w:rsidRPr="006467A8">
        <w:rPr>
          <w:i/>
        </w:rPr>
        <w:t>euro</w:t>
      </w:r>
      <w:r w:rsidR="00590261" w:rsidRPr="006467A8">
        <w:t xml:space="preserve"> (</w:t>
      </w:r>
      <w:r w:rsidRPr="006467A8">
        <w:t>20 569,67 lati).</w:t>
      </w:r>
    </w:p>
    <w:p w:rsidR="004A1E79" w:rsidRPr="006467A8" w:rsidRDefault="004A1E79" w:rsidP="00BF29D4">
      <w:pPr>
        <w:jc w:val="both"/>
      </w:pPr>
    </w:p>
    <w:p w:rsidR="004A1E79" w:rsidRPr="006467A8" w:rsidRDefault="004A1E79" w:rsidP="00BF29D4">
      <w:pPr>
        <w:jc w:val="both"/>
      </w:pPr>
      <w:r w:rsidRPr="006467A8">
        <w:t xml:space="preserve">6. Izglītības un zinātnes ministrijai 47 072,84 </w:t>
      </w:r>
      <w:r w:rsidR="00590261" w:rsidRPr="006467A8">
        <w:rPr>
          <w:i/>
        </w:rPr>
        <w:t xml:space="preserve">euro </w:t>
      </w:r>
      <w:r w:rsidR="00590261" w:rsidRPr="006467A8">
        <w:t>(33 082,98 lati</w:t>
      </w:r>
      <w:r w:rsidRPr="006467A8">
        <w:t>), t.i.</w:t>
      </w:r>
    </w:p>
    <w:p w:rsidR="004A1E79" w:rsidRPr="006467A8" w:rsidRDefault="004A1E79" w:rsidP="00BF29D4">
      <w:pPr>
        <w:jc w:val="both"/>
      </w:pPr>
      <w:r w:rsidRPr="006467A8">
        <w:t xml:space="preserve">2013.gadā – </w:t>
      </w:r>
      <w:r w:rsidR="00590261" w:rsidRPr="006467A8">
        <w:t xml:space="preserve">27 822,84 </w:t>
      </w:r>
      <w:r w:rsidR="00590261" w:rsidRPr="006467A8">
        <w:rPr>
          <w:i/>
        </w:rPr>
        <w:t xml:space="preserve">euro </w:t>
      </w:r>
      <w:r w:rsidR="00590261" w:rsidRPr="006467A8">
        <w:t>(</w:t>
      </w:r>
      <w:r w:rsidRPr="006467A8">
        <w:t>19 554,00 lati</w:t>
      </w:r>
      <w:r w:rsidR="00590261" w:rsidRPr="006467A8">
        <w:t>);</w:t>
      </w:r>
    </w:p>
    <w:p w:rsidR="004A1E79" w:rsidRPr="006467A8" w:rsidRDefault="004A1E79" w:rsidP="00BF29D4">
      <w:pPr>
        <w:jc w:val="both"/>
      </w:pPr>
      <w:r w:rsidRPr="006467A8">
        <w:lastRenderedPageBreak/>
        <w:t xml:space="preserve">2014.gadā – </w:t>
      </w:r>
      <w:r w:rsidR="00590261" w:rsidRPr="006467A8">
        <w:t xml:space="preserve">19 250,00 </w:t>
      </w:r>
      <w:r w:rsidR="00590261" w:rsidRPr="006467A8">
        <w:rPr>
          <w:i/>
        </w:rPr>
        <w:t xml:space="preserve">euro </w:t>
      </w:r>
      <w:r w:rsidR="00590261" w:rsidRPr="006467A8">
        <w:t>(</w:t>
      </w:r>
      <w:r w:rsidRPr="006467A8">
        <w:t>13 528,98 lati</w:t>
      </w:r>
      <w:r w:rsidR="00590261" w:rsidRPr="006467A8">
        <w:t>)</w:t>
      </w:r>
      <w:r w:rsidRPr="006467A8">
        <w:t>.</w:t>
      </w:r>
    </w:p>
    <w:p w:rsidR="004A1E79" w:rsidRPr="006467A8" w:rsidRDefault="004A1E79" w:rsidP="00BF29D4">
      <w:pPr>
        <w:jc w:val="both"/>
      </w:pPr>
    </w:p>
    <w:p w:rsidR="004A1E79" w:rsidRPr="006467A8" w:rsidRDefault="004A1E79" w:rsidP="00BF29D4">
      <w:pPr>
        <w:jc w:val="both"/>
      </w:pPr>
      <w:r w:rsidRPr="006467A8">
        <w:t xml:space="preserve">7. Kultūras ministrijai </w:t>
      </w:r>
      <w:r w:rsidR="00647438" w:rsidRPr="006467A8">
        <w:t xml:space="preserve">51 738,30 </w:t>
      </w:r>
      <w:r w:rsidR="00647438" w:rsidRPr="006467A8">
        <w:rPr>
          <w:i/>
        </w:rPr>
        <w:t>euro</w:t>
      </w:r>
      <w:r w:rsidR="00647438" w:rsidRPr="006467A8">
        <w:t xml:space="preserve"> (36 361,89 lati)</w:t>
      </w:r>
      <w:r w:rsidRPr="006467A8">
        <w:t>, t.i.</w:t>
      </w:r>
    </w:p>
    <w:p w:rsidR="004A1E79" w:rsidRPr="006467A8" w:rsidRDefault="004A1E79" w:rsidP="00BF29D4">
      <w:pPr>
        <w:jc w:val="both"/>
      </w:pPr>
      <w:r w:rsidRPr="006467A8">
        <w:t>2013.gadā –</w:t>
      </w:r>
      <w:r w:rsidR="00EA7FF0" w:rsidRPr="006467A8">
        <w:t xml:space="preserve"> </w:t>
      </w:r>
      <w:r w:rsidR="00647438" w:rsidRPr="006467A8">
        <w:t xml:space="preserve">21 717,76 </w:t>
      </w:r>
      <w:r w:rsidR="00647438" w:rsidRPr="006467A8">
        <w:rPr>
          <w:i/>
        </w:rPr>
        <w:t>euro</w:t>
      </w:r>
      <w:r w:rsidR="00647438" w:rsidRPr="006467A8">
        <w:t xml:space="preserve"> (15 263,33 </w:t>
      </w:r>
      <w:r w:rsidR="00EA7FF0" w:rsidRPr="006467A8">
        <w:t>lati)</w:t>
      </w:r>
      <w:r w:rsidR="00647438" w:rsidRPr="006467A8">
        <w:t>;</w:t>
      </w:r>
    </w:p>
    <w:p w:rsidR="004A1E79" w:rsidRPr="006467A8" w:rsidRDefault="004A1E79" w:rsidP="00BF29D4">
      <w:pPr>
        <w:jc w:val="both"/>
      </w:pPr>
      <w:r w:rsidRPr="006467A8">
        <w:t>2014.gadā –</w:t>
      </w:r>
      <w:r w:rsidR="00EA7FF0" w:rsidRPr="006467A8">
        <w:t xml:space="preserve"> </w:t>
      </w:r>
      <w:r w:rsidR="00647438" w:rsidRPr="006467A8">
        <w:t xml:space="preserve">30 020,54 </w:t>
      </w:r>
      <w:r w:rsidR="00647438" w:rsidRPr="006467A8">
        <w:rPr>
          <w:i/>
        </w:rPr>
        <w:t xml:space="preserve">euro </w:t>
      </w:r>
      <w:r w:rsidR="00647438" w:rsidRPr="006467A8">
        <w:t xml:space="preserve">(21 098,56 </w:t>
      </w:r>
      <w:r w:rsidR="00EA7FF0" w:rsidRPr="006467A8">
        <w:t>lati).</w:t>
      </w:r>
    </w:p>
    <w:p w:rsidR="00EA7FF0" w:rsidRPr="006467A8" w:rsidRDefault="00EA7FF0" w:rsidP="00BF29D4">
      <w:pPr>
        <w:jc w:val="both"/>
      </w:pPr>
    </w:p>
    <w:p w:rsidR="00EA7FF0" w:rsidRPr="006467A8" w:rsidRDefault="00BD39BE" w:rsidP="00BF29D4">
      <w:pPr>
        <w:jc w:val="both"/>
      </w:pPr>
      <w:r w:rsidRPr="006467A8">
        <w:t xml:space="preserve">8. Labklājības ministrijai </w:t>
      </w:r>
      <w:r w:rsidR="000828A7">
        <w:t xml:space="preserve">908 192,43 </w:t>
      </w:r>
      <w:r w:rsidR="005F469D" w:rsidRPr="006467A8">
        <w:rPr>
          <w:i/>
        </w:rPr>
        <w:t xml:space="preserve">euro </w:t>
      </w:r>
      <w:r w:rsidR="005F469D" w:rsidRPr="006467A8">
        <w:t>(</w:t>
      </w:r>
      <w:r w:rsidR="000828A7">
        <w:t xml:space="preserve">638 281,27 </w:t>
      </w:r>
      <w:r w:rsidR="005F469D" w:rsidRPr="006467A8">
        <w:t>lati</w:t>
      </w:r>
      <w:r w:rsidRPr="006467A8">
        <w:t>), t.i.</w:t>
      </w:r>
    </w:p>
    <w:p w:rsidR="00BD39BE" w:rsidRPr="006467A8" w:rsidRDefault="00BD39BE" w:rsidP="00BF29D4">
      <w:pPr>
        <w:jc w:val="both"/>
      </w:pPr>
      <w:r w:rsidRPr="006467A8">
        <w:t>2013.gadā –</w:t>
      </w:r>
      <w:r w:rsidR="00055AE9" w:rsidRPr="006467A8">
        <w:t xml:space="preserve"> </w:t>
      </w:r>
      <w:r w:rsidR="000828A7">
        <w:t xml:space="preserve">671 008,89 </w:t>
      </w:r>
      <w:r w:rsidR="005F469D" w:rsidRPr="006467A8">
        <w:rPr>
          <w:i/>
        </w:rPr>
        <w:t xml:space="preserve">euro </w:t>
      </w:r>
      <w:r w:rsidR="005F469D" w:rsidRPr="006467A8">
        <w:t>(</w:t>
      </w:r>
      <w:r w:rsidR="000828A7">
        <w:t xml:space="preserve">471 587,73 </w:t>
      </w:r>
      <w:r w:rsidR="00055AE9" w:rsidRPr="006467A8">
        <w:t>lati</w:t>
      </w:r>
      <w:r w:rsidR="005F469D" w:rsidRPr="006467A8">
        <w:t>);</w:t>
      </w:r>
      <w:r w:rsidR="00055AE9" w:rsidRPr="006467A8">
        <w:t xml:space="preserve"> </w:t>
      </w:r>
    </w:p>
    <w:p w:rsidR="00BD39BE" w:rsidRPr="006467A8" w:rsidRDefault="00BD39BE" w:rsidP="00BF29D4">
      <w:pPr>
        <w:jc w:val="both"/>
      </w:pPr>
      <w:r w:rsidRPr="006467A8">
        <w:t xml:space="preserve">2014.gadā – </w:t>
      </w:r>
      <w:r w:rsidR="005F469D" w:rsidRPr="006467A8">
        <w:t xml:space="preserve">237 183,54 </w:t>
      </w:r>
      <w:r w:rsidR="005F469D" w:rsidRPr="006467A8">
        <w:rPr>
          <w:i/>
        </w:rPr>
        <w:t xml:space="preserve">euro </w:t>
      </w:r>
      <w:r w:rsidR="005F469D" w:rsidRPr="006467A8">
        <w:t>(166 693,54 lati</w:t>
      </w:r>
      <w:r w:rsidR="00055AE9" w:rsidRPr="006467A8">
        <w:t>).</w:t>
      </w:r>
    </w:p>
    <w:p w:rsidR="004A1E79" w:rsidRPr="006467A8" w:rsidRDefault="004A1E79" w:rsidP="00BF29D4">
      <w:pPr>
        <w:jc w:val="both"/>
      </w:pPr>
    </w:p>
    <w:p w:rsidR="00055AE9" w:rsidRPr="006467A8" w:rsidRDefault="00055AE9" w:rsidP="00BF29D4">
      <w:pPr>
        <w:jc w:val="both"/>
      </w:pPr>
      <w:r w:rsidRPr="006467A8">
        <w:t xml:space="preserve">9. Satiksmes ministrijai </w:t>
      </w:r>
      <w:r w:rsidR="005F469D" w:rsidRPr="006467A8">
        <w:t>792,47</w:t>
      </w:r>
      <w:r w:rsidR="005F469D" w:rsidRPr="006467A8">
        <w:rPr>
          <w:i/>
        </w:rPr>
        <w:t xml:space="preserve">euro </w:t>
      </w:r>
      <w:r w:rsidR="005F469D" w:rsidRPr="006467A8">
        <w:t>(556,95 lati)</w:t>
      </w:r>
      <w:r w:rsidRPr="006467A8">
        <w:t xml:space="preserve"> t.i.</w:t>
      </w:r>
    </w:p>
    <w:p w:rsidR="00055AE9" w:rsidRPr="006467A8" w:rsidRDefault="00055AE9" w:rsidP="00BF29D4">
      <w:pPr>
        <w:jc w:val="both"/>
      </w:pPr>
      <w:r w:rsidRPr="006467A8">
        <w:t>2013.gadā –</w:t>
      </w:r>
      <w:r w:rsidR="005F469D" w:rsidRPr="006467A8">
        <w:t xml:space="preserve"> </w:t>
      </w:r>
      <w:r w:rsidRPr="006467A8">
        <w:t xml:space="preserve">275,47 </w:t>
      </w:r>
      <w:r w:rsidR="005F469D" w:rsidRPr="006467A8">
        <w:rPr>
          <w:i/>
        </w:rPr>
        <w:t xml:space="preserve">euro </w:t>
      </w:r>
      <w:r w:rsidR="005F469D" w:rsidRPr="006467A8">
        <w:t>(193,60 lati);</w:t>
      </w:r>
    </w:p>
    <w:p w:rsidR="00055AE9" w:rsidRPr="006467A8" w:rsidRDefault="005F469D" w:rsidP="00BF29D4">
      <w:pPr>
        <w:jc w:val="both"/>
      </w:pPr>
      <w:r w:rsidRPr="006467A8">
        <w:t xml:space="preserve">2014.gadā – 517,00 </w:t>
      </w:r>
      <w:r w:rsidRPr="006467A8">
        <w:rPr>
          <w:i/>
        </w:rPr>
        <w:t xml:space="preserve">euro </w:t>
      </w:r>
      <w:r w:rsidRPr="006467A8">
        <w:t>(363,35 lati)</w:t>
      </w:r>
      <w:r w:rsidR="00055AE9" w:rsidRPr="006467A8">
        <w:t>.</w:t>
      </w:r>
    </w:p>
    <w:p w:rsidR="00055AE9" w:rsidRPr="006467A8" w:rsidRDefault="00055AE9" w:rsidP="00BF29D4">
      <w:pPr>
        <w:jc w:val="both"/>
      </w:pPr>
    </w:p>
    <w:p w:rsidR="00055AE9" w:rsidRPr="006467A8" w:rsidRDefault="00055AE9" w:rsidP="00BF29D4">
      <w:pPr>
        <w:jc w:val="both"/>
      </w:pPr>
      <w:r w:rsidRPr="006467A8">
        <w:t xml:space="preserve">10. Tieslietu ministrijai </w:t>
      </w:r>
      <w:r w:rsidR="005F469D" w:rsidRPr="006467A8">
        <w:t xml:space="preserve">509 265,58 </w:t>
      </w:r>
      <w:r w:rsidR="005F469D" w:rsidRPr="006467A8">
        <w:rPr>
          <w:i/>
        </w:rPr>
        <w:t xml:space="preserve">euro </w:t>
      </w:r>
      <w:r w:rsidR="005F469D" w:rsidRPr="006467A8">
        <w:t>(</w:t>
      </w:r>
      <w:r w:rsidR="00571ADC" w:rsidRPr="006467A8">
        <w:t>357 913,89 lati</w:t>
      </w:r>
      <w:r w:rsidR="005F469D" w:rsidRPr="006467A8">
        <w:t>)</w:t>
      </w:r>
      <w:r w:rsidR="00571ADC" w:rsidRPr="006467A8">
        <w:t xml:space="preserve"> t.i.</w:t>
      </w:r>
    </w:p>
    <w:p w:rsidR="00571ADC" w:rsidRPr="006467A8" w:rsidRDefault="00571ADC" w:rsidP="00BF29D4">
      <w:pPr>
        <w:jc w:val="both"/>
      </w:pPr>
      <w:r w:rsidRPr="006467A8">
        <w:t xml:space="preserve">2013.gadā – 407 653,58 </w:t>
      </w:r>
      <w:r w:rsidR="005F469D" w:rsidRPr="006467A8">
        <w:rPr>
          <w:i/>
        </w:rPr>
        <w:t xml:space="preserve">euro </w:t>
      </w:r>
      <w:r w:rsidR="005F469D" w:rsidRPr="006467A8">
        <w:t>(286 500,57 lati);</w:t>
      </w:r>
    </w:p>
    <w:p w:rsidR="00571ADC" w:rsidRPr="006467A8" w:rsidRDefault="005F469D" w:rsidP="00BF29D4">
      <w:pPr>
        <w:jc w:val="both"/>
      </w:pPr>
      <w:r w:rsidRPr="006467A8">
        <w:t xml:space="preserve">2014.gadā – 101 612,00 </w:t>
      </w:r>
      <w:r w:rsidRPr="006467A8">
        <w:rPr>
          <w:i/>
        </w:rPr>
        <w:t xml:space="preserve">euro </w:t>
      </w:r>
      <w:r w:rsidRPr="006467A8">
        <w:t>(71 413,32 lati)</w:t>
      </w:r>
      <w:r w:rsidR="00571ADC" w:rsidRPr="006467A8">
        <w:t>.</w:t>
      </w:r>
    </w:p>
    <w:p w:rsidR="00571ADC" w:rsidRPr="006467A8" w:rsidRDefault="00571ADC" w:rsidP="00BF29D4">
      <w:pPr>
        <w:jc w:val="both"/>
      </w:pPr>
    </w:p>
    <w:p w:rsidR="00571ADC" w:rsidRPr="006467A8" w:rsidRDefault="00571ADC" w:rsidP="00BF29D4">
      <w:pPr>
        <w:jc w:val="both"/>
      </w:pPr>
      <w:r w:rsidRPr="006467A8">
        <w:t>11. Veselības ministrijai</w:t>
      </w:r>
      <w:r w:rsidR="0065477A" w:rsidRPr="006467A8">
        <w:t xml:space="preserve"> 139 090,46 </w:t>
      </w:r>
      <w:r w:rsidR="00817956" w:rsidRPr="006467A8">
        <w:rPr>
          <w:i/>
        </w:rPr>
        <w:t xml:space="preserve">euro </w:t>
      </w:r>
      <w:r w:rsidR="00817956" w:rsidRPr="006467A8">
        <w:t>(97 753,33 lati)</w:t>
      </w:r>
      <w:r w:rsidR="0065477A" w:rsidRPr="006467A8">
        <w:t>, t.i.</w:t>
      </w:r>
    </w:p>
    <w:p w:rsidR="00CD7A3C" w:rsidRPr="006467A8" w:rsidRDefault="00CD7A3C" w:rsidP="00CD7A3C">
      <w:pPr>
        <w:jc w:val="both"/>
      </w:pPr>
      <w:r w:rsidRPr="006467A8">
        <w:t>2013.gadā –</w:t>
      </w:r>
      <w:r w:rsidR="00817956" w:rsidRPr="006467A8">
        <w:t xml:space="preserve"> 82 694,46 </w:t>
      </w:r>
      <w:r w:rsidR="00817956" w:rsidRPr="006467A8">
        <w:rPr>
          <w:i/>
        </w:rPr>
        <w:t>euro</w:t>
      </w:r>
      <w:r w:rsidR="00817956" w:rsidRPr="006467A8">
        <w:t xml:space="preserve"> (58 118,00 lati);</w:t>
      </w:r>
    </w:p>
    <w:p w:rsidR="00CD7A3C" w:rsidRPr="006467A8" w:rsidRDefault="00CD7A3C" w:rsidP="00CD7A3C">
      <w:pPr>
        <w:jc w:val="both"/>
      </w:pPr>
      <w:r w:rsidRPr="006467A8">
        <w:t>2014.gadā –</w:t>
      </w:r>
      <w:r w:rsidR="0065477A" w:rsidRPr="006467A8">
        <w:t xml:space="preserve"> </w:t>
      </w:r>
      <w:r w:rsidR="00817956" w:rsidRPr="006467A8">
        <w:t xml:space="preserve">56 396,00 </w:t>
      </w:r>
      <w:r w:rsidR="00817956" w:rsidRPr="006467A8">
        <w:rPr>
          <w:i/>
        </w:rPr>
        <w:t>euro</w:t>
      </w:r>
      <w:r w:rsidR="00817956" w:rsidRPr="006467A8">
        <w:t xml:space="preserve"> (39 635,33 lati</w:t>
      </w:r>
      <w:r w:rsidR="0065477A" w:rsidRPr="006467A8">
        <w:t>).</w:t>
      </w:r>
    </w:p>
    <w:p w:rsidR="00571ADC" w:rsidRPr="006467A8" w:rsidRDefault="00571ADC" w:rsidP="00BF29D4">
      <w:pPr>
        <w:jc w:val="both"/>
      </w:pPr>
    </w:p>
    <w:p w:rsidR="00571ADC" w:rsidRPr="006467A8" w:rsidRDefault="00571ADC" w:rsidP="00BF29D4">
      <w:pPr>
        <w:jc w:val="both"/>
      </w:pPr>
      <w:r w:rsidRPr="006467A8">
        <w:t>12. Vides aizsardzības un reģionālās attīstības ministrijai</w:t>
      </w:r>
      <w:r w:rsidR="00CD7A3C" w:rsidRPr="006467A8">
        <w:t xml:space="preserve"> </w:t>
      </w:r>
      <w:r w:rsidR="00817956" w:rsidRPr="006467A8">
        <w:t xml:space="preserve">277 659,36 </w:t>
      </w:r>
      <w:r w:rsidR="00817956" w:rsidRPr="006467A8">
        <w:rPr>
          <w:i/>
        </w:rPr>
        <w:t xml:space="preserve">euro </w:t>
      </w:r>
      <w:r w:rsidR="00817956" w:rsidRPr="006467A8">
        <w:t>(</w:t>
      </w:r>
      <w:r w:rsidR="00CD7A3C" w:rsidRPr="006467A8">
        <w:t>195 14</w:t>
      </w:r>
      <w:r w:rsidR="00817956" w:rsidRPr="006467A8">
        <w:t>0</w:t>
      </w:r>
      <w:r w:rsidR="00CD7A3C" w:rsidRPr="006467A8">
        <w:t>,1</w:t>
      </w:r>
      <w:r w:rsidR="00817956" w:rsidRPr="006467A8">
        <w:t>1 lati</w:t>
      </w:r>
      <w:r w:rsidR="00CD7A3C" w:rsidRPr="006467A8">
        <w:t>), t.i.</w:t>
      </w:r>
    </w:p>
    <w:p w:rsidR="00CD7A3C" w:rsidRPr="006467A8" w:rsidRDefault="00CD7A3C" w:rsidP="00BF29D4">
      <w:pPr>
        <w:jc w:val="both"/>
      </w:pPr>
      <w:r w:rsidRPr="006467A8">
        <w:t>2013.gadā –</w:t>
      </w:r>
      <w:r w:rsidR="00817956" w:rsidRPr="006467A8">
        <w:t xml:space="preserve"> 212 158,89 </w:t>
      </w:r>
      <w:r w:rsidR="00817956" w:rsidRPr="006467A8">
        <w:rPr>
          <w:i/>
        </w:rPr>
        <w:t xml:space="preserve">euro </w:t>
      </w:r>
      <w:r w:rsidR="00817956" w:rsidRPr="006467A8">
        <w:t>(149 106,12 lati);</w:t>
      </w:r>
    </w:p>
    <w:p w:rsidR="00CD7A3C" w:rsidRPr="006467A8" w:rsidRDefault="00CD7A3C" w:rsidP="00BF29D4">
      <w:pPr>
        <w:jc w:val="both"/>
      </w:pPr>
      <w:r w:rsidRPr="006467A8">
        <w:t>2014.gadā –</w:t>
      </w:r>
      <w:r w:rsidR="0065477A" w:rsidRPr="006467A8">
        <w:t xml:space="preserve"> 65 50</w:t>
      </w:r>
      <w:r w:rsidR="00817956" w:rsidRPr="006467A8">
        <w:t>0</w:t>
      </w:r>
      <w:r w:rsidR="0065477A" w:rsidRPr="006467A8">
        <w:t xml:space="preserve">,47 </w:t>
      </w:r>
      <w:r w:rsidR="00817956" w:rsidRPr="006467A8">
        <w:rPr>
          <w:i/>
        </w:rPr>
        <w:t xml:space="preserve">euro </w:t>
      </w:r>
      <w:r w:rsidR="00817956" w:rsidRPr="006467A8">
        <w:t>(46 033,99 lati)</w:t>
      </w:r>
      <w:r w:rsidR="0065477A" w:rsidRPr="006467A8">
        <w:t>.</w:t>
      </w:r>
    </w:p>
    <w:p w:rsidR="00571ADC" w:rsidRPr="006467A8" w:rsidRDefault="00571ADC" w:rsidP="00BF29D4">
      <w:pPr>
        <w:jc w:val="both"/>
      </w:pPr>
    </w:p>
    <w:p w:rsidR="00571ADC" w:rsidRPr="006467A8" w:rsidRDefault="00571ADC" w:rsidP="00BF29D4">
      <w:pPr>
        <w:jc w:val="both"/>
      </w:pPr>
      <w:r w:rsidRPr="006467A8">
        <w:t>13. Zemkopības ministrijai</w:t>
      </w:r>
      <w:r w:rsidR="0065477A" w:rsidRPr="006467A8">
        <w:t xml:space="preserve"> </w:t>
      </w:r>
      <w:r w:rsidR="00817956" w:rsidRPr="006467A8">
        <w:t xml:space="preserve">127 973,07 </w:t>
      </w:r>
      <w:r w:rsidR="00817956" w:rsidRPr="006467A8">
        <w:rPr>
          <w:i/>
        </w:rPr>
        <w:t xml:space="preserve">euro </w:t>
      </w:r>
      <w:r w:rsidR="00817956" w:rsidRPr="006467A8">
        <w:t>(89 939,98 lati</w:t>
      </w:r>
      <w:r w:rsidR="0065477A" w:rsidRPr="006467A8">
        <w:t>), t.i.</w:t>
      </w:r>
    </w:p>
    <w:p w:rsidR="00CD7A3C" w:rsidRPr="006467A8" w:rsidRDefault="00CD7A3C" w:rsidP="00CD7A3C">
      <w:pPr>
        <w:jc w:val="both"/>
      </w:pPr>
      <w:r w:rsidRPr="006467A8">
        <w:t>2013.gadā –</w:t>
      </w:r>
      <w:r w:rsidR="0065477A" w:rsidRPr="006467A8">
        <w:t xml:space="preserve"> </w:t>
      </w:r>
      <w:r w:rsidR="00817956" w:rsidRPr="006467A8">
        <w:t xml:space="preserve">122 808,07 </w:t>
      </w:r>
      <w:r w:rsidR="00817956" w:rsidRPr="006467A8">
        <w:rPr>
          <w:i/>
        </w:rPr>
        <w:t xml:space="preserve">euro </w:t>
      </w:r>
      <w:r w:rsidR="00817956" w:rsidRPr="006467A8">
        <w:t>(86 310,00 lati</w:t>
      </w:r>
      <w:r w:rsidR="0065477A" w:rsidRPr="006467A8">
        <w:t>)</w:t>
      </w:r>
      <w:r w:rsidR="00817956" w:rsidRPr="006467A8">
        <w:t>;</w:t>
      </w:r>
    </w:p>
    <w:p w:rsidR="00CD7A3C" w:rsidRPr="006467A8" w:rsidRDefault="00CD7A3C" w:rsidP="00CD7A3C">
      <w:pPr>
        <w:jc w:val="both"/>
      </w:pPr>
      <w:r w:rsidRPr="006467A8">
        <w:t>2014.gadā –</w:t>
      </w:r>
      <w:r w:rsidR="0065477A" w:rsidRPr="006467A8">
        <w:t xml:space="preserve"> </w:t>
      </w:r>
      <w:r w:rsidR="00817956" w:rsidRPr="006467A8">
        <w:t xml:space="preserve">5 165,00 </w:t>
      </w:r>
      <w:r w:rsidR="00817956" w:rsidRPr="006467A8">
        <w:rPr>
          <w:i/>
        </w:rPr>
        <w:t xml:space="preserve">euro </w:t>
      </w:r>
      <w:r w:rsidR="00817956" w:rsidRPr="006467A8">
        <w:t>(</w:t>
      </w:r>
      <w:r w:rsidR="0065477A" w:rsidRPr="006467A8">
        <w:t>3 629,98 lati</w:t>
      </w:r>
      <w:r w:rsidR="00817956" w:rsidRPr="006467A8">
        <w:t>)</w:t>
      </w:r>
      <w:r w:rsidR="0065477A" w:rsidRPr="006467A8">
        <w:t>.</w:t>
      </w:r>
    </w:p>
    <w:p w:rsidR="004A1E79" w:rsidRPr="006467A8" w:rsidRDefault="004A1E79" w:rsidP="00BF29D4">
      <w:pPr>
        <w:jc w:val="both"/>
      </w:pPr>
    </w:p>
    <w:p w:rsidR="00492FEF" w:rsidRPr="006467A8" w:rsidRDefault="00571ADC" w:rsidP="00BF29D4">
      <w:pPr>
        <w:jc w:val="both"/>
      </w:pPr>
      <w:r w:rsidRPr="006467A8">
        <w:t xml:space="preserve">14. </w:t>
      </w:r>
      <w:r w:rsidR="00492FEF" w:rsidRPr="006467A8">
        <w:t xml:space="preserve">Centrālajai vēlēšanu komisijai 1 027,59 </w:t>
      </w:r>
      <w:r w:rsidR="00817956" w:rsidRPr="006467A8">
        <w:rPr>
          <w:i/>
        </w:rPr>
        <w:t xml:space="preserve">euro </w:t>
      </w:r>
      <w:r w:rsidR="00817956" w:rsidRPr="006467A8">
        <w:t>(722,20 lati</w:t>
      </w:r>
      <w:r w:rsidR="00492FEF" w:rsidRPr="006467A8">
        <w:t>), t.i.</w:t>
      </w:r>
    </w:p>
    <w:p w:rsidR="00492FEF" w:rsidRPr="006467A8" w:rsidRDefault="00492FEF" w:rsidP="00BF29D4">
      <w:pPr>
        <w:jc w:val="both"/>
      </w:pPr>
      <w:r w:rsidRPr="006467A8">
        <w:t xml:space="preserve">2013.gadā – </w:t>
      </w:r>
      <w:r w:rsidR="00817956" w:rsidRPr="006467A8">
        <w:t xml:space="preserve">957,59 </w:t>
      </w:r>
      <w:r w:rsidR="00817956" w:rsidRPr="006467A8">
        <w:rPr>
          <w:i/>
        </w:rPr>
        <w:t xml:space="preserve">euro </w:t>
      </w:r>
      <w:r w:rsidR="00817956" w:rsidRPr="006467A8">
        <w:t>(</w:t>
      </w:r>
      <w:r w:rsidRPr="006467A8">
        <w:t>673,00 lati</w:t>
      </w:r>
      <w:r w:rsidR="00817956" w:rsidRPr="006467A8">
        <w:t>);</w:t>
      </w:r>
    </w:p>
    <w:p w:rsidR="00492FEF" w:rsidRPr="006467A8" w:rsidRDefault="00492FEF" w:rsidP="00BF29D4">
      <w:pPr>
        <w:jc w:val="both"/>
      </w:pPr>
      <w:r w:rsidRPr="006467A8">
        <w:t xml:space="preserve">2014.gadā – </w:t>
      </w:r>
      <w:r w:rsidR="00817956" w:rsidRPr="006467A8">
        <w:t xml:space="preserve">70,00 </w:t>
      </w:r>
      <w:r w:rsidR="00817956" w:rsidRPr="006467A8">
        <w:rPr>
          <w:i/>
        </w:rPr>
        <w:t xml:space="preserve">euro </w:t>
      </w:r>
      <w:r w:rsidR="00817956" w:rsidRPr="006467A8">
        <w:t>(</w:t>
      </w:r>
      <w:r w:rsidRPr="006467A8">
        <w:t>49,20 lati</w:t>
      </w:r>
      <w:r w:rsidR="00817956" w:rsidRPr="006467A8">
        <w:t>)</w:t>
      </w:r>
      <w:r w:rsidRPr="006467A8">
        <w:t>.</w:t>
      </w:r>
    </w:p>
    <w:p w:rsidR="00492FEF" w:rsidRPr="006467A8" w:rsidRDefault="00492FEF" w:rsidP="00BF29D4">
      <w:pPr>
        <w:jc w:val="both"/>
      </w:pPr>
    </w:p>
    <w:p w:rsidR="00492FEF" w:rsidRPr="006467A8" w:rsidRDefault="00571ADC" w:rsidP="00BF29D4">
      <w:pPr>
        <w:jc w:val="both"/>
      </w:pPr>
      <w:r w:rsidRPr="006467A8">
        <w:t xml:space="preserve">15. </w:t>
      </w:r>
      <w:r w:rsidR="00EA7FF0" w:rsidRPr="006467A8">
        <w:t xml:space="preserve">Korupcijas novēršanas un apkarošanas birojam </w:t>
      </w:r>
      <w:r w:rsidR="006467A8" w:rsidRPr="006467A8">
        <w:t xml:space="preserve">1 731,52 </w:t>
      </w:r>
      <w:r w:rsidR="006467A8" w:rsidRPr="006467A8">
        <w:rPr>
          <w:i/>
        </w:rPr>
        <w:t xml:space="preserve">euro </w:t>
      </w:r>
      <w:r w:rsidR="006467A8" w:rsidRPr="006467A8">
        <w:t>(1 216,92 lati</w:t>
      </w:r>
      <w:r w:rsidR="00BD39BE" w:rsidRPr="006467A8">
        <w:t>), t.i.</w:t>
      </w:r>
    </w:p>
    <w:p w:rsidR="00BD39BE" w:rsidRPr="006467A8" w:rsidRDefault="006467A8" w:rsidP="00BF29D4">
      <w:pPr>
        <w:jc w:val="both"/>
      </w:pPr>
      <w:r w:rsidRPr="006467A8">
        <w:t xml:space="preserve">2013.gadā – 1 421,62 </w:t>
      </w:r>
      <w:r w:rsidRPr="006467A8">
        <w:rPr>
          <w:i/>
        </w:rPr>
        <w:t xml:space="preserve">euro </w:t>
      </w:r>
      <w:r w:rsidRPr="006467A8">
        <w:t>(999,12 lati);</w:t>
      </w:r>
    </w:p>
    <w:p w:rsidR="00BD39BE" w:rsidRPr="006467A8" w:rsidRDefault="006467A8" w:rsidP="00BF29D4">
      <w:pPr>
        <w:jc w:val="both"/>
      </w:pPr>
      <w:r w:rsidRPr="006467A8">
        <w:t xml:space="preserve">2014.gadā – 309,90 </w:t>
      </w:r>
      <w:r w:rsidRPr="006467A8">
        <w:rPr>
          <w:i/>
        </w:rPr>
        <w:t xml:space="preserve">euro </w:t>
      </w:r>
      <w:r w:rsidRPr="006467A8">
        <w:t>(217,80 lati</w:t>
      </w:r>
      <w:r w:rsidR="00BD39BE" w:rsidRPr="006467A8">
        <w:t>).</w:t>
      </w:r>
    </w:p>
    <w:p w:rsidR="00055AE9" w:rsidRPr="006467A8" w:rsidRDefault="00055AE9" w:rsidP="00BF29D4">
      <w:pPr>
        <w:jc w:val="both"/>
      </w:pPr>
    </w:p>
    <w:p w:rsidR="00055AE9" w:rsidRPr="006467A8" w:rsidRDefault="00571ADC" w:rsidP="00BF29D4">
      <w:pPr>
        <w:jc w:val="both"/>
      </w:pPr>
      <w:r w:rsidRPr="006467A8">
        <w:t xml:space="preserve">16. </w:t>
      </w:r>
      <w:r w:rsidR="00055AE9" w:rsidRPr="006467A8">
        <w:t xml:space="preserve">Nacionālajai elektronisko plašsaziņas līdzekļu padomei 686,10 </w:t>
      </w:r>
      <w:r w:rsidR="006467A8" w:rsidRPr="006467A8">
        <w:rPr>
          <w:i/>
        </w:rPr>
        <w:t xml:space="preserve">euro </w:t>
      </w:r>
      <w:r w:rsidR="006467A8" w:rsidRPr="006467A8">
        <w:t>(482,20 lati)</w:t>
      </w:r>
      <w:r w:rsidR="00055AE9" w:rsidRPr="006467A8">
        <w:t>, t.i.</w:t>
      </w:r>
    </w:p>
    <w:p w:rsidR="00055AE9" w:rsidRPr="006467A8" w:rsidRDefault="006467A8" w:rsidP="00BF29D4">
      <w:pPr>
        <w:jc w:val="both"/>
      </w:pPr>
      <w:r w:rsidRPr="006467A8">
        <w:t xml:space="preserve">2013.gadā – 616,10 </w:t>
      </w:r>
      <w:r w:rsidRPr="006467A8">
        <w:rPr>
          <w:i/>
        </w:rPr>
        <w:t xml:space="preserve">euro </w:t>
      </w:r>
      <w:r w:rsidRPr="006467A8">
        <w:t>(433,00 lati);</w:t>
      </w:r>
    </w:p>
    <w:p w:rsidR="00055AE9" w:rsidRDefault="00055AE9" w:rsidP="00BF29D4">
      <w:pPr>
        <w:jc w:val="both"/>
      </w:pPr>
      <w:r w:rsidRPr="006467A8">
        <w:t xml:space="preserve">2014.gadā – </w:t>
      </w:r>
      <w:r w:rsidR="006467A8" w:rsidRPr="006467A8">
        <w:t xml:space="preserve">70,00 </w:t>
      </w:r>
      <w:r w:rsidR="006467A8" w:rsidRPr="006467A8">
        <w:rPr>
          <w:i/>
        </w:rPr>
        <w:t xml:space="preserve">euro </w:t>
      </w:r>
      <w:r w:rsidR="006467A8" w:rsidRPr="006467A8">
        <w:t>(49,20 lati</w:t>
      </w:r>
      <w:r w:rsidRPr="006467A8">
        <w:t>).</w:t>
      </w:r>
    </w:p>
    <w:p w:rsidR="00055AE9" w:rsidRDefault="00055AE9" w:rsidP="00BF29D4">
      <w:pPr>
        <w:jc w:val="both"/>
      </w:pPr>
    </w:p>
    <w:p w:rsidR="00055AE9" w:rsidRDefault="00571ADC" w:rsidP="00BF29D4">
      <w:pPr>
        <w:jc w:val="both"/>
      </w:pPr>
      <w:r>
        <w:t xml:space="preserve">17. </w:t>
      </w:r>
      <w:r w:rsidR="00055AE9">
        <w:t xml:space="preserve">Pārresoru koordinācijas centram 2013.gadā </w:t>
      </w:r>
      <w:r w:rsidR="006467A8">
        <w:t xml:space="preserve">133,75 </w:t>
      </w:r>
      <w:r w:rsidR="006467A8">
        <w:rPr>
          <w:i/>
        </w:rPr>
        <w:t xml:space="preserve">euro </w:t>
      </w:r>
      <w:r w:rsidR="006467A8">
        <w:t>(</w:t>
      </w:r>
      <w:r w:rsidR="00055AE9">
        <w:t>94,</w:t>
      </w:r>
      <w:r w:rsidR="006467A8">
        <w:t>00 lati).</w:t>
      </w:r>
    </w:p>
    <w:p w:rsidR="00055AE9" w:rsidRDefault="00055AE9" w:rsidP="00BF29D4">
      <w:pPr>
        <w:jc w:val="both"/>
      </w:pPr>
    </w:p>
    <w:p w:rsidR="00055AE9" w:rsidRDefault="00571ADC" w:rsidP="00BF29D4">
      <w:pPr>
        <w:jc w:val="both"/>
      </w:pPr>
      <w:r>
        <w:t xml:space="preserve">18. </w:t>
      </w:r>
      <w:r w:rsidR="006467A8">
        <w:t xml:space="preserve">Prokuratūrai 3 524,95 </w:t>
      </w:r>
      <w:r w:rsidR="006467A8">
        <w:rPr>
          <w:i/>
        </w:rPr>
        <w:t xml:space="preserve">euro </w:t>
      </w:r>
      <w:r w:rsidR="006467A8">
        <w:t>(2 477,35 lati</w:t>
      </w:r>
      <w:r w:rsidR="00055AE9">
        <w:t>), t.i.</w:t>
      </w:r>
    </w:p>
    <w:p w:rsidR="00055AE9" w:rsidRDefault="00055AE9" w:rsidP="00BF29D4">
      <w:pPr>
        <w:jc w:val="both"/>
      </w:pPr>
      <w:r>
        <w:t>2013.gadā –</w:t>
      </w:r>
      <w:r w:rsidR="006467A8">
        <w:t xml:space="preserve"> 3 007,95 </w:t>
      </w:r>
      <w:r w:rsidR="006467A8">
        <w:rPr>
          <w:i/>
        </w:rPr>
        <w:t xml:space="preserve">euro </w:t>
      </w:r>
      <w:r w:rsidR="006467A8">
        <w:t>(2 114,00 lati</w:t>
      </w:r>
      <w:r w:rsidR="00167B57">
        <w:t>)</w:t>
      </w:r>
      <w:r w:rsidR="006467A8">
        <w:t>;</w:t>
      </w:r>
    </w:p>
    <w:p w:rsidR="00055AE9" w:rsidRDefault="00055AE9" w:rsidP="00BF29D4">
      <w:pPr>
        <w:jc w:val="both"/>
      </w:pPr>
      <w:r>
        <w:t xml:space="preserve">2014.gadā – </w:t>
      </w:r>
      <w:r w:rsidR="006467A8">
        <w:t xml:space="preserve">517,00 </w:t>
      </w:r>
      <w:r w:rsidR="006467A8">
        <w:rPr>
          <w:i/>
        </w:rPr>
        <w:t xml:space="preserve">euro </w:t>
      </w:r>
      <w:r w:rsidR="006467A8">
        <w:t>(363,35 lati</w:t>
      </w:r>
      <w:r w:rsidR="00167B57">
        <w:t>).</w:t>
      </w:r>
    </w:p>
    <w:p w:rsidR="00EA7FF0" w:rsidRDefault="00EA7FF0" w:rsidP="00BF29D4">
      <w:pPr>
        <w:jc w:val="both"/>
      </w:pPr>
    </w:p>
    <w:p w:rsidR="00167B57" w:rsidRDefault="00571ADC" w:rsidP="00BF29D4">
      <w:pPr>
        <w:jc w:val="both"/>
      </w:pPr>
      <w:r>
        <w:t xml:space="preserve">19. </w:t>
      </w:r>
      <w:r w:rsidR="00167B57">
        <w:t>Sabiedrības int</w:t>
      </w:r>
      <w:r w:rsidR="006467A8">
        <w:t xml:space="preserve">egrācijas fondam 1 429,82 </w:t>
      </w:r>
      <w:r w:rsidR="006467A8">
        <w:rPr>
          <w:i/>
        </w:rPr>
        <w:t xml:space="preserve">euro </w:t>
      </w:r>
      <w:r w:rsidR="006467A8">
        <w:t>(1 004,88 lati</w:t>
      </w:r>
      <w:r w:rsidR="00167B57">
        <w:t>)</w:t>
      </w:r>
      <w:r>
        <w:t>, t.i.</w:t>
      </w:r>
    </w:p>
    <w:p w:rsidR="00571ADC" w:rsidRDefault="00571ADC" w:rsidP="00BF29D4">
      <w:pPr>
        <w:jc w:val="both"/>
      </w:pPr>
      <w:r>
        <w:lastRenderedPageBreak/>
        <w:t xml:space="preserve">2013.gadā – </w:t>
      </w:r>
      <w:r w:rsidR="006467A8">
        <w:t xml:space="preserve">1 257,82 </w:t>
      </w:r>
      <w:r w:rsidR="006467A8">
        <w:rPr>
          <w:i/>
        </w:rPr>
        <w:t xml:space="preserve">euro </w:t>
      </w:r>
      <w:r w:rsidR="006467A8">
        <w:t>(884,00 lati);</w:t>
      </w:r>
    </w:p>
    <w:p w:rsidR="00571ADC" w:rsidRDefault="00571ADC" w:rsidP="00BF29D4">
      <w:pPr>
        <w:jc w:val="both"/>
      </w:pPr>
      <w:r>
        <w:t xml:space="preserve">2014.gadā – </w:t>
      </w:r>
      <w:r w:rsidR="006467A8">
        <w:t xml:space="preserve">172,00 </w:t>
      </w:r>
      <w:r w:rsidR="006467A8">
        <w:rPr>
          <w:i/>
        </w:rPr>
        <w:t>euro</w:t>
      </w:r>
      <w:r w:rsidR="006467A8">
        <w:t xml:space="preserve"> (120,88 lati</w:t>
      </w:r>
      <w:r w:rsidR="00606BBB">
        <w:t>).</w:t>
      </w:r>
    </w:p>
    <w:p w:rsidR="00606BBB" w:rsidRDefault="00606BBB" w:rsidP="00BF29D4">
      <w:pPr>
        <w:jc w:val="both"/>
      </w:pPr>
    </w:p>
    <w:p w:rsidR="00606BBB" w:rsidRDefault="00606BBB" w:rsidP="00BF29D4">
      <w:pPr>
        <w:jc w:val="both"/>
      </w:pPr>
      <w:r>
        <w:t>20.</w:t>
      </w:r>
      <w:r w:rsidR="009615C1">
        <w:t xml:space="preserve"> </w:t>
      </w:r>
      <w:r w:rsidR="006842BC">
        <w:t xml:space="preserve">Satversmes tiesai </w:t>
      </w:r>
      <w:r w:rsidR="006467A8">
        <w:t xml:space="preserve">7 142,83 </w:t>
      </w:r>
      <w:r w:rsidR="006467A8">
        <w:rPr>
          <w:i/>
        </w:rPr>
        <w:t xml:space="preserve">euro </w:t>
      </w:r>
      <w:r w:rsidR="006467A8">
        <w:t>(5 020,01 lati</w:t>
      </w:r>
      <w:r w:rsidR="009615C1">
        <w:t>), t.i.</w:t>
      </w:r>
    </w:p>
    <w:p w:rsidR="009615C1" w:rsidRDefault="006467A8" w:rsidP="00BF29D4">
      <w:pPr>
        <w:jc w:val="both"/>
      </w:pPr>
      <w:r>
        <w:t xml:space="preserve">2013.gadā – 5 463,83 </w:t>
      </w:r>
      <w:r>
        <w:rPr>
          <w:i/>
        </w:rPr>
        <w:t xml:space="preserve">euro </w:t>
      </w:r>
      <w:r>
        <w:t>(3 840,00 lati</w:t>
      </w:r>
      <w:r w:rsidR="009615C1">
        <w:t>)</w:t>
      </w:r>
      <w:r>
        <w:t>;</w:t>
      </w:r>
    </w:p>
    <w:p w:rsidR="009615C1" w:rsidRDefault="006467A8" w:rsidP="00BF29D4">
      <w:pPr>
        <w:jc w:val="both"/>
      </w:pPr>
      <w:r>
        <w:t xml:space="preserve">2014.gadā – 1679,00 </w:t>
      </w:r>
      <w:r>
        <w:rPr>
          <w:i/>
        </w:rPr>
        <w:t xml:space="preserve">euro </w:t>
      </w:r>
      <w:r>
        <w:t>(1 180,01 lati)</w:t>
      </w:r>
      <w:r w:rsidR="009615C1">
        <w:t>.</w:t>
      </w:r>
    </w:p>
    <w:p w:rsidR="009615C1" w:rsidRDefault="009615C1" w:rsidP="00BF29D4">
      <w:pPr>
        <w:jc w:val="both"/>
      </w:pPr>
    </w:p>
    <w:p w:rsidR="009615C1" w:rsidRDefault="009615C1" w:rsidP="00BF29D4">
      <w:pPr>
        <w:jc w:val="both"/>
      </w:pPr>
      <w:r>
        <w:t xml:space="preserve">21. Tiesībsargam </w:t>
      </w:r>
      <w:r w:rsidR="006467A8">
        <w:t xml:space="preserve">819,85 </w:t>
      </w:r>
      <w:r w:rsidR="006467A8">
        <w:rPr>
          <w:i/>
        </w:rPr>
        <w:t xml:space="preserve">euro </w:t>
      </w:r>
      <w:r w:rsidR="006467A8">
        <w:t>(576,20 lati</w:t>
      </w:r>
      <w:r>
        <w:t>), t.i.</w:t>
      </w:r>
    </w:p>
    <w:p w:rsidR="009615C1" w:rsidRDefault="009615C1" w:rsidP="00BF29D4">
      <w:pPr>
        <w:jc w:val="both"/>
      </w:pPr>
      <w:r>
        <w:t>2013.gadā –</w:t>
      </w:r>
      <w:r w:rsidR="006467A8">
        <w:t xml:space="preserve"> 749,85 </w:t>
      </w:r>
      <w:r w:rsidR="006467A8">
        <w:rPr>
          <w:i/>
        </w:rPr>
        <w:t xml:space="preserve">euro </w:t>
      </w:r>
      <w:r w:rsidR="006467A8">
        <w:t>(527,00 lati);</w:t>
      </w:r>
    </w:p>
    <w:p w:rsidR="009615C1" w:rsidRDefault="009615C1" w:rsidP="00BF29D4">
      <w:pPr>
        <w:jc w:val="both"/>
      </w:pPr>
      <w:r>
        <w:t>2014.gadā –</w:t>
      </w:r>
      <w:r w:rsidR="006467A8">
        <w:t xml:space="preserve"> 70,00 </w:t>
      </w:r>
      <w:r w:rsidR="006467A8">
        <w:rPr>
          <w:i/>
        </w:rPr>
        <w:t xml:space="preserve">euro </w:t>
      </w:r>
      <w:r w:rsidR="006467A8">
        <w:t>(49,20 lati</w:t>
      </w:r>
      <w:r w:rsidR="00CD7A3C">
        <w:t>).</w:t>
      </w:r>
    </w:p>
    <w:p w:rsidR="00CD7A3C" w:rsidRDefault="00CD7A3C" w:rsidP="00BF29D4">
      <w:pPr>
        <w:jc w:val="both"/>
      </w:pPr>
    </w:p>
    <w:p w:rsidR="00CD7A3C" w:rsidRDefault="00CD7A3C" w:rsidP="00BF29D4">
      <w:pPr>
        <w:jc w:val="both"/>
      </w:pPr>
      <w:r>
        <w:t>22. V</w:t>
      </w:r>
      <w:r w:rsidR="006467A8">
        <w:t xml:space="preserve">alsts kancelejai 2 072,20 </w:t>
      </w:r>
      <w:r w:rsidR="006467A8">
        <w:rPr>
          <w:i/>
        </w:rPr>
        <w:t xml:space="preserve">euro </w:t>
      </w:r>
      <w:r w:rsidR="006467A8">
        <w:t>(1 456,35 lati</w:t>
      </w:r>
      <w:r>
        <w:t>), t.i.</w:t>
      </w:r>
    </w:p>
    <w:p w:rsidR="00CD7A3C" w:rsidRDefault="006467A8" w:rsidP="00BF29D4">
      <w:pPr>
        <w:jc w:val="both"/>
      </w:pPr>
      <w:r>
        <w:t xml:space="preserve">2013.gadā – 1 555,20 </w:t>
      </w:r>
      <w:r>
        <w:rPr>
          <w:i/>
        </w:rPr>
        <w:t>euro</w:t>
      </w:r>
      <w:r>
        <w:t xml:space="preserve"> (1 093,00 lati);</w:t>
      </w:r>
    </w:p>
    <w:p w:rsidR="00CD7A3C" w:rsidRDefault="006467A8" w:rsidP="00BF29D4">
      <w:pPr>
        <w:jc w:val="both"/>
      </w:pPr>
      <w:r>
        <w:t xml:space="preserve">2014.gadā – 517,00 </w:t>
      </w:r>
      <w:r>
        <w:rPr>
          <w:i/>
        </w:rPr>
        <w:t xml:space="preserve">euro </w:t>
      </w:r>
      <w:r>
        <w:t>(363,35 lati</w:t>
      </w:r>
      <w:r w:rsidR="00CD7A3C">
        <w:t>).</w:t>
      </w:r>
    </w:p>
    <w:p w:rsidR="00CD7A3C" w:rsidRDefault="00CD7A3C" w:rsidP="00BF29D4">
      <w:pPr>
        <w:jc w:val="both"/>
      </w:pPr>
    </w:p>
    <w:p w:rsidR="00CD7A3C" w:rsidRDefault="00CD7A3C" w:rsidP="00BF29D4">
      <w:pPr>
        <w:jc w:val="both"/>
      </w:pPr>
      <w:r>
        <w:t xml:space="preserve">23. Valsts kontrolei 2013.gadā </w:t>
      </w:r>
      <w:r w:rsidR="006467A8">
        <w:t xml:space="preserve">6 427,11 </w:t>
      </w:r>
      <w:r w:rsidR="006467A8">
        <w:rPr>
          <w:i/>
        </w:rPr>
        <w:t xml:space="preserve">euro </w:t>
      </w:r>
      <w:r w:rsidR="006467A8">
        <w:t>(4 517,00 lati</w:t>
      </w:r>
      <w:r>
        <w:t>).</w:t>
      </w:r>
    </w:p>
    <w:p w:rsidR="00CD7A3C" w:rsidRDefault="00CD7A3C" w:rsidP="00BF29D4">
      <w:pPr>
        <w:jc w:val="both"/>
      </w:pPr>
    </w:p>
    <w:p w:rsidR="00CD7A3C" w:rsidRDefault="00CD7A3C" w:rsidP="00BF29D4">
      <w:pPr>
        <w:jc w:val="both"/>
      </w:pPr>
      <w:r>
        <w:t>24. Valsts prezid</w:t>
      </w:r>
      <w:r w:rsidR="006467A8">
        <w:t xml:space="preserve">enta kancelejai 32 831,24 </w:t>
      </w:r>
      <w:r w:rsidR="006467A8">
        <w:rPr>
          <w:i/>
        </w:rPr>
        <w:t xml:space="preserve">euro </w:t>
      </w:r>
      <w:r w:rsidR="006467A8">
        <w:t>(23 073,92 lati</w:t>
      </w:r>
      <w:r>
        <w:t>), t.i.</w:t>
      </w:r>
    </w:p>
    <w:p w:rsidR="00CD7A3C" w:rsidRDefault="00CD7A3C" w:rsidP="00BF29D4">
      <w:pPr>
        <w:jc w:val="both"/>
      </w:pPr>
      <w:r>
        <w:t xml:space="preserve">2013.gadā – </w:t>
      </w:r>
      <w:r w:rsidR="006467A8">
        <w:t xml:space="preserve">22 373,24 </w:t>
      </w:r>
      <w:r w:rsidR="006467A8">
        <w:rPr>
          <w:i/>
        </w:rPr>
        <w:t xml:space="preserve">euro </w:t>
      </w:r>
      <w:r w:rsidR="006467A8">
        <w:t>(</w:t>
      </w:r>
      <w:r>
        <w:t>15 724,00 lati</w:t>
      </w:r>
      <w:r w:rsidR="006467A8">
        <w:t>);</w:t>
      </w:r>
    </w:p>
    <w:p w:rsidR="00CD7A3C" w:rsidRDefault="00CD7A3C" w:rsidP="00BF29D4">
      <w:pPr>
        <w:jc w:val="both"/>
      </w:pPr>
      <w:r>
        <w:t xml:space="preserve">2014.gadā – 10 458,00 </w:t>
      </w:r>
      <w:r w:rsidR="006467A8">
        <w:rPr>
          <w:i/>
        </w:rPr>
        <w:t xml:space="preserve">euro </w:t>
      </w:r>
      <w:r w:rsidR="006467A8">
        <w:t>(7 349,92 lati)</w:t>
      </w:r>
      <w:r>
        <w:t>.</w:t>
      </w:r>
    </w:p>
    <w:p w:rsidR="00EA7FF0" w:rsidRDefault="00EA7FF0" w:rsidP="00BF29D4">
      <w:pPr>
        <w:jc w:val="both"/>
      </w:pPr>
    </w:p>
    <w:p w:rsidR="00C76A9C" w:rsidRDefault="005A6EE9" w:rsidP="00BF29D4">
      <w:pPr>
        <w:jc w:val="both"/>
      </w:pPr>
      <w:r>
        <w:t>Normatīvo aktu pielāgošanas papildu slodze</w:t>
      </w:r>
      <w:r w:rsidR="00BD39BE">
        <w:t>s apmaksai valsts pārvaldes juristiem un finansistiem</w:t>
      </w:r>
      <w:r>
        <w:t xml:space="preserve"> 2013.gadā izmaksāja </w:t>
      </w:r>
      <w:r w:rsidR="00BD39BE">
        <w:t xml:space="preserve">246 002,10 </w:t>
      </w:r>
      <w:r w:rsidR="006467A8">
        <w:rPr>
          <w:i/>
        </w:rPr>
        <w:t xml:space="preserve">euro </w:t>
      </w:r>
      <w:r w:rsidR="006467A8">
        <w:t>(172 891,26 lati</w:t>
      </w:r>
      <w:r w:rsidR="00BD39BE">
        <w:t>)</w:t>
      </w:r>
      <w:r>
        <w:t>, t.i.</w:t>
      </w:r>
    </w:p>
    <w:p w:rsidR="00BD39BE" w:rsidRDefault="00BD39BE" w:rsidP="00BF29D4">
      <w:pPr>
        <w:jc w:val="both"/>
      </w:pPr>
      <w:r>
        <w:t>1. </w:t>
      </w:r>
      <w:r w:rsidR="005A6EE9">
        <w:t xml:space="preserve">Finanšu ministrijai – </w:t>
      </w:r>
      <w:r w:rsidR="006467A8">
        <w:t xml:space="preserve">94 392,05 </w:t>
      </w:r>
      <w:r w:rsidR="006467A8">
        <w:rPr>
          <w:i/>
        </w:rPr>
        <w:t xml:space="preserve">euro </w:t>
      </w:r>
      <w:r w:rsidR="006467A8">
        <w:t>(</w:t>
      </w:r>
      <w:r w:rsidR="005A6EE9">
        <w:t>66 339,11 lati</w:t>
      </w:r>
      <w:r w:rsidR="006467A8">
        <w:t>);</w:t>
      </w:r>
    </w:p>
    <w:p w:rsidR="00BD39BE" w:rsidRDefault="00BD39BE" w:rsidP="00BF29D4">
      <w:pPr>
        <w:jc w:val="both"/>
      </w:pPr>
      <w:r>
        <w:t>2. </w:t>
      </w:r>
      <w:r w:rsidR="005A6EE9">
        <w:t>Tieslie</w:t>
      </w:r>
      <w:r w:rsidR="006467A8">
        <w:t xml:space="preserve">tu ministrijai – 95 496,26 </w:t>
      </w:r>
      <w:r w:rsidR="006467A8">
        <w:rPr>
          <w:i/>
        </w:rPr>
        <w:t xml:space="preserve">euro </w:t>
      </w:r>
      <w:r w:rsidR="006467A8">
        <w:t>(67 115,15 lati)</w:t>
      </w:r>
      <w:r>
        <w:t xml:space="preserve"> </w:t>
      </w:r>
      <w:r w:rsidR="005A6EE9">
        <w:t xml:space="preserve">un </w:t>
      </w:r>
    </w:p>
    <w:p w:rsidR="005A6EE9" w:rsidRDefault="00BD39BE" w:rsidP="00BF29D4">
      <w:pPr>
        <w:jc w:val="both"/>
      </w:pPr>
      <w:r>
        <w:t>3. </w:t>
      </w:r>
      <w:r w:rsidR="005A6EE9">
        <w:t xml:space="preserve">Valsts kancelejai </w:t>
      </w:r>
      <w:r>
        <w:t xml:space="preserve">– 56 113,80 </w:t>
      </w:r>
      <w:r w:rsidR="006467A8">
        <w:rPr>
          <w:i/>
        </w:rPr>
        <w:t xml:space="preserve">euro </w:t>
      </w:r>
      <w:r w:rsidR="006467A8">
        <w:t>(39</w:t>
      </w:r>
      <w:r w:rsidR="009424C2">
        <w:t> </w:t>
      </w:r>
      <w:r w:rsidR="006467A8">
        <w:t>437</w:t>
      </w:r>
      <w:r w:rsidR="009424C2">
        <w:t>,00</w:t>
      </w:r>
      <w:r w:rsidR="006467A8">
        <w:t xml:space="preserve"> lati)</w:t>
      </w:r>
      <w:r w:rsidR="005A6EE9">
        <w:t>.</w:t>
      </w:r>
      <w:r>
        <w:t xml:space="preserve"> </w:t>
      </w:r>
    </w:p>
    <w:p w:rsidR="00C76A9C" w:rsidRDefault="00C76A9C" w:rsidP="00BF29D4">
      <w:pPr>
        <w:jc w:val="both"/>
      </w:pPr>
    </w:p>
    <w:p w:rsidR="00C76A9C" w:rsidRPr="005F469D" w:rsidRDefault="00C76A9C" w:rsidP="00BF29D4">
      <w:pPr>
        <w:jc w:val="both"/>
        <w:rPr>
          <w:b/>
        </w:rPr>
      </w:pPr>
      <w:r w:rsidRPr="005F469D">
        <w:rPr>
          <w:b/>
        </w:rPr>
        <w:t>Naudas un maksājumu sistēmu darba grupa</w:t>
      </w:r>
    </w:p>
    <w:p w:rsidR="00E24270" w:rsidRPr="005F469D" w:rsidRDefault="00E24270" w:rsidP="00BF29D4">
      <w:pPr>
        <w:jc w:val="both"/>
      </w:pPr>
    </w:p>
    <w:p w:rsidR="00BD39BE" w:rsidRPr="005F469D" w:rsidRDefault="00BD39BE" w:rsidP="00BF29D4">
      <w:pPr>
        <w:jc w:val="both"/>
      </w:pPr>
      <w:r w:rsidRPr="005F469D">
        <w:t>Naudas un maksājumu sistēmu darba grupas galvenie uzdevumi, kas tika īstenoti no valsts budžeta bija d</w:t>
      </w:r>
      <w:r w:rsidR="00E24270" w:rsidRPr="005F469D">
        <w:t>rošība</w:t>
      </w:r>
      <w:r w:rsidR="005A6EE9" w:rsidRPr="005F469D">
        <w:t xml:space="preserve">s pasākumu </w:t>
      </w:r>
      <w:r w:rsidRPr="005F469D">
        <w:t xml:space="preserve">nodrošināšana </w:t>
      </w:r>
      <w:r w:rsidR="005A6EE9" w:rsidRPr="005F469D">
        <w:t xml:space="preserve">Iekšlietu ministrijas resorā </w:t>
      </w:r>
      <w:r w:rsidRPr="005F469D">
        <w:t xml:space="preserve">un valsts akciju sabiedrības "Latvijas Pasts" (turpmāk – Latvijas Pasts) skaidrās naudas nomaiņas nodrošināšana. Kopumā abi uzdevumi izmaksāja – </w:t>
      </w:r>
      <w:r w:rsidR="00E918F0" w:rsidRPr="005F469D">
        <w:t xml:space="preserve">4 527 539,10 </w:t>
      </w:r>
      <w:r w:rsidR="00E918F0" w:rsidRPr="005F469D">
        <w:rPr>
          <w:i/>
        </w:rPr>
        <w:t>euro</w:t>
      </w:r>
      <w:r w:rsidR="00E918F0" w:rsidRPr="005F469D">
        <w:t xml:space="preserve"> (</w:t>
      </w:r>
      <w:r w:rsidR="00AE3440" w:rsidRPr="005F469D">
        <w:t>3</w:t>
      </w:r>
      <w:r w:rsidR="00E918F0" w:rsidRPr="005F469D">
        <w:t> 181 972,59</w:t>
      </w:r>
      <w:r w:rsidR="00AE3440" w:rsidRPr="005F469D">
        <w:t xml:space="preserve"> lati), t.i.</w:t>
      </w:r>
    </w:p>
    <w:p w:rsidR="00AE3440" w:rsidRPr="005F469D" w:rsidRDefault="00AE3440" w:rsidP="00BF29D4">
      <w:pPr>
        <w:jc w:val="both"/>
      </w:pPr>
      <w:r w:rsidRPr="005F469D">
        <w:t xml:space="preserve">2013.gadā – 2 207 180,10 </w:t>
      </w:r>
      <w:r w:rsidR="00E918F0" w:rsidRPr="005F469D">
        <w:rPr>
          <w:i/>
        </w:rPr>
        <w:t xml:space="preserve">euro </w:t>
      </w:r>
      <w:r w:rsidR="00E918F0" w:rsidRPr="005F469D">
        <w:t>(1 551 215,00 lati);</w:t>
      </w:r>
    </w:p>
    <w:p w:rsidR="00AE3440" w:rsidRPr="005F469D" w:rsidRDefault="00AE3440" w:rsidP="00BF29D4">
      <w:pPr>
        <w:jc w:val="both"/>
      </w:pPr>
      <w:r w:rsidRPr="005F469D">
        <w:t xml:space="preserve">2014.gadā – </w:t>
      </w:r>
      <w:r w:rsidR="00E918F0" w:rsidRPr="005F469D">
        <w:t xml:space="preserve">2 320 359,00 </w:t>
      </w:r>
      <w:r w:rsidR="00E918F0" w:rsidRPr="005F469D">
        <w:rPr>
          <w:i/>
        </w:rPr>
        <w:t>euro</w:t>
      </w:r>
      <w:r w:rsidR="00E918F0" w:rsidRPr="005F469D">
        <w:t xml:space="preserve"> (1 630 757,59 lati)</w:t>
      </w:r>
      <w:r w:rsidRPr="005F469D">
        <w:t>.</w:t>
      </w:r>
    </w:p>
    <w:p w:rsidR="00BD39BE" w:rsidRPr="005F469D" w:rsidRDefault="00BD39BE" w:rsidP="00BF29D4">
      <w:pPr>
        <w:jc w:val="both"/>
      </w:pPr>
    </w:p>
    <w:p w:rsidR="00AE3440" w:rsidRPr="005F469D" w:rsidRDefault="00AE3440" w:rsidP="00BF29D4">
      <w:pPr>
        <w:jc w:val="both"/>
      </w:pPr>
      <w:r w:rsidRPr="005F469D">
        <w:t xml:space="preserve">Iekšlietu ministrijas resoram drošības pasākumu īstenošanai </w:t>
      </w:r>
      <w:r w:rsidR="00925A7D" w:rsidRPr="005F469D">
        <w:t xml:space="preserve">2 344 901,51 </w:t>
      </w:r>
      <w:r w:rsidR="00925A7D" w:rsidRPr="005F469D">
        <w:rPr>
          <w:i/>
        </w:rPr>
        <w:t>euro</w:t>
      </w:r>
      <w:r w:rsidR="00925A7D" w:rsidRPr="005F469D">
        <w:t xml:space="preserve"> (</w:t>
      </w:r>
      <w:r w:rsidRPr="005F469D">
        <w:t>1</w:t>
      </w:r>
      <w:r w:rsidR="00925A7D" w:rsidRPr="005F469D">
        <w:t xml:space="preserve"> 648 006,16 lati</w:t>
      </w:r>
      <w:r w:rsidRPr="005F469D">
        <w:t>), t.i.</w:t>
      </w:r>
    </w:p>
    <w:p w:rsidR="00AE3440" w:rsidRPr="005F469D" w:rsidRDefault="00AE3440" w:rsidP="00BF29D4">
      <w:pPr>
        <w:jc w:val="both"/>
      </w:pPr>
      <w:r w:rsidRPr="005F469D">
        <w:t xml:space="preserve">2013.gadā – </w:t>
      </w:r>
      <w:r w:rsidR="00925A7D" w:rsidRPr="005F469D">
        <w:t xml:space="preserve">935 892,51 </w:t>
      </w:r>
      <w:r w:rsidR="00925A7D" w:rsidRPr="005F469D">
        <w:rPr>
          <w:i/>
        </w:rPr>
        <w:t>euro</w:t>
      </w:r>
      <w:r w:rsidR="00925A7D" w:rsidRPr="005F469D">
        <w:t xml:space="preserve"> (</w:t>
      </w:r>
      <w:r w:rsidRPr="005F469D">
        <w:t>657 749,00 lati</w:t>
      </w:r>
      <w:r w:rsidR="00925A7D" w:rsidRPr="005F469D">
        <w:t>);</w:t>
      </w:r>
      <w:r w:rsidRPr="005F469D">
        <w:t xml:space="preserve"> </w:t>
      </w:r>
    </w:p>
    <w:p w:rsidR="00AE3440" w:rsidRPr="005F469D" w:rsidRDefault="00AE3440" w:rsidP="00BF29D4">
      <w:pPr>
        <w:jc w:val="both"/>
      </w:pPr>
      <w:r w:rsidRPr="005F469D">
        <w:t xml:space="preserve">2014.gadā –  </w:t>
      </w:r>
      <w:r w:rsidR="00717CE0" w:rsidRPr="005F469D">
        <w:t xml:space="preserve">1 409 009,00 </w:t>
      </w:r>
      <w:r w:rsidR="00925A7D" w:rsidRPr="005F469D">
        <w:rPr>
          <w:i/>
        </w:rPr>
        <w:t xml:space="preserve">euro </w:t>
      </w:r>
      <w:r w:rsidR="00925A7D" w:rsidRPr="005F469D">
        <w:t>(</w:t>
      </w:r>
      <w:r w:rsidR="00717CE0" w:rsidRPr="005F469D">
        <w:t>990 257,16</w:t>
      </w:r>
      <w:r w:rsidR="00925A7D" w:rsidRPr="005F469D">
        <w:t xml:space="preserve"> </w:t>
      </w:r>
      <w:r w:rsidRPr="005F469D">
        <w:t>lati).</w:t>
      </w:r>
    </w:p>
    <w:p w:rsidR="00AE3440" w:rsidRPr="005F469D" w:rsidRDefault="00AE3440" w:rsidP="00BF29D4">
      <w:pPr>
        <w:jc w:val="both"/>
      </w:pPr>
    </w:p>
    <w:p w:rsidR="00AE3440" w:rsidRPr="005F469D" w:rsidRDefault="00AE3440" w:rsidP="00BF29D4">
      <w:pPr>
        <w:jc w:val="both"/>
      </w:pPr>
      <w:r w:rsidRPr="005F469D">
        <w:t>No tiem –</w:t>
      </w:r>
    </w:p>
    <w:p w:rsidR="00AE3440" w:rsidRPr="005F469D" w:rsidRDefault="00CA1F87" w:rsidP="00BF29D4">
      <w:pPr>
        <w:jc w:val="both"/>
      </w:pPr>
      <w:r w:rsidRPr="005F469D">
        <w:t>1. </w:t>
      </w:r>
      <w:r w:rsidR="00431C1A">
        <w:t xml:space="preserve">Iekšlietu ministrijas Informācijas centram </w:t>
      </w:r>
      <w:r w:rsidR="007316D0" w:rsidRPr="005F469D">
        <w:t xml:space="preserve">2013.gadā 515 860,75 </w:t>
      </w:r>
      <w:r w:rsidR="00717CE0" w:rsidRPr="005F469D">
        <w:rPr>
          <w:i/>
        </w:rPr>
        <w:t xml:space="preserve">euro </w:t>
      </w:r>
      <w:r w:rsidR="00717CE0" w:rsidRPr="005F469D">
        <w:t>(362 549,00 lati)</w:t>
      </w:r>
      <w:r w:rsidR="007316D0" w:rsidRPr="005F469D">
        <w:t>.</w:t>
      </w:r>
    </w:p>
    <w:p w:rsidR="00AE3440" w:rsidRPr="005F469D" w:rsidRDefault="00CA1F87" w:rsidP="00BF29D4">
      <w:pPr>
        <w:jc w:val="both"/>
      </w:pPr>
      <w:r w:rsidRPr="005F469D">
        <w:t>2. </w:t>
      </w:r>
      <w:r w:rsidR="00AE3440" w:rsidRPr="005F469D">
        <w:t xml:space="preserve">Valsts policijai </w:t>
      </w:r>
      <w:r w:rsidR="007316D0" w:rsidRPr="005F469D">
        <w:t>1</w:t>
      </w:r>
      <w:r w:rsidR="00925A7D" w:rsidRPr="005F469D">
        <w:t> </w:t>
      </w:r>
      <w:r w:rsidR="007316D0" w:rsidRPr="005F469D">
        <w:t>8</w:t>
      </w:r>
      <w:r w:rsidR="00925A7D" w:rsidRPr="005F469D">
        <w:t xml:space="preserve">29 040,76 </w:t>
      </w:r>
      <w:r w:rsidR="00925A7D" w:rsidRPr="005F469D">
        <w:rPr>
          <w:i/>
        </w:rPr>
        <w:t>euro</w:t>
      </w:r>
      <w:r w:rsidR="00925A7D" w:rsidRPr="005F469D">
        <w:t xml:space="preserve"> (1 285 457,16 lati</w:t>
      </w:r>
      <w:r w:rsidR="007316D0" w:rsidRPr="005F469D">
        <w:t>), t.i.</w:t>
      </w:r>
    </w:p>
    <w:p w:rsidR="007316D0" w:rsidRPr="005F469D" w:rsidRDefault="007316D0" w:rsidP="00BF29D4">
      <w:pPr>
        <w:jc w:val="both"/>
      </w:pPr>
      <w:r w:rsidRPr="005F469D">
        <w:t>2013.gadā –</w:t>
      </w:r>
      <w:r w:rsidR="00FE076B" w:rsidRPr="005F469D">
        <w:t xml:space="preserve"> </w:t>
      </w:r>
      <w:r w:rsidR="00925A7D" w:rsidRPr="005F469D">
        <w:t xml:space="preserve">420 031,76 </w:t>
      </w:r>
      <w:r w:rsidR="00925A7D" w:rsidRPr="005F469D">
        <w:rPr>
          <w:i/>
        </w:rPr>
        <w:t xml:space="preserve">euro </w:t>
      </w:r>
      <w:r w:rsidR="00925A7D" w:rsidRPr="005F469D">
        <w:t>(</w:t>
      </w:r>
      <w:r w:rsidR="00FE076B" w:rsidRPr="005F469D">
        <w:t>295 200,00 lati</w:t>
      </w:r>
      <w:r w:rsidR="00925A7D" w:rsidRPr="005F469D">
        <w:t>);</w:t>
      </w:r>
      <w:r w:rsidR="00FE076B" w:rsidRPr="005F469D">
        <w:t xml:space="preserve"> </w:t>
      </w:r>
    </w:p>
    <w:p w:rsidR="007316D0" w:rsidRPr="005F469D" w:rsidRDefault="007316D0" w:rsidP="00BF29D4">
      <w:pPr>
        <w:jc w:val="both"/>
      </w:pPr>
      <w:r w:rsidRPr="005F469D">
        <w:t xml:space="preserve">2014.gadā – </w:t>
      </w:r>
      <w:r w:rsidR="00925A7D" w:rsidRPr="005F469D">
        <w:t>1 40</w:t>
      </w:r>
      <w:r w:rsidR="00431C1A">
        <w:t>9</w:t>
      </w:r>
      <w:r w:rsidR="00925A7D" w:rsidRPr="005F469D">
        <w:t xml:space="preserve"> 009,00 </w:t>
      </w:r>
      <w:r w:rsidR="00925A7D" w:rsidRPr="005F469D">
        <w:rPr>
          <w:i/>
        </w:rPr>
        <w:t xml:space="preserve">euro </w:t>
      </w:r>
      <w:r w:rsidR="00925A7D" w:rsidRPr="005F469D">
        <w:t>(990 257,16 lati</w:t>
      </w:r>
      <w:r w:rsidR="00FE076B" w:rsidRPr="005F469D">
        <w:t>).</w:t>
      </w:r>
    </w:p>
    <w:p w:rsidR="00832982" w:rsidRDefault="00832982" w:rsidP="00BF29D4">
      <w:pPr>
        <w:jc w:val="both"/>
      </w:pPr>
    </w:p>
    <w:p w:rsidR="00CA1F87" w:rsidRPr="005F469D" w:rsidRDefault="00FE076B" w:rsidP="00BF29D4">
      <w:pPr>
        <w:jc w:val="both"/>
      </w:pPr>
      <w:r w:rsidRPr="005F469D">
        <w:t xml:space="preserve">Satiksmes ministrijas resoram, t.i. Latvijas Pastam, skaidrās naudas nomaiņas nodrošināšanai 302 pasta </w:t>
      </w:r>
      <w:r w:rsidR="005F08C1">
        <w:t xml:space="preserve">pakalpojumu sniegšanas vietās </w:t>
      </w:r>
      <w:r w:rsidR="00E918F0" w:rsidRPr="005F469D">
        <w:t xml:space="preserve">2 182 637,59 </w:t>
      </w:r>
      <w:r w:rsidR="00E918F0" w:rsidRPr="005F469D">
        <w:rPr>
          <w:i/>
        </w:rPr>
        <w:t xml:space="preserve">euro </w:t>
      </w:r>
      <w:r w:rsidR="00E918F0" w:rsidRPr="005F469D">
        <w:t>(1 533 966,43 lati)</w:t>
      </w:r>
      <w:r w:rsidR="00CA1F87" w:rsidRPr="005F469D">
        <w:t>, t.i.</w:t>
      </w:r>
    </w:p>
    <w:p w:rsidR="00CA1F87" w:rsidRPr="005F469D" w:rsidRDefault="005A6EE9" w:rsidP="00BF29D4">
      <w:pPr>
        <w:jc w:val="both"/>
      </w:pPr>
      <w:r w:rsidRPr="005F469D">
        <w:lastRenderedPageBreak/>
        <w:t xml:space="preserve">2013.gadā </w:t>
      </w:r>
      <w:r w:rsidR="00CA1F87" w:rsidRPr="005F469D">
        <w:t xml:space="preserve">– 1 271 287,59 </w:t>
      </w:r>
      <w:r w:rsidR="00F900A1" w:rsidRPr="005F469D">
        <w:rPr>
          <w:i/>
        </w:rPr>
        <w:t xml:space="preserve">euro </w:t>
      </w:r>
      <w:r w:rsidR="00F900A1" w:rsidRPr="005F469D">
        <w:t>(893 466,00 lati</w:t>
      </w:r>
      <w:r w:rsidR="00CA1F87" w:rsidRPr="005F469D">
        <w:t>)</w:t>
      </w:r>
      <w:r w:rsidR="00F900A1" w:rsidRPr="005F469D">
        <w:t>;</w:t>
      </w:r>
    </w:p>
    <w:p w:rsidR="00E24270" w:rsidRPr="005F469D" w:rsidRDefault="005A6EE9" w:rsidP="00BF29D4">
      <w:pPr>
        <w:jc w:val="both"/>
      </w:pPr>
      <w:r w:rsidRPr="005F469D">
        <w:t xml:space="preserve">2014.gadā </w:t>
      </w:r>
      <w:r w:rsidR="00CA1F87" w:rsidRPr="005F469D">
        <w:t xml:space="preserve">– </w:t>
      </w:r>
      <w:r w:rsidR="00F900A1" w:rsidRPr="005F469D">
        <w:t xml:space="preserve">911 350,00 </w:t>
      </w:r>
      <w:r w:rsidR="00F900A1" w:rsidRPr="005F469D">
        <w:rPr>
          <w:i/>
        </w:rPr>
        <w:t>euro</w:t>
      </w:r>
      <w:r w:rsidR="00F900A1" w:rsidRPr="005F469D">
        <w:t xml:space="preserve"> (</w:t>
      </w:r>
      <w:r w:rsidR="00E918F0" w:rsidRPr="005F469D">
        <w:t xml:space="preserve">640 500,43 </w:t>
      </w:r>
      <w:r w:rsidR="00F900A1" w:rsidRPr="005F469D">
        <w:t xml:space="preserve">lati). </w:t>
      </w:r>
    </w:p>
    <w:p w:rsidR="005A6EE9" w:rsidRPr="005F469D" w:rsidRDefault="005A6EE9" w:rsidP="00BF29D4">
      <w:pPr>
        <w:jc w:val="both"/>
      </w:pPr>
    </w:p>
    <w:p w:rsidR="005A6EE9" w:rsidRPr="005F469D" w:rsidRDefault="005A6EE9" w:rsidP="00BF29D4">
      <w:pPr>
        <w:jc w:val="both"/>
        <w:rPr>
          <w:b/>
        </w:rPr>
      </w:pPr>
      <w:r w:rsidRPr="005F469D">
        <w:rPr>
          <w:b/>
        </w:rPr>
        <w:t>Nefinanšu uzņēmumu un patērētāju darba grupa</w:t>
      </w:r>
    </w:p>
    <w:p w:rsidR="005A6EE9" w:rsidRPr="005F469D" w:rsidRDefault="005A6EE9" w:rsidP="00BF29D4">
      <w:pPr>
        <w:jc w:val="both"/>
      </w:pPr>
    </w:p>
    <w:p w:rsidR="00BD39BE" w:rsidRPr="005F469D" w:rsidRDefault="00BD39BE" w:rsidP="00BF29D4">
      <w:pPr>
        <w:jc w:val="both"/>
      </w:pPr>
      <w:r w:rsidRPr="005F469D">
        <w:t xml:space="preserve">Nefinanšu uzņēmumu un patērētāju darba grupas galvenie īstenotie </w:t>
      </w:r>
      <w:r w:rsidR="00D5665A" w:rsidRPr="005F469D">
        <w:t xml:space="preserve">pasākumi </w:t>
      </w:r>
      <w:r w:rsidRPr="005F469D">
        <w:t xml:space="preserve">bija </w:t>
      </w:r>
      <w:r w:rsidR="00D5665A" w:rsidRPr="005F469D">
        <w:t>cenu monitoringa nodrošināšana, preču un pakalpojumu</w:t>
      </w:r>
      <w:r w:rsidRPr="005F469D">
        <w:t xml:space="preserve"> </w:t>
      </w:r>
      <w:r w:rsidR="00D5665A" w:rsidRPr="005F469D">
        <w:t>paralēlo cenu kontrole, aizliegto vienošanos uzraudzība un uzņēmumu iniciatīvas</w:t>
      </w:r>
      <w:r w:rsidR="005A6EE9" w:rsidRPr="005F469D">
        <w:t xml:space="preserve"> </w:t>
      </w:r>
      <w:r w:rsidRPr="005F469D">
        <w:t>"</w:t>
      </w:r>
      <w:r w:rsidR="005A6EE9" w:rsidRPr="005F469D">
        <w:t>Godīgs eiro ieviesējs</w:t>
      </w:r>
      <w:r w:rsidRPr="005F469D">
        <w:t xml:space="preserve">" </w:t>
      </w:r>
      <w:r w:rsidR="00D5665A" w:rsidRPr="005F469D">
        <w:t xml:space="preserve">īstenošana, kā arī profesionālo </w:t>
      </w:r>
      <w:r w:rsidR="00D5665A" w:rsidRPr="005F469D">
        <w:rPr>
          <w:i/>
        </w:rPr>
        <w:t>euro</w:t>
      </w:r>
      <w:r w:rsidR="00D5665A" w:rsidRPr="005F469D">
        <w:t xml:space="preserve"> vadlīniju praktisko semināru organizēšana</w:t>
      </w:r>
      <w:r w:rsidRPr="005F469D">
        <w:t>. K</w:t>
      </w:r>
      <w:r w:rsidR="005A6EE9" w:rsidRPr="005F469D">
        <w:t xml:space="preserve">opumā </w:t>
      </w:r>
      <w:r w:rsidRPr="005F469D">
        <w:t xml:space="preserve">minētās aktivitātes </w:t>
      </w:r>
      <w:r w:rsidR="005A6EE9" w:rsidRPr="005F469D">
        <w:t xml:space="preserve">izmaksāja </w:t>
      </w:r>
      <w:r w:rsidR="002E54D1">
        <w:t>495</w:t>
      </w:r>
      <w:r w:rsidR="00200B54">
        <w:t> </w:t>
      </w:r>
      <w:r w:rsidR="002E54D1">
        <w:t>367,01</w:t>
      </w:r>
      <w:r w:rsidR="00D5665A" w:rsidRPr="005F469D">
        <w:t xml:space="preserve"> </w:t>
      </w:r>
      <w:r w:rsidR="00D5665A" w:rsidRPr="005F469D">
        <w:rPr>
          <w:i/>
        </w:rPr>
        <w:t>euro</w:t>
      </w:r>
      <w:r w:rsidR="00D5665A" w:rsidRPr="005F469D">
        <w:t xml:space="preserve"> (</w:t>
      </w:r>
      <w:r w:rsidR="002E54D1">
        <w:t>348 145,92</w:t>
      </w:r>
      <w:r w:rsidR="00D5665A" w:rsidRPr="005F469D">
        <w:t xml:space="preserve"> lati)</w:t>
      </w:r>
      <w:r w:rsidR="00CA1F87" w:rsidRPr="005F469D">
        <w:t>, t.i.</w:t>
      </w:r>
    </w:p>
    <w:p w:rsidR="00CA1F87" w:rsidRPr="005F469D" w:rsidRDefault="005A6EE9" w:rsidP="00BF29D4">
      <w:pPr>
        <w:jc w:val="both"/>
      </w:pPr>
      <w:r w:rsidRPr="005F469D">
        <w:t xml:space="preserve">2013.gadā </w:t>
      </w:r>
      <w:r w:rsidR="00CA1F87" w:rsidRPr="005F469D">
        <w:t xml:space="preserve">– </w:t>
      </w:r>
      <w:r w:rsidR="002E54D1">
        <w:t>252 914,88</w:t>
      </w:r>
      <w:r w:rsidR="00D5665A" w:rsidRPr="005F469D">
        <w:t xml:space="preserve"> </w:t>
      </w:r>
      <w:r w:rsidR="00D5665A" w:rsidRPr="005F469D">
        <w:rPr>
          <w:i/>
        </w:rPr>
        <w:t xml:space="preserve">euro </w:t>
      </w:r>
      <w:r w:rsidR="00D5665A" w:rsidRPr="005F469D">
        <w:t>(</w:t>
      </w:r>
      <w:r w:rsidR="002E54D1">
        <w:t>177 749,59</w:t>
      </w:r>
      <w:r w:rsidR="00D5665A" w:rsidRPr="005F469D">
        <w:t xml:space="preserve"> lati);</w:t>
      </w:r>
    </w:p>
    <w:p w:rsidR="005A6EE9" w:rsidRPr="005F469D" w:rsidRDefault="005A6EE9" w:rsidP="00BF29D4">
      <w:pPr>
        <w:jc w:val="both"/>
      </w:pPr>
      <w:r w:rsidRPr="005F469D">
        <w:t xml:space="preserve">2014.gadā </w:t>
      </w:r>
      <w:r w:rsidR="00CA1F87" w:rsidRPr="005F469D">
        <w:t xml:space="preserve">– </w:t>
      </w:r>
      <w:r w:rsidR="00D5665A" w:rsidRPr="005F469D">
        <w:t>242 </w:t>
      </w:r>
      <w:r w:rsidR="002E54D1">
        <w:t>45</w:t>
      </w:r>
      <w:r w:rsidR="00D5665A" w:rsidRPr="005F469D">
        <w:t xml:space="preserve">2,13 </w:t>
      </w:r>
      <w:r w:rsidR="00D5665A" w:rsidRPr="005F469D">
        <w:rPr>
          <w:i/>
        </w:rPr>
        <w:t xml:space="preserve">euro </w:t>
      </w:r>
      <w:r w:rsidR="00D5665A" w:rsidRPr="005F469D">
        <w:t>(170 </w:t>
      </w:r>
      <w:r w:rsidR="002E54D1">
        <w:t>396,33</w:t>
      </w:r>
      <w:r w:rsidR="00D5665A" w:rsidRPr="005F469D">
        <w:t xml:space="preserve"> lati)</w:t>
      </w:r>
      <w:r w:rsidR="00CA1F87" w:rsidRPr="005F469D">
        <w:t>.</w:t>
      </w:r>
    </w:p>
    <w:p w:rsidR="00CA1F87" w:rsidRPr="005F469D" w:rsidRDefault="00CA1F87" w:rsidP="00BF29D4">
      <w:pPr>
        <w:jc w:val="both"/>
      </w:pPr>
    </w:p>
    <w:p w:rsidR="00CA1F87" w:rsidRPr="005F469D" w:rsidRDefault="00CA1F87" w:rsidP="00BF29D4">
      <w:pPr>
        <w:jc w:val="both"/>
      </w:pPr>
      <w:r w:rsidRPr="005F469D">
        <w:t>No tiem –</w:t>
      </w:r>
    </w:p>
    <w:p w:rsidR="006B6550" w:rsidRPr="005F469D" w:rsidRDefault="005A6EE9" w:rsidP="00BF29D4">
      <w:pPr>
        <w:jc w:val="both"/>
      </w:pPr>
      <w:r w:rsidRPr="005F469D">
        <w:t>1. </w:t>
      </w:r>
      <w:r w:rsidR="001502CD" w:rsidRPr="005F469D">
        <w:t>Preču un pakalpojumu c</w:t>
      </w:r>
      <w:r w:rsidRPr="005F469D">
        <w:t xml:space="preserve">enu </w:t>
      </w:r>
      <w:r w:rsidR="001502CD" w:rsidRPr="005F469D">
        <w:t xml:space="preserve">kontroļu nodrošināšana cenu paralēlās atspoguļošanas periodā, kā arī aizliegto vienošanos uzraudzība, ko </w:t>
      </w:r>
      <w:r w:rsidRPr="005F469D">
        <w:t>īstenoja Patērētāju tiesību aizsardzības centrs</w:t>
      </w:r>
      <w:r w:rsidR="001502CD" w:rsidRPr="005F469D">
        <w:t xml:space="preserve"> un</w:t>
      </w:r>
      <w:r w:rsidRPr="005F469D">
        <w:t xml:space="preserve"> Konkurences padome </w:t>
      </w:r>
      <w:r w:rsidR="001502CD" w:rsidRPr="005F469D">
        <w:t xml:space="preserve">savu komptenču ietvaros laika </w:t>
      </w:r>
      <w:r w:rsidRPr="005F469D">
        <w:t>periodā no 2013.gada 1.oktobra līdz 201</w:t>
      </w:r>
      <w:r w:rsidR="007B3D8F">
        <w:t>3</w:t>
      </w:r>
      <w:r w:rsidRPr="005F469D">
        <w:t>.gada 3</w:t>
      </w:r>
      <w:r w:rsidR="007B3D8F">
        <w:t>1</w:t>
      </w:r>
      <w:r w:rsidRPr="005F469D">
        <w:t>.</w:t>
      </w:r>
      <w:r w:rsidR="001502CD" w:rsidRPr="005F469D">
        <w:t xml:space="preserve">decembrim </w:t>
      </w:r>
      <w:r w:rsidR="007B3D8F">
        <w:t>un no 2014.gada 1.janvāra līdz 2014.gada 31.decembrim, t.i. –</w:t>
      </w:r>
    </w:p>
    <w:p w:rsidR="005A6EE9" w:rsidRPr="005F469D" w:rsidRDefault="006B6550" w:rsidP="00BF29D4">
      <w:pPr>
        <w:jc w:val="both"/>
      </w:pPr>
      <w:r w:rsidRPr="005F469D">
        <w:t xml:space="preserve">2013.gadā – </w:t>
      </w:r>
      <w:r w:rsidR="002E54D1">
        <w:t>143</w:t>
      </w:r>
      <w:r w:rsidRPr="005F469D">
        <w:t xml:space="preserve"> </w:t>
      </w:r>
      <w:r w:rsidR="002E54D1">
        <w:t xml:space="preserve">197,82 </w:t>
      </w:r>
      <w:r w:rsidRPr="005F469D">
        <w:rPr>
          <w:i/>
        </w:rPr>
        <w:t xml:space="preserve">euro </w:t>
      </w:r>
      <w:r w:rsidRPr="005F469D">
        <w:t>(</w:t>
      </w:r>
      <w:r w:rsidR="002E54D1">
        <w:t>100 640</w:t>
      </w:r>
      <w:r w:rsidR="00AF32DC">
        <w:t>,00</w:t>
      </w:r>
      <w:r w:rsidRPr="005F469D">
        <w:t xml:space="preserve"> lati);</w:t>
      </w:r>
    </w:p>
    <w:p w:rsidR="006B6550" w:rsidRPr="005F469D" w:rsidRDefault="006B6550" w:rsidP="00BF29D4">
      <w:pPr>
        <w:jc w:val="both"/>
      </w:pPr>
      <w:r w:rsidRPr="005F469D">
        <w:t xml:space="preserve">2014.gadā – </w:t>
      </w:r>
      <w:r w:rsidR="002E54D1">
        <w:t>156 819,00</w:t>
      </w:r>
      <w:r w:rsidRPr="005F469D">
        <w:t xml:space="preserve"> </w:t>
      </w:r>
      <w:r w:rsidRPr="005F469D">
        <w:rPr>
          <w:i/>
        </w:rPr>
        <w:t>euro</w:t>
      </w:r>
      <w:r w:rsidRPr="005F469D">
        <w:t xml:space="preserve"> (110 </w:t>
      </w:r>
      <w:r w:rsidR="002E54D1">
        <w:t>213</w:t>
      </w:r>
      <w:r w:rsidRPr="005F469D">
        <w:t>,</w:t>
      </w:r>
      <w:r w:rsidR="002E54D1">
        <w:t>02</w:t>
      </w:r>
      <w:r w:rsidRPr="005F469D">
        <w:t xml:space="preserve"> lati), t.i. – </w:t>
      </w:r>
    </w:p>
    <w:p w:rsidR="001502CD" w:rsidRPr="005F469D" w:rsidRDefault="001502CD" w:rsidP="00BF29D4">
      <w:pPr>
        <w:jc w:val="both"/>
      </w:pPr>
    </w:p>
    <w:p w:rsidR="001502CD" w:rsidRPr="005F469D" w:rsidRDefault="001502CD" w:rsidP="00BF29D4">
      <w:pPr>
        <w:jc w:val="both"/>
      </w:pPr>
      <w:r w:rsidRPr="005F469D">
        <w:t>Patērētāju tiesību aizsardzības centram</w:t>
      </w:r>
    </w:p>
    <w:p w:rsidR="001502CD" w:rsidRPr="005F469D" w:rsidRDefault="001502CD" w:rsidP="00BF29D4">
      <w:pPr>
        <w:jc w:val="both"/>
      </w:pPr>
      <w:r w:rsidRPr="005F469D">
        <w:t xml:space="preserve">2013.gadā </w:t>
      </w:r>
      <w:r w:rsidR="003E4AA8" w:rsidRPr="005F469D">
        <w:t xml:space="preserve">– 128 271,89 </w:t>
      </w:r>
      <w:r w:rsidR="003E4AA8" w:rsidRPr="005F469D">
        <w:rPr>
          <w:i/>
        </w:rPr>
        <w:t xml:space="preserve">euro </w:t>
      </w:r>
      <w:r w:rsidR="003E4AA8" w:rsidRPr="005F469D">
        <w:t>(90 150,00 lati);</w:t>
      </w:r>
    </w:p>
    <w:p w:rsidR="003E4AA8" w:rsidRPr="005F469D" w:rsidRDefault="003E4AA8" w:rsidP="00BF29D4">
      <w:pPr>
        <w:jc w:val="both"/>
      </w:pPr>
      <w:r w:rsidRPr="005F469D">
        <w:t xml:space="preserve">2014.gadā – 135 429,00 </w:t>
      </w:r>
      <w:r w:rsidRPr="005F469D">
        <w:rPr>
          <w:i/>
        </w:rPr>
        <w:t xml:space="preserve">euro </w:t>
      </w:r>
      <w:r w:rsidRPr="005F469D">
        <w:t xml:space="preserve">(95 180,04 lati). </w:t>
      </w:r>
    </w:p>
    <w:p w:rsidR="00092FB5" w:rsidRPr="005F469D" w:rsidRDefault="00092FB5" w:rsidP="00BF29D4">
      <w:pPr>
        <w:jc w:val="both"/>
      </w:pPr>
      <w:r w:rsidRPr="005F469D">
        <w:t>Konkurences padomei</w:t>
      </w:r>
    </w:p>
    <w:p w:rsidR="00092FB5" w:rsidRPr="005F469D" w:rsidRDefault="00092FB5" w:rsidP="00BF29D4">
      <w:pPr>
        <w:jc w:val="both"/>
      </w:pPr>
      <w:r w:rsidRPr="005F469D">
        <w:t xml:space="preserve">2013.gadā – </w:t>
      </w:r>
      <w:r w:rsidR="002E54D1">
        <w:t>14 925,93</w:t>
      </w:r>
      <w:r w:rsidRPr="005F469D">
        <w:t xml:space="preserve"> </w:t>
      </w:r>
      <w:r w:rsidRPr="005F469D">
        <w:rPr>
          <w:i/>
        </w:rPr>
        <w:t>euro</w:t>
      </w:r>
      <w:r w:rsidRPr="005F469D">
        <w:t xml:space="preserve"> (</w:t>
      </w:r>
      <w:r w:rsidR="00770F40">
        <w:t>10 490,00</w:t>
      </w:r>
      <w:r w:rsidRPr="005F469D">
        <w:t xml:space="preserve"> lati);</w:t>
      </w:r>
    </w:p>
    <w:p w:rsidR="00092FB5" w:rsidRPr="005F469D" w:rsidRDefault="00092FB5" w:rsidP="00BF29D4">
      <w:pPr>
        <w:jc w:val="both"/>
      </w:pPr>
      <w:r w:rsidRPr="005F469D">
        <w:t>2014.gadā – 21 3</w:t>
      </w:r>
      <w:r w:rsidR="007B3D8F">
        <w:t>9</w:t>
      </w:r>
      <w:r w:rsidRPr="005F469D">
        <w:t xml:space="preserve">0,00 </w:t>
      </w:r>
      <w:r w:rsidRPr="005F469D">
        <w:rPr>
          <w:i/>
        </w:rPr>
        <w:t>euro</w:t>
      </w:r>
      <w:r w:rsidRPr="005F469D">
        <w:t xml:space="preserve"> (15 </w:t>
      </w:r>
      <w:r w:rsidR="007B3D8F">
        <w:t>032,98</w:t>
      </w:r>
      <w:r w:rsidRPr="005F469D">
        <w:t xml:space="preserve"> lati).</w:t>
      </w:r>
    </w:p>
    <w:p w:rsidR="00092FB5" w:rsidRPr="005F469D" w:rsidRDefault="00092FB5" w:rsidP="00BF29D4">
      <w:pPr>
        <w:jc w:val="both"/>
      </w:pPr>
    </w:p>
    <w:p w:rsidR="00CA1F87" w:rsidRPr="005F469D" w:rsidRDefault="00CA1F87" w:rsidP="00BF29D4">
      <w:pPr>
        <w:jc w:val="both"/>
      </w:pPr>
      <w:r w:rsidRPr="005F469D">
        <w:t>2. Cenu monitoringa aktivitāte</w:t>
      </w:r>
      <w:r w:rsidR="00C86C9C" w:rsidRPr="005F469D">
        <w:t>i</w:t>
      </w:r>
      <w:r w:rsidR="00612B95" w:rsidRPr="005F469D">
        <w:t>, kuru īstenoja SIA "Aptauju centrs" periodā no 2013.gada janvāra līdz 2014.gada decembrim (</w:t>
      </w:r>
      <w:r w:rsidR="006B6550" w:rsidRPr="005F469D">
        <w:t>saskaņā at noslēgtajiem līgumiem</w:t>
      </w:r>
      <w:r w:rsidR="00612B95" w:rsidRPr="005F469D">
        <w:t xml:space="preserve">) – </w:t>
      </w:r>
      <w:r w:rsidR="006B6550" w:rsidRPr="005F469D">
        <w:t>112 0</w:t>
      </w:r>
      <w:r w:rsidR="00503FBA">
        <w:t>72</w:t>
      </w:r>
      <w:r w:rsidR="006B6550" w:rsidRPr="005F469D">
        <w:t>,7</w:t>
      </w:r>
      <w:r w:rsidR="00503FBA">
        <w:t>7</w:t>
      </w:r>
      <w:r w:rsidR="006B6550" w:rsidRPr="005F469D">
        <w:t xml:space="preserve"> </w:t>
      </w:r>
      <w:r w:rsidR="006B6550" w:rsidRPr="005F469D">
        <w:rPr>
          <w:i/>
        </w:rPr>
        <w:t>euro</w:t>
      </w:r>
      <w:r w:rsidR="006B6550" w:rsidRPr="005F469D">
        <w:t xml:space="preserve"> (78</w:t>
      </w:r>
      <w:r w:rsidR="003C234E" w:rsidRPr="005F469D">
        <w:t> 7</w:t>
      </w:r>
      <w:r w:rsidR="00503FBA">
        <w:t>65</w:t>
      </w:r>
      <w:r w:rsidR="003C234E" w:rsidRPr="005F469D">
        <w:t xml:space="preserve">,19 </w:t>
      </w:r>
      <w:r w:rsidR="00612B95" w:rsidRPr="005F469D">
        <w:t>lati), t.i.</w:t>
      </w:r>
    </w:p>
    <w:p w:rsidR="00612B95" w:rsidRPr="005F469D" w:rsidRDefault="00612B95" w:rsidP="00BF29D4">
      <w:pPr>
        <w:jc w:val="both"/>
      </w:pPr>
      <w:r w:rsidRPr="005F469D">
        <w:t xml:space="preserve">2013.gadā – </w:t>
      </w:r>
      <w:r w:rsidR="003C234E" w:rsidRPr="005F469D">
        <w:t>56 5</w:t>
      </w:r>
      <w:r w:rsidR="00503FBA">
        <w:t>68</w:t>
      </w:r>
      <w:r w:rsidR="003C234E" w:rsidRPr="005F469D">
        <w:t>,</w:t>
      </w:r>
      <w:r w:rsidR="00503FBA">
        <w:t>9</w:t>
      </w:r>
      <w:r w:rsidR="003C234E" w:rsidRPr="005F469D">
        <w:t xml:space="preserve">6 </w:t>
      </w:r>
      <w:r w:rsidR="003C234E" w:rsidRPr="005F469D">
        <w:rPr>
          <w:i/>
        </w:rPr>
        <w:t xml:space="preserve">euro </w:t>
      </w:r>
      <w:r w:rsidRPr="005F469D">
        <w:t>(</w:t>
      </w:r>
      <w:r w:rsidR="003C234E" w:rsidRPr="005F469D">
        <w:t>39 756,89 lati</w:t>
      </w:r>
      <w:r w:rsidRPr="005F469D">
        <w:t>)</w:t>
      </w:r>
      <w:r w:rsidR="003C234E" w:rsidRPr="005F469D">
        <w:t>;</w:t>
      </w:r>
    </w:p>
    <w:p w:rsidR="00612B95" w:rsidRPr="005F469D" w:rsidRDefault="00612B95" w:rsidP="00BF29D4">
      <w:pPr>
        <w:jc w:val="both"/>
      </w:pPr>
      <w:r w:rsidRPr="005F469D">
        <w:t>2014.gadā –</w:t>
      </w:r>
      <w:r w:rsidR="00200B54">
        <w:t xml:space="preserve"> </w:t>
      </w:r>
      <w:r w:rsidR="003C234E" w:rsidRPr="005F469D">
        <w:t>55 503</w:t>
      </w:r>
      <w:r w:rsidRPr="005F469D">
        <w:t>,</w:t>
      </w:r>
      <w:r w:rsidR="003C234E" w:rsidRPr="005F469D">
        <w:t xml:space="preserve">81 </w:t>
      </w:r>
      <w:r w:rsidR="003C234E" w:rsidRPr="005F469D">
        <w:rPr>
          <w:i/>
        </w:rPr>
        <w:t>euro</w:t>
      </w:r>
      <w:r w:rsidR="003C234E" w:rsidRPr="005F469D">
        <w:t xml:space="preserve"> (39 008,30 lati).</w:t>
      </w:r>
    </w:p>
    <w:p w:rsidR="00CA1F87" w:rsidRPr="005F469D" w:rsidRDefault="00CA1F87" w:rsidP="00BF29D4">
      <w:pPr>
        <w:jc w:val="both"/>
      </w:pPr>
    </w:p>
    <w:p w:rsidR="00CA1F87" w:rsidRPr="005F469D" w:rsidRDefault="00CA1F87" w:rsidP="00BF29D4">
      <w:pPr>
        <w:jc w:val="both"/>
      </w:pPr>
      <w:r w:rsidRPr="005F469D">
        <w:t>3. </w:t>
      </w:r>
      <w:r w:rsidR="000A31C6" w:rsidRPr="005F469D">
        <w:t xml:space="preserve">Iniciatīvas </w:t>
      </w:r>
      <w:r w:rsidRPr="005F469D">
        <w:t xml:space="preserve">"Godīgs eiro ieviesējs" </w:t>
      </w:r>
      <w:r w:rsidR="000A31C6" w:rsidRPr="005F469D">
        <w:t xml:space="preserve">īstenošanai, lai </w:t>
      </w:r>
      <w:r w:rsidR="00B36BD1" w:rsidRPr="005F469D">
        <w:t>periodā no 2013.gada jūlija līdz 2014.gada jū</w:t>
      </w:r>
      <w:r w:rsidR="000A31C6" w:rsidRPr="005F469D">
        <w:t>n</w:t>
      </w:r>
      <w:r w:rsidR="00B36BD1" w:rsidRPr="005F469D">
        <w:t>ijam (</w:t>
      </w:r>
      <w:r w:rsidR="00D333CD" w:rsidRPr="005F469D">
        <w:t>saskaņā ar noslēgto līgumu</w:t>
      </w:r>
      <w:r w:rsidR="00B36BD1" w:rsidRPr="005F469D">
        <w:t xml:space="preserve">) – </w:t>
      </w:r>
      <w:r w:rsidR="00D333CD" w:rsidRPr="005F469D">
        <w:t xml:space="preserve">78 164,05 </w:t>
      </w:r>
      <w:r w:rsidR="00D333CD" w:rsidRPr="005F469D">
        <w:rPr>
          <w:i/>
        </w:rPr>
        <w:t xml:space="preserve">euro </w:t>
      </w:r>
      <w:r w:rsidR="00B36BD1" w:rsidRPr="005F469D">
        <w:t>(</w:t>
      </w:r>
      <w:r w:rsidR="00D333CD" w:rsidRPr="005F469D">
        <w:t>54 934,01 lati</w:t>
      </w:r>
      <w:r w:rsidR="00B36BD1" w:rsidRPr="005F469D">
        <w:t>), t.i.</w:t>
      </w:r>
    </w:p>
    <w:p w:rsidR="00B36BD1" w:rsidRPr="005F469D" w:rsidRDefault="00B36BD1" w:rsidP="00BF29D4">
      <w:pPr>
        <w:jc w:val="both"/>
      </w:pPr>
      <w:r w:rsidRPr="005F469D">
        <w:t xml:space="preserve">2013.gadā – </w:t>
      </w:r>
      <w:r w:rsidR="00D333CD" w:rsidRPr="005F469D">
        <w:t xml:space="preserve">48 034,73 </w:t>
      </w:r>
      <w:r w:rsidR="00D333CD" w:rsidRPr="005F469D">
        <w:rPr>
          <w:i/>
        </w:rPr>
        <w:t xml:space="preserve">euro </w:t>
      </w:r>
      <w:r w:rsidR="00D333CD" w:rsidRPr="005F469D">
        <w:t xml:space="preserve">(33 759,00 </w:t>
      </w:r>
      <w:r w:rsidRPr="005F469D">
        <w:t>lati)</w:t>
      </w:r>
      <w:r w:rsidR="00D333CD" w:rsidRPr="005F469D">
        <w:t>;</w:t>
      </w:r>
    </w:p>
    <w:p w:rsidR="00B36BD1" w:rsidRDefault="00B36BD1" w:rsidP="00BF29D4">
      <w:pPr>
        <w:jc w:val="both"/>
      </w:pPr>
      <w:r w:rsidRPr="005F469D">
        <w:t xml:space="preserve">2014.gadā – </w:t>
      </w:r>
      <w:r w:rsidR="00D333CD" w:rsidRPr="005F469D">
        <w:t xml:space="preserve">30 129,32 </w:t>
      </w:r>
      <w:r w:rsidR="00D333CD" w:rsidRPr="005F469D">
        <w:rPr>
          <w:i/>
        </w:rPr>
        <w:t xml:space="preserve">euro </w:t>
      </w:r>
      <w:r w:rsidR="00D333CD" w:rsidRPr="005F469D">
        <w:t xml:space="preserve">(21 175,01 </w:t>
      </w:r>
      <w:r w:rsidRPr="005F469D">
        <w:t>lati</w:t>
      </w:r>
      <w:r w:rsidR="00D333CD" w:rsidRPr="005F469D">
        <w:t>)</w:t>
      </w:r>
      <w:r w:rsidRPr="005F469D">
        <w:t>.</w:t>
      </w:r>
    </w:p>
    <w:p w:rsidR="00D333CD" w:rsidRDefault="00D333CD" w:rsidP="00BF29D4">
      <w:pPr>
        <w:jc w:val="both"/>
      </w:pPr>
    </w:p>
    <w:p w:rsidR="00B36BD1" w:rsidRDefault="00D333CD" w:rsidP="00BF29D4">
      <w:pPr>
        <w:jc w:val="both"/>
      </w:pPr>
      <w:r>
        <w:t xml:space="preserve">4. </w:t>
      </w:r>
      <w:r w:rsidRPr="00D333CD">
        <w:t>Profesionālo semināru nodrošināšana par cenu norādīšanas kārtību, kases aparātu, grāmatvedības un nodokļu jautājumiem paralēlā atspoguļošanas periodā  laika periodā  no 2013.gada 23.septembra līdz 2013.gada 29.novembrim (</w:t>
      </w:r>
      <w:r w:rsidR="00F20490">
        <w:t>saskaņā ar noslēgto līgumu) – 5 </w:t>
      </w:r>
      <w:r w:rsidRPr="00D333CD">
        <w:t>113,</w:t>
      </w:r>
      <w:r w:rsidR="00F20490">
        <w:t>37</w:t>
      </w:r>
      <w:r w:rsidRPr="00D333CD">
        <w:t xml:space="preserve"> </w:t>
      </w:r>
      <w:r w:rsidRPr="00D333CD">
        <w:rPr>
          <w:i/>
        </w:rPr>
        <w:t>euro</w:t>
      </w:r>
      <w:r w:rsidRPr="00D333CD">
        <w:t xml:space="preserve"> (3 5</w:t>
      </w:r>
      <w:r w:rsidR="00F20490">
        <w:t>9</w:t>
      </w:r>
      <w:r w:rsidRPr="00D333CD">
        <w:t>3,70 lati).</w:t>
      </w:r>
      <w:r>
        <w:t> </w:t>
      </w:r>
    </w:p>
    <w:p w:rsidR="008F4CBC" w:rsidRDefault="008F4CBC" w:rsidP="008F4CBC">
      <w:pPr>
        <w:jc w:val="both"/>
        <w:rPr>
          <w:rFonts w:cs="Times New Roman"/>
          <w:color w:val="000000"/>
          <w:kern w:val="24"/>
          <w:sz w:val="20"/>
          <w:szCs w:val="24"/>
        </w:rPr>
      </w:pPr>
    </w:p>
    <w:p w:rsidR="002E0540" w:rsidRPr="00234F8D" w:rsidRDefault="002E0540" w:rsidP="002E0540">
      <w:pPr>
        <w:pStyle w:val="Default"/>
        <w:tabs>
          <w:tab w:val="left" w:pos="0"/>
          <w:tab w:val="left" w:pos="709"/>
        </w:tabs>
        <w:rPr>
          <w:sz w:val="22"/>
          <w:lang w:eastAsia="lv-LV"/>
        </w:rPr>
      </w:pPr>
      <w:r w:rsidRPr="00234F8D">
        <w:t>finanšu ministrs</w:t>
      </w:r>
      <w:r w:rsidRPr="00234F8D">
        <w:tab/>
      </w:r>
      <w:r w:rsidRPr="00234F8D">
        <w:tab/>
      </w:r>
      <w:r w:rsidRPr="00234F8D">
        <w:tab/>
      </w:r>
      <w:r w:rsidRPr="00234F8D">
        <w:tab/>
      </w:r>
      <w:r w:rsidRPr="00234F8D">
        <w:tab/>
      </w:r>
      <w:r w:rsidRPr="00234F8D">
        <w:tab/>
      </w:r>
      <w:r w:rsidRPr="00234F8D">
        <w:tab/>
      </w:r>
      <w:r w:rsidRPr="00234F8D">
        <w:tab/>
        <w:t>A.Vilks</w:t>
      </w:r>
      <w:r w:rsidRPr="00234F8D">
        <w:tab/>
      </w:r>
      <w:r w:rsidRPr="00234F8D">
        <w:tab/>
      </w:r>
      <w:r w:rsidRPr="00234F8D">
        <w:tab/>
      </w:r>
      <w:r w:rsidRPr="00234F8D">
        <w:tab/>
      </w:r>
    </w:p>
    <w:p w:rsidR="008F4CBC" w:rsidRPr="00832982" w:rsidRDefault="008F4CBC" w:rsidP="008F4CBC">
      <w:pPr>
        <w:jc w:val="both"/>
        <w:rPr>
          <w:rFonts w:cs="Times New Roman"/>
          <w:color w:val="000000"/>
          <w:kern w:val="24"/>
          <w:sz w:val="18"/>
          <w:szCs w:val="24"/>
        </w:rPr>
      </w:pPr>
      <w:r w:rsidRPr="00832982">
        <w:rPr>
          <w:rFonts w:cs="Times New Roman"/>
          <w:color w:val="000000"/>
          <w:kern w:val="24"/>
          <w:sz w:val="18"/>
          <w:szCs w:val="24"/>
        </w:rPr>
        <w:t>05.</w:t>
      </w:r>
      <w:r w:rsidR="00021F7B">
        <w:rPr>
          <w:rFonts w:cs="Times New Roman"/>
          <w:color w:val="000000"/>
          <w:kern w:val="24"/>
          <w:sz w:val="18"/>
          <w:szCs w:val="24"/>
        </w:rPr>
        <w:t>06.</w:t>
      </w:r>
      <w:r w:rsidRPr="00832982">
        <w:rPr>
          <w:rFonts w:cs="Times New Roman"/>
          <w:color w:val="000000"/>
          <w:kern w:val="24"/>
          <w:sz w:val="18"/>
          <w:szCs w:val="24"/>
        </w:rPr>
        <w:t xml:space="preserve">2014. </w:t>
      </w:r>
      <w:r w:rsidR="00021F7B">
        <w:rPr>
          <w:rFonts w:cs="Times New Roman"/>
          <w:color w:val="000000"/>
          <w:kern w:val="24"/>
          <w:sz w:val="18"/>
          <w:szCs w:val="24"/>
        </w:rPr>
        <w:t>12</w:t>
      </w:r>
      <w:r w:rsidRPr="00832982">
        <w:rPr>
          <w:rFonts w:cs="Times New Roman"/>
          <w:color w:val="000000"/>
          <w:kern w:val="24"/>
          <w:sz w:val="18"/>
          <w:szCs w:val="24"/>
        </w:rPr>
        <w:t>:36</w:t>
      </w:r>
    </w:p>
    <w:p w:rsidR="008F4CBC" w:rsidRPr="00832982" w:rsidRDefault="008F4CBC" w:rsidP="008F4CBC">
      <w:pPr>
        <w:jc w:val="both"/>
        <w:rPr>
          <w:rFonts w:cs="Times New Roman"/>
          <w:color w:val="000000"/>
          <w:kern w:val="24"/>
          <w:sz w:val="18"/>
          <w:szCs w:val="24"/>
        </w:rPr>
      </w:pPr>
      <w:r w:rsidRPr="00832982">
        <w:rPr>
          <w:rFonts w:cs="Times New Roman"/>
          <w:color w:val="000000"/>
          <w:kern w:val="24"/>
          <w:sz w:val="18"/>
          <w:szCs w:val="24"/>
        </w:rPr>
        <w:t>1</w:t>
      </w:r>
      <w:r w:rsidR="002E0540">
        <w:rPr>
          <w:rFonts w:cs="Times New Roman"/>
          <w:color w:val="000000"/>
          <w:kern w:val="24"/>
          <w:sz w:val="18"/>
          <w:szCs w:val="24"/>
        </w:rPr>
        <w:t>529</w:t>
      </w:r>
    </w:p>
    <w:p w:rsidR="008F4CBC" w:rsidRPr="00832982" w:rsidRDefault="008F4CBC" w:rsidP="008F4CBC">
      <w:pPr>
        <w:jc w:val="both"/>
        <w:rPr>
          <w:rFonts w:cs="Times New Roman"/>
          <w:color w:val="000000"/>
          <w:kern w:val="24"/>
          <w:sz w:val="18"/>
          <w:szCs w:val="24"/>
        </w:rPr>
      </w:pPr>
      <w:r w:rsidRPr="00832982">
        <w:rPr>
          <w:rFonts w:cs="Times New Roman"/>
          <w:color w:val="000000"/>
          <w:kern w:val="24"/>
          <w:sz w:val="18"/>
          <w:szCs w:val="24"/>
        </w:rPr>
        <w:t>D. Kalsone</w:t>
      </w:r>
    </w:p>
    <w:p w:rsidR="008F4CBC" w:rsidRPr="00832982" w:rsidRDefault="008F4CBC" w:rsidP="00BF29D4">
      <w:pPr>
        <w:jc w:val="both"/>
        <w:rPr>
          <w:sz w:val="28"/>
        </w:rPr>
      </w:pPr>
      <w:bookmarkStart w:id="0" w:name="_GoBack"/>
      <w:r w:rsidRPr="00832982">
        <w:rPr>
          <w:rFonts w:cs="Times New Roman"/>
          <w:color w:val="000000"/>
          <w:kern w:val="24"/>
          <w:sz w:val="18"/>
          <w:szCs w:val="24"/>
        </w:rPr>
        <w:t>6709 5415, dace.kalsone@fm.gov.lv</w:t>
      </w:r>
      <w:bookmarkEnd w:id="0"/>
    </w:p>
    <w:sectPr w:rsidR="008F4CBC" w:rsidRPr="00832982" w:rsidSect="00D46A74">
      <w:footerReference w:type="default" r:id="rId9"/>
      <w:headerReference w:type="first" r:id="rId10"/>
      <w:footerReference w:type="first" r:id="rId11"/>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5DF" w:rsidRDefault="00AC55DF" w:rsidP="00713746">
      <w:r>
        <w:separator/>
      </w:r>
    </w:p>
  </w:endnote>
  <w:endnote w:type="continuationSeparator" w:id="0">
    <w:p w:rsidR="00AC55DF" w:rsidRDefault="00AC55DF" w:rsidP="0071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A" w:rsidRPr="00227025" w:rsidRDefault="00D5665A" w:rsidP="00CF44F8">
    <w:pPr>
      <w:pStyle w:val="Footer"/>
      <w:jc w:val="both"/>
      <w:rPr>
        <w:sz w:val="22"/>
      </w:rPr>
    </w:pPr>
    <w:r w:rsidRPr="00106689">
      <w:rPr>
        <w:sz w:val="22"/>
        <w:lang w:val="en-US"/>
      </w:rPr>
      <w:fldChar w:fldCharType="begin"/>
    </w:r>
    <w:r w:rsidRPr="00106689">
      <w:rPr>
        <w:sz w:val="22"/>
      </w:rPr>
      <w:instrText xml:space="preserve"> FILENAME   \* MERGEFORMAT </w:instrText>
    </w:r>
    <w:r w:rsidRPr="00106689">
      <w:rPr>
        <w:sz w:val="22"/>
        <w:lang w:val="en-US"/>
      </w:rPr>
      <w:fldChar w:fldCharType="separate"/>
    </w:r>
    <w:r w:rsidR="006972D0">
      <w:rPr>
        <w:noProof/>
        <w:sz w:val="22"/>
      </w:rPr>
      <w:t>FMInfo_050614_Eiro_1piel</w:t>
    </w:r>
    <w:r w:rsidRPr="00106689">
      <w:rPr>
        <w:noProof/>
        <w:sz w:val="22"/>
      </w:rPr>
      <w:fldChar w:fldCharType="end"/>
    </w:r>
    <w:r w:rsidRPr="00106689">
      <w:rPr>
        <w:sz w:val="22"/>
      </w:rPr>
      <w:t xml:space="preserve">; </w:t>
    </w:r>
    <w:r>
      <w:rPr>
        <w:sz w:val="22"/>
      </w:rPr>
      <w:t>Informatīvā ziņojuma</w:t>
    </w:r>
    <w:r w:rsidRPr="00106689">
      <w:rPr>
        <w:sz w:val="22"/>
      </w:rPr>
      <w:t xml:space="preserve"> "</w:t>
    </w:r>
    <w:r w:rsidRPr="008F38FD">
      <w:rPr>
        <w:sz w:val="22"/>
      </w:rPr>
      <w:t>Par laika periodā no 2014.gada 1.februāra līdz 2014.gada 31.maijam paveiktajiem un plānotajiem uzdevumiem Eiropas vienotās valūtas ieviešanai Latvijā</w:t>
    </w:r>
    <w:r>
      <w:rPr>
        <w:sz w:val="22"/>
      </w:rPr>
      <w:t>" 1.pielikums "</w:t>
    </w:r>
    <w:r>
      <w:rPr>
        <w:i/>
        <w:sz w:val="22"/>
      </w:rPr>
      <w:t xml:space="preserve">Euro </w:t>
    </w:r>
    <w:r>
      <w:rPr>
        <w:sz w:val="22"/>
      </w:rPr>
      <w:t>projekta izmaksas"</w:t>
    </w:r>
  </w:p>
  <w:p w:rsidR="00D5665A" w:rsidRDefault="00AC55DF" w:rsidP="00CF44F8">
    <w:pPr>
      <w:pStyle w:val="Footer"/>
      <w:jc w:val="center"/>
    </w:pPr>
    <w:sdt>
      <w:sdtPr>
        <w:id w:val="-1751570366"/>
        <w:docPartObj>
          <w:docPartGallery w:val="Page Numbers (Bottom of Page)"/>
          <w:docPartUnique/>
        </w:docPartObj>
      </w:sdtPr>
      <w:sdtEndPr>
        <w:rPr>
          <w:noProof/>
        </w:rPr>
      </w:sdtEndPr>
      <w:sdtContent>
        <w:r w:rsidR="00D5665A">
          <w:fldChar w:fldCharType="begin"/>
        </w:r>
        <w:r w:rsidR="00D5665A">
          <w:instrText xml:space="preserve"> PAGE   \* MERGEFORMAT </w:instrText>
        </w:r>
        <w:r w:rsidR="00D5665A">
          <w:fldChar w:fldCharType="separate"/>
        </w:r>
        <w:r w:rsidR="00FF0AC1">
          <w:rPr>
            <w:noProof/>
          </w:rPr>
          <w:t>5</w:t>
        </w:r>
        <w:r w:rsidR="00D5665A">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A" w:rsidRPr="00227025" w:rsidRDefault="00D5665A" w:rsidP="00227025">
    <w:pPr>
      <w:pStyle w:val="Footer"/>
      <w:jc w:val="both"/>
      <w:rPr>
        <w:sz w:val="22"/>
      </w:rPr>
    </w:pPr>
    <w:r w:rsidRPr="00106689">
      <w:rPr>
        <w:sz w:val="22"/>
        <w:lang w:val="en-US"/>
      </w:rPr>
      <w:fldChar w:fldCharType="begin"/>
    </w:r>
    <w:r w:rsidRPr="00106689">
      <w:rPr>
        <w:sz w:val="22"/>
      </w:rPr>
      <w:instrText xml:space="preserve"> FILENAME   \* MERGEFORMAT </w:instrText>
    </w:r>
    <w:r w:rsidRPr="00106689">
      <w:rPr>
        <w:sz w:val="22"/>
        <w:lang w:val="en-US"/>
      </w:rPr>
      <w:fldChar w:fldCharType="separate"/>
    </w:r>
    <w:r w:rsidR="006972D0">
      <w:rPr>
        <w:noProof/>
        <w:sz w:val="22"/>
      </w:rPr>
      <w:t>FMInfo_050614_Eiro_1piel</w:t>
    </w:r>
    <w:r w:rsidRPr="00106689">
      <w:rPr>
        <w:noProof/>
        <w:sz w:val="22"/>
      </w:rPr>
      <w:fldChar w:fldCharType="end"/>
    </w:r>
    <w:r w:rsidRPr="00106689">
      <w:rPr>
        <w:sz w:val="22"/>
      </w:rPr>
      <w:t xml:space="preserve">; </w:t>
    </w:r>
    <w:r>
      <w:rPr>
        <w:sz w:val="22"/>
      </w:rPr>
      <w:t>Informatīvā ziņojuma</w:t>
    </w:r>
    <w:r w:rsidRPr="00106689">
      <w:rPr>
        <w:sz w:val="22"/>
      </w:rPr>
      <w:t xml:space="preserve"> "</w:t>
    </w:r>
    <w:r w:rsidRPr="008F38FD">
      <w:rPr>
        <w:sz w:val="22"/>
      </w:rPr>
      <w:t>Par laika periodā no 2014.gada 1.februāra līdz 2014.gada 31.maijam paveiktajiem un plānotajiem uzdevumiem Eiropas vienotās valūtas ieviešanai Latvijā</w:t>
    </w:r>
    <w:r>
      <w:rPr>
        <w:sz w:val="22"/>
      </w:rPr>
      <w:t>" 1.pielikums "</w:t>
    </w:r>
    <w:r>
      <w:rPr>
        <w:i/>
        <w:sz w:val="22"/>
      </w:rPr>
      <w:t xml:space="preserve">Euro </w:t>
    </w:r>
    <w:r>
      <w:rPr>
        <w:sz w:val="22"/>
      </w:rPr>
      <w:t>projekta izmaksas"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5DF" w:rsidRDefault="00AC55DF" w:rsidP="00713746">
      <w:r>
        <w:separator/>
      </w:r>
    </w:p>
  </w:footnote>
  <w:footnote w:type="continuationSeparator" w:id="0">
    <w:p w:rsidR="00AC55DF" w:rsidRDefault="00AC55DF" w:rsidP="00713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65A" w:rsidRDefault="00D5665A" w:rsidP="00CF44F8">
    <w:pPr>
      <w:pStyle w:val="Header"/>
      <w:jc w:val="right"/>
    </w:pPr>
    <w:r>
      <w:t>1.pielikums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9C"/>
    <w:rsid w:val="00020077"/>
    <w:rsid w:val="00021F7B"/>
    <w:rsid w:val="0004577E"/>
    <w:rsid w:val="00055AE9"/>
    <w:rsid w:val="000717E8"/>
    <w:rsid w:val="00073D91"/>
    <w:rsid w:val="00073DC4"/>
    <w:rsid w:val="000828A7"/>
    <w:rsid w:val="00092FB5"/>
    <w:rsid w:val="00096CCC"/>
    <w:rsid w:val="00097D41"/>
    <w:rsid w:val="000A31C6"/>
    <w:rsid w:val="000B38A3"/>
    <w:rsid w:val="000E5AA1"/>
    <w:rsid w:val="00123480"/>
    <w:rsid w:val="001502CD"/>
    <w:rsid w:val="00167B57"/>
    <w:rsid w:val="0017521B"/>
    <w:rsid w:val="001971D7"/>
    <w:rsid w:val="001C4515"/>
    <w:rsid w:val="001D22AA"/>
    <w:rsid w:val="00200B54"/>
    <w:rsid w:val="002169B7"/>
    <w:rsid w:val="00227025"/>
    <w:rsid w:val="0023543A"/>
    <w:rsid w:val="00265C8E"/>
    <w:rsid w:val="002956B0"/>
    <w:rsid w:val="002C29B5"/>
    <w:rsid w:val="002D010C"/>
    <w:rsid w:val="002E0540"/>
    <w:rsid w:val="002E352B"/>
    <w:rsid w:val="002E54D1"/>
    <w:rsid w:val="002E7DD1"/>
    <w:rsid w:val="002F3A64"/>
    <w:rsid w:val="003050FE"/>
    <w:rsid w:val="003334DE"/>
    <w:rsid w:val="0035509F"/>
    <w:rsid w:val="00360D2F"/>
    <w:rsid w:val="003C0B0E"/>
    <w:rsid w:val="003C234E"/>
    <w:rsid w:val="003D1BDC"/>
    <w:rsid w:val="003E4AA8"/>
    <w:rsid w:val="00402A5D"/>
    <w:rsid w:val="00431C1A"/>
    <w:rsid w:val="00492FEF"/>
    <w:rsid w:val="00494D03"/>
    <w:rsid w:val="004A1E79"/>
    <w:rsid w:val="004E19AF"/>
    <w:rsid w:val="00503FBA"/>
    <w:rsid w:val="005157CE"/>
    <w:rsid w:val="005469B3"/>
    <w:rsid w:val="00551F32"/>
    <w:rsid w:val="00571ADC"/>
    <w:rsid w:val="00587270"/>
    <w:rsid w:val="00590261"/>
    <w:rsid w:val="005A6EE9"/>
    <w:rsid w:val="005F08C1"/>
    <w:rsid w:val="005F469D"/>
    <w:rsid w:val="00606BBB"/>
    <w:rsid w:val="00612B95"/>
    <w:rsid w:val="006467A8"/>
    <w:rsid w:val="00647438"/>
    <w:rsid w:val="0065477A"/>
    <w:rsid w:val="0066462B"/>
    <w:rsid w:val="006842BC"/>
    <w:rsid w:val="006972D0"/>
    <w:rsid w:val="006B6550"/>
    <w:rsid w:val="006C411F"/>
    <w:rsid w:val="00713746"/>
    <w:rsid w:val="00717CE0"/>
    <w:rsid w:val="007316D0"/>
    <w:rsid w:val="00734C46"/>
    <w:rsid w:val="00747AC5"/>
    <w:rsid w:val="0075087F"/>
    <w:rsid w:val="007575AA"/>
    <w:rsid w:val="00770F40"/>
    <w:rsid w:val="00775F26"/>
    <w:rsid w:val="00792FAA"/>
    <w:rsid w:val="007A193C"/>
    <w:rsid w:val="007B3D8F"/>
    <w:rsid w:val="008019D9"/>
    <w:rsid w:val="00816DEB"/>
    <w:rsid w:val="00817956"/>
    <w:rsid w:val="00822018"/>
    <w:rsid w:val="00832982"/>
    <w:rsid w:val="00836AD7"/>
    <w:rsid w:val="00851DDE"/>
    <w:rsid w:val="008B0BC5"/>
    <w:rsid w:val="008B0C31"/>
    <w:rsid w:val="008E31A6"/>
    <w:rsid w:val="008F4CBC"/>
    <w:rsid w:val="00900E8A"/>
    <w:rsid w:val="00904EF3"/>
    <w:rsid w:val="00925A7D"/>
    <w:rsid w:val="009319AE"/>
    <w:rsid w:val="009424C2"/>
    <w:rsid w:val="00944A9F"/>
    <w:rsid w:val="0094726D"/>
    <w:rsid w:val="009615C1"/>
    <w:rsid w:val="00973E1A"/>
    <w:rsid w:val="00A0069C"/>
    <w:rsid w:val="00A74707"/>
    <w:rsid w:val="00A768F0"/>
    <w:rsid w:val="00A845BB"/>
    <w:rsid w:val="00AC55DF"/>
    <w:rsid w:val="00AC5D95"/>
    <w:rsid w:val="00AD3E92"/>
    <w:rsid w:val="00AE3440"/>
    <w:rsid w:val="00AF32DC"/>
    <w:rsid w:val="00B073D0"/>
    <w:rsid w:val="00B36BD1"/>
    <w:rsid w:val="00B8273C"/>
    <w:rsid w:val="00B8562E"/>
    <w:rsid w:val="00BB7C25"/>
    <w:rsid w:val="00BD16CA"/>
    <w:rsid w:val="00BD39BE"/>
    <w:rsid w:val="00BF29D4"/>
    <w:rsid w:val="00BF605A"/>
    <w:rsid w:val="00BF6E33"/>
    <w:rsid w:val="00C171AC"/>
    <w:rsid w:val="00C34FCB"/>
    <w:rsid w:val="00C4137F"/>
    <w:rsid w:val="00C76A9C"/>
    <w:rsid w:val="00C77D16"/>
    <w:rsid w:val="00C86C9C"/>
    <w:rsid w:val="00CA1F87"/>
    <w:rsid w:val="00CC475E"/>
    <w:rsid w:val="00CD587E"/>
    <w:rsid w:val="00CD7A3C"/>
    <w:rsid w:val="00CE3E61"/>
    <w:rsid w:val="00CF44F8"/>
    <w:rsid w:val="00D333CD"/>
    <w:rsid w:val="00D46A74"/>
    <w:rsid w:val="00D51CFC"/>
    <w:rsid w:val="00D5665A"/>
    <w:rsid w:val="00D85222"/>
    <w:rsid w:val="00DE02D1"/>
    <w:rsid w:val="00DE281E"/>
    <w:rsid w:val="00DE62C5"/>
    <w:rsid w:val="00E24270"/>
    <w:rsid w:val="00E70BD5"/>
    <w:rsid w:val="00E918F0"/>
    <w:rsid w:val="00E955BF"/>
    <w:rsid w:val="00EA2578"/>
    <w:rsid w:val="00EA4706"/>
    <w:rsid w:val="00EA7FF0"/>
    <w:rsid w:val="00F02E82"/>
    <w:rsid w:val="00F20490"/>
    <w:rsid w:val="00F66244"/>
    <w:rsid w:val="00F764FD"/>
    <w:rsid w:val="00F900A1"/>
    <w:rsid w:val="00FE076B"/>
    <w:rsid w:val="00FE50DB"/>
    <w:rsid w:val="00FF0A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5C0469-CDAB-419D-98F9-DBFF4735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DDE"/>
  </w:style>
  <w:style w:type="paragraph" w:styleId="Heading1">
    <w:name w:val="heading 1"/>
    <w:basedOn w:val="Normal"/>
    <w:next w:val="Normal"/>
    <w:link w:val="Heading1Char"/>
    <w:uiPriority w:val="9"/>
    <w:qFormat/>
    <w:rsid w:val="00CF44F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746"/>
    <w:pPr>
      <w:tabs>
        <w:tab w:val="center" w:pos="4153"/>
        <w:tab w:val="right" w:pos="8306"/>
      </w:tabs>
    </w:pPr>
  </w:style>
  <w:style w:type="character" w:customStyle="1" w:styleId="HeaderChar">
    <w:name w:val="Header Char"/>
    <w:basedOn w:val="DefaultParagraphFont"/>
    <w:link w:val="Header"/>
    <w:uiPriority w:val="99"/>
    <w:rsid w:val="00713746"/>
  </w:style>
  <w:style w:type="paragraph" w:styleId="Footer">
    <w:name w:val="footer"/>
    <w:basedOn w:val="Normal"/>
    <w:link w:val="FooterChar"/>
    <w:uiPriority w:val="99"/>
    <w:unhideWhenUsed/>
    <w:rsid w:val="00713746"/>
    <w:pPr>
      <w:tabs>
        <w:tab w:val="center" w:pos="4153"/>
        <w:tab w:val="right" w:pos="8306"/>
      </w:tabs>
    </w:pPr>
  </w:style>
  <w:style w:type="character" w:customStyle="1" w:styleId="FooterChar">
    <w:name w:val="Footer Char"/>
    <w:basedOn w:val="DefaultParagraphFont"/>
    <w:link w:val="Footer"/>
    <w:uiPriority w:val="99"/>
    <w:rsid w:val="00713746"/>
  </w:style>
  <w:style w:type="paragraph" w:styleId="ListParagraph">
    <w:name w:val="List Paragraph"/>
    <w:basedOn w:val="Normal"/>
    <w:uiPriority w:val="34"/>
    <w:qFormat/>
    <w:rsid w:val="00C77D16"/>
    <w:pPr>
      <w:ind w:left="720"/>
      <w:contextualSpacing/>
    </w:pPr>
  </w:style>
  <w:style w:type="table" w:styleId="TableGrid">
    <w:name w:val="Table Grid"/>
    <w:basedOn w:val="TableNormal"/>
    <w:uiPriority w:val="39"/>
    <w:rsid w:val="00D46A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73C"/>
    <w:rPr>
      <w:rFonts w:ascii="Tahoma" w:hAnsi="Tahoma" w:cs="Tahoma"/>
      <w:sz w:val="16"/>
      <w:szCs w:val="16"/>
    </w:rPr>
  </w:style>
  <w:style w:type="character" w:customStyle="1" w:styleId="BalloonTextChar">
    <w:name w:val="Balloon Text Char"/>
    <w:basedOn w:val="DefaultParagraphFont"/>
    <w:link w:val="BalloonText"/>
    <w:uiPriority w:val="99"/>
    <w:semiHidden/>
    <w:rsid w:val="00B8273C"/>
    <w:rPr>
      <w:rFonts w:ascii="Tahoma" w:hAnsi="Tahoma" w:cs="Tahoma"/>
      <w:sz w:val="16"/>
      <w:szCs w:val="16"/>
    </w:rPr>
  </w:style>
  <w:style w:type="character" w:customStyle="1" w:styleId="Heading1Char">
    <w:name w:val="Heading 1 Char"/>
    <w:basedOn w:val="DefaultParagraphFont"/>
    <w:link w:val="Heading1"/>
    <w:uiPriority w:val="9"/>
    <w:rsid w:val="00CF44F8"/>
    <w:rPr>
      <w:rFonts w:asciiTheme="majorHAnsi" w:eastAsiaTheme="majorEastAsia" w:hAnsiTheme="majorHAnsi" w:cstheme="majorBidi"/>
      <w:b/>
      <w:bCs/>
      <w:color w:val="2E74B5" w:themeColor="accent1" w:themeShade="BF"/>
      <w:sz w:val="28"/>
      <w:szCs w:val="28"/>
      <w:lang w:eastAsia="lv-LV"/>
    </w:rPr>
  </w:style>
  <w:style w:type="paragraph" w:customStyle="1" w:styleId="Default">
    <w:name w:val="Default"/>
    <w:rsid w:val="002E0540"/>
    <w:pPr>
      <w:autoSpaceDE w:val="0"/>
      <w:autoSpaceDN w:val="0"/>
      <w:adjustRightInd w:val="0"/>
    </w:pPr>
    <w:rPr>
      <w:rFonts w:eastAsia="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75226">
      <w:bodyDiv w:val="1"/>
      <w:marLeft w:val="0"/>
      <w:marRight w:val="0"/>
      <w:marTop w:val="0"/>
      <w:marBottom w:val="0"/>
      <w:divBdr>
        <w:top w:val="none" w:sz="0" w:space="0" w:color="auto"/>
        <w:left w:val="none" w:sz="0" w:space="0" w:color="auto"/>
        <w:bottom w:val="none" w:sz="0" w:space="0" w:color="auto"/>
        <w:right w:val="none" w:sz="0" w:space="0" w:color="auto"/>
      </w:divBdr>
    </w:div>
    <w:div w:id="918750499">
      <w:bodyDiv w:val="1"/>
      <w:marLeft w:val="0"/>
      <w:marRight w:val="0"/>
      <w:marTop w:val="0"/>
      <w:marBottom w:val="0"/>
      <w:divBdr>
        <w:top w:val="none" w:sz="0" w:space="0" w:color="auto"/>
        <w:left w:val="none" w:sz="0" w:space="0" w:color="auto"/>
        <w:bottom w:val="none" w:sz="0" w:space="0" w:color="auto"/>
        <w:right w:val="none" w:sz="0" w:space="0" w:color="auto"/>
      </w:divBdr>
    </w:div>
    <w:div w:id="176418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v-kalso\Desktop\eiro_naudas%2002061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v-kalso\Desktop\eiro_naudas%20020614.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Plānots</a:t>
            </a:r>
            <a:r>
              <a:rPr lang="lv-LV">
                <a:latin typeface="Times New Roman" panose="02020603050405020304" pitchFamily="18" charset="0"/>
                <a:cs typeface="Times New Roman" panose="02020603050405020304" pitchFamily="18" charset="0"/>
              </a:rPr>
              <a:t>: 14,5 milj. </a:t>
            </a:r>
            <a:r>
              <a:rPr lang="lv-LV" i="1">
                <a:latin typeface="Times New Roman" panose="02020603050405020304" pitchFamily="18" charset="0"/>
                <a:cs typeface="Times New Roman" panose="02020603050405020304" pitchFamily="18" charset="0"/>
              </a:rPr>
              <a:t>euro</a:t>
            </a:r>
          </a:p>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(10,2 milj. latu)</a:t>
            </a:r>
            <a:endParaRPr 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1606898131022215"/>
          <c:y val="0.24296843102945465"/>
          <c:w val="0.41260476668604346"/>
          <c:h val="0.42693132108486437"/>
        </c:manualLayout>
      </c:layout>
      <c:pieChart>
        <c:varyColors val="1"/>
        <c:ser>
          <c:idx val="0"/>
          <c:order val="0"/>
          <c:tx>
            <c:strRef>
              <c:f>Sheet1!$B$2</c:f>
              <c:strCache>
                <c:ptCount val="1"/>
                <c:pt idx="0">
                  <c:v>Plānots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4"/>
              <c:layout>
                <c:manualLayout>
                  <c:x val="3.1201007592171783E-2"/>
                  <c:y val="0.10175269757946924"/>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9.4465289154291952E-3"/>
                  <c:y val="4.8562627588218138E-2"/>
                </c:manualLayout>
              </c:layout>
              <c:showLegendKey val="0"/>
              <c:showVal val="0"/>
              <c:showCatName val="0"/>
              <c:showSerName val="0"/>
              <c:showPercent val="1"/>
              <c:showBubbleSize val="0"/>
              <c:extLst>
                <c:ext xmlns:c15="http://schemas.microsoft.com/office/drawing/2012/chart" uri="{CE6537A1-D6FC-4f65-9D91-7224C49458BB}"/>
              </c:extLst>
            </c:dLbl>
            <c:dLbl>
              <c:idx val="6"/>
              <c:layout>
                <c:manualLayout>
                  <c:x val="2.6337789991016224E-2"/>
                  <c:y val="4.9060586176727906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Sheet1!$A$3:$A$9</c:f>
              <c:strCache>
                <c:ptCount val="7"/>
                <c:pt idx="0">
                  <c:v>IT </c:v>
                </c:pt>
                <c:pt idx="1">
                  <c:v>Drošība</c:v>
                </c:pt>
                <c:pt idx="2">
                  <c:v>Latvijas Pasts</c:v>
                </c:pt>
                <c:pt idx="3">
                  <c:v>Komunikācija</c:v>
                </c:pt>
                <c:pt idx="4">
                  <c:v>Patērētāju tiesības</c:v>
                </c:pt>
                <c:pt idx="5">
                  <c:v>Normatīvie akti</c:v>
                </c:pt>
                <c:pt idx="6">
                  <c:v>Nesadalīts</c:v>
                </c:pt>
              </c:strCache>
            </c:strRef>
          </c:cat>
          <c:val>
            <c:numRef>
              <c:f>Sheet1!$B$3:$B$9</c:f>
              <c:numCache>
                <c:formatCode>#,##0.00</c:formatCode>
                <c:ptCount val="7"/>
                <c:pt idx="0">
                  <c:v>4244485</c:v>
                </c:pt>
                <c:pt idx="1">
                  <c:v>1383848</c:v>
                </c:pt>
                <c:pt idx="2">
                  <c:v>2564643</c:v>
                </c:pt>
                <c:pt idx="3">
                  <c:v>1442497</c:v>
                </c:pt>
                <c:pt idx="4">
                  <c:v>385903</c:v>
                </c:pt>
                <c:pt idx="5">
                  <c:v>174299</c:v>
                </c:pt>
                <c:pt idx="6">
                  <c:v>22365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3341140224746367E-2"/>
          <c:y val="0.73865769144859561"/>
          <c:w val="0.96217808782090053"/>
          <c:h val="0.23371174871710076"/>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Īstenots</a:t>
            </a:r>
            <a:r>
              <a:rPr lang="lv-LV">
                <a:latin typeface="Times New Roman" panose="02020603050405020304" pitchFamily="18" charset="0"/>
                <a:cs typeface="Times New Roman" panose="02020603050405020304" pitchFamily="18" charset="0"/>
              </a:rPr>
              <a:t>: 12,5 milj. </a:t>
            </a:r>
            <a:r>
              <a:rPr lang="lv-LV" i="1">
                <a:latin typeface="Times New Roman" panose="02020603050405020304" pitchFamily="18" charset="0"/>
                <a:cs typeface="Times New Roman" panose="02020603050405020304" pitchFamily="18" charset="0"/>
              </a:rPr>
              <a:t>euro</a:t>
            </a:r>
          </a:p>
          <a:p>
            <a:pPr>
              <a:defRPr>
                <a:latin typeface="Times New Roman" panose="02020603050405020304" pitchFamily="18" charset="0"/>
                <a:cs typeface="Times New Roman" panose="02020603050405020304" pitchFamily="18" charset="0"/>
              </a:defRPr>
            </a:pPr>
            <a:r>
              <a:rPr lang="lv-LV">
                <a:latin typeface="Times New Roman" panose="02020603050405020304" pitchFamily="18" charset="0"/>
                <a:cs typeface="Times New Roman" panose="02020603050405020304" pitchFamily="18" charset="0"/>
              </a:rPr>
              <a:t>(8,8 milj.</a:t>
            </a:r>
            <a:r>
              <a:rPr lang="lv-LV" baseline="0">
                <a:latin typeface="Times New Roman" panose="02020603050405020304" pitchFamily="18" charset="0"/>
                <a:cs typeface="Times New Roman" panose="02020603050405020304" pitchFamily="18" charset="0"/>
              </a:rPr>
              <a:t> latu)</a:t>
            </a:r>
            <a:endParaRPr lang="en-US">
              <a:latin typeface="Times New Roman" panose="02020603050405020304" pitchFamily="18" charset="0"/>
              <a:cs typeface="Times New Roman" panose="02020603050405020304" pitchFamily="18" charset="0"/>
            </a:endParaRPr>
          </a:p>
        </c:rich>
      </c:tx>
      <c:layout>
        <c:manualLayout>
          <c:xMode val="edge"/>
          <c:yMode val="edge"/>
          <c:x val="0.15778862642169728"/>
          <c:y val="2.735043225886573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1822017197345281"/>
          <c:y val="0.23859215514727325"/>
          <c:w val="0.40845268078863878"/>
          <c:h val="0.42121682706328378"/>
        </c:manualLayout>
      </c:layout>
      <c:pieChart>
        <c:varyColors val="1"/>
        <c:ser>
          <c:idx val="0"/>
          <c:order val="0"/>
          <c:tx>
            <c:strRef>
              <c:f>Sheet1!$C$2</c:f>
              <c:strCache>
                <c:ptCount val="1"/>
                <c:pt idx="0">
                  <c:v>Īstenots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4"/>
              <c:layout>
                <c:manualLayout>
                  <c:x val="1.8436862058909303E-2"/>
                  <c:y val="8.7816054243219602E-2"/>
                </c:manualLayout>
              </c:layout>
              <c:showLegendKey val="0"/>
              <c:showVal val="0"/>
              <c:showCatName val="0"/>
              <c:showSerName val="0"/>
              <c:showPercent val="1"/>
              <c:showBubbleSize val="0"/>
              <c:extLst>
                <c:ext xmlns:c15="http://schemas.microsoft.com/office/drawing/2012/chart" uri="{CE6537A1-D6FC-4f65-9D91-7224C49458BB}"/>
              </c:extLst>
            </c:dLbl>
            <c:dLbl>
              <c:idx val="5"/>
              <c:layout>
                <c:manualLayout>
                  <c:x val="3.5866981273805422E-2"/>
                  <c:y val="5.6417322834645671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Sheet1!$A$3:$A$8</c:f>
              <c:strCache>
                <c:ptCount val="6"/>
                <c:pt idx="0">
                  <c:v>IT </c:v>
                </c:pt>
                <c:pt idx="1">
                  <c:v>Drošība</c:v>
                </c:pt>
                <c:pt idx="2">
                  <c:v>Latvijas Pasts</c:v>
                </c:pt>
                <c:pt idx="3">
                  <c:v>Komunikācija</c:v>
                </c:pt>
                <c:pt idx="4">
                  <c:v>Patērētāju tiesības</c:v>
                </c:pt>
                <c:pt idx="5">
                  <c:v>Normatīvie akti</c:v>
                </c:pt>
              </c:strCache>
            </c:strRef>
          </c:cat>
          <c:val>
            <c:numRef>
              <c:f>Sheet1!$C$3:$C$8</c:f>
              <c:numCache>
                <c:formatCode>#,##0.00</c:formatCode>
                <c:ptCount val="6"/>
                <c:pt idx="0">
                  <c:v>3869058.5759017998</c:v>
                </c:pt>
                <c:pt idx="1">
                  <c:v>1648006.161236</c:v>
                </c:pt>
                <c:pt idx="2">
                  <c:v>1533966.4254000001</c:v>
                </c:pt>
                <c:pt idx="3">
                  <c:v>1199458.4898000001</c:v>
                </c:pt>
                <c:pt idx="4">
                  <c:v>348145.91677252005</c:v>
                </c:pt>
                <c:pt idx="5">
                  <c:v>172891.26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2.1981591276674196E-2"/>
          <c:y val="0.73420758885921078"/>
          <c:w val="0.95158213229292465"/>
          <c:h val="0.2380594497154459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25AA-415F-450B-A0B6-5B0F538D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6832</Words>
  <Characters>3895</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10706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ziņojums_pielikums 1</dc:subject>
  <dc:creator>Dace Kalsone</dc:creator>
  <cp:keywords/>
  <dc:description>6709 5415, dace.kalsone@fm.gov.lv</dc:description>
  <cp:lastModifiedBy>Liene Strēlniece</cp:lastModifiedBy>
  <cp:revision>6</cp:revision>
  <cp:lastPrinted>2014-06-06T06:47:00Z</cp:lastPrinted>
  <dcterms:created xsi:type="dcterms:W3CDTF">2014-06-06T06:43:00Z</dcterms:created>
  <dcterms:modified xsi:type="dcterms:W3CDTF">2014-06-09T06:55:00Z</dcterms:modified>
</cp:coreProperties>
</file>