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E55" w:rsidRPr="005D1E55" w:rsidRDefault="005D1E55" w:rsidP="005D1E55">
      <w:pPr>
        <w:jc w:val="right"/>
        <w:rPr>
          <w:rFonts w:ascii="Times New Roman" w:hAnsi="Times New Roman" w:cs="Times New Roman"/>
          <w:i/>
          <w:sz w:val="24"/>
          <w:szCs w:val="24"/>
        </w:rPr>
      </w:pPr>
      <w:r w:rsidRPr="005D1E55">
        <w:rPr>
          <w:rFonts w:ascii="Times New Roman" w:hAnsi="Times New Roman" w:cs="Times New Roman"/>
          <w:i/>
          <w:sz w:val="24"/>
          <w:szCs w:val="24"/>
        </w:rPr>
        <w:t>Likumprojekts</w:t>
      </w:r>
    </w:p>
    <w:p w:rsidR="006B4714" w:rsidRDefault="00E05EE4">
      <w:pPr>
        <w:spacing w:after="0"/>
        <w:jc w:val="center"/>
        <w:rPr>
          <w:rFonts w:ascii="Times New Roman" w:hAnsi="Times New Roman" w:cs="Times New Roman"/>
          <w:b/>
          <w:sz w:val="28"/>
          <w:szCs w:val="28"/>
        </w:rPr>
      </w:pPr>
      <w:r w:rsidRPr="005D1E55">
        <w:rPr>
          <w:rFonts w:ascii="Times New Roman" w:hAnsi="Times New Roman" w:cs="Times New Roman"/>
          <w:b/>
          <w:sz w:val="28"/>
          <w:szCs w:val="28"/>
        </w:rPr>
        <w:t>Noguldījumu garantiju likums</w:t>
      </w:r>
    </w:p>
    <w:p w:rsidR="006B4714" w:rsidRDefault="006B4714">
      <w:pPr>
        <w:spacing w:after="0"/>
        <w:rPr>
          <w:rFonts w:ascii="Times New Roman" w:hAnsi="Times New Roman" w:cs="Times New Roman"/>
          <w:sz w:val="24"/>
          <w:szCs w:val="24"/>
        </w:rPr>
      </w:pPr>
    </w:p>
    <w:p w:rsidR="00F03B2F" w:rsidRDefault="00FD04E4">
      <w:pPr>
        <w:spacing w:after="0" w:line="240" w:lineRule="auto"/>
        <w:jc w:val="center"/>
        <w:rPr>
          <w:rFonts w:ascii="Times New Roman" w:hAnsi="Times New Roman" w:cs="Times New Roman"/>
          <w:b/>
          <w:sz w:val="24"/>
          <w:szCs w:val="24"/>
        </w:rPr>
      </w:pPr>
      <w:r w:rsidRPr="00E05EE4">
        <w:rPr>
          <w:rFonts w:ascii="Times New Roman" w:hAnsi="Times New Roman" w:cs="Times New Roman"/>
          <w:b/>
          <w:sz w:val="24"/>
          <w:szCs w:val="24"/>
        </w:rPr>
        <w:t>I</w:t>
      </w:r>
      <w:r w:rsidR="00E80DFE">
        <w:rPr>
          <w:rFonts w:ascii="Times New Roman" w:hAnsi="Times New Roman" w:cs="Times New Roman"/>
          <w:b/>
          <w:sz w:val="24"/>
          <w:szCs w:val="24"/>
        </w:rPr>
        <w:t>.</w:t>
      </w:r>
      <w:r w:rsidRPr="00E05EE4">
        <w:rPr>
          <w:rFonts w:ascii="Times New Roman" w:hAnsi="Times New Roman" w:cs="Times New Roman"/>
          <w:b/>
          <w:sz w:val="24"/>
          <w:szCs w:val="24"/>
        </w:rPr>
        <w:t xml:space="preserve"> nodaļa</w:t>
      </w:r>
    </w:p>
    <w:p w:rsidR="00F03B2F" w:rsidRDefault="00FD04E4">
      <w:pPr>
        <w:spacing w:after="0" w:line="240" w:lineRule="auto"/>
        <w:jc w:val="center"/>
        <w:rPr>
          <w:rFonts w:ascii="Times New Roman" w:hAnsi="Times New Roman" w:cs="Times New Roman"/>
          <w:b/>
          <w:sz w:val="24"/>
          <w:szCs w:val="24"/>
        </w:rPr>
      </w:pPr>
      <w:r w:rsidRPr="00E05EE4">
        <w:rPr>
          <w:rFonts w:ascii="Times New Roman" w:hAnsi="Times New Roman" w:cs="Times New Roman"/>
          <w:b/>
          <w:sz w:val="24"/>
          <w:szCs w:val="24"/>
        </w:rPr>
        <w:t>Vispārīgie noteikumi</w:t>
      </w:r>
    </w:p>
    <w:p w:rsidR="00D209F2" w:rsidRPr="00D209F2" w:rsidRDefault="00D209F2" w:rsidP="00D209F2">
      <w:pPr>
        <w:spacing w:after="0" w:line="240" w:lineRule="auto"/>
        <w:rPr>
          <w:rFonts w:ascii="Times New Roman" w:hAnsi="Times New Roman" w:cs="Times New Roman"/>
          <w:b/>
          <w:sz w:val="24"/>
          <w:szCs w:val="24"/>
        </w:rPr>
      </w:pPr>
    </w:p>
    <w:p w:rsidR="00FD04E4" w:rsidRPr="008E0CE6" w:rsidRDefault="00FD04E4" w:rsidP="008E0CE6">
      <w:pPr>
        <w:spacing w:after="0" w:line="240" w:lineRule="auto"/>
        <w:jc w:val="both"/>
        <w:rPr>
          <w:rFonts w:ascii="Times New Roman" w:hAnsi="Times New Roman" w:cs="Times New Roman"/>
          <w:sz w:val="24"/>
          <w:szCs w:val="24"/>
        </w:rPr>
      </w:pPr>
      <w:r w:rsidRPr="00CF0A33">
        <w:rPr>
          <w:rFonts w:ascii="Times New Roman" w:hAnsi="Times New Roman" w:cs="Times New Roman"/>
          <w:b/>
          <w:sz w:val="24"/>
          <w:szCs w:val="24"/>
        </w:rPr>
        <w:t>1.pants.</w:t>
      </w:r>
      <w:r w:rsidRPr="008E0CE6">
        <w:rPr>
          <w:rFonts w:ascii="Times New Roman" w:hAnsi="Times New Roman" w:cs="Times New Roman"/>
          <w:sz w:val="24"/>
          <w:szCs w:val="24"/>
        </w:rPr>
        <w:t xml:space="preserve"> (1) Likumā ir lietoti šādi termini:</w:t>
      </w:r>
    </w:p>
    <w:p w:rsidR="00FD04E4" w:rsidRPr="008E0CE6"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1) noguldījums </w:t>
      </w:r>
      <w:r w:rsidR="00891410">
        <w:rPr>
          <w:rFonts w:ascii="Times New Roman" w:hAnsi="Times New Roman" w:cs="Times New Roman"/>
          <w:sz w:val="24"/>
          <w:szCs w:val="24"/>
        </w:rPr>
        <w:t>–</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 xml:space="preserve">kredīta atlikums, kurš radies no naudas līdzekļu ieskaitīšanas noguldītāja kontā vai no </w:t>
      </w:r>
      <w:r w:rsidR="00C17877">
        <w:rPr>
          <w:rFonts w:ascii="Times New Roman" w:hAnsi="Times New Roman" w:cs="Times New Roman"/>
          <w:sz w:val="24"/>
          <w:szCs w:val="24"/>
        </w:rPr>
        <w:t>ikdienas</w:t>
      </w:r>
      <w:r w:rsidR="00C17877" w:rsidRPr="008E0CE6">
        <w:rPr>
          <w:rFonts w:ascii="Times New Roman" w:hAnsi="Times New Roman" w:cs="Times New Roman"/>
          <w:sz w:val="24"/>
          <w:szCs w:val="24"/>
        </w:rPr>
        <w:t xml:space="preserve"> </w:t>
      </w:r>
      <w:r w:rsidRPr="008E0CE6">
        <w:rPr>
          <w:rFonts w:ascii="Times New Roman" w:hAnsi="Times New Roman" w:cs="Times New Roman"/>
          <w:sz w:val="24"/>
          <w:szCs w:val="24"/>
        </w:rPr>
        <w:t xml:space="preserve">kredītiestādes darījumiem un kuru noguldījumu piesaistītājam ir pienākums atmaksāt saskaņā </w:t>
      </w:r>
      <w:r w:rsidRPr="00576142">
        <w:rPr>
          <w:rFonts w:ascii="Times New Roman" w:hAnsi="Times New Roman" w:cs="Times New Roman"/>
          <w:sz w:val="24"/>
          <w:szCs w:val="24"/>
        </w:rPr>
        <w:t xml:space="preserve">ar </w:t>
      </w:r>
      <w:r w:rsidR="007E495F" w:rsidRPr="00576142">
        <w:rPr>
          <w:rFonts w:ascii="Times New Roman" w:hAnsi="Times New Roman" w:cs="Times New Roman"/>
          <w:sz w:val="24"/>
          <w:szCs w:val="24"/>
        </w:rPr>
        <w:t>likuma</w:t>
      </w:r>
      <w:r w:rsidRPr="00576142">
        <w:rPr>
          <w:rFonts w:ascii="Times New Roman" w:hAnsi="Times New Roman" w:cs="Times New Roman"/>
          <w:sz w:val="24"/>
          <w:szCs w:val="24"/>
        </w:rPr>
        <w:t xml:space="preserve"> vai</w:t>
      </w:r>
      <w:r w:rsidRPr="008E0CE6">
        <w:rPr>
          <w:rFonts w:ascii="Times New Roman" w:hAnsi="Times New Roman" w:cs="Times New Roman"/>
          <w:sz w:val="24"/>
          <w:szCs w:val="24"/>
        </w:rPr>
        <w:t xml:space="preserve"> līguma noteikumiem</w:t>
      </w:r>
      <w:r w:rsidR="00506D9B" w:rsidRPr="008E0CE6">
        <w:rPr>
          <w:rFonts w:ascii="Times New Roman" w:hAnsi="Times New Roman" w:cs="Times New Roman"/>
          <w:sz w:val="24"/>
          <w:szCs w:val="24"/>
        </w:rPr>
        <w:t>,</w:t>
      </w:r>
      <w:r w:rsidRPr="008E0CE6">
        <w:rPr>
          <w:rFonts w:ascii="Times New Roman" w:hAnsi="Times New Roman" w:cs="Times New Roman"/>
          <w:sz w:val="24"/>
          <w:szCs w:val="24"/>
        </w:rPr>
        <w:t xml:space="preserve"> izņemot </w:t>
      </w:r>
      <w:r w:rsidR="00506D9B" w:rsidRPr="008E0CE6">
        <w:rPr>
          <w:rFonts w:ascii="Times New Roman" w:hAnsi="Times New Roman" w:cs="Times New Roman"/>
          <w:sz w:val="24"/>
          <w:szCs w:val="24"/>
        </w:rPr>
        <w:t xml:space="preserve">tādu </w:t>
      </w:r>
      <w:r w:rsidRPr="008E0CE6">
        <w:rPr>
          <w:rFonts w:ascii="Times New Roman" w:hAnsi="Times New Roman" w:cs="Times New Roman"/>
          <w:sz w:val="24"/>
          <w:szCs w:val="24"/>
        </w:rPr>
        <w:t>kredīta atlikumu</w:t>
      </w:r>
      <w:r w:rsidR="00506D9B" w:rsidRPr="008E0CE6">
        <w:rPr>
          <w:rFonts w:ascii="Times New Roman" w:hAnsi="Times New Roman" w:cs="Times New Roman"/>
          <w:sz w:val="24"/>
          <w:szCs w:val="24"/>
        </w:rPr>
        <w:t>, kura</w:t>
      </w:r>
      <w:r w:rsidR="00E05EE4" w:rsidRPr="008E0CE6">
        <w:rPr>
          <w:rFonts w:ascii="Times New Roman" w:hAnsi="Times New Roman" w:cs="Times New Roman"/>
          <w:sz w:val="24"/>
          <w:szCs w:val="24"/>
        </w:rPr>
        <w:t>:</w:t>
      </w:r>
    </w:p>
    <w:p w:rsidR="00FD04E4" w:rsidRPr="00553B1A" w:rsidRDefault="00506D9B"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a) </w:t>
      </w:r>
      <w:r w:rsidR="00FD04E4" w:rsidRPr="008E0CE6">
        <w:rPr>
          <w:rFonts w:ascii="Times New Roman" w:hAnsi="Times New Roman" w:cs="Times New Roman"/>
          <w:sz w:val="24"/>
          <w:szCs w:val="24"/>
        </w:rPr>
        <w:t xml:space="preserve">pastāvēšanu var pierādīt </w:t>
      </w:r>
      <w:r w:rsidR="00FD04E4" w:rsidRPr="00553B1A">
        <w:rPr>
          <w:rFonts w:ascii="Times New Roman" w:hAnsi="Times New Roman" w:cs="Times New Roman"/>
          <w:sz w:val="24"/>
          <w:szCs w:val="24"/>
        </w:rPr>
        <w:t>vienīgi ar Finanšu instrumentu tirgus likuma 3. panta otrajā daļā minētajiem finanšu instrumentiem</w:t>
      </w:r>
      <w:r w:rsidR="007B57F1">
        <w:rPr>
          <w:rFonts w:ascii="Times New Roman" w:hAnsi="Times New Roman" w:cs="Times New Roman"/>
          <w:sz w:val="24"/>
          <w:szCs w:val="24"/>
        </w:rPr>
        <w:t>,</w:t>
      </w:r>
      <w:r w:rsidR="00FD04E4" w:rsidRPr="00553B1A">
        <w:rPr>
          <w:rFonts w:ascii="Times New Roman" w:hAnsi="Times New Roman" w:cs="Times New Roman"/>
          <w:sz w:val="24"/>
          <w:szCs w:val="24"/>
        </w:rPr>
        <w:t xml:space="preserve"> ja vien tas nav </w:t>
      </w:r>
      <w:proofErr w:type="spellStart"/>
      <w:r w:rsidR="00FD04E4" w:rsidRPr="00553B1A">
        <w:rPr>
          <w:rFonts w:ascii="Times New Roman" w:hAnsi="Times New Roman" w:cs="Times New Roman"/>
          <w:sz w:val="24"/>
          <w:szCs w:val="24"/>
        </w:rPr>
        <w:t>krājprodukts</w:t>
      </w:r>
      <w:proofErr w:type="spellEnd"/>
      <w:r w:rsidR="00FD04E4" w:rsidRPr="00553B1A">
        <w:rPr>
          <w:rFonts w:ascii="Times New Roman" w:hAnsi="Times New Roman" w:cs="Times New Roman"/>
          <w:sz w:val="24"/>
          <w:szCs w:val="24"/>
        </w:rPr>
        <w:t xml:space="preserve">, kuru </w:t>
      </w:r>
      <w:r w:rsidR="007B57F1">
        <w:rPr>
          <w:rFonts w:ascii="Times New Roman" w:hAnsi="Times New Roman" w:cs="Times New Roman"/>
          <w:sz w:val="24"/>
          <w:szCs w:val="24"/>
        </w:rPr>
        <w:t xml:space="preserve">pierāda ar apliecinājumu, </w:t>
      </w:r>
      <w:r w:rsidR="00FD04E4" w:rsidRPr="00553B1A">
        <w:rPr>
          <w:rFonts w:ascii="Times New Roman" w:hAnsi="Times New Roman" w:cs="Times New Roman"/>
          <w:sz w:val="24"/>
          <w:szCs w:val="24"/>
        </w:rPr>
        <w:t>kas i</w:t>
      </w:r>
      <w:r w:rsidR="00C87A24">
        <w:rPr>
          <w:rFonts w:ascii="Times New Roman" w:hAnsi="Times New Roman" w:cs="Times New Roman"/>
          <w:sz w:val="24"/>
          <w:szCs w:val="24"/>
        </w:rPr>
        <w:t>zsniegts</w:t>
      </w:r>
      <w:r w:rsidR="00FD04E4" w:rsidRPr="00553B1A">
        <w:rPr>
          <w:rFonts w:ascii="Times New Roman" w:hAnsi="Times New Roman" w:cs="Times New Roman"/>
          <w:sz w:val="24"/>
          <w:szCs w:val="24"/>
        </w:rPr>
        <w:t xml:space="preserve"> konkrētai personai</w:t>
      </w:r>
      <w:r w:rsidR="00F0452A">
        <w:rPr>
          <w:rFonts w:ascii="Times New Roman" w:hAnsi="Times New Roman" w:cs="Times New Roman"/>
          <w:sz w:val="24"/>
          <w:szCs w:val="24"/>
        </w:rPr>
        <w:t>,</w:t>
      </w:r>
    </w:p>
    <w:p w:rsidR="00FD04E4" w:rsidRPr="008E0CE6"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b) pamatsumma nav atmaksājama nominālvērtībā</w:t>
      </w:r>
      <w:r w:rsidR="00F0452A">
        <w:rPr>
          <w:rFonts w:ascii="Times New Roman" w:hAnsi="Times New Roman" w:cs="Times New Roman"/>
          <w:sz w:val="24"/>
          <w:szCs w:val="24"/>
        </w:rPr>
        <w:t>,</w:t>
      </w: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c) pamatsumma ir atmaksājama tikai nominālvērtībā saskaņā ar konkrētu garantiju vai vienošanos, ko nodrošina </w:t>
      </w:r>
      <w:r w:rsidR="009255BC" w:rsidRPr="008E0CE6">
        <w:rPr>
          <w:rFonts w:ascii="Times New Roman" w:hAnsi="Times New Roman" w:cs="Times New Roman"/>
          <w:sz w:val="24"/>
          <w:szCs w:val="24"/>
        </w:rPr>
        <w:t>kredītiestāde vai trešā persona</w:t>
      </w:r>
      <w:r w:rsidR="00720870">
        <w:rPr>
          <w:rFonts w:ascii="Times New Roman" w:hAnsi="Times New Roman" w:cs="Times New Roman"/>
          <w:sz w:val="24"/>
          <w:szCs w:val="24"/>
        </w:rPr>
        <w:t>;</w:t>
      </w:r>
    </w:p>
    <w:p w:rsidR="008E0CE6" w:rsidRPr="008E0CE6" w:rsidRDefault="008E0CE6" w:rsidP="008E0CE6">
      <w:pPr>
        <w:spacing w:after="0" w:line="240" w:lineRule="auto"/>
        <w:jc w:val="both"/>
        <w:rPr>
          <w:rFonts w:ascii="Times New Roman" w:hAnsi="Times New Roman" w:cs="Times New Roman"/>
          <w:sz w:val="24"/>
          <w:szCs w:val="24"/>
        </w:rPr>
      </w:pP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2) atbilstīgs noguldījums – noguldījums, uz kuru nav attiecināmi šā likuma</w:t>
      </w:r>
      <w:r w:rsidR="00360BC7">
        <w:rPr>
          <w:rFonts w:ascii="Times New Roman" w:hAnsi="Times New Roman" w:cs="Times New Roman"/>
          <w:sz w:val="24"/>
          <w:szCs w:val="24"/>
        </w:rPr>
        <w:t xml:space="preserve"> 25.panta</w:t>
      </w:r>
      <w:r w:rsidRPr="008E0CE6">
        <w:rPr>
          <w:rFonts w:ascii="Times New Roman" w:hAnsi="Times New Roman" w:cs="Times New Roman"/>
          <w:sz w:val="24"/>
          <w:szCs w:val="24"/>
        </w:rPr>
        <w:t xml:space="preserve"> izņēmumi par garantētās atlīdzības izmaksu;</w:t>
      </w:r>
    </w:p>
    <w:p w:rsidR="008E0CE6" w:rsidRPr="008E0CE6" w:rsidRDefault="008E0CE6" w:rsidP="008E0CE6">
      <w:pPr>
        <w:spacing w:after="0" w:line="240" w:lineRule="auto"/>
        <w:jc w:val="both"/>
        <w:rPr>
          <w:rFonts w:ascii="Times New Roman" w:hAnsi="Times New Roman" w:cs="Times New Roman"/>
          <w:sz w:val="24"/>
          <w:szCs w:val="24"/>
        </w:rPr>
      </w:pP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3) segtais noguldījums</w:t>
      </w:r>
      <w:r w:rsidR="00891410">
        <w:rPr>
          <w:rFonts w:ascii="Times New Roman" w:hAnsi="Times New Roman" w:cs="Times New Roman"/>
          <w:sz w:val="24"/>
          <w:szCs w:val="24"/>
        </w:rPr>
        <w:t xml:space="preserve"> –</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atbilstīgā noguldījuma daļa, ko noguldījumu nepieejamības gadījumā izmaksā šajā likumā noteiktajā kārtībā un apmērā, ietverot tajā arī par veikto noguldījumu uzkrātos procentus</w:t>
      </w:r>
      <w:r w:rsidR="00891410">
        <w:rPr>
          <w:rFonts w:ascii="Times New Roman" w:hAnsi="Times New Roman" w:cs="Times New Roman"/>
          <w:sz w:val="24"/>
          <w:szCs w:val="24"/>
        </w:rPr>
        <w:t>;</w:t>
      </w:r>
    </w:p>
    <w:p w:rsidR="008E0CE6" w:rsidRPr="008E0CE6" w:rsidRDefault="008E0CE6" w:rsidP="008E0CE6">
      <w:pPr>
        <w:spacing w:after="0" w:line="240" w:lineRule="auto"/>
        <w:jc w:val="both"/>
        <w:rPr>
          <w:rFonts w:ascii="Times New Roman" w:hAnsi="Times New Roman" w:cs="Times New Roman"/>
          <w:sz w:val="24"/>
          <w:szCs w:val="24"/>
        </w:rPr>
      </w:pP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4) kopīgais noguldījums </w:t>
      </w:r>
      <w:r w:rsidR="00891410">
        <w:rPr>
          <w:rFonts w:ascii="Times New Roman" w:hAnsi="Times New Roman" w:cs="Times New Roman"/>
          <w:sz w:val="24"/>
          <w:szCs w:val="24"/>
        </w:rPr>
        <w:t>–</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noguldījums, kuru kopīgi izdarījušas divas vai vairākas personas vai tiesības uz kura izmantošanu divām vai vairākām personām ir nostiprinātas ar noguldījumu piesaistītāju rakstveidā noslēgtajā līgumā;</w:t>
      </w:r>
    </w:p>
    <w:p w:rsidR="008E0CE6" w:rsidRPr="008E0CE6" w:rsidRDefault="008E0CE6" w:rsidP="008E0CE6">
      <w:pPr>
        <w:spacing w:after="0" w:line="240" w:lineRule="auto"/>
        <w:jc w:val="both"/>
        <w:rPr>
          <w:rFonts w:ascii="Times New Roman" w:hAnsi="Times New Roman" w:cs="Times New Roman"/>
          <w:sz w:val="24"/>
          <w:szCs w:val="24"/>
        </w:rPr>
      </w:pP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5) noguldījumu piesaistītājs </w:t>
      </w:r>
      <w:r w:rsidR="00891410">
        <w:rPr>
          <w:rFonts w:ascii="Times New Roman" w:hAnsi="Times New Roman" w:cs="Times New Roman"/>
          <w:sz w:val="24"/>
          <w:szCs w:val="24"/>
        </w:rPr>
        <w:t>–</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Latvijā reģistrēta kredītiestāde, krājaizdevu sabiedrība, ārvalst</w:t>
      </w:r>
      <w:r w:rsidR="00891410">
        <w:rPr>
          <w:rFonts w:ascii="Times New Roman" w:hAnsi="Times New Roman" w:cs="Times New Roman"/>
          <w:sz w:val="24"/>
          <w:szCs w:val="24"/>
        </w:rPr>
        <w:t>s</w:t>
      </w:r>
      <w:r w:rsidRPr="008E0CE6">
        <w:rPr>
          <w:rFonts w:ascii="Times New Roman" w:hAnsi="Times New Roman" w:cs="Times New Roman"/>
          <w:sz w:val="24"/>
          <w:szCs w:val="24"/>
        </w:rPr>
        <w:t xml:space="preserve"> kredītiestādes filiāle Latvijā, Eiropas Savienības dalībvalsts (turpmāk </w:t>
      </w:r>
      <w:r w:rsidR="00891410">
        <w:rPr>
          <w:rFonts w:ascii="Times New Roman" w:hAnsi="Times New Roman" w:cs="Times New Roman"/>
          <w:sz w:val="24"/>
          <w:szCs w:val="24"/>
        </w:rPr>
        <w:t>–</w:t>
      </w:r>
      <w:r w:rsidR="008B6040">
        <w:rPr>
          <w:rFonts w:ascii="Times New Roman" w:hAnsi="Times New Roman" w:cs="Times New Roman"/>
          <w:sz w:val="24"/>
          <w:szCs w:val="24"/>
        </w:rPr>
        <w:t xml:space="preserve"> </w:t>
      </w:r>
      <w:r w:rsidRPr="008E0CE6">
        <w:rPr>
          <w:rFonts w:ascii="Times New Roman" w:hAnsi="Times New Roman" w:cs="Times New Roman"/>
          <w:sz w:val="24"/>
          <w:szCs w:val="24"/>
        </w:rPr>
        <w:t xml:space="preserve">dalībvalsts) kredītiestādes filiāle Latvijā, kura normatīvajos aktos noteiktajā kārtībā </w:t>
      </w:r>
      <w:r w:rsidR="00891410">
        <w:rPr>
          <w:rFonts w:ascii="Times New Roman" w:hAnsi="Times New Roman" w:cs="Times New Roman"/>
          <w:sz w:val="24"/>
          <w:szCs w:val="24"/>
        </w:rPr>
        <w:t>veic maksājumus</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noguldījumu garantiju fondā;</w:t>
      </w:r>
    </w:p>
    <w:p w:rsidR="008E0CE6" w:rsidRPr="008E0CE6" w:rsidRDefault="008E0CE6" w:rsidP="008E0CE6">
      <w:pPr>
        <w:spacing w:after="0" w:line="240" w:lineRule="auto"/>
        <w:jc w:val="both"/>
        <w:rPr>
          <w:rFonts w:ascii="Times New Roman" w:hAnsi="Times New Roman" w:cs="Times New Roman"/>
          <w:sz w:val="24"/>
          <w:szCs w:val="24"/>
        </w:rPr>
      </w:pPr>
    </w:p>
    <w:p w:rsidR="00FD04E4" w:rsidRPr="008E0CE6"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6) noguldījumu nepieejamība — noguldījumu piesaistītāja nespēja izmaksāt noguldījumus, ja ir iestājies vismaz viens šajā punktā minētais apstāklis vai vairāki šādi apstākļi neatkarīgi no šo apstākļu iestāšanās secības:</w:t>
      </w:r>
    </w:p>
    <w:p w:rsidR="00FD04E4" w:rsidRPr="008E0CE6"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a) tiesa pasludinājusi noguldījumu piesaistītāju par maksātnespējīgu,</w:t>
      </w:r>
    </w:p>
    <w:p w:rsidR="00FD04E4" w:rsidRPr="008E0CE6"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b) Finanšu un kapitāla tirgus komisija (turpmāk — Komisija) ir anulējusi atļauju (licenci) kredītiestādes vai krājaizdevu sabiedrības darbībai,</w:t>
      </w:r>
    </w:p>
    <w:p w:rsidR="00FD04E4" w:rsidRDefault="00FD04E4" w:rsidP="008E0CE6">
      <w:pPr>
        <w:spacing w:after="0" w:line="240" w:lineRule="auto"/>
        <w:jc w:val="both"/>
        <w:rPr>
          <w:rFonts w:ascii="Times New Roman" w:hAnsi="Times New Roman" w:cs="Times New Roman"/>
          <w:sz w:val="24"/>
          <w:szCs w:val="24"/>
        </w:rPr>
      </w:pPr>
      <w:bookmarkStart w:id="0" w:name="_GoBack"/>
      <w:bookmarkEnd w:id="0"/>
      <w:r w:rsidRPr="008E0CE6">
        <w:rPr>
          <w:rFonts w:ascii="Times New Roman" w:hAnsi="Times New Roman" w:cs="Times New Roman"/>
          <w:sz w:val="24"/>
          <w:szCs w:val="24"/>
        </w:rPr>
        <w:t xml:space="preserve">c) cits gadījums, </w:t>
      </w:r>
      <w:r w:rsidR="00F0452A">
        <w:rPr>
          <w:rFonts w:ascii="Times New Roman" w:hAnsi="Times New Roman" w:cs="Times New Roman"/>
          <w:sz w:val="24"/>
          <w:szCs w:val="24"/>
        </w:rPr>
        <w:t xml:space="preserve">ja </w:t>
      </w:r>
      <w:r w:rsidRPr="008E0CE6">
        <w:rPr>
          <w:rFonts w:ascii="Times New Roman" w:hAnsi="Times New Roman" w:cs="Times New Roman"/>
          <w:sz w:val="24"/>
          <w:szCs w:val="24"/>
        </w:rPr>
        <w:t>Komisija ir konstatējusi, ka noguldījumu piesaistītājs nespēj izmaksāt noguldītājam noguldījumu, un pieņēmusi lēmumu par noguldījumu nepieejamības iestāšanos;</w:t>
      </w:r>
    </w:p>
    <w:p w:rsidR="008E0CE6" w:rsidRPr="008E0CE6" w:rsidRDefault="008E0CE6" w:rsidP="008E0CE6">
      <w:pPr>
        <w:spacing w:after="0" w:line="240" w:lineRule="auto"/>
        <w:jc w:val="both"/>
        <w:rPr>
          <w:rFonts w:ascii="Times New Roman" w:hAnsi="Times New Roman" w:cs="Times New Roman"/>
          <w:sz w:val="24"/>
          <w:szCs w:val="24"/>
        </w:rPr>
      </w:pP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7) noguldītājs </w:t>
      </w:r>
      <w:r w:rsidR="00891410">
        <w:rPr>
          <w:rFonts w:ascii="Times New Roman" w:hAnsi="Times New Roman" w:cs="Times New Roman"/>
          <w:sz w:val="24"/>
          <w:szCs w:val="24"/>
        </w:rPr>
        <w:t>–</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persona vai kopīga noguldījuma gadījumā katra no personām, kurām ir noguldījums noguldījumu piesaistītājā;</w:t>
      </w:r>
    </w:p>
    <w:p w:rsidR="008E0CE6" w:rsidRPr="008E0CE6" w:rsidRDefault="008E0CE6" w:rsidP="008E0CE6">
      <w:pPr>
        <w:spacing w:after="0" w:line="240" w:lineRule="auto"/>
        <w:jc w:val="both"/>
        <w:rPr>
          <w:rFonts w:ascii="Times New Roman" w:hAnsi="Times New Roman" w:cs="Times New Roman"/>
          <w:sz w:val="24"/>
          <w:szCs w:val="24"/>
        </w:rPr>
      </w:pPr>
    </w:p>
    <w:p w:rsidR="00FD04E4" w:rsidRPr="008E0CE6"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8) noguldījumu garantiju fonds </w:t>
      </w:r>
      <w:r w:rsidR="00891410">
        <w:rPr>
          <w:rFonts w:ascii="Times New Roman" w:hAnsi="Times New Roman" w:cs="Times New Roman"/>
          <w:sz w:val="24"/>
          <w:szCs w:val="24"/>
        </w:rPr>
        <w:t>–</w:t>
      </w:r>
      <w:r w:rsidR="00891410" w:rsidRPr="008E0CE6">
        <w:rPr>
          <w:rFonts w:ascii="Times New Roman" w:hAnsi="Times New Roman" w:cs="Times New Roman"/>
          <w:sz w:val="24"/>
          <w:szCs w:val="24"/>
        </w:rPr>
        <w:t xml:space="preserve"> </w:t>
      </w:r>
      <w:r w:rsidRPr="008E0CE6">
        <w:rPr>
          <w:rFonts w:ascii="Times New Roman" w:hAnsi="Times New Roman" w:cs="Times New Roman"/>
          <w:sz w:val="24"/>
          <w:szCs w:val="24"/>
        </w:rPr>
        <w:t xml:space="preserve">mantas kopums, kuru veido </w:t>
      </w:r>
      <w:r w:rsidR="00891410">
        <w:rPr>
          <w:rFonts w:ascii="Times New Roman" w:hAnsi="Times New Roman" w:cs="Times New Roman"/>
          <w:sz w:val="24"/>
          <w:szCs w:val="24"/>
        </w:rPr>
        <w:t>noguldījumu piesaistītāju veiktās</w:t>
      </w:r>
      <w:r w:rsidRPr="008E0CE6">
        <w:rPr>
          <w:rFonts w:ascii="Times New Roman" w:hAnsi="Times New Roman" w:cs="Times New Roman"/>
          <w:sz w:val="24"/>
          <w:szCs w:val="24"/>
        </w:rPr>
        <w:t xml:space="preserve"> iemaksas un kura pārvaldīšanu nodrošina Komisija</w:t>
      </w:r>
      <w:r w:rsidR="008E0CE6">
        <w:rPr>
          <w:rFonts w:ascii="Times New Roman" w:hAnsi="Times New Roman" w:cs="Times New Roman"/>
          <w:sz w:val="24"/>
          <w:szCs w:val="24"/>
        </w:rPr>
        <w:t>;</w:t>
      </w:r>
    </w:p>
    <w:p w:rsidR="00FD04E4" w:rsidRDefault="00FD04E4" w:rsidP="008E0CE6">
      <w:pPr>
        <w:spacing w:after="0" w:line="240" w:lineRule="auto"/>
        <w:jc w:val="both"/>
        <w:rPr>
          <w:rFonts w:ascii="Times New Roman" w:hAnsi="Times New Roman" w:cs="Times New Roman"/>
          <w:sz w:val="24"/>
          <w:szCs w:val="24"/>
        </w:rPr>
      </w:pPr>
      <w:r w:rsidRPr="008E0CE6">
        <w:rPr>
          <w:rFonts w:ascii="Times New Roman" w:hAnsi="Times New Roman" w:cs="Times New Roman"/>
          <w:sz w:val="24"/>
          <w:szCs w:val="24"/>
        </w:rPr>
        <w:t xml:space="preserve">9) </w:t>
      </w:r>
      <w:proofErr w:type="spellStart"/>
      <w:r w:rsidRPr="008E0CE6">
        <w:rPr>
          <w:rFonts w:ascii="Times New Roman" w:hAnsi="Times New Roman" w:cs="Times New Roman"/>
          <w:sz w:val="24"/>
          <w:szCs w:val="24"/>
        </w:rPr>
        <w:t>mērķapjoms</w:t>
      </w:r>
      <w:proofErr w:type="spellEnd"/>
      <w:r w:rsidRPr="008E0CE6">
        <w:rPr>
          <w:rFonts w:ascii="Times New Roman" w:hAnsi="Times New Roman" w:cs="Times New Roman"/>
          <w:sz w:val="24"/>
          <w:szCs w:val="24"/>
        </w:rPr>
        <w:t xml:space="preserve"> – </w:t>
      </w:r>
      <w:r w:rsidR="009255BC" w:rsidRPr="008E0CE6">
        <w:rPr>
          <w:rFonts w:ascii="Times New Roman" w:hAnsi="Times New Roman" w:cs="Times New Roman"/>
          <w:sz w:val="24"/>
          <w:szCs w:val="24"/>
        </w:rPr>
        <w:t xml:space="preserve">noguldījumu garantiju fondā </w:t>
      </w:r>
      <w:r w:rsidRPr="008E0CE6">
        <w:rPr>
          <w:rFonts w:ascii="Times New Roman" w:hAnsi="Times New Roman" w:cs="Times New Roman"/>
          <w:sz w:val="24"/>
          <w:szCs w:val="24"/>
        </w:rPr>
        <w:t xml:space="preserve">pieejamo līdzekļu summa, kas </w:t>
      </w:r>
      <w:r w:rsidR="00DF4F5C">
        <w:rPr>
          <w:rFonts w:ascii="Times New Roman" w:hAnsi="Times New Roman" w:cs="Times New Roman"/>
          <w:sz w:val="24"/>
          <w:szCs w:val="24"/>
        </w:rPr>
        <w:t>uzkrājam</w:t>
      </w:r>
      <w:r w:rsidR="00891410">
        <w:rPr>
          <w:rFonts w:ascii="Times New Roman" w:hAnsi="Times New Roman" w:cs="Times New Roman"/>
          <w:sz w:val="24"/>
          <w:szCs w:val="24"/>
        </w:rPr>
        <w:t>a</w:t>
      </w:r>
      <w:r w:rsidR="00DF4F5C">
        <w:rPr>
          <w:rFonts w:ascii="Times New Roman" w:hAnsi="Times New Roman" w:cs="Times New Roman"/>
          <w:sz w:val="24"/>
          <w:szCs w:val="24"/>
        </w:rPr>
        <w:t xml:space="preserve"> </w:t>
      </w:r>
      <w:r w:rsidR="00891410">
        <w:rPr>
          <w:rFonts w:ascii="Times New Roman" w:hAnsi="Times New Roman" w:cs="Times New Roman"/>
          <w:sz w:val="24"/>
          <w:szCs w:val="24"/>
        </w:rPr>
        <w:t xml:space="preserve">šajā </w:t>
      </w:r>
      <w:r w:rsidR="00DF4F5C">
        <w:rPr>
          <w:rFonts w:ascii="Times New Roman" w:hAnsi="Times New Roman" w:cs="Times New Roman"/>
          <w:sz w:val="24"/>
          <w:szCs w:val="24"/>
        </w:rPr>
        <w:t xml:space="preserve">likumā noteiktajā kārtībā; </w:t>
      </w:r>
    </w:p>
    <w:p w:rsidR="008E0CE6" w:rsidRPr="008E0CE6" w:rsidRDefault="008E0CE6" w:rsidP="008E0CE6">
      <w:pPr>
        <w:spacing w:after="0" w:line="240" w:lineRule="auto"/>
        <w:jc w:val="both"/>
        <w:rPr>
          <w:rFonts w:ascii="Times New Roman" w:hAnsi="Times New Roman" w:cs="Times New Roman"/>
          <w:sz w:val="24"/>
          <w:szCs w:val="24"/>
        </w:rPr>
      </w:pPr>
    </w:p>
    <w:p w:rsidR="008E0CE6" w:rsidRPr="00EF66EC" w:rsidRDefault="00FD04E4" w:rsidP="00891410">
      <w:pPr>
        <w:spacing w:after="0" w:line="240" w:lineRule="auto"/>
        <w:jc w:val="both"/>
        <w:rPr>
          <w:rFonts w:ascii="Times New Roman" w:hAnsi="Times New Roman" w:cs="Times New Roman"/>
          <w:sz w:val="24"/>
          <w:szCs w:val="24"/>
        </w:rPr>
      </w:pPr>
      <w:r w:rsidRPr="00EF66EC">
        <w:rPr>
          <w:rFonts w:ascii="Times New Roman" w:hAnsi="Times New Roman" w:cs="Times New Roman"/>
          <w:sz w:val="24"/>
          <w:szCs w:val="24"/>
        </w:rPr>
        <w:t xml:space="preserve">10) pieejami finanšu līdzekļi – nauda, noguldījumi un zema riska aktīvi, kurus iespējams realizēt </w:t>
      </w:r>
      <w:r w:rsidR="00891410" w:rsidRPr="00EF66EC">
        <w:rPr>
          <w:rFonts w:ascii="Times New Roman" w:hAnsi="Times New Roman" w:cs="Times New Roman"/>
          <w:sz w:val="24"/>
          <w:szCs w:val="24"/>
        </w:rPr>
        <w:t>septiņās</w:t>
      </w:r>
      <w:r w:rsidRPr="00EF66EC">
        <w:rPr>
          <w:rFonts w:ascii="Times New Roman" w:hAnsi="Times New Roman" w:cs="Times New Roman"/>
          <w:sz w:val="24"/>
          <w:szCs w:val="24"/>
        </w:rPr>
        <w:t xml:space="preserve"> darbdienās</w:t>
      </w:r>
      <w:r w:rsidR="00822D1C" w:rsidRPr="00EF66EC">
        <w:rPr>
          <w:rFonts w:ascii="Times New Roman" w:hAnsi="Times New Roman" w:cs="Times New Roman"/>
          <w:sz w:val="24"/>
          <w:szCs w:val="24"/>
        </w:rPr>
        <w:t>;</w:t>
      </w:r>
    </w:p>
    <w:p w:rsidR="00822D1C" w:rsidRPr="00EF66EC" w:rsidRDefault="00822D1C" w:rsidP="00891410">
      <w:pPr>
        <w:spacing w:after="0" w:line="240" w:lineRule="auto"/>
        <w:jc w:val="both"/>
        <w:rPr>
          <w:rFonts w:ascii="Times New Roman" w:hAnsi="Times New Roman" w:cs="Times New Roman"/>
          <w:sz w:val="24"/>
          <w:szCs w:val="24"/>
        </w:rPr>
      </w:pPr>
    </w:p>
    <w:p w:rsidR="00822D1C" w:rsidRPr="00EF66EC" w:rsidRDefault="00822D1C" w:rsidP="00891410">
      <w:pPr>
        <w:spacing w:after="0" w:line="240" w:lineRule="auto"/>
        <w:jc w:val="both"/>
        <w:rPr>
          <w:strike/>
        </w:rPr>
      </w:pPr>
      <w:r w:rsidRPr="00EF66EC">
        <w:rPr>
          <w:rFonts w:ascii="Times New Roman" w:hAnsi="Times New Roman" w:cs="Times New Roman"/>
          <w:sz w:val="24"/>
          <w:szCs w:val="24"/>
        </w:rPr>
        <w:t>11) maksājumu saistības – noguldījumu piesaistītāja maksājumu saistības pret noguldījumu garantiju fondu, kas pilnībā nodrošinātas ar zema riska aktīviem un uz nodrošinājumu neattiecas jebkāds trešo personu apgrūtinājums.</w:t>
      </w:r>
    </w:p>
    <w:p w:rsidR="008E0CE6" w:rsidRPr="00292956" w:rsidRDefault="008E0CE6" w:rsidP="008B538C">
      <w:pPr>
        <w:spacing w:after="0" w:line="240" w:lineRule="auto"/>
        <w:jc w:val="both"/>
        <w:rPr>
          <w:rFonts w:ascii="Times New Roman" w:hAnsi="Times New Roman" w:cs="Times New Roman"/>
          <w:strike/>
          <w:sz w:val="24"/>
          <w:szCs w:val="24"/>
        </w:rPr>
      </w:pPr>
    </w:p>
    <w:p w:rsidR="00FD04E4" w:rsidRPr="00305837" w:rsidRDefault="00FD04E4" w:rsidP="00305837">
      <w:pPr>
        <w:spacing w:after="0" w:line="240" w:lineRule="auto"/>
        <w:jc w:val="both"/>
        <w:rPr>
          <w:rFonts w:ascii="Times New Roman" w:hAnsi="Times New Roman" w:cs="Times New Roman"/>
          <w:sz w:val="24"/>
          <w:szCs w:val="24"/>
        </w:rPr>
      </w:pPr>
      <w:r w:rsidRPr="00292956">
        <w:rPr>
          <w:rFonts w:ascii="Times New Roman" w:hAnsi="Times New Roman" w:cs="Times New Roman"/>
          <w:sz w:val="24"/>
          <w:szCs w:val="24"/>
        </w:rPr>
        <w:t xml:space="preserve">(2) </w:t>
      </w:r>
      <w:r w:rsidR="00891410">
        <w:rPr>
          <w:rFonts w:ascii="Times New Roman" w:hAnsi="Times New Roman" w:cs="Times New Roman"/>
          <w:sz w:val="24"/>
          <w:szCs w:val="24"/>
        </w:rPr>
        <w:t>Citi l</w:t>
      </w:r>
      <w:r w:rsidRPr="00292956">
        <w:rPr>
          <w:rFonts w:ascii="Times New Roman" w:hAnsi="Times New Roman" w:cs="Times New Roman"/>
          <w:sz w:val="24"/>
          <w:szCs w:val="24"/>
        </w:rPr>
        <w:t>ikumā lietotie termini atbilst Eiropas Parlamenta un Padomes 2013.</w:t>
      </w:r>
      <w:r w:rsidR="008B6040">
        <w:rPr>
          <w:rFonts w:ascii="Times New Roman" w:hAnsi="Times New Roman" w:cs="Times New Roman"/>
          <w:sz w:val="24"/>
          <w:szCs w:val="24"/>
        </w:rPr>
        <w:t xml:space="preserve"> </w:t>
      </w:r>
      <w:r w:rsidRPr="00292956">
        <w:rPr>
          <w:rFonts w:ascii="Times New Roman" w:hAnsi="Times New Roman" w:cs="Times New Roman"/>
          <w:sz w:val="24"/>
          <w:szCs w:val="24"/>
        </w:rPr>
        <w:t>gada 26.</w:t>
      </w:r>
      <w:r w:rsidR="008B6040">
        <w:rPr>
          <w:rFonts w:ascii="Times New Roman" w:hAnsi="Times New Roman" w:cs="Times New Roman"/>
          <w:sz w:val="24"/>
          <w:szCs w:val="24"/>
        </w:rPr>
        <w:t xml:space="preserve"> </w:t>
      </w:r>
      <w:r w:rsidRPr="00292956">
        <w:rPr>
          <w:rFonts w:ascii="Times New Roman" w:hAnsi="Times New Roman" w:cs="Times New Roman"/>
          <w:sz w:val="24"/>
          <w:szCs w:val="24"/>
        </w:rPr>
        <w:t xml:space="preserve">jūnija regulā (ES) Nr. 575/2013 par </w:t>
      </w:r>
      <w:proofErr w:type="spellStart"/>
      <w:r w:rsidRPr="00292956">
        <w:rPr>
          <w:rFonts w:ascii="Times New Roman" w:hAnsi="Times New Roman" w:cs="Times New Roman"/>
          <w:sz w:val="24"/>
          <w:szCs w:val="24"/>
        </w:rPr>
        <w:t>prudenciālajām</w:t>
      </w:r>
      <w:proofErr w:type="spellEnd"/>
      <w:r w:rsidRPr="00292956">
        <w:rPr>
          <w:rFonts w:ascii="Times New Roman" w:hAnsi="Times New Roman" w:cs="Times New Roman"/>
          <w:sz w:val="24"/>
          <w:szCs w:val="24"/>
        </w:rPr>
        <w:t xml:space="preserve"> prasībām attiecībā uz kredītiestādēm un ieguldījumu brokeru sabiedrībām, un ar ko groza Regulu (ES) Nr. 648/2012 (</w:t>
      </w:r>
      <w:r w:rsidR="00F0452A">
        <w:rPr>
          <w:rFonts w:ascii="Times New Roman" w:hAnsi="Times New Roman" w:cs="Times New Roman"/>
          <w:sz w:val="24"/>
          <w:szCs w:val="24"/>
        </w:rPr>
        <w:t>d</w:t>
      </w:r>
      <w:r w:rsidRPr="00292956">
        <w:rPr>
          <w:rFonts w:ascii="Times New Roman" w:hAnsi="Times New Roman" w:cs="Times New Roman"/>
          <w:sz w:val="24"/>
          <w:szCs w:val="24"/>
        </w:rPr>
        <w:t>okuments attiecas uz</w:t>
      </w:r>
      <w:r w:rsidR="00F0452A">
        <w:rPr>
          <w:rFonts w:ascii="Times New Roman" w:hAnsi="Times New Roman" w:cs="Times New Roman"/>
          <w:sz w:val="24"/>
          <w:szCs w:val="24"/>
        </w:rPr>
        <w:t xml:space="preserve"> Eiropas Ekonomisko zonu</w:t>
      </w:r>
      <w:r w:rsidRPr="00292956">
        <w:rPr>
          <w:rFonts w:ascii="Times New Roman" w:hAnsi="Times New Roman" w:cs="Times New Roman"/>
          <w:sz w:val="24"/>
          <w:szCs w:val="24"/>
        </w:rPr>
        <w:t>) li</w:t>
      </w:r>
      <w:r w:rsidRPr="00305837">
        <w:rPr>
          <w:rFonts w:ascii="Times New Roman" w:hAnsi="Times New Roman" w:cs="Times New Roman"/>
          <w:sz w:val="24"/>
          <w:szCs w:val="24"/>
        </w:rPr>
        <w:t>etotajiem terminiem.</w:t>
      </w:r>
    </w:p>
    <w:p w:rsidR="00FD04E4" w:rsidRPr="00305837" w:rsidRDefault="00FD04E4" w:rsidP="00305837">
      <w:pPr>
        <w:spacing w:after="0" w:line="240" w:lineRule="auto"/>
        <w:jc w:val="both"/>
        <w:rPr>
          <w:rFonts w:ascii="Times New Roman" w:hAnsi="Times New Roman" w:cs="Times New Roman"/>
          <w:sz w:val="24"/>
          <w:szCs w:val="24"/>
        </w:rPr>
      </w:pPr>
    </w:p>
    <w:p w:rsidR="00FD04E4" w:rsidRDefault="00FD04E4" w:rsidP="00305837">
      <w:pPr>
        <w:spacing w:after="0" w:line="240" w:lineRule="auto"/>
        <w:jc w:val="both"/>
        <w:rPr>
          <w:rFonts w:ascii="Times New Roman" w:hAnsi="Times New Roman" w:cs="Times New Roman"/>
          <w:sz w:val="24"/>
          <w:szCs w:val="24"/>
        </w:rPr>
      </w:pPr>
      <w:r w:rsidRPr="00CF0A33">
        <w:rPr>
          <w:rFonts w:ascii="Times New Roman" w:hAnsi="Times New Roman" w:cs="Times New Roman"/>
          <w:b/>
          <w:sz w:val="24"/>
          <w:szCs w:val="24"/>
        </w:rPr>
        <w:t>2.pants.</w:t>
      </w:r>
      <w:r w:rsidRPr="00305837">
        <w:rPr>
          <w:rFonts w:ascii="Times New Roman" w:hAnsi="Times New Roman" w:cs="Times New Roman"/>
          <w:sz w:val="24"/>
          <w:szCs w:val="24"/>
        </w:rPr>
        <w:t xml:space="preserve"> (1) Šā likuma mērķis ir noteikt garantiju vispārīgos principus attiecībā uz noguldījumiem noguldījumu piesaistītājos, noguldījumu garantiju fonda veidošanas, pārvaldīšanas un izlietošanas kārtību</w:t>
      </w:r>
      <w:r w:rsidR="006466FF">
        <w:rPr>
          <w:rFonts w:ascii="Times New Roman" w:hAnsi="Times New Roman" w:cs="Times New Roman"/>
          <w:sz w:val="24"/>
          <w:szCs w:val="24"/>
        </w:rPr>
        <w:t>, kā arī noguldījumu garantiju fondu savstarpējo sadarbību</w:t>
      </w:r>
      <w:r w:rsidRPr="00305837">
        <w:rPr>
          <w:rFonts w:ascii="Times New Roman" w:hAnsi="Times New Roman" w:cs="Times New Roman"/>
          <w:sz w:val="24"/>
          <w:szCs w:val="24"/>
        </w:rPr>
        <w:t>.</w:t>
      </w:r>
    </w:p>
    <w:p w:rsidR="00AC30F1" w:rsidRPr="00305837" w:rsidRDefault="00AC30F1" w:rsidP="00305837">
      <w:pPr>
        <w:spacing w:after="0" w:line="240" w:lineRule="auto"/>
        <w:jc w:val="both"/>
        <w:rPr>
          <w:rFonts w:ascii="Times New Roman" w:hAnsi="Times New Roman" w:cs="Times New Roman"/>
          <w:sz w:val="24"/>
          <w:szCs w:val="24"/>
        </w:rPr>
      </w:pPr>
    </w:p>
    <w:p w:rsidR="00FD04E4" w:rsidRPr="00305837"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(2) Šā likuma noteikumi ir attiecināmi uz:</w:t>
      </w:r>
    </w:p>
    <w:p w:rsidR="00FD04E4" w:rsidRPr="00305837"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 xml:space="preserve">1) Latvijā reģistrētām kredītiestādēm un to filiālēm, krājaizdevu sabiedrībām, kā arī </w:t>
      </w:r>
      <w:r w:rsidR="00DB5F7F" w:rsidRPr="00305837">
        <w:rPr>
          <w:rFonts w:ascii="Times New Roman" w:hAnsi="Times New Roman" w:cs="Times New Roman"/>
          <w:sz w:val="24"/>
          <w:szCs w:val="24"/>
        </w:rPr>
        <w:t>ārvalst</w:t>
      </w:r>
      <w:r w:rsidR="00F0452A">
        <w:rPr>
          <w:rFonts w:ascii="Times New Roman" w:hAnsi="Times New Roman" w:cs="Times New Roman"/>
          <w:sz w:val="24"/>
          <w:szCs w:val="24"/>
        </w:rPr>
        <w:t>u</w:t>
      </w:r>
      <w:r w:rsidR="00DB5F7F" w:rsidRPr="00305837">
        <w:rPr>
          <w:rFonts w:ascii="Times New Roman" w:hAnsi="Times New Roman" w:cs="Times New Roman"/>
          <w:sz w:val="24"/>
          <w:szCs w:val="24"/>
        </w:rPr>
        <w:t xml:space="preserve"> </w:t>
      </w:r>
      <w:r w:rsidRPr="00305837">
        <w:rPr>
          <w:rFonts w:ascii="Times New Roman" w:hAnsi="Times New Roman" w:cs="Times New Roman"/>
          <w:sz w:val="24"/>
          <w:szCs w:val="24"/>
        </w:rPr>
        <w:t>kredītiestāžu filiālēm Latvijā;</w:t>
      </w:r>
    </w:p>
    <w:p w:rsidR="00FD04E4"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2) dalībvalstīs reģistrētu kredītiestāžu filiālēm Latvijā</w:t>
      </w:r>
      <w:r w:rsidR="004F3D88">
        <w:rPr>
          <w:rFonts w:ascii="Times New Roman" w:hAnsi="Times New Roman" w:cs="Times New Roman"/>
          <w:sz w:val="24"/>
          <w:szCs w:val="24"/>
        </w:rPr>
        <w:t>, ja tā</w:t>
      </w:r>
      <w:r w:rsidR="00C17877">
        <w:rPr>
          <w:rFonts w:ascii="Times New Roman" w:hAnsi="Times New Roman" w:cs="Times New Roman"/>
          <w:sz w:val="24"/>
          <w:szCs w:val="24"/>
        </w:rPr>
        <w:t>s</w:t>
      </w:r>
      <w:r w:rsidR="004F3D88">
        <w:rPr>
          <w:rFonts w:ascii="Times New Roman" w:hAnsi="Times New Roman" w:cs="Times New Roman"/>
          <w:sz w:val="24"/>
          <w:szCs w:val="24"/>
        </w:rPr>
        <w:t xml:space="preserve"> piedalās noguldījumu garantiju </w:t>
      </w:r>
      <w:r w:rsidR="00C17877">
        <w:rPr>
          <w:rFonts w:ascii="Times New Roman" w:hAnsi="Times New Roman" w:cs="Times New Roman"/>
          <w:sz w:val="24"/>
          <w:szCs w:val="24"/>
        </w:rPr>
        <w:t>fondā</w:t>
      </w:r>
      <w:r w:rsidRPr="00305837">
        <w:rPr>
          <w:rFonts w:ascii="Times New Roman" w:hAnsi="Times New Roman" w:cs="Times New Roman"/>
          <w:sz w:val="24"/>
          <w:szCs w:val="24"/>
        </w:rPr>
        <w:t>.</w:t>
      </w:r>
    </w:p>
    <w:p w:rsidR="00AC30F1" w:rsidRPr="00305837" w:rsidRDefault="00AC30F1" w:rsidP="00305837">
      <w:pPr>
        <w:spacing w:after="0" w:line="240" w:lineRule="auto"/>
        <w:jc w:val="both"/>
        <w:rPr>
          <w:rFonts w:ascii="Times New Roman" w:hAnsi="Times New Roman" w:cs="Times New Roman"/>
          <w:sz w:val="24"/>
          <w:szCs w:val="24"/>
        </w:rPr>
      </w:pPr>
    </w:p>
    <w:p w:rsidR="00FD04E4"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w:t>
      </w:r>
      <w:r w:rsidR="007A0B8D">
        <w:rPr>
          <w:rFonts w:ascii="Times New Roman" w:hAnsi="Times New Roman" w:cs="Times New Roman"/>
          <w:sz w:val="24"/>
          <w:szCs w:val="24"/>
        </w:rPr>
        <w:t>3</w:t>
      </w:r>
      <w:r w:rsidRPr="00305837">
        <w:rPr>
          <w:rFonts w:ascii="Times New Roman" w:hAnsi="Times New Roman" w:cs="Times New Roman"/>
          <w:sz w:val="24"/>
          <w:szCs w:val="24"/>
        </w:rPr>
        <w:t>) Šā panta otrajā daļā minētie noguldījumu piesaistītāji nav tiesīgi pieņemt noguldījumus, ja tie nepiedalās noguldījumu garantiju fondā</w:t>
      </w:r>
      <w:r w:rsidR="002F1CB7">
        <w:rPr>
          <w:rFonts w:ascii="Times New Roman" w:hAnsi="Times New Roman" w:cs="Times New Roman"/>
          <w:sz w:val="24"/>
          <w:szCs w:val="24"/>
        </w:rPr>
        <w:t xml:space="preserve"> vai citas dalībvalsts noguldījumu garantiju fondā</w:t>
      </w:r>
      <w:r w:rsidRPr="00305837">
        <w:rPr>
          <w:rFonts w:ascii="Times New Roman" w:hAnsi="Times New Roman" w:cs="Times New Roman"/>
          <w:sz w:val="24"/>
          <w:szCs w:val="24"/>
        </w:rPr>
        <w:t>.</w:t>
      </w:r>
    </w:p>
    <w:p w:rsidR="00AC30F1" w:rsidRPr="00305837" w:rsidRDefault="00AC30F1" w:rsidP="00305837">
      <w:pPr>
        <w:spacing w:after="0" w:line="240" w:lineRule="auto"/>
        <w:jc w:val="both"/>
        <w:rPr>
          <w:rFonts w:ascii="Times New Roman" w:hAnsi="Times New Roman" w:cs="Times New Roman"/>
          <w:sz w:val="24"/>
          <w:szCs w:val="24"/>
        </w:rPr>
      </w:pPr>
    </w:p>
    <w:p w:rsidR="00AC30F1"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w:t>
      </w:r>
      <w:r w:rsidR="007A0B8D">
        <w:rPr>
          <w:rFonts w:ascii="Times New Roman" w:hAnsi="Times New Roman" w:cs="Times New Roman"/>
          <w:sz w:val="24"/>
          <w:szCs w:val="24"/>
        </w:rPr>
        <w:t>4</w:t>
      </w:r>
      <w:r w:rsidRPr="00305837">
        <w:rPr>
          <w:rFonts w:ascii="Times New Roman" w:hAnsi="Times New Roman" w:cs="Times New Roman"/>
          <w:sz w:val="24"/>
          <w:szCs w:val="24"/>
        </w:rPr>
        <w:t>) Ja šā likuma noteikumi attiecināmi uz dalībvalstī reģistrētu kredītiestāžu filiālēm Latvijā, noguldījumu nepieejamība iestājas ar brīdi, kad šāda nepieejamība ir iestājusies atbilstoši attiecīgās dalībvalsts normatīvajiem aktiem.</w:t>
      </w:r>
    </w:p>
    <w:p w:rsidR="00AC30F1" w:rsidRDefault="00AC30F1" w:rsidP="00305837">
      <w:pPr>
        <w:spacing w:after="0" w:line="240" w:lineRule="auto"/>
        <w:jc w:val="both"/>
        <w:rPr>
          <w:rFonts w:ascii="Times New Roman" w:hAnsi="Times New Roman" w:cs="Times New Roman"/>
          <w:sz w:val="24"/>
          <w:szCs w:val="24"/>
        </w:rPr>
      </w:pPr>
    </w:p>
    <w:p w:rsidR="00FD04E4" w:rsidRPr="00305837"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w:t>
      </w:r>
      <w:r w:rsidR="007A0B8D">
        <w:rPr>
          <w:rFonts w:ascii="Times New Roman" w:hAnsi="Times New Roman" w:cs="Times New Roman"/>
          <w:sz w:val="24"/>
          <w:szCs w:val="24"/>
        </w:rPr>
        <w:t>5</w:t>
      </w:r>
      <w:r w:rsidRPr="00305837">
        <w:rPr>
          <w:rFonts w:ascii="Times New Roman" w:hAnsi="Times New Roman" w:cs="Times New Roman"/>
          <w:sz w:val="24"/>
          <w:szCs w:val="24"/>
        </w:rPr>
        <w:t>) Šā likuma noteikumi nav attiecināmi uz</w:t>
      </w:r>
      <w:r w:rsidR="00305837" w:rsidRPr="00305837">
        <w:rPr>
          <w:rFonts w:ascii="Times New Roman" w:hAnsi="Times New Roman" w:cs="Times New Roman"/>
          <w:sz w:val="24"/>
          <w:szCs w:val="24"/>
        </w:rPr>
        <w:t xml:space="preserve"> </w:t>
      </w:r>
      <w:r w:rsidRPr="00305837">
        <w:rPr>
          <w:rFonts w:ascii="Times New Roman" w:hAnsi="Times New Roman" w:cs="Times New Roman"/>
          <w:sz w:val="24"/>
          <w:szCs w:val="24"/>
        </w:rPr>
        <w:t>Eiropas Savienības dalībvalstīs reģistrētu kredītiestāžu filiālēm Latvijā, ja šo valstu normatīvie akti paredz noguldījumu garantēšanu kredītiestāžu filiālēs ārvalstīs, ieskaitot Latviju, un aptver visus šajā likumā paredzētos noguldījumus, turklāt garantētā atlīdzība nav mazāka par šajā likumā noteikto garantēto atlīdzību</w:t>
      </w:r>
      <w:r w:rsidR="00DB5F7F">
        <w:rPr>
          <w:rFonts w:ascii="Times New Roman" w:hAnsi="Times New Roman" w:cs="Times New Roman"/>
          <w:sz w:val="24"/>
          <w:szCs w:val="24"/>
        </w:rPr>
        <w:t>.</w:t>
      </w:r>
    </w:p>
    <w:p w:rsidR="00FD04E4" w:rsidRPr="00305837" w:rsidRDefault="00FD04E4" w:rsidP="00305837">
      <w:pPr>
        <w:spacing w:after="0" w:line="240" w:lineRule="auto"/>
        <w:jc w:val="both"/>
        <w:rPr>
          <w:rFonts w:ascii="Times New Roman" w:hAnsi="Times New Roman" w:cs="Times New Roman"/>
          <w:sz w:val="24"/>
          <w:szCs w:val="24"/>
        </w:rPr>
      </w:pPr>
    </w:p>
    <w:p w:rsidR="00FD04E4" w:rsidRDefault="00FD04E4" w:rsidP="00305837">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w:t>
      </w:r>
      <w:r w:rsidR="007A0B8D">
        <w:rPr>
          <w:rFonts w:ascii="Times New Roman" w:hAnsi="Times New Roman" w:cs="Times New Roman"/>
          <w:sz w:val="24"/>
          <w:szCs w:val="24"/>
        </w:rPr>
        <w:t>6</w:t>
      </w:r>
      <w:r w:rsidRPr="00305837">
        <w:rPr>
          <w:rFonts w:ascii="Times New Roman" w:hAnsi="Times New Roman" w:cs="Times New Roman"/>
          <w:sz w:val="24"/>
          <w:szCs w:val="24"/>
        </w:rPr>
        <w:t>) Šā likuma noteikumi nav attiecināmi uz noguldījumu piesaistītāju, k</w:t>
      </w:r>
      <w:r w:rsidR="008B6040">
        <w:rPr>
          <w:rFonts w:ascii="Times New Roman" w:hAnsi="Times New Roman" w:cs="Times New Roman"/>
          <w:sz w:val="24"/>
          <w:szCs w:val="24"/>
        </w:rPr>
        <w:t>urš</w:t>
      </w:r>
      <w:r w:rsidRPr="00305837">
        <w:rPr>
          <w:rFonts w:ascii="Times New Roman" w:hAnsi="Times New Roman" w:cs="Times New Roman"/>
          <w:sz w:val="24"/>
          <w:szCs w:val="24"/>
        </w:rPr>
        <w:t xml:space="preserve"> līdz šā likuma spēkā stāšanās dienai atzīts par likvidējamu, maksātnespējīgu vai bankrotējušu</w:t>
      </w:r>
      <w:r w:rsidR="00DB5F7F">
        <w:rPr>
          <w:rFonts w:ascii="Times New Roman" w:hAnsi="Times New Roman" w:cs="Times New Roman"/>
          <w:sz w:val="24"/>
          <w:szCs w:val="24"/>
        </w:rPr>
        <w:t xml:space="preserve"> vai kuram ir iestājusies noguldījumu nepieejamība</w:t>
      </w:r>
      <w:r w:rsidRPr="00305837">
        <w:rPr>
          <w:rFonts w:ascii="Times New Roman" w:hAnsi="Times New Roman" w:cs="Times New Roman"/>
          <w:sz w:val="24"/>
          <w:szCs w:val="24"/>
        </w:rPr>
        <w:t>.</w:t>
      </w:r>
    </w:p>
    <w:p w:rsidR="00AC30F1" w:rsidRPr="00305837" w:rsidRDefault="00AC30F1" w:rsidP="00305837">
      <w:pPr>
        <w:spacing w:after="0" w:line="240" w:lineRule="auto"/>
        <w:jc w:val="both"/>
        <w:rPr>
          <w:rFonts w:ascii="Times New Roman" w:hAnsi="Times New Roman" w:cs="Times New Roman"/>
          <w:sz w:val="24"/>
          <w:szCs w:val="24"/>
        </w:rPr>
      </w:pPr>
    </w:p>
    <w:p w:rsidR="00301879" w:rsidRDefault="00FD04E4" w:rsidP="00DB5F7F">
      <w:pPr>
        <w:spacing w:after="0" w:line="240" w:lineRule="auto"/>
        <w:jc w:val="both"/>
        <w:rPr>
          <w:rFonts w:ascii="Times New Roman" w:hAnsi="Times New Roman" w:cs="Times New Roman"/>
          <w:sz w:val="24"/>
          <w:szCs w:val="24"/>
        </w:rPr>
      </w:pPr>
      <w:r w:rsidRPr="00305837">
        <w:rPr>
          <w:rFonts w:ascii="Times New Roman" w:hAnsi="Times New Roman" w:cs="Times New Roman"/>
          <w:sz w:val="24"/>
          <w:szCs w:val="24"/>
        </w:rPr>
        <w:t>(</w:t>
      </w:r>
      <w:r w:rsidR="007A0B8D">
        <w:rPr>
          <w:rFonts w:ascii="Times New Roman" w:hAnsi="Times New Roman" w:cs="Times New Roman"/>
          <w:sz w:val="24"/>
          <w:szCs w:val="24"/>
        </w:rPr>
        <w:t>7</w:t>
      </w:r>
      <w:r w:rsidRPr="00305837">
        <w:rPr>
          <w:rFonts w:ascii="Times New Roman" w:hAnsi="Times New Roman" w:cs="Times New Roman"/>
          <w:sz w:val="24"/>
          <w:szCs w:val="24"/>
        </w:rPr>
        <w:t>) Lēmumu par noguldījumu nepieejamības iestāšanos Komisija pieņem ne vēlāk kā piecu darbdienu laikā no dienas, kad tā konstatējusi noguldījumu piesaistītāja nespēju izmaksāt noguldījumus.</w:t>
      </w:r>
    </w:p>
    <w:p w:rsidR="005A5E4A" w:rsidRDefault="005A5E4A" w:rsidP="00DB5F7F">
      <w:pPr>
        <w:spacing w:after="0" w:line="240" w:lineRule="auto"/>
        <w:jc w:val="both"/>
      </w:pPr>
    </w:p>
    <w:p w:rsidR="00FD04E4" w:rsidRDefault="00FD04E4" w:rsidP="00FF32A5">
      <w:pPr>
        <w:spacing w:after="0" w:line="240" w:lineRule="auto"/>
        <w:jc w:val="both"/>
        <w:rPr>
          <w:rFonts w:ascii="Times New Roman" w:hAnsi="Times New Roman" w:cs="Times New Roman"/>
          <w:sz w:val="24"/>
          <w:szCs w:val="24"/>
        </w:rPr>
      </w:pPr>
      <w:r w:rsidRPr="00CF0A33">
        <w:rPr>
          <w:rFonts w:ascii="Times New Roman" w:hAnsi="Times New Roman" w:cs="Times New Roman"/>
          <w:b/>
          <w:sz w:val="24"/>
          <w:szCs w:val="24"/>
        </w:rPr>
        <w:t>3.pants.</w:t>
      </w:r>
      <w:r w:rsidRPr="00FF32A5">
        <w:rPr>
          <w:rFonts w:ascii="Times New Roman" w:hAnsi="Times New Roman" w:cs="Times New Roman"/>
          <w:sz w:val="24"/>
          <w:szCs w:val="24"/>
        </w:rPr>
        <w:t xml:space="preserve"> (1) Neatkarīgi no noguldījuma izdarīšanas dienas garantētā atlīdzība vienam noguldītājam par noguldījumu piesaistītājā izdarīto noguldījumu ir atbilstīgā noguldījuma apmērā, bet ne vairāk kā 100 000 </w:t>
      </w:r>
      <w:proofErr w:type="spellStart"/>
      <w:r w:rsidR="007E495F" w:rsidRPr="007E495F">
        <w:rPr>
          <w:rFonts w:ascii="Times New Roman" w:hAnsi="Times New Roman" w:cs="Times New Roman"/>
          <w:i/>
          <w:sz w:val="24"/>
          <w:szCs w:val="24"/>
        </w:rPr>
        <w:t>euro</w:t>
      </w:r>
      <w:proofErr w:type="spellEnd"/>
      <w:r w:rsidRPr="00FF32A5">
        <w:rPr>
          <w:rFonts w:ascii="Times New Roman" w:hAnsi="Times New Roman" w:cs="Times New Roman"/>
          <w:sz w:val="24"/>
          <w:szCs w:val="24"/>
        </w:rPr>
        <w:t>.</w:t>
      </w:r>
    </w:p>
    <w:p w:rsidR="00CF0A33" w:rsidRPr="00FF32A5" w:rsidRDefault="00CF0A33" w:rsidP="00FF32A5">
      <w:pPr>
        <w:spacing w:after="0" w:line="240" w:lineRule="auto"/>
        <w:jc w:val="both"/>
        <w:rPr>
          <w:rFonts w:ascii="Times New Roman" w:hAnsi="Times New Roman" w:cs="Times New Roman"/>
          <w:sz w:val="24"/>
          <w:szCs w:val="24"/>
        </w:rPr>
      </w:pPr>
    </w:p>
    <w:p w:rsidR="00FD04E4" w:rsidRDefault="00FD04E4" w:rsidP="00FF32A5">
      <w:pPr>
        <w:spacing w:after="0" w:line="240" w:lineRule="auto"/>
        <w:jc w:val="both"/>
        <w:rPr>
          <w:rFonts w:ascii="Times New Roman" w:hAnsi="Times New Roman" w:cs="Times New Roman"/>
          <w:sz w:val="24"/>
          <w:szCs w:val="24"/>
        </w:rPr>
      </w:pPr>
      <w:r w:rsidRPr="00FF32A5">
        <w:rPr>
          <w:rFonts w:ascii="Times New Roman" w:hAnsi="Times New Roman" w:cs="Times New Roman"/>
          <w:sz w:val="24"/>
          <w:szCs w:val="24"/>
        </w:rPr>
        <w:t>(</w:t>
      </w:r>
      <w:r w:rsidR="00301879" w:rsidRPr="00FF32A5">
        <w:rPr>
          <w:rFonts w:ascii="Times New Roman" w:hAnsi="Times New Roman" w:cs="Times New Roman"/>
          <w:sz w:val="24"/>
          <w:szCs w:val="24"/>
        </w:rPr>
        <w:t>2</w:t>
      </w:r>
      <w:r w:rsidRPr="00FF32A5">
        <w:rPr>
          <w:rFonts w:ascii="Times New Roman" w:hAnsi="Times New Roman" w:cs="Times New Roman"/>
          <w:sz w:val="24"/>
          <w:szCs w:val="24"/>
        </w:rPr>
        <w:t xml:space="preserve">) Noguldītāja tiesības uz garantēto atlīdzību un tās viņa saistības pret noguldījumu piesaistītāju, </w:t>
      </w:r>
      <w:r w:rsidR="00692D7E">
        <w:rPr>
          <w:rFonts w:ascii="Times New Roman" w:hAnsi="Times New Roman" w:cs="Times New Roman"/>
          <w:sz w:val="24"/>
          <w:szCs w:val="24"/>
        </w:rPr>
        <w:t xml:space="preserve">kuru izpilde iestājusies </w:t>
      </w:r>
      <w:r w:rsidR="00890CD7" w:rsidRPr="00FF32A5">
        <w:rPr>
          <w:rFonts w:ascii="Times New Roman" w:hAnsi="Times New Roman" w:cs="Times New Roman"/>
          <w:sz w:val="24"/>
          <w:szCs w:val="24"/>
        </w:rPr>
        <w:t>līdz dienai vai dienā, kad iestā</w:t>
      </w:r>
      <w:r w:rsidR="00890CD7">
        <w:rPr>
          <w:rFonts w:ascii="Times New Roman" w:hAnsi="Times New Roman" w:cs="Times New Roman"/>
          <w:sz w:val="24"/>
          <w:szCs w:val="24"/>
        </w:rPr>
        <w:t xml:space="preserve">jusies noguldījumu </w:t>
      </w:r>
      <w:r w:rsidR="00890CD7">
        <w:rPr>
          <w:rFonts w:ascii="Times New Roman" w:hAnsi="Times New Roman" w:cs="Times New Roman"/>
          <w:sz w:val="24"/>
          <w:szCs w:val="24"/>
        </w:rPr>
        <w:lastRenderedPageBreak/>
        <w:t>nepieejamība</w:t>
      </w:r>
      <w:r w:rsidRPr="00FF32A5">
        <w:rPr>
          <w:rFonts w:ascii="Times New Roman" w:hAnsi="Times New Roman" w:cs="Times New Roman"/>
          <w:sz w:val="24"/>
          <w:szCs w:val="24"/>
        </w:rPr>
        <w:t>,</w:t>
      </w:r>
      <w:r w:rsidR="00947067">
        <w:rPr>
          <w:rFonts w:ascii="Times New Roman" w:hAnsi="Times New Roman" w:cs="Times New Roman"/>
          <w:sz w:val="24"/>
          <w:szCs w:val="24"/>
        </w:rPr>
        <w:t xml:space="preserve"> </w:t>
      </w:r>
      <w:r w:rsidRPr="00FF32A5">
        <w:rPr>
          <w:rFonts w:ascii="Times New Roman" w:hAnsi="Times New Roman" w:cs="Times New Roman"/>
          <w:sz w:val="24"/>
          <w:szCs w:val="24"/>
        </w:rPr>
        <w:t>tiek savstarpēji dzēstas ar ieskaitu, un to ņem vērā, aprēķinot garantēto atlīdzību.</w:t>
      </w:r>
    </w:p>
    <w:p w:rsidR="00CF0A33" w:rsidRPr="00FF32A5" w:rsidRDefault="00CF0A33" w:rsidP="00FF32A5">
      <w:pPr>
        <w:spacing w:after="0" w:line="240" w:lineRule="auto"/>
        <w:jc w:val="both"/>
        <w:rPr>
          <w:rFonts w:ascii="Times New Roman" w:hAnsi="Times New Roman" w:cs="Times New Roman"/>
          <w:sz w:val="24"/>
          <w:szCs w:val="24"/>
        </w:rPr>
      </w:pPr>
    </w:p>
    <w:p w:rsidR="00FD04E4" w:rsidRDefault="00FD04E4" w:rsidP="00FF32A5">
      <w:pPr>
        <w:spacing w:after="0" w:line="240" w:lineRule="auto"/>
        <w:jc w:val="both"/>
        <w:rPr>
          <w:rFonts w:ascii="Times New Roman" w:hAnsi="Times New Roman" w:cs="Times New Roman"/>
          <w:sz w:val="24"/>
          <w:szCs w:val="24"/>
        </w:rPr>
      </w:pPr>
      <w:r w:rsidRPr="00FF32A5">
        <w:rPr>
          <w:rFonts w:ascii="Times New Roman" w:hAnsi="Times New Roman" w:cs="Times New Roman"/>
          <w:sz w:val="24"/>
          <w:szCs w:val="24"/>
        </w:rPr>
        <w:t>(</w:t>
      </w:r>
      <w:r w:rsidR="00301879" w:rsidRPr="00FF32A5">
        <w:rPr>
          <w:rFonts w:ascii="Times New Roman" w:hAnsi="Times New Roman" w:cs="Times New Roman"/>
          <w:sz w:val="24"/>
          <w:szCs w:val="24"/>
        </w:rPr>
        <w:t>3</w:t>
      </w:r>
      <w:r w:rsidRPr="00FF32A5">
        <w:rPr>
          <w:rFonts w:ascii="Times New Roman" w:hAnsi="Times New Roman" w:cs="Times New Roman"/>
          <w:sz w:val="24"/>
          <w:szCs w:val="24"/>
        </w:rPr>
        <w:t xml:space="preserve">) Garantēto atlīdzību izmaksā </w:t>
      </w:r>
      <w:proofErr w:type="spellStart"/>
      <w:r w:rsidR="007E495F" w:rsidRPr="007E495F">
        <w:rPr>
          <w:rFonts w:ascii="Times New Roman" w:hAnsi="Times New Roman" w:cs="Times New Roman"/>
          <w:i/>
          <w:sz w:val="24"/>
          <w:szCs w:val="24"/>
        </w:rPr>
        <w:t>euro</w:t>
      </w:r>
      <w:proofErr w:type="spellEnd"/>
      <w:r w:rsidRPr="00FF32A5">
        <w:rPr>
          <w:rFonts w:ascii="Times New Roman" w:hAnsi="Times New Roman" w:cs="Times New Roman"/>
          <w:sz w:val="24"/>
          <w:szCs w:val="24"/>
        </w:rPr>
        <w:t>.</w:t>
      </w:r>
    </w:p>
    <w:p w:rsidR="00CF0A33" w:rsidRPr="00FF32A5" w:rsidRDefault="00CF0A33" w:rsidP="00FF32A5">
      <w:pPr>
        <w:spacing w:after="0" w:line="240" w:lineRule="auto"/>
        <w:jc w:val="both"/>
        <w:rPr>
          <w:rFonts w:ascii="Times New Roman" w:hAnsi="Times New Roman" w:cs="Times New Roman"/>
          <w:sz w:val="24"/>
          <w:szCs w:val="24"/>
        </w:rPr>
      </w:pPr>
    </w:p>
    <w:p w:rsidR="00CF0A33" w:rsidRDefault="00FD04E4" w:rsidP="00FF32A5">
      <w:pPr>
        <w:spacing w:after="0" w:line="240" w:lineRule="auto"/>
        <w:jc w:val="both"/>
        <w:rPr>
          <w:rFonts w:ascii="Times New Roman" w:hAnsi="Times New Roman" w:cs="Times New Roman"/>
          <w:sz w:val="24"/>
          <w:szCs w:val="24"/>
        </w:rPr>
      </w:pPr>
      <w:r w:rsidRPr="00FF32A5">
        <w:rPr>
          <w:rFonts w:ascii="Times New Roman" w:hAnsi="Times New Roman" w:cs="Times New Roman"/>
          <w:sz w:val="24"/>
          <w:szCs w:val="24"/>
        </w:rPr>
        <w:t>(</w:t>
      </w:r>
      <w:r w:rsidR="00301879" w:rsidRPr="00FF32A5">
        <w:rPr>
          <w:rFonts w:ascii="Times New Roman" w:hAnsi="Times New Roman" w:cs="Times New Roman"/>
          <w:sz w:val="24"/>
          <w:szCs w:val="24"/>
        </w:rPr>
        <w:t>4</w:t>
      </w:r>
      <w:r w:rsidRPr="00FF32A5">
        <w:rPr>
          <w:rFonts w:ascii="Times New Roman" w:hAnsi="Times New Roman" w:cs="Times New Roman"/>
          <w:sz w:val="24"/>
          <w:szCs w:val="24"/>
        </w:rPr>
        <w:t xml:space="preserve">) Noguldītājs zaudē prasījuma tiesības pret noguldījumu garantiju fondu par garantētās atlīdzības izmaksu dienā, kad pabeigts </w:t>
      </w:r>
      <w:r w:rsidRPr="00197BF3">
        <w:rPr>
          <w:rFonts w:ascii="Times New Roman" w:hAnsi="Times New Roman" w:cs="Times New Roman"/>
          <w:sz w:val="24"/>
          <w:szCs w:val="24"/>
        </w:rPr>
        <w:t>noguldījumu piesaistītāja likvidācijas process, bet ne vēlāk kā piecus gadus pēc dienas, kad</w:t>
      </w:r>
      <w:r w:rsidR="009B2B7C" w:rsidRPr="00197BF3">
        <w:rPr>
          <w:rFonts w:ascii="Times New Roman" w:hAnsi="Times New Roman" w:cs="Times New Roman"/>
          <w:sz w:val="24"/>
          <w:szCs w:val="24"/>
        </w:rPr>
        <w:t xml:space="preserve"> </w:t>
      </w:r>
      <w:r w:rsidR="00C70CF7" w:rsidRPr="00C70CF7">
        <w:rPr>
          <w:rFonts w:ascii="Times New Roman" w:hAnsi="Times New Roman" w:cs="Times New Roman"/>
          <w:sz w:val="24"/>
          <w:szCs w:val="24"/>
        </w:rPr>
        <w:t>izbeigušies 29.panta pirmajā daļā minētie apstākļi</w:t>
      </w:r>
      <w:r w:rsidR="009B2B7C">
        <w:rPr>
          <w:rFonts w:ascii="Times New Roman" w:hAnsi="Times New Roman" w:cs="Times New Roman"/>
          <w:sz w:val="24"/>
          <w:szCs w:val="24"/>
        </w:rPr>
        <w:t>.</w:t>
      </w:r>
      <w:r w:rsidRPr="00FF32A5">
        <w:rPr>
          <w:rFonts w:ascii="Times New Roman" w:hAnsi="Times New Roman" w:cs="Times New Roman"/>
          <w:sz w:val="24"/>
          <w:szCs w:val="24"/>
        </w:rPr>
        <w:t xml:space="preserve"> </w:t>
      </w:r>
    </w:p>
    <w:p w:rsidR="009B2B7C" w:rsidRPr="00FF32A5" w:rsidRDefault="009B2B7C" w:rsidP="00FF32A5">
      <w:pPr>
        <w:spacing w:after="0" w:line="240" w:lineRule="auto"/>
        <w:jc w:val="both"/>
        <w:rPr>
          <w:rFonts w:ascii="Times New Roman" w:hAnsi="Times New Roman" w:cs="Times New Roman"/>
          <w:sz w:val="24"/>
          <w:szCs w:val="24"/>
        </w:rPr>
      </w:pPr>
    </w:p>
    <w:p w:rsidR="00FD04E4" w:rsidRPr="00EF66EC" w:rsidRDefault="00FF32A5" w:rsidP="00FF32A5">
      <w:pPr>
        <w:spacing w:after="0" w:line="240" w:lineRule="auto"/>
        <w:jc w:val="both"/>
        <w:rPr>
          <w:rFonts w:ascii="Times New Roman" w:hAnsi="Times New Roman" w:cs="Times New Roman"/>
          <w:sz w:val="24"/>
          <w:szCs w:val="24"/>
        </w:rPr>
      </w:pPr>
      <w:r w:rsidRPr="00EF66EC">
        <w:rPr>
          <w:rFonts w:ascii="Times New Roman" w:hAnsi="Times New Roman" w:cs="Times New Roman"/>
          <w:b/>
          <w:sz w:val="24"/>
          <w:szCs w:val="24"/>
        </w:rPr>
        <w:t xml:space="preserve">4.pants. </w:t>
      </w:r>
      <w:r w:rsidR="00C0311B" w:rsidRPr="00EF66EC">
        <w:rPr>
          <w:rFonts w:ascii="Times New Roman" w:hAnsi="Times New Roman" w:cs="Times New Roman"/>
          <w:sz w:val="24"/>
          <w:szCs w:val="24"/>
        </w:rPr>
        <w:t>(1)</w:t>
      </w:r>
      <w:r w:rsidR="0087200C" w:rsidRPr="00EF66EC">
        <w:rPr>
          <w:rFonts w:ascii="Times New Roman" w:hAnsi="Times New Roman" w:cs="Times New Roman"/>
          <w:b/>
          <w:sz w:val="24"/>
          <w:szCs w:val="24"/>
        </w:rPr>
        <w:t xml:space="preserve"> </w:t>
      </w:r>
      <w:r w:rsidR="00FD04E4" w:rsidRPr="00EF66EC">
        <w:rPr>
          <w:rFonts w:ascii="Times New Roman" w:hAnsi="Times New Roman" w:cs="Times New Roman"/>
          <w:sz w:val="24"/>
          <w:szCs w:val="24"/>
        </w:rPr>
        <w:t>Papildus šā</w:t>
      </w:r>
      <w:r w:rsidRPr="00EF66EC">
        <w:rPr>
          <w:rFonts w:ascii="Times New Roman" w:hAnsi="Times New Roman" w:cs="Times New Roman"/>
          <w:sz w:val="24"/>
          <w:szCs w:val="24"/>
        </w:rPr>
        <w:t xml:space="preserve"> likuma 3.</w:t>
      </w:r>
      <w:r w:rsidR="00E80DFE" w:rsidRPr="00EF66EC">
        <w:rPr>
          <w:rFonts w:ascii="Times New Roman" w:hAnsi="Times New Roman" w:cs="Times New Roman"/>
          <w:sz w:val="24"/>
          <w:szCs w:val="24"/>
        </w:rPr>
        <w:t xml:space="preserve"> </w:t>
      </w:r>
      <w:r w:rsidRPr="00EF66EC">
        <w:rPr>
          <w:rFonts w:ascii="Times New Roman" w:hAnsi="Times New Roman" w:cs="Times New Roman"/>
          <w:sz w:val="24"/>
          <w:szCs w:val="24"/>
        </w:rPr>
        <w:t xml:space="preserve">panta pirmajai daļai </w:t>
      </w:r>
      <w:r w:rsidR="00FD04E4" w:rsidRPr="00EF66EC">
        <w:rPr>
          <w:rFonts w:ascii="Times New Roman" w:hAnsi="Times New Roman" w:cs="Times New Roman"/>
          <w:sz w:val="24"/>
          <w:szCs w:val="24"/>
        </w:rPr>
        <w:t xml:space="preserve">garantētā atlīdzība vienam noguldītājam tiek </w:t>
      </w:r>
      <w:r w:rsidR="00DA71C4" w:rsidRPr="00EF66EC">
        <w:rPr>
          <w:rFonts w:ascii="Times New Roman" w:hAnsi="Times New Roman" w:cs="Times New Roman"/>
          <w:sz w:val="24"/>
          <w:szCs w:val="24"/>
        </w:rPr>
        <w:t xml:space="preserve">garantēta </w:t>
      </w:r>
      <w:r w:rsidR="008E458F" w:rsidRPr="00EF66EC">
        <w:rPr>
          <w:rFonts w:ascii="Times New Roman" w:hAnsi="Times New Roman" w:cs="Times New Roman"/>
          <w:sz w:val="24"/>
          <w:szCs w:val="24"/>
        </w:rPr>
        <w:t xml:space="preserve">ne vairāk kā 200 000 </w:t>
      </w:r>
      <w:proofErr w:type="spellStart"/>
      <w:r w:rsidR="007E495F" w:rsidRPr="00EF66EC">
        <w:rPr>
          <w:rFonts w:ascii="Times New Roman" w:hAnsi="Times New Roman" w:cs="Times New Roman"/>
          <w:i/>
          <w:sz w:val="24"/>
          <w:szCs w:val="24"/>
        </w:rPr>
        <w:t>euro</w:t>
      </w:r>
      <w:proofErr w:type="spellEnd"/>
      <w:r w:rsidR="008E458F" w:rsidRPr="00EF66EC">
        <w:rPr>
          <w:rFonts w:ascii="Times New Roman" w:hAnsi="Times New Roman" w:cs="Times New Roman"/>
          <w:sz w:val="24"/>
          <w:szCs w:val="24"/>
        </w:rPr>
        <w:t xml:space="preserve"> apmērā</w:t>
      </w:r>
      <w:r w:rsidR="00FD04E4" w:rsidRPr="00EF66EC">
        <w:rPr>
          <w:rFonts w:ascii="Times New Roman" w:hAnsi="Times New Roman" w:cs="Times New Roman"/>
          <w:sz w:val="24"/>
          <w:szCs w:val="24"/>
        </w:rPr>
        <w:t xml:space="preserve"> tr</w:t>
      </w:r>
      <w:r w:rsidR="00E80DFE" w:rsidRPr="00EF66EC">
        <w:rPr>
          <w:rFonts w:ascii="Times New Roman" w:hAnsi="Times New Roman" w:cs="Times New Roman"/>
          <w:sz w:val="24"/>
          <w:szCs w:val="24"/>
        </w:rPr>
        <w:t>iju</w:t>
      </w:r>
      <w:r w:rsidR="00FD04E4" w:rsidRPr="00EF66EC">
        <w:rPr>
          <w:rFonts w:ascii="Times New Roman" w:hAnsi="Times New Roman" w:cs="Times New Roman"/>
          <w:sz w:val="24"/>
          <w:szCs w:val="24"/>
        </w:rPr>
        <w:t xml:space="preserve"> mēnešu laikā no </w:t>
      </w:r>
      <w:r w:rsidR="000D0081" w:rsidRPr="00EF66EC">
        <w:rPr>
          <w:rFonts w:ascii="Times New Roman" w:hAnsi="Times New Roman" w:cs="Times New Roman"/>
          <w:sz w:val="24"/>
          <w:szCs w:val="24"/>
        </w:rPr>
        <w:t xml:space="preserve">sākotnējā </w:t>
      </w:r>
      <w:r w:rsidR="00FD04E4" w:rsidRPr="00EF66EC">
        <w:rPr>
          <w:rFonts w:ascii="Times New Roman" w:hAnsi="Times New Roman" w:cs="Times New Roman"/>
          <w:sz w:val="24"/>
          <w:szCs w:val="24"/>
        </w:rPr>
        <w:t>noguldījuma izdarīš</w:t>
      </w:r>
      <w:r w:rsidR="00301879" w:rsidRPr="00EF66EC">
        <w:rPr>
          <w:rFonts w:ascii="Times New Roman" w:hAnsi="Times New Roman" w:cs="Times New Roman"/>
          <w:sz w:val="24"/>
          <w:szCs w:val="24"/>
        </w:rPr>
        <w:t>anas dienas</w:t>
      </w:r>
      <w:r w:rsidR="00460402" w:rsidRPr="00EF66EC">
        <w:rPr>
          <w:rFonts w:ascii="Times New Roman" w:hAnsi="Times New Roman" w:cs="Times New Roman"/>
          <w:sz w:val="24"/>
          <w:szCs w:val="24"/>
        </w:rPr>
        <w:t xml:space="preserve"> </w:t>
      </w:r>
      <w:r w:rsidR="00FD04E4" w:rsidRPr="00EF66EC">
        <w:rPr>
          <w:rFonts w:ascii="Times New Roman" w:hAnsi="Times New Roman" w:cs="Times New Roman"/>
          <w:sz w:val="24"/>
          <w:szCs w:val="24"/>
        </w:rPr>
        <w:t xml:space="preserve">par šādiem </w:t>
      </w:r>
      <w:r w:rsidR="00DA71C4" w:rsidRPr="00EF66EC">
        <w:rPr>
          <w:rFonts w:ascii="Times New Roman" w:hAnsi="Times New Roman" w:cs="Times New Roman"/>
          <w:sz w:val="24"/>
          <w:szCs w:val="24"/>
        </w:rPr>
        <w:t xml:space="preserve">fizisko personu </w:t>
      </w:r>
      <w:r w:rsidR="00FD04E4" w:rsidRPr="00EF66EC">
        <w:rPr>
          <w:rFonts w:ascii="Times New Roman" w:hAnsi="Times New Roman" w:cs="Times New Roman"/>
          <w:sz w:val="24"/>
          <w:szCs w:val="24"/>
        </w:rPr>
        <w:t>noguldījumiem:</w:t>
      </w:r>
      <w:r w:rsidR="002E79D5" w:rsidRPr="00EF66EC">
        <w:rPr>
          <w:rFonts w:ascii="Times New Roman" w:hAnsi="Times New Roman" w:cs="Times New Roman"/>
          <w:sz w:val="24"/>
          <w:szCs w:val="24"/>
        </w:rPr>
        <w:t xml:space="preserve"> </w:t>
      </w:r>
    </w:p>
    <w:p w:rsidR="00FD04E4" w:rsidRPr="008E4B48" w:rsidRDefault="00FF32A5" w:rsidP="00CF0A33">
      <w:pPr>
        <w:spacing w:after="0" w:line="240" w:lineRule="auto"/>
        <w:jc w:val="both"/>
        <w:rPr>
          <w:rFonts w:ascii="Times New Roman" w:hAnsi="Times New Roman" w:cs="Times New Roman"/>
          <w:sz w:val="24"/>
          <w:szCs w:val="24"/>
        </w:rPr>
      </w:pPr>
      <w:r w:rsidRPr="008E4B48">
        <w:rPr>
          <w:rFonts w:ascii="Times New Roman" w:hAnsi="Times New Roman" w:cs="Times New Roman"/>
          <w:sz w:val="24"/>
          <w:szCs w:val="24"/>
        </w:rPr>
        <w:t>1) </w:t>
      </w:r>
      <w:r w:rsidR="00FD04E4" w:rsidRPr="008E4B48">
        <w:rPr>
          <w:rFonts w:ascii="Times New Roman" w:hAnsi="Times New Roman" w:cs="Times New Roman"/>
          <w:sz w:val="24"/>
          <w:szCs w:val="24"/>
        </w:rPr>
        <w:t xml:space="preserve"> </w:t>
      </w:r>
      <w:r w:rsidR="008E4B48" w:rsidRPr="008E4B48">
        <w:rPr>
          <w:rFonts w:ascii="Times New Roman" w:hAnsi="Times New Roman" w:cs="Times New Roman"/>
          <w:color w:val="000000"/>
          <w:sz w:val="24"/>
          <w:szCs w:val="24"/>
          <w:shd w:val="clear" w:color="auto" w:fill="FFFFFF"/>
        </w:rPr>
        <w:t xml:space="preserve">noguldījumi no darījumiem ar nekustamo īpašumu saistībā ar privāto dzīvojamo īpašumu; </w:t>
      </w:r>
    </w:p>
    <w:p w:rsidR="00FD04E4" w:rsidRPr="00CF0A33" w:rsidRDefault="00FF32A5" w:rsidP="00CF0A33">
      <w:pPr>
        <w:spacing w:after="0" w:line="240" w:lineRule="auto"/>
        <w:jc w:val="both"/>
        <w:rPr>
          <w:rFonts w:ascii="Times New Roman" w:hAnsi="Times New Roman" w:cs="Times New Roman"/>
          <w:sz w:val="24"/>
          <w:szCs w:val="24"/>
        </w:rPr>
      </w:pPr>
      <w:r w:rsidRPr="00FF32A5">
        <w:rPr>
          <w:rFonts w:ascii="Times New Roman" w:hAnsi="Times New Roman" w:cs="Times New Roman"/>
          <w:sz w:val="24"/>
          <w:szCs w:val="24"/>
        </w:rPr>
        <w:t>2) </w:t>
      </w:r>
      <w:r w:rsidR="00FD04E4" w:rsidRPr="00CF0A33">
        <w:rPr>
          <w:rFonts w:ascii="Times New Roman" w:hAnsi="Times New Roman" w:cs="Times New Roman"/>
          <w:sz w:val="24"/>
          <w:szCs w:val="24"/>
        </w:rPr>
        <w:t>noguldījumiem, kuri izmaksāti sociālam mērķim normatīvajos aktos noteiktajā kārtībā;</w:t>
      </w:r>
    </w:p>
    <w:p w:rsidR="00FF32A5" w:rsidRDefault="00FF32A5" w:rsidP="00CF0A33">
      <w:pPr>
        <w:spacing w:after="0" w:line="240" w:lineRule="auto"/>
        <w:jc w:val="both"/>
        <w:rPr>
          <w:rFonts w:ascii="Times New Roman" w:hAnsi="Times New Roman" w:cs="Times New Roman"/>
          <w:sz w:val="24"/>
          <w:szCs w:val="24"/>
        </w:rPr>
      </w:pPr>
      <w:r w:rsidRPr="00CF0A33">
        <w:rPr>
          <w:rFonts w:ascii="Times New Roman" w:hAnsi="Times New Roman" w:cs="Times New Roman"/>
          <w:sz w:val="24"/>
          <w:szCs w:val="24"/>
        </w:rPr>
        <w:t>3) </w:t>
      </w:r>
      <w:r w:rsidR="00FD04E4" w:rsidRPr="00CF0A33">
        <w:rPr>
          <w:rFonts w:ascii="Times New Roman" w:hAnsi="Times New Roman" w:cs="Times New Roman"/>
          <w:sz w:val="24"/>
          <w:szCs w:val="24"/>
        </w:rPr>
        <w:t>noguldījumiem, kuri izmaksāti kā kompensācija par krimināla rakstura kaitējumu vai personas nepatiesu notiesāšanu normatīvajos aktos noteiktajā kārtībā.</w:t>
      </w:r>
    </w:p>
    <w:p w:rsidR="0087200C" w:rsidRPr="00CF0A33" w:rsidRDefault="0087200C" w:rsidP="00CF0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Noguldītājs iesniedz noguldījumu piesaistītājam nepieciešamo informāciju, kas apliecina noguldījuma atbilstību šā panta pirmajā daļā noteiktajam. </w:t>
      </w:r>
    </w:p>
    <w:p w:rsidR="00CF0A33" w:rsidRPr="00CF0A33" w:rsidRDefault="00CF0A33" w:rsidP="00CF0A33">
      <w:pPr>
        <w:spacing w:after="0" w:line="240" w:lineRule="auto"/>
        <w:jc w:val="both"/>
        <w:rPr>
          <w:rFonts w:ascii="Times New Roman" w:hAnsi="Times New Roman" w:cs="Times New Roman"/>
          <w:sz w:val="24"/>
          <w:szCs w:val="24"/>
        </w:rPr>
      </w:pPr>
    </w:p>
    <w:p w:rsidR="00FD04E4" w:rsidRDefault="00FF32A5" w:rsidP="00CF0A33">
      <w:pPr>
        <w:spacing w:after="0" w:line="240" w:lineRule="auto"/>
        <w:jc w:val="both"/>
        <w:rPr>
          <w:rFonts w:ascii="Times New Roman" w:hAnsi="Times New Roman" w:cs="Times New Roman"/>
          <w:sz w:val="24"/>
          <w:szCs w:val="24"/>
        </w:rPr>
      </w:pPr>
      <w:r w:rsidRPr="00CF0A33">
        <w:rPr>
          <w:rFonts w:ascii="Times New Roman" w:hAnsi="Times New Roman" w:cs="Times New Roman"/>
          <w:b/>
          <w:sz w:val="24"/>
          <w:szCs w:val="24"/>
        </w:rPr>
        <w:t>5.p</w:t>
      </w:r>
      <w:r w:rsidR="00CF0A33" w:rsidRPr="00CF0A33">
        <w:rPr>
          <w:rFonts w:ascii="Times New Roman" w:hAnsi="Times New Roman" w:cs="Times New Roman"/>
          <w:b/>
          <w:sz w:val="24"/>
          <w:szCs w:val="24"/>
        </w:rPr>
        <w:t>a</w:t>
      </w:r>
      <w:r w:rsidRPr="00CF0A33">
        <w:rPr>
          <w:rFonts w:ascii="Times New Roman" w:hAnsi="Times New Roman" w:cs="Times New Roman"/>
          <w:b/>
          <w:sz w:val="24"/>
          <w:szCs w:val="24"/>
        </w:rPr>
        <w:t>nts.</w:t>
      </w:r>
      <w:r w:rsidRPr="00CF0A33">
        <w:rPr>
          <w:rFonts w:ascii="Times New Roman" w:hAnsi="Times New Roman" w:cs="Times New Roman"/>
          <w:sz w:val="24"/>
          <w:szCs w:val="24"/>
        </w:rPr>
        <w:t xml:space="preserve"> </w:t>
      </w:r>
      <w:r w:rsidR="00FD04E4" w:rsidRPr="00CF0A33">
        <w:rPr>
          <w:rFonts w:ascii="Times New Roman" w:hAnsi="Times New Roman" w:cs="Times New Roman"/>
          <w:sz w:val="24"/>
          <w:szCs w:val="24"/>
        </w:rPr>
        <w:t>(1)</w:t>
      </w:r>
      <w:r w:rsidR="00E80DFE">
        <w:rPr>
          <w:rFonts w:ascii="Times New Roman" w:hAnsi="Times New Roman" w:cs="Times New Roman"/>
          <w:sz w:val="24"/>
          <w:szCs w:val="24"/>
        </w:rPr>
        <w:t xml:space="preserve"> </w:t>
      </w:r>
      <w:r w:rsidR="00FD04E4" w:rsidRPr="00CF0A33">
        <w:rPr>
          <w:rFonts w:ascii="Times New Roman" w:hAnsi="Times New Roman" w:cs="Times New Roman"/>
          <w:sz w:val="24"/>
          <w:szCs w:val="24"/>
        </w:rPr>
        <w:t xml:space="preserve">Garantētā atlīdzība par kopīgo noguldījumu tiek izmaksāta katrai kopīgo noguldījumu izdarījušai personai atbilstoši tās noguldījuma daļai, kas noteikta ar noguldījumu piesaistītāju noslēgtajā līgumā. Ja katras personas daļa kopīgajā noguldījumā nav noteikta, kopīgais noguldījums sadalāms vienlīdzīgās daļās. </w:t>
      </w:r>
    </w:p>
    <w:p w:rsidR="00CF0A33" w:rsidRPr="00CF0A33" w:rsidRDefault="00CF0A33" w:rsidP="00CF0A33">
      <w:pPr>
        <w:spacing w:after="0" w:line="240" w:lineRule="auto"/>
        <w:jc w:val="both"/>
        <w:rPr>
          <w:rFonts w:ascii="Times New Roman" w:hAnsi="Times New Roman" w:cs="Times New Roman"/>
          <w:sz w:val="24"/>
          <w:szCs w:val="24"/>
        </w:rPr>
      </w:pPr>
    </w:p>
    <w:p w:rsidR="00FD04E4" w:rsidRDefault="00FD04E4" w:rsidP="00CF0A33">
      <w:pPr>
        <w:spacing w:after="0" w:line="240" w:lineRule="auto"/>
        <w:jc w:val="both"/>
        <w:rPr>
          <w:rFonts w:ascii="Times New Roman" w:hAnsi="Times New Roman" w:cs="Times New Roman"/>
          <w:sz w:val="24"/>
          <w:szCs w:val="24"/>
        </w:rPr>
      </w:pPr>
      <w:r w:rsidRPr="00CF0A33">
        <w:rPr>
          <w:rFonts w:ascii="Times New Roman" w:hAnsi="Times New Roman" w:cs="Times New Roman"/>
          <w:sz w:val="24"/>
          <w:szCs w:val="24"/>
        </w:rPr>
        <w:t xml:space="preserve">(2) </w:t>
      </w:r>
      <w:r w:rsidR="00A967BB">
        <w:rPr>
          <w:rFonts w:ascii="Times New Roman" w:hAnsi="Times New Roman" w:cs="Times New Roman"/>
          <w:sz w:val="24"/>
          <w:szCs w:val="24"/>
        </w:rPr>
        <w:t>T</w:t>
      </w:r>
      <w:r w:rsidRPr="00CF0A33">
        <w:rPr>
          <w:rFonts w:ascii="Times New Roman" w:hAnsi="Times New Roman" w:cs="Times New Roman"/>
          <w:sz w:val="24"/>
          <w:szCs w:val="24"/>
        </w:rPr>
        <w:t>iesības saņemt garantēto atlīdzī</w:t>
      </w:r>
      <w:r w:rsidR="00452D69">
        <w:rPr>
          <w:rFonts w:ascii="Times New Roman" w:hAnsi="Times New Roman" w:cs="Times New Roman"/>
          <w:sz w:val="24"/>
          <w:szCs w:val="24"/>
        </w:rPr>
        <w:t xml:space="preserve">bu par noguldījumu </w:t>
      </w:r>
      <w:r w:rsidR="00F1442F">
        <w:rPr>
          <w:rFonts w:ascii="Times New Roman" w:hAnsi="Times New Roman" w:cs="Times New Roman"/>
          <w:sz w:val="24"/>
          <w:szCs w:val="24"/>
        </w:rPr>
        <w:t>piesaistītājā esošajiem</w:t>
      </w:r>
      <w:r w:rsidR="00452D69">
        <w:rPr>
          <w:rFonts w:ascii="Times New Roman" w:hAnsi="Times New Roman" w:cs="Times New Roman"/>
          <w:sz w:val="24"/>
          <w:szCs w:val="24"/>
        </w:rPr>
        <w:t xml:space="preserve"> </w:t>
      </w:r>
      <w:r w:rsidRPr="00CF0A33">
        <w:rPr>
          <w:rFonts w:ascii="Times New Roman" w:hAnsi="Times New Roman" w:cs="Times New Roman"/>
          <w:sz w:val="24"/>
          <w:szCs w:val="24"/>
        </w:rPr>
        <w:t xml:space="preserve">līdzekļiem ir katrai personai, kura ir identificējama un kura var pierādīt savas prasījuma tiesības uz </w:t>
      </w:r>
      <w:r w:rsidR="00F1442F">
        <w:rPr>
          <w:rFonts w:ascii="Times New Roman" w:hAnsi="Times New Roman" w:cs="Times New Roman"/>
          <w:sz w:val="24"/>
          <w:szCs w:val="24"/>
        </w:rPr>
        <w:t>šādu</w:t>
      </w:r>
      <w:r w:rsidR="00F1442F" w:rsidRPr="00CF0A33">
        <w:rPr>
          <w:rFonts w:ascii="Times New Roman" w:hAnsi="Times New Roman" w:cs="Times New Roman"/>
          <w:sz w:val="24"/>
          <w:szCs w:val="24"/>
        </w:rPr>
        <w:t xml:space="preserve"> </w:t>
      </w:r>
      <w:r w:rsidRPr="00CF0A33">
        <w:rPr>
          <w:rFonts w:ascii="Times New Roman" w:hAnsi="Times New Roman" w:cs="Times New Roman"/>
          <w:sz w:val="24"/>
          <w:szCs w:val="24"/>
        </w:rPr>
        <w:t>noguldījuma daļu.</w:t>
      </w:r>
    </w:p>
    <w:p w:rsidR="00CF0A33" w:rsidRPr="00CF0A33" w:rsidRDefault="00CF0A33" w:rsidP="00CF0A33">
      <w:pPr>
        <w:spacing w:after="0" w:line="240" w:lineRule="auto"/>
        <w:jc w:val="both"/>
        <w:rPr>
          <w:rFonts w:ascii="Times New Roman" w:hAnsi="Times New Roman" w:cs="Times New Roman"/>
          <w:sz w:val="24"/>
          <w:szCs w:val="24"/>
        </w:rPr>
      </w:pPr>
    </w:p>
    <w:p w:rsidR="00FD04E4" w:rsidRPr="00CF0A33" w:rsidRDefault="00FD04E4" w:rsidP="00A148A3">
      <w:pPr>
        <w:spacing w:after="0" w:line="240" w:lineRule="auto"/>
        <w:jc w:val="both"/>
        <w:rPr>
          <w:rFonts w:ascii="Times New Roman" w:hAnsi="Times New Roman" w:cs="Times New Roman"/>
          <w:sz w:val="24"/>
          <w:szCs w:val="24"/>
        </w:rPr>
      </w:pPr>
      <w:r w:rsidRPr="00CF0A33">
        <w:rPr>
          <w:rFonts w:ascii="Times New Roman" w:hAnsi="Times New Roman" w:cs="Times New Roman"/>
          <w:sz w:val="24"/>
          <w:szCs w:val="24"/>
        </w:rPr>
        <w:t>(3) Ja noguldītājam vienā noguldījumu piesaistītājā ir vairāki noguldījumi</w:t>
      </w:r>
      <w:r w:rsidR="00A967BB">
        <w:rPr>
          <w:rFonts w:ascii="Times New Roman" w:hAnsi="Times New Roman" w:cs="Times New Roman"/>
          <w:sz w:val="24"/>
          <w:szCs w:val="24"/>
        </w:rPr>
        <w:t xml:space="preserve"> vai </w:t>
      </w:r>
      <w:r w:rsidRPr="00CF0A33">
        <w:rPr>
          <w:rFonts w:ascii="Times New Roman" w:hAnsi="Times New Roman" w:cs="Times New Roman"/>
          <w:sz w:val="24"/>
          <w:szCs w:val="24"/>
        </w:rPr>
        <w:t xml:space="preserve">vairākas kopīgā noguldījuma daļas neatkarīgi no noguldījuma valūtas, visus viena noguldītāja atbilstīgos noguldījumus summē un uzskata par vienu </w:t>
      </w:r>
      <w:r w:rsidR="00452D69">
        <w:rPr>
          <w:rFonts w:ascii="Times New Roman" w:hAnsi="Times New Roman" w:cs="Times New Roman"/>
          <w:sz w:val="24"/>
          <w:szCs w:val="24"/>
        </w:rPr>
        <w:t xml:space="preserve">segto </w:t>
      </w:r>
      <w:r w:rsidRPr="00CF0A33">
        <w:rPr>
          <w:rFonts w:ascii="Times New Roman" w:hAnsi="Times New Roman" w:cs="Times New Roman"/>
          <w:sz w:val="24"/>
          <w:szCs w:val="24"/>
        </w:rPr>
        <w:t>noguldījumu.</w:t>
      </w:r>
    </w:p>
    <w:p w:rsidR="00A148A3" w:rsidRDefault="00A148A3" w:rsidP="00A148A3">
      <w:pPr>
        <w:spacing w:after="0" w:line="240" w:lineRule="auto"/>
      </w:pPr>
    </w:p>
    <w:p w:rsidR="00FD04E4" w:rsidRPr="0075058D" w:rsidRDefault="00FD04E4" w:rsidP="002E3C2E">
      <w:pPr>
        <w:spacing w:after="0" w:line="240" w:lineRule="auto"/>
        <w:jc w:val="center"/>
        <w:rPr>
          <w:rFonts w:ascii="Times New Roman" w:hAnsi="Times New Roman" w:cs="Times New Roman"/>
          <w:b/>
          <w:sz w:val="24"/>
          <w:szCs w:val="24"/>
        </w:rPr>
      </w:pPr>
      <w:r w:rsidRPr="0075058D">
        <w:rPr>
          <w:rFonts w:ascii="Times New Roman" w:hAnsi="Times New Roman" w:cs="Times New Roman"/>
          <w:b/>
          <w:sz w:val="24"/>
          <w:szCs w:val="24"/>
        </w:rPr>
        <w:t>II</w:t>
      </w:r>
      <w:r w:rsidR="00E80DFE">
        <w:rPr>
          <w:rFonts w:ascii="Times New Roman" w:hAnsi="Times New Roman" w:cs="Times New Roman"/>
          <w:b/>
          <w:sz w:val="24"/>
          <w:szCs w:val="24"/>
        </w:rPr>
        <w:t>.</w:t>
      </w:r>
      <w:r w:rsidRPr="0075058D">
        <w:rPr>
          <w:rFonts w:ascii="Times New Roman" w:hAnsi="Times New Roman" w:cs="Times New Roman"/>
          <w:b/>
          <w:sz w:val="24"/>
          <w:szCs w:val="24"/>
        </w:rPr>
        <w:t xml:space="preserve"> nodaļa</w:t>
      </w:r>
    </w:p>
    <w:p w:rsidR="00FD04E4" w:rsidRPr="0075058D" w:rsidRDefault="00FD04E4" w:rsidP="002E3C2E">
      <w:pPr>
        <w:spacing w:after="0" w:line="240" w:lineRule="auto"/>
        <w:jc w:val="center"/>
        <w:rPr>
          <w:rFonts w:ascii="Times New Roman" w:hAnsi="Times New Roman" w:cs="Times New Roman"/>
          <w:b/>
          <w:sz w:val="24"/>
          <w:szCs w:val="24"/>
        </w:rPr>
      </w:pPr>
      <w:r w:rsidRPr="0075058D">
        <w:rPr>
          <w:rFonts w:ascii="Times New Roman" w:hAnsi="Times New Roman" w:cs="Times New Roman"/>
          <w:b/>
          <w:sz w:val="24"/>
          <w:szCs w:val="24"/>
        </w:rPr>
        <w:t>Noguldījumu garantiju fonds</w:t>
      </w:r>
    </w:p>
    <w:p w:rsidR="00FD04E4" w:rsidRPr="0075058D" w:rsidRDefault="00FD04E4" w:rsidP="0075058D">
      <w:pPr>
        <w:spacing w:after="0" w:line="240" w:lineRule="auto"/>
        <w:jc w:val="both"/>
        <w:rPr>
          <w:rFonts w:ascii="Times New Roman" w:hAnsi="Times New Roman" w:cs="Times New Roman"/>
          <w:sz w:val="24"/>
          <w:szCs w:val="24"/>
        </w:rPr>
      </w:pPr>
    </w:p>
    <w:p w:rsidR="00FD04E4" w:rsidRDefault="0075058D" w:rsidP="0075058D">
      <w:pPr>
        <w:spacing w:after="0" w:line="240" w:lineRule="auto"/>
        <w:jc w:val="both"/>
        <w:rPr>
          <w:rFonts w:ascii="Times New Roman" w:hAnsi="Times New Roman" w:cs="Times New Roman"/>
          <w:sz w:val="24"/>
          <w:szCs w:val="24"/>
        </w:rPr>
      </w:pPr>
      <w:r w:rsidRPr="007A0B8D">
        <w:rPr>
          <w:rFonts w:ascii="Times New Roman" w:hAnsi="Times New Roman" w:cs="Times New Roman"/>
          <w:b/>
          <w:sz w:val="24"/>
          <w:szCs w:val="24"/>
        </w:rPr>
        <w:t>6</w:t>
      </w:r>
      <w:r w:rsidR="00FD04E4" w:rsidRPr="007A0B8D">
        <w:rPr>
          <w:rFonts w:ascii="Times New Roman" w:hAnsi="Times New Roman" w:cs="Times New Roman"/>
          <w:b/>
          <w:sz w:val="24"/>
          <w:szCs w:val="24"/>
        </w:rPr>
        <w:t>.pants.</w:t>
      </w:r>
      <w:r w:rsidR="00FD04E4" w:rsidRPr="0075058D">
        <w:rPr>
          <w:rFonts w:ascii="Times New Roman" w:hAnsi="Times New Roman" w:cs="Times New Roman"/>
          <w:sz w:val="24"/>
          <w:szCs w:val="24"/>
        </w:rPr>
        <w:t xml:space="preserve"> (1) Komisija nodrošina noguldītāju piesaistītāju uzraudzību </w:t>
      </w:r>
      <w:r w:rsidR="00E77EE9">
        <w:rPr>
          <w:rFonts w:ascii="Times New Roman" w:hAnsi="Times New Roman" w:cs="Times New Roman"/>
          <w:sz w:val="24"/>
          <w:szCs w:val="24"/>
        </w:rPr>
        <w:t>atbilstoši</w:t>
      </w:r>
      <w:r w:rsidR="00FD04E4" w:rsidRPr="0075058D">
        <w:rPr>
          <w:rFonts w:ascii="Times New Roman" w:hAnsi="Times New Roman" w:cs="Times New Roman"/>
          <w:sz w:val="24"/>
          <w:szCs w:val="24"/>
        </w:rPr>
        <w:t xml:space="preserve"> šā likuma normām, līdzekļu uzkrāšanu noguldījumu garantiju fondā, noguldījumu garantiju fonda pārvaldīšanu un garantētās atlīdzības izmaksu, kā arī īsteno kreditoru prasījuma tiesības pret noguldījumu piesaistītāju izmaksātās garantētās atlīdzības apmērā.</w:t>
      </w:r>
    </w:p>
    <w:p w:rsidR="0075058D" w:rsidRPr="0075058D" w:rsidRDefault="0075058D" w:rsidP="0075058D">
      <w:pPr>
        <w:spacing w:after="0" w:line="240" w:lineRule="auto"/>
        <w:jc w:val="both"/>
        <w:rPr>
          <w:rFonts w:ascii="Times New Roman" w:hAnsi="Times New Roman" w:cs="Times New Roman"/>
          <w:sz w:val="24"/>
          <w:szCs w:val="24"/>
        </w:rPr>
      </w:pPr>
    </w:p>
    <w:p w:rsidR="00582B61" w:rsidRDefault="00FD04E4" w:rsidP="0075058D">
      <w:pPr>
        <w:spacing w:after="0" w:line="240" w:lineRule="auto"/>
        <w:jc w:val="both"/>
        <w:rPr>
          <w:rFonts w:ascii="Times New Roman" w:hAnsi="Times New Roman" w:cs="Times New Roman"/>
          <w:sz w:val="24"/>
          <w:szCs w:val="24"/>
        </w:rPr>
      </w:pPr>
      <w:r w:rsidRPr="0075058D">
        <w:rPr>
          <w:rFonts w:ascii="Times New Roman" w:hAnsi="Times New Roman" w:cs="Times New Roman"/>
          <w:sz w:val="24"/>
          <w:szCs w:val="24"/>
        </w:rPr>
        <w:t xml:space="preserve">(2) Komisija pēc nepieciešamības, bet ne retāk kā reizi trijos gados veic noguldījumu garantiju fonda stresa testu. </w:t>
      </w:r>
    </w:p>
    <w:p w:rsidR="00E80DFE" w:rsidRPr="0075058D" w:rsidRDefault="00E80DFE" w:rsidP="0075058D">
      <w:pPr>
        <w:spacing w:after="0" w:line="240" w:lineRule="auto"/>
        <w:jc w:val="both"/>
        <w:rPr>
          <w:rFonts w:ascii="Times New Roman" w:hAnsi="Times New Roman" w:cs="Times New Roman"/>
          <w:sz w:val="24"/>
          <w:szCs w:val="24"/>
        </w:rPr>
      </w:pPr>
    </w:p>
    <w:p w:rsidR="00FD04E4" w:rsidRDefault="00FD04E4" w:rsidP="0075058D">
      <w:pPr>
        <w:spacing w:after="0" w:line="240" w:lineRule="auto"/>
        <w:jc w:val="both"/>
        <w:rPr>
          <w:rFonts w:ascii="Times New Roman" w:hAnsi="Times New Roman" w:cs="Times New Roman"/>
          <w:sz w:val="24"/>
          <w:szCs w:val="24"/>
        </w:rPr>
      </w:pPr>
      <w:r w:rsidRPr="0075058D">
        <w:rPr>
          <w:rFonts w:ascii="Times New Roman" w:hAnsi="Times New Roman" w:cs="Times New Roman"/>
          <w:sz w:val="24"/>
          <w:szCs w:val="24"/>
        </w:rPr>
        <w:t xml:space="preserve">(3) Informācija, kas iegūta stresa testu veikšanai, izmantojama vienīgi šo testu </w:t>
      </w:r>
      <w:r w:rsidR="00582B61">
        <w:rPr>
          <w:rFonts w:ascii="Times New Roman" w:hAnsi="Times New Roman" w:cs="Times New Roman"/>
          <w:sz w:val="24"/>
          <w:szCs w:val="24"/>
        </w:rPr>
        <w:t>analīzei</w:t>
      </w:r>
      <w:r w:rsidR="00582B61" w:rsidRPr="0075058D">
        <w:rPr>
          <w:rFonts w:ascii="Times New Roman" w:hAnsi="Times New Roman" w:cs="Times New Roman"/>
          <w:sz w:val="24"/>
          <w:szCs w:val="24"/>
        </w:rPr>
        <w:t xml:space="preserve"> </w:t>
      </w:r>
      <w:r w:rsidRPr="0075058D">
        <w:rPr>
          <w:rFonts w:ascii="Times New Roman" w:hAnsi="Times New Roman" w:cs="Times New Roman"/>
          <w:sz w:val="24"/>
          <w:szCs w:val="24"/>
        </w:rPr>
        <w:t>un to glabā šim nolūkam paredzēto laiku.</w:t>
      </w:r>
    </w:p>
    <w:p w:rsidR="0075058D" w:rsidRPr="0075058D" w:rsidRDefault="0075058D" w:rsidP="0075058D">
      <w:pPr>
        <w:spacing w:after="0" w:line="240" w:lineRule="auto"/>
        <w:jc w:val="both"/>
        <w:rPr>
          <w:rFonts w:ascii="Times New Roman" w:hAnsi="Times New Roman" w:cs="Times New Roman"/>
          <w:sz w:val="24"/>
          <w:szCs w:val="24"/>
        </w:rPr>
      </w:pPr>
    </w:p>
    <w:p w:rsidR="00FD04E4" w:rsidRPr="0075058D" w:rsidRDefault="00FD04E4" w:rsidP="0075058D">
      <w:pPr>
        <w:spacing w:after="0" w:line="240" w:lineRule="auto"/>
        <w:jc w:val="both"/>
        <w:rPr>
          <w:rFonts w:ascii="Times New Roman" w:hAnsi="Times New Roman" w:cs="Times New Roman"/>
          <w:sz w:val="24"/>
          <w:szCs w:val="24"/>
        </w:rPr>
      </w:pPr>
      <w:r w:rsidRPr="0075058D">
        <w:rPr>
          <w:rFonts w:ascii="Times New Roman" w:hAnsi="Times New Roman" w:cs="Times New Roman"/>
          <w:sz w:val="24"/>
          <w:szCs w:val="24"/>
        </w:rPr>
        <w:t>(4) Komisija reizi gadā</w:t>
      </w:r>
      <w:r w:rsidR="00E80DFE">
        <w:rPr>
          <w:rFonts w:ascii="Times New Roman" w:hAnsi="Times New Roman" w:cs="Times New Roman"/>
          <w:sz w:val="24"/>
          <w:szCs w:val="24"/>
        </w:rPr>
        <w:t>, bet</w:t>
      </w:r>
      <w:r w:rsidRPr="0075058D">
        <w:rPr>
          <w:rFonts w:ascii="Times New Roman" w:hAnsi="Times New Roman" w:cs="Times New Roman"/>
          <w:sz w:val="24"/>
          <w:szCs w:val="24"/>
        </w:rPr>
        <w:t xml:space="preserve"> ne vēlāk kā </w:t>
      </w:r>
      <w:r w:rsidR="00027970">
        <w:rPr>
          <w:rFonts w:ascii="Times New Roman" w:hAnsi="Times New Roman" w:cs="Times New Roman"/>
          <w:sz w:val="24"/>
          <w:szCs w:val="24"/>
        </w:rPr>
        <w:t xml:space="preserve">līdz </w:t>
      </w:r>
      <w:r w:rsidRPr="0075058D">
        <w:rPr>
          <w:rFonts w:ascii="Times New Roman" w:hAnsi="Times New Roman" w:cs="Times New Roman"/>
          <w:sz w:val="24"/>
          <w:szCs w:val="24"/>
        </w:rPr>
        <w:t>1.</w:t>
      </w:r>
      <w:r w:rsidR="00E80DFE">
        <w:rPr>
          <w:rFonts w:ascii="Times New Roman" w:hAnsi="Times New Roman" w:cs="Times New Roman"/>
          <w:sz w:val="24"/>
          <w:szCs w:val="24"/>
        </w:rPr>
        <w:t xml:space="preserve"> </w:t>
      </w:r>
      <w:r w:rsidRPr="0075058D">
        <w:rPr>
          <w:rFonts w:ascii="Times New Roman" w:hAnsi="Times New Roman" w:cs="Times New Roman"/>
          <w:sz w:val="24"/>
          <w:szCs w:val="24"/>
        </w:rPr>
        <w:t>jūlij</w:t>
      </w:r>
      <w:r w:rsidR="005B6CCE">
        <w:rPr>
          <w:rFonts w:ascii="Times New Roman" w:hAnsi="Times New Roman" w:cs="Times New Roman"/>
          <w:sz w:val="24"/>
          <w:szCs w:val="24"/>
        </w:rPr>
        <w:t>am</w:t>
      </w:r>
      <w:r w:rsidRPr="0075058D">
        <w:rPr>
          <w:rFonts w:ascii="Times New Roman" w:hAnsi="Times New Roman" w:cs="Times New Roman"/>
          <w:sz w:val="24"/>
          <w:szCs w:val="24"/>
        </w:rPr>
        <w:t xml:space="preserve"> sagatavo pārskatu par noguldījumu garantiju fonda darbību un publicē to savā mājas lapā internetā.</w:t>
      </w:r>
    </w:p>
    <w:p w:rsidR="00FD04E4" w:rsidRPr="0075058D" w:rsidRDefault="00FD04E4" w:rsidP="0075058D">
      <w:pPr>
        <w:spacing w:after="0" w:line="240" w:lineRule="auto"/>
        <w:jc w:val="both"/>
        <w:rPr>
          <w:rFonts w:ascii="Times New Roman" w:hAnsi="Times New Roman" w:cs="Times New Roman"/>
          <w:sz w:val="24"/>
          <w:szCs w:val="24"/>
        </w:rPr>
      </w:pPr>
    </w:p>
    <w:p w:rsidR="00FD04E4" w:rsidRDefault="007A0B8D" w:rsidP="007505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FD04E4" w:rsidRPr="007A0B8D">
        <w:rPr>
          <w:rFonts w:ascii="Times New Roman" w:hAnsi="Times New Roman" w:cs="Times New Roman"/>
          <w:b/>
          <w:sz w:val="24"/>
          <w:szCs w:val="24"/>
        </w:rPr>
        <w:t>.pants.</w:t>
      </w:r>
      <w:r w:rsidR="00FD04E4" w:rsidRPr="0075058D">
        <w:rPr>
          <w:rFonts w:ascii="Times New Roman" w:hAnsi="Times New Roman" w:cs="Times New Roman"/>
          <w:sz w:val="24"/>
          <w:szCs w:val="24"/>
        </w:rPr>
        <w:t xml:space="preserve"> </w:t>
      </w:r>
      <w:r w:rsidR="00027970">
        <w:rPr>
          <w:rFonts w:ascii="Times New Roman" w:hAnsi="Times New Roman" w:cs="Times New Roman"/>
          <w:sz w:val="24"/>
          <w:szCs w:val="24"/>
        </w:rPr>
        <w:t>Informācija par n</w:t>
      </w:r>
      <w:r w:rsidR="00027970" w:rsidRPr="0075058D">
        <w:rPr>
          <w:rFonts w:ascii="Times New Roman" w:hAnsi="Times New Roman" w:cs="Times New Roman"/>
          <w:sz w:val="24"/>
          <w:szCs w:val="24"/>
        </w:rPr>
        <w:t xml:space="preserve">oguldījumu </w:t>
      </w:r>
      <w:r w:rsidR="00FD04E4" w:rsidRPr="0075058D">
        <w:rPr>
          <w:rFonts w:ascii="Times New Roman" w:hAnsi="Times New Roman" w:cs="Times New Roman"/>
          <w:sz w:val="24"/>
          <w:szCs w:val="24"/>
        </w:rPr>
        <w:t xml:space="preserve">garantiju fonda līdzekļu uzkrāšanu un garantētās atlīdzības izmaksu </w:t>
      </w:r>
      <w:r w:rsidR="00A04CB1">
        <w:rPr>
          <w:rFonts w:ascii="Times New Roman" w:hAnsi="Times New Roman" w:cs="Times New Roman"/>
          <w:sz w:val="24"/>
          <w:szCs w:val="24"/>
        </w:rPr>
        <w:t>sniedzama</w:t>
      </w:r>
      <w:r w:rsidR="00A04CB1" w:rsidRPr="0075058D">
        <w:rPr>
          <w:rFonts w:ascii="Times New Roman" w:hAnsi="Times New Roman" w:cs="Times New Roman"/>
          <w:sz w:val="24"/>
          <w:szCs w:val="24"/>
        </w:rPr>
        <w:t xml:space="preserve"> </w:t>
      </w:r>
      <w:r w:rsidR="00E80DFE">
        <w:rPr>
          <w:rFonts w:ascii="Times New Roman" w:hAnsi="Times New Roman" w:cs="Times New Roman"/>
          <w:sz w:val="24"/>
          <w:szCs w:val="24"/>
        </w:rPr>
        <w:t>K</w:t>
      </w:r>
      <w:r w:rsidR="00FD04E4" w:rsidRPr="0075058D">
        <w:rPr>
          <w:rFonts w:ascii="Times New Roman" w:hAnsi="Times New Roman" w:cs="Times New Roman"/>
          <w:sz w:val="24"/>
          <w:szCs w:val="24"/>
        </w:rPr>
        <w:t>onsultatīv</w:t>
      </w:r>
      <w:r w:rsidR="00E80DFE">
        <w:rPr>
          <w:rFonts w:ascii="Times New Roman" w:hAnsi="Times New Roman" w:cs="Times New Roman"/>
          <w:sz w:val="24"/>
          <w:szCs w:val="24"/>
        </w:rPr>
        <w:t>aj</w:t>
      </w:r>
      <w:r w:rsidR="00FD04E4" w:rsidRPr="0075058D">
        <w:rPr>
          <w:rFonts w:ascii="Times New Roman" w:hAnsi="Times New Roman" w:cs="Times New Roman"/>
          <w:sz w:val="24"/>
          <w:szCs w:val="24"/>
        </w:rPr>
        <w:t>ā finanšu un kapitāla tirgus padom</w:t>
      </w:r>
      <w:r w:rsidR="00A04CB1">
        <w:rPr>
          <w:rFonts w:ascii="Times New Roman" w:hAnsi="Times New Roman" w:cs="Times New Roman"/>
          <w:sz w:val="24"/>
          <w:szCs w:val="24"/>
        </w:rPr>
        <w:t>ē</w:t>
      </w:r>
      <w:r w:rsidR="00FD04E4" w:rsidRPr="0075058D">
        <w:rPr>
          <w:rFonts w:ascii="Times New Roman" w:hAnsi="Times New Roman" w:cs="Times New Roman"/>
          <w:sz w:val="24"/>
          <w:szCs w:val="24"/>
        </w:rPr>
        <w:t>.</w:t>
      </w:r>
    </w:p>
    <w:p w:rsidR="007A0B8D" w:rsidRPr="0075058D" w:rsidRDefault="007A0B8D" w:rsidP="0075058D">
      <w:pPr>
        <w:spacing w:after="0" w:line="240" w:lineRule="auto"/>
        <w:jc w:val="both"/>
        <w:rPr>
          <w:rFonts w:ascii="Times New Roman" w:hAnsi="Times New Roman" w:cs="Times New Roman"/>
          <w:sz w:val="24"/>
          <w:szCs w:val="24"/>
        </w:rPr>
      </w:pPr>
    </w:p>
    <w:p w:rsidR="00FD04E4" w:rsidRDefault="007A0B8D" w:rsidP="0075058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FD04E4" w:rsidRPr="007A0B8D">
        <w:rPr>
          <w:rFonts w:ascii="Times New Roman" w:hAnsi="Times New Roman" w:cs="Times New Roman"/>
          <w:b/>
          <w:sz w:val="24"/>
          <w:szCs w:val="24"/>
        </w:rPr>
        <w:t>.pants.</w:t>
      </w:r>
      <w:r w:rsidR="00FD04E4" w:rsidRPr="0075058D">
        <w:rPr>
          <w:rFonts w:ascii="Times New Roman" w:hAnsi="Times New Roman" w:cs="Times New Roman"/>
          <w:sz w:val="24"/>
          <w:szCs w:val="24"/>
        </w:rPr>
        <w:t xml:space="preserve"> Noguldījumu garantiju fondu veido noguldījumu piesaistītāj</w:t>
      </w:r>
      <w:r w:rsidR="00F0452A">
        <w:rPr>
          <w:rFonts w:ascii="Times New Roman" w:hAnsi="Times New Roman" w:cs="Times New Roman"/>
          <w:sz w:val="24"/>
          <w:szCs w:val="24"/>
        </w:rPr>
        <w:t>u</w:t>
      </w:r>
      <w:r w:rsidR="00FD04E4" w:rsidRPr="0075058D">
        <w:rPr>
          <w:rFonts w:ascii="Times New Roman" w:hAnsi="Times New Roman" w:cs="Times New Roman"/>
          <w:sz w:val="24"/>
          <w:szCs w:val="24"/>
        </w:rPr>
        <w:t xml:space="preserve"> maksājumi šajā likumā noteiktajā apjomā un kārtībā.</w:t>
      </w:r>
    </w:p>
    <w:p w:rsidR="007A0B8D" w:rsidRPr="0075058D" w:rsidRDefault="007A0B8D" w:rsidP="0075058D">
      <w:pPr>
        <w:spacing w:after="0" w:line="240" w:lineRule="auto"/>
        <w:jc w:val="both"/>
        <w:rPr>
          <w:rFonts w:ascii="Times New Roman" w:hAnsi="Times New Roman" w:cs="Times New Roman"/>
          <w:sz w:val="24"/>
          <w:szCs w:val="24"/>
        </w:rPr>
      </w:pPr>
    </w:p>
    <w:p w:rsidR="00FD04E4" w:rsidRDefault="007A0B8D" w:rsidP="007A0B8D">
      <w:pPr>
        <w:spacing w:after="0" w:line="240" w:lineRule="auto"/>
        <w:jc w:val="both"/>
        <w:rPr>
          <w:rFonts w:ascii="Times New Roman" w:hAnsi="Times New Roman" w:cs="Times New Roman"/>
          <w:sz w:val="24"/>
          <w:szCs w:val="24"/>
        </w:rPr>
      </w:pPr>
      <w:r w:rsidRPr="007A0B8D">
        <w:rPr>
          <w:rFonts w:ascii="Times New Roman" w:hAnsi="Times New Roman" w:cs="Times New Roman"/>
          <w:b/>
          <w:sz w:val="24"/>
          <w:szCs w:val="24"/>
        </w:rPr>
        <w:t>9</w:t>
      </w:r>
      <w:r w:rsidR="00FD04E4" w:rsidRPr="007A0B8D">
        <w:rPr>
          <w:rFonts w:ascii="Times New Roman" w:hAnsi="Times New Roman" w:cs="Times New Roman"/>
          <w:b/>
          <w:sz w:val="24"/>
          <w:szCs w:val="24"/>
        </w:rPr>
        <w:t>.pants.</w:t>
      </w:r>
      <w:r w:rsidR="00FD04E4" w:rsidRPr="007A0B8D">
        <w:rPr>
          <w:rFonts w:ascii="Times New Roman" w:hAnsi="Times New Roman" w:cs="Times New Roman"/>
          <w:sz w:val="24"/>
          <w:szCs w:val="24"/>
        </w:rPr>
        <w:t xml:space="preserve"> (1) Kredītiestāde mēneša laikā pēc tam, kad saņēmusi atļauju (licenci) kredītiestādes darbībai, </w:t>
      </w:r>
      <w:r w:rsidR="005B6CCE">
        <w:rPr>
          <w:rFonts w:ascii="Times New Roman" w:hAnsi="Times New Roman" w:cs="Times New Roman"/>
          <w:sz w:val="24"/>
          <w:szCs w:val="24"/>
        </w:rPr>
        <w:t>veic</w:t>
      </w:r>
      <w:r w:rsidR="005B6CCE" w:rsidRPr="007A0B8D">
        <w:rPr>
          <w:rFonts w:ascii="Times New Roman" w:hAnsi="Times New Roman" w:cs="Times New Roman"/>
          <w:sz w:val="24"/>
          <w:szCs w:val="24"/>
        </w:rPr>
        <w:t xml:space="preserve"> </w:t>
      </w:r>
      <w:r w:rsidR="00FD04E4" w:rsidRPr="007A0B8D">
        <w:rPr>
          <w:rFonts w:ascii="Times New Roman" w:hAnsi="Times New Roman" w:cs="Times New Roman"/>
          <w:sz w:val="24"/>
          <w:szCs w:val="24"/>
        </w:rPr>
        <w:t xml:space="preserve">noguldījumu garantiju fondā vienreizēju sākotnējo iemaksu 1,5 procentu apmērā no sākotnējā kapitāla, ārvalsts kredītiestādes filiāle mēneša laikā pēc tam, kad saņēmusi atļauju (licenci) kredītiestādes darbībai, izdara noguldījumu garantiju fondā vienreizēju sākotnējo iemaksu 142 300 </w:t>
      </w:r>
      <w:proofErr w:type="spellStart"/>
      <w:r w:rsidR="007E495F" w:rsidRPr="007E495F">
        <w:rPr>
          <w:rFonts w:ascii="Times New Roman" w:hAnsi="Times New Roman" w:cs="Times New Roman"/>
          <w:i/>
          <w:sz w:val="24"/>
          <w:szCs w:val="24"/>
        </w:rPr>
        <w:t>euro</w:t>
      </w:r>
      <w:proofErr w:type="spellEnd"/>
      <w:r w:rsidR="00FD04E4" w:rsidRPr="007A0B8D">
        <w:rPr>
          <w:rFonts w:ascii="Times New Roman" w:hAnsi="Times New Roman" w:cs="Times New Roman"/>
          <w:sz w:val="24"/>
          <w:szCs w:val="24"/>
        </w:rPr>
        <w:t xml:space="preserve"> apmērā, bet </w:t>
      </w:r>
      <w:proofErr w:type="spellStart"/>
      <w:r w:rsidR="00FD04E4" w:rsidRPr="007A0B8D">
        <w:rPr>
          <w:rFonts w:ascii="Times New Roman" w:hAnsi="Times New Roman" w:cs="Times New Roman"/>
          <w:sz w:val="24"/>
          <w:szCs w:val="24"/>
        </w:rPr>
        <w:t>krājaizdevu</w:t>
      </w:r>
      <w:proofErr w:type="spellEnd"/>
      <w:r w:rsidR="00FD04E4" w:rsidRPr="007A0B8D">
        <w:rPr>
          <w:rFonts w:ascii="Times New Roman" w:hAnsi="Times New Roman" w:cs="Times New Roman"/>
          <w:sz w:val="24"/>
          <w:szCs w:val="24"/>
        </w:rPr>
        <w:t xml:space="preserve"> sabiedrība mēneša laikā pēc tam, kad saņēmusi atļauju (licenci) krājaizdevu sabiedrības darbībai, izdara noguldījumu garantiju fondā vienreizēju sākotnējo iemaksu 142 </w:t>
      </w:r>
      <w:proofErr w:type="spellStart"/>
      <w:r w:rsidR="007E495F" w:rsidRPr="007E495F">
        <w:rPr>
          <w:rFonts w:ascii="Times New Roman" w:hAnsi="Times New Roman" w:cs="Times New Roman"/>
          <w:i/>
          <w:sz w:val="24"/>
          <w:szCs w:val="24"/>
        </w:rPr>
        <w:t>euro</w:t>
      </w:r>
      <w:proofErr w:type="spellEnd"/>
      <w:r w:rsidR="00FD04E4" w:rsidRPr="007A0B8D">
        <w:rPr>
          <w:rFonts w:ascii="Times New Roman" w:hAnsi="Times New Roman" w:cs="Times New Roman"/>
          <w:sz w:val="24"/>
          <w:szCs w:val="24"/>
        </w:rPr>
        <w:t xml:space="preserve"> apmērā.</w:t>
      </w:r>
    </w:p>
    <w:p w:rsidR="006B54A3" w:rsidRPr="007A0B8D" w:rsidRDefault="006B54A3" w:rsidP="007A0B8D">
      <w:pPr>
        <w:spacing w:after="0" w:line="240" w:lineRule="auto"/>
        <w:jc w:val="both"/>
        <w:rPr>
          <w:rFonts w:ascii="Times New Roman" w:hAnsi="Times New Roman" w:cs="Times New Roman"/>
          <w:sz w:val="24"/>
          <w:szCs w:val="24"/>
        </w:rPr>
      </w:pPr>
    </w:p>
    <w:p w:rsidR="00FB72C2" w:rsidRDefault="00FD04E4" w:rsidP="00CE0776">
      <w:pPr>
        <w:spacing w:after="0" w:line="240" w:lineRule="auto"/>
        <w:jc w:val="both"/>
        <w:rPr>
          <w:rFonts w:ascii="Times New Roman" w:hAnsi="Times New Roman" w:cs="Times New Roman"/>
          <w:sz w:val="24"/>
          <w:szCs w:val="24"/>
        </w:rPr>
      </w:pPr>
      <w:r w:rsidRPr="007A0B8D">
        <w:rPr>
          <w:rFonts w:ascii="Times New Roman" w:hAnsi="Times New Roman" w:cs="Times New Roman"/>
          <w:sz w:val="24"/>
          <w:szCs w:val="24"/>
        </w:rPr>
        <w:t>(2) Noguldījumu piesaistītājs reizi ceturksnī veic noguldījumu garantiju fondā maksājumu, kura apmērs ir 0,05 procenti no segt</w:t>
      </w:r>
      <w:r w:rsidR="00F0452A">
        <w:rPr>
          <w:rFonts w:ascii="Times New Roman" w:hAnsi="Times New Roman" w:cs="Times New Roman"/>
          <w:sz w:val="24"/>
          <w:szCs w:val="24"/>
        </w:rPr>
        <w:t>o</w:t>
      </w:r>
      <w:r w:rsidRPr="007A0B8D">
        <w:rPr>
          <w:rFonts w:ascii="Times New Roman" w:hAnsi="Times New Roman" w:cs="Times New Roman"/>
          <w:sz w:val="24"/>
          <w:szCs w:val="24"/>
        </w:rPr>
        <w:t xml:space="preserve"> noguldījum</w:t>
      </w:r>
      <w:r w:rsidR="00F0452A">
        <w:rPr>
          <w:rFonts w:ascii="Times New Roman" w:hAnsi="Times New Roman" w:cs="Times New Roman"/>
          <w:sz w:val="24"/>
          <w:szCs w:val="24"/>
        </w:rPr>
        <w:t>u</w:t>
      </w:r>
      <w:r w:rsidRPr="007A0B8D">
        <w:rPr>
          <w:rFonts w:ascii="Times New Roman" w:hAnsi="Times New Roman" w:cs="Times New Roman"/>
          <w:sz w:val="24"/>
          <w:szCs w:val="24"/>
        </w:rPr>
        <w:t xml:space="preserve"> vidējā atlikuma noguldījumu piesaistītājā iepriekšējā ceturksnī. Komisija nosaka konkrēta noguldījumu piesaistītāja maksājumam piemērojamo korekcijas koeficientu. Nosakot maksājumam piemērojamo korekcijas koeficientu, Komisija ņem vērā noguldījumu piesaistītāja kapitāla pietiekamības, likviditātes, </w:t>
      </w:r>
      <w:r w:rsidRPr="00CE0776">
        <w:rPr>
          <w:rFonts w:ascii="Times New Roman" w:hAnsi="Times New Roman" w:cs="Times New Roman"/>
          <w:sz w:val="24"/>
          <w:szCs w:val="24"/>
        </w:rPr>
        <w:t xml:space="preserve">lielo riska darījumu rādītājus, noguldījumu piesaistītāja kredītportfeļa kvalitāti iepriekšējā kalendārajā gadā, kā arī </w:t>
      </w:r>
      <w:r w:rsidR="007A0B8D" w:rsidRPr="00CE0776">
        <w:rPr>
          <w:rFonts w:ascii="Times New Roman" w:hAnsi="Times New Roman" w:cs="Times New Roman"/>
          <w:sz w:val="24"/>
          <w:szCs w:val="24"/>
        </w:rPr>
        <w:t>noguldīj</w:t>
      </w:r>
      <w:r w:rsidR="00AC5F31">
        <w:rPr>
          <w:rFonts w:ascii="Times New Roman" w:hAnsi="Times New Roman" w:cs="Times New Roman"/>
          <w:sz w:val="24"/>
          <w:szCs w:val="24"/>
        </w:rPr>
        <w:t>uma piesaistītāja biznesa plānu</w:t>
      </w:r>
      <w:r w:rsidR="007A0B8D" w:rsidRPr="00CE0776">
        <w:rPr>
          <w:rFonts w:ascii="Times New Roman" w:hAnsi="Times New Roman" w:cs="Times New Roman"/>
          <w:sz w:val="24"/>
          <w:szCs w:val="24"/>
        </w:rPr>
        <w:t xml:space="preserve"> un stratēģiju.</w:t>
      </w:r>
      <w:r w:rsidR="00E40E8B" w:rsidRPr="00CE0776">
        <w:rPr>
          <w:rFonts w:ascii="Times New Roman" w:hAnsi="Times New Roman" w:cs="Times New Roman"/>
          <w:sz w:val="24"/>
          <w:szCs w:val="24"/>
        </w:rPr>
        <w:t xml:space="preserve"> </w:t>
      </w:r>
    </w:p>
    <w:p w:rsidR="00FB72C2" w:rsidRDefault="00FB72C2" w:rsidP="00CE0776">
      <w:pPr>
        <w:spacing w:after="0" w:line="240" w:lineRule="auto"/>
        <w:jc w:val="both"/>
        <w:rPr>
          <w:rFonts w:ascii="Times New Roman" w:hAnsi="Times New Roman" w:cs="Times New Roman"/>
          <w:sz w:val="24"/>
          <w:szCs w:val="24"/>
        </w:rPr>
      </w:pPr>
    </w:p>
    <w:p w:rsidR="007B04FC" w:rsidRDefault="007B04FC" w:rsidP="00CE0776">
      <w:pPr>
        <w:spacing w:after="0" w:line="240" w:lineRule="auto"/>
        <w:jc w:val="both"/>
        <w:rPr>
          <w:rFonts w:ascii="Times New Roman" w:hAnsi="Times New Roman" w:cs="Times New Roman"/>
          <w:sz w:val="24"/>
          <w:szCs w:val="24"/>
        </w:rPr>
      </w:pPr>
      <w:r w:rsidRPr="004F3D88">
        <w:rPr>
          <w:rFonts w:ascii="Times New Roman" w:hAnsi="Times New Roman" w:cs="Times New Roman"/>
          <w:sz w:val="24"/>
          <w:szCs w:val="24"/>
        </w:rPr>
        <w:t>(</w:t>
      </w:r>
      <w:r>
        <w:rPr>
          <w:rFonts w:ascii="Times New Roman" w:hAnsi="Times New Roman" w:cs="Times New Roman"/>
          <w:sz w:val="24"/>
          <w:szCs w:val="24"/>
        </w:rPr>
        <w:t>3</w:t>
      </w:r>
      <w:r w:rsidRPr="004F3D88">
        <w:rPr>
          <w:rFonts w:ascii="Times New Roman" w:hAnsi="Times New Roman" w:cs="Times New Roman"/>
          <w:sz w:val="24"/>
          <w:szCs w:val="24"/>
        </w:rPr>
        <w:t>) Dalībvalsts kredītiestādes filiāle, k</w:t>
      </w:r>
      <w:r>
        <w:rPr>
          <w:rFonts w:ascii="Times New Roman" w:hAnsi="Times New Roman" w:cs="Times New Roman"/>
          <w:sz w:val="24"/>
          <w:szCs w:val="24"/>
        </w:rPr>
        <w:t>ura</w:t>
      </w:r>
      <w:r w:rsidRPr="004F3D88">
        <w:rPr>
          <w:rFonts w:ascii="Times New Roman" w:hAnsi="Times New Roman" w:cs="Times New Roman"/>
          <w:sz w:val="24"/>
          <w:szCs w:val="24"/>
        </w:rPr>
        <w:t xml:space="preserve"> piedalās noguldījumu garantiju fondā, </w:t>
      </w:r>
      <w:r>
        <w:rPr>
          <w:rFonts w:ascii="Times New Roman" w:hAnsi="Times New Roman" w:cs="Times New Roman"/>
          <w:sz w:val="24"/>
          <w:szCs w:val="24"/>
        </w:rPr>
        <w:t xml:space="preserve">reizi ceturksnī veic </w:t>
      </w:r>
      <w:r w:rsidRPr="004F3D88">
        <w:rPr>
          <w:rFonts w:ascii="Times New Roman" w:hAnsi="Times New Roman" w:cs="Times New Roman"/>
          <w:sz w:val="24"/>
          <w:szCs w:val="24"/>
        </w:rPr>
        <w:t xml:space="preserve">noguldījumu garantiju fondā </w:t>
      </w:r>
      <w:r>
        <w:rPr>
          <w:rFonts w:ascii="Times New Roman" w:hAnsi="Times New Roman" w:cs="Times New Roman"/>
          <w:sz w:val="24"/>
          <w:szCs w:val="24"/>
        </w:rPr>
        <w:t xml:space="preserve">maksājumus, kuru apmērs ir </w:t>
      </w:r>
      <w:r w:rsidRPr="004F3D88">
        <w:rPr>
          <w:rFonts w:ascii="Times New Roman" w:hAnsi="Times New Roman" w:cs="Times New Roman"/>
          <w:sz w:val="24"/>
          <w:szCs w:val="24"/>
        </w:rPr>
        <w:t>0,05 procent</w:t>
      </w:r>
      <w:r>
        <w:rPr>
          <w:rFonts w:ascii="Times New Roman" w:hAnsi="Times New Roman" w:cs="Times New Roman"/>
          <w:sz w:val="24"/>
          <w:szCs w:val="24"/>
        </w:rPr>
        <w:t>i no segt</w:t>
      </w:r>
      <w:r w:rsidR="00F0452A">
        <w:rPr>
          <w:rFonts w:ascii="Times New Roman" w:hAnsi="Times New Roman" w:cs="Times New Roman"/>
          <w:sz w:val="24"/>
          <w:szCs w:val="24"/>
        </w:rPr>
        <w:t>o</w:t>
      </w:r>
      <w:r>
        <w:rPr>
          <w:rFonts w:ascii="Times New Roman" w:hAnsi="Times New Roman" w:cs="Times New Roman"/>
          <w:sz w:val="24"/>
          <w:szCs w:val="24"/>
        </w:rPr>
        <w:t xml:space="preserve"> noguldījum</w:t>
      </w:r>
      <w:r w:rsidR="00F0452A">
        <w:rPr>
          <w:rFonts w:ascii="Times New Roman" w:hAnsi="Times New Roman" w:cs="Times New Roman"/>
          <w:sz w:val="24"/>
          <w:szCs w:val="24"/>
        </w:rPr>
        <w:t>u</w:t>
      </w:r>
      <w:r>
        <w:rPr>
          <w:rFonts w:ascii="Times New Roman" w:hAnsi="Times New Roman" w:cs="Times New Roman"/>
          <w:sz w:val="24"/>
          <w:szCs w:val="24"/>
        </w:rPr>
        <w:t xml:space="preserve">, kurus filiāle ir piesaistījusi, </w:t>
      </w:r>
      <w:r w:rsidRPr="007A0B8D">
        <w:rPr>
          <w:rFonts w:ascii="Times New Roman" w:hAnsi="Times New Roman" w:cs="Times New Roman"/>
          <w:sz w:val="24"/>
          <w:szCs w:val="24"/>
        </w:rPr>
        <w:t>vi</w:t>
      </w:r>
      <w:r>
        <w:rPr>
          <w:rFonts w:ascii="Times New Roman" w:hAnsi="Times New Roman" w:cs="Times New Roman"/>
          <w:sz w:val="24"/>
          <w:szCs w:val="24"/>
        </w:rPr>
        <w:t xml:space="preserve">dējā atlikuma </w:t>
      </w:r>
      <w:r w:rsidRPr="007A0B8D">
        <w:rPr>
          <w:rFonts w:ascii="Times New Roman" w:hAnsi="Times New Roman" w:cs="Times New Roman"/>
          <w:sz w:val="24"/>
          <w:szCs w:val="24"/>
        </w:rPr>
        <w:t>iepriekšējā ceturksnī.</w:t>
      </w:r>
    </w:p>
    <w:p w:rsidR="007B04FC" w:rsidRDefault="007B04FC" w:rsidP="00CE0776">
      <w:pPr>
        <w:spacing w:after="0" w:line="240" w:lineRule="auto"/>
        <w:jc w:val="both"/>
        <w:rPr>
          <w:rFonts w:ascii="Times New Roman" w:hAnsi="Times New Roman" w:cs="Times New Roman"/>
          <w:sz w:val="24"/>
          <w:szCs w:val="24"/>
        </w:rPr>
      </w:pPr>
    </w:p>
    <w:p w:rsidR="00FB72C2" w:rsidRPr="004F3D88" w:rsidRDefault="00FB72C2" w:rsidP="00CE0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04FC">
        <w:rPr>
          <w:rFonts w:ascii="Times New Roman" w:hAnsi="Times New Roman" w:cs="Times New Roman"/>
          <w:sz w:val="24"/>
          <w:szCs w:val="24"/>
        </w:rPr>
        <w:t>4</w:t>
      </w:r>
      <w:r>
        <w:rPr>
          <w:rFonts w:ascii="Times New Roman" w:hAnsi="Times New Roman" w:cs="Times New Roman"/>
          <w:sz w:val="24"/>
          <w:szCs w:val="24"/>
        </w:rPr>
        <w:t xml:space="preserve">) </w:t>
      </w:r>
      <w:r w:rsidR="000D0081">
        <w:rPr>
          <w:rFonts w:ascii="Times New Roman" w:hAnsi="Times New Roman" w:cs="Times New Roman"/>
          <w:sz w:val="24"/>
          <w:szCs w:val="24"/>
        </w:rPr>
        <w:t xml:space="preserve">Piemērojot </w:t>
      </w:r>
      <w:r w:rsidR="001A2842">
        <w:rPr>
          <w:rFonts w:ascii="Times New Roman" w:hAnsi="Times New Roman" w:cs="Times New Roman"/>
          <w:sz w:val="24"/>
          <w:szCs w:val="24"/>
        </w:rPr>
        <w:t>korekcijas koeficientu</w:t>
      </w:r>
      <w:r w:rsidR="000D0081">
        <w:rPr>
          <w:rFonts w:ascii="Times New Roman" w:hAnsi="Times New Roman" w:cs="Times New Roman"/>
          <w:sz w:val="24"/>
          <w:szCs w:val="24"/>
        </w:rPr>
        <w:t xml:space="preserve">, </w:t>
      </w:r>
      <w:r w:rsidR="001A2842">
        <w:rPr>
          <w:rFonts w:ascii="Times New Roman" w:hAnsi="Times New Roman" w:cs="Times New Roman"/>
          <w:sz w:val="24"/>
          <w:szCs w:val="24"/>
        </w:rPr>
        <w:t>noguldījumu garantiju fondā veicamo maksājumu</w:t>
      </w:r>
      <w:r w:rsidR="00FD04E4" w:rsidRPr="00CE0776">
        <w:rPr>
          <w:rFonts w:ascii="Times New Roman" w:hAnsi="Times New Roman" w:cs="Times New Roman"/>
          <w:sz w:val="24"/>
          <w:szCs w:val="24"/>
        </w:rPr>
        <w:t xml:space="preserve"> nedrīkst samazināt vairāk par 25 </w:t>
      </w:r>
      <w:r w:rsidR="00FD04E4" w:rsidRPr="004F3D88">
        <w:rPr>
          <w:rFonts w:ascii="Times New Roman" w:hAnsi="Times New Roman" w:cs="Times New Roman"/>
          <w:sz w:val="24"/>
          <w:szCs w:val="24"/>
        </w:rPr>
        <w:t xml:space="preserve">procentiem un nedrīkst palielināt vairāk par 100 procentiem. </w:t>
      </w:r>
    </w:p>
    <w:p w:rsidR="00FB72C2" w:rsidRPr="004F3D88" w:rsidRDefault="00FB72C2" w:rsidP="00CE0776">
      <w:pPr>
        <w:spacing w:after="0" w:line="240" w:lineRule="auto"/>
        <w:jc w:val="both"/>
        <w:rPr>
          <w:rFonts w:ascii="Times New Roman" w:hAnsi="Times New Roman" w:cs="Times New Roman"/>
          <w:sz w:val="24"/>
          <w:szCs w:val="24"/>
        </w:rPr>
      </w:pPr>
    </w:p>
    <w:p w:rsidR="00FD04E4" w:rsidRPr="004F3D88" w:rsidRDefault="002139DB" w:rsidP="00CE0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04FC">
        <w:rPr>
          <w:rFonts w:ascii="Times New Roman" w:hAnsi="Times New Roman" w:cs="Times New Roman"/>
          <w:sz w:val="24"/>
          <w:szCs w:val="24"/>
        </w:rPr>
        <w:t>5</w:t>
      </w:r>
      <w:r>
        <w:rPr>
          <w:rFonts w:ascii="Times New Roman" w:hAnsi="Times New Roman" w:cs="Times New Roman"/>
          <w:sz w:val="24"/>
          <w:szCs w:val="24"/>
        </w:rPr>
        <w:t>)</w:t>
      </w:r>
      <w:r w:rsidR="00E80DFE">
        <w:rPr>
          <w:rFonts w:ascii="Times New Roman" w:hAnsi="Times New Roman" w:cs="Times New Roman"/>
          <w:sz w:val="24"/>
          <w:szCs w:val="24"/>
        </w:rPr>
        <w:t xml:space="preserve"> </w:t>
      </w:r>
      <w:r>
        <w:rPr>
          <w:rFonts w:ascii="Times New Roman" w:hAnsi="Times New Roman" w:cs="Times New Roman"/>
          <w:sz w:val="24"/>
          <w:szCs w:val="24"/>
        </w:rPr>
        <w:t xml:space="preserve">Noguldījumu piesaistītājs maksājumus veic </w:t>
      </w:r>
      <w:proofErr w:type="spellStart"/>
      <w:r w:rsidR="007E495F" w:rsidRPr="007E495F">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rsidR="00CE0776" w:rsidRPr="00CE0776" w:rsidRDefault="00CE0776" w:rsidP="00CE0776">
      <w:pPr>
        <w:spacing w:after="0" w:line="240" w:lineRule="auto"/>
        <w:jc w:val="both"/>
        <w:rPr>
          <w:rFonts w:ascii="Times New Roman" w:hAnsi="Times New Roman" w:cs="Times New Roman"/>
          <w:sz w:val="24"/>
          <w:szCs w:val="24"/>
        </w:rPr>
      </w:pPr>
    </w:p>
    <w:p w:rsidR="00CE0776" w:rsidRDefault="00CE0776" w:rsidP="00CE0776">
      <w:pPr>
        <w:spacing w:after="0" w:line="240" w:lineRule="auto"/>
        <w:jc w:val="both"/>
        <w:rPr>
          <w:rFonts w:ascii="Times New Roman" w:hAnsi="Times New Roman" w:cs="Times New Roman"/>
          <w:sz w:val="24"/>
          <w:szCs w:val="24"/>
        </w:rPr>
      </w:pPr>
      <w:r w:rsidRPr="00CE0776">
        <w:rPr>
          <w:rFonts w:ascii="Times New Roman" w:hAnsi="Times New Roman" w:cs="Times New Roman"/>
          <w:sz w:val="24"/>
          <w:szCs w:val="24"/>
        </w:rPr>
        <w:t>(</w:t>
      </w:r>
      <w:r w:rsidR="00FB72C2">
        <w:rPr>
          <w:rFonts w:ascii="Times New Roman" w:hAnsi="Times New Roman" w:cs="Times New Roman"/>
          <w:sz w:val="24"/>
          <w:szCs w:val="24"/>
        </w:rPr>
        <w:t>6</w:t>
      </w:r>
      <w:r w:rsidRPr="00CE0776">
        <w:rPr>
          <w:rFonts w:ascii="Times New Roman" w:hAnsi="Times New Roman" w:cs="Times New Roman"/>
          <w:sz w:val="24"/>
          <w:szCs w:val="24"/>
        </w:rPr>
        <w:t xml:space="preserve">) Noguldījumu piesaistītājs veic maksājumus noguldījumu garantiju fondā līdz brīdim, kad iemaksātā summa sasniedz apmēru, kas nodrošina likumā garantētās atlīdzības izmaksu tiem šā noguldījumu piesaistītāja noguldītājiem, kuriem saskaņā </w:t>
      </w:r>
      <w:r w:rsidRPr="00576142">
        <w:rPr>
          <w:rFonts w:ascii="Times New Roman" w:hAnsi="Times New Roman" w:cs="Times New Roman"/>
          <w:sz w:val="24"/>
          <w:szCs w:val="24"/>
        </w:rPr>
        <w:t xml:space="preserve">ar </w:t>
      </w:r>
      <w:r w:rsidR="00576142" w:rsidRPr="00576142">
        <w:rPr>
          <w:rFonts w:ascii="Times New Roman" w:hAnsi="Times New Roman" w:cs="Times New Roman"/>
          <w:sz w:val="24"/>
          <w:szCs w:val="24"/>
        </w:rPr>
        <w:t xml:space="preserve">šo </w:t>
      </w:r>
      <w:r w:rsidR="007E495F" w:rsidRPr="00576142">
        <w:rPr>
          <w:rFonts w:ascii="Times New Roman" w:hAnsi="Times New Roman" w:cs="Times New Roman"/>
          <w:sz w:val="24"/>
          <w:szCs w:val="24"/>
        </w:rPr>
        <w:t>likumu</w:t>
      </w:r>
      <w:r w:rsidRPr="00576142">
        <w:rPr>
          <w:rFonts w:ascii="Times New Roman" w:hAnsi="Times New Roman" w:cs="Times New Roman"/>
          <w:sz w:val="24"/>
          <w:szCs w:val="24"/>
        </w:rPr>
        <w:t xml:space="preserve"> ir tiesības</w:t>
      </w:r>
      <w:r w:rsidRPr="00CE0776">
        <w:rPr>
          <w:rFonts w:ascii="Times New Roman" w:hAnsi="Times New Roman" w:cs="Times New Roman"/>
          <w:sz w:val="24"/>
          <w:szCs w:val="24"/>
        </w:rPr>
        <w:t xml:space="preserve"> uz šādu atlīdzību. </w:t>
      </w:r>
    </w:p>
    <w:p w:rsidR="00A81EF7" w:rsidRDefault="00A81EF7" w:rsidP="00CE0776">
      <w:pPr>
        <w:spacing w:after="0" w:line="240" w:lineRule="auto"/>
        <w:jc w:val="both"/>
        <w:rPr>
          <w:rFonts w:ascii="Times New Roman" w:hAnsi="Times New Roman" w:cs="Times New Roman"/>
          <w:sz w:val="24"/>
          <w:szCs w:val="24"/>
        </w:rPr>
      </w:pPr>
    </w:p>
    <w:p w:rsidR="00A81EF7" w:rsidRPr="00CE0776" w:rsidRDefault="00A81EF7" w:rsidP="00CE0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Aprēķinot noguldījumu garantiju fondā veicamos maksājumus noguldījumu piesaistītājs ņem vērā šā likuma 3.panta pirmajā daļā noteikto segto noguldījumu apmēru. </w:t>
      </w:r>
    </w:p>
    <w:p w:rsidR="00641EB1" w:rsidRPr="00641EB1" w:rsidRDefault="00FB72C2" w:rsidP="00641EB1">
      <w:pPr>
        <w:spacing w:after="0" w:line="240" w:lineRule="auto"/>
        <w:jc w:val="both"/>
        <w:rPr>
          <w:rFonts w:ascii="Times New Roman" w:hAnsi="Times New Roman" w:cs="Times New Roman"/>
          <w:b/>
          <w:sz w:val="24"/>
          <w:szCs w:val="24"/>
        </w:rPr>
      </w:pPr>
      <w:r w:rsidRPr="00CE0776" w:rsidDel="00FB72C2">
        <w:rPr>
          <w:rFonts w:ascii="Times New Roman" w:hAnsi="Times New Roman" w:cs="Times New Roman"/>
          <w:sz w:val="24"/>
          <w:szCs w:val="24"/>
        </w:rPr>
        <w:t xml:space="preserve"> </w:t>
      </w:r>
    </w:p>
    <w:p w:rsidR="00FD04E4" w:rsidRPr="00641EB1" w:rsidRDefault="005A5E4A" w:rsidP="00641EB1">
      <w:pPr>
        <w:spacing w:after="0" w:line="240" w:lineRule="auto"/>
        <w:jc w:val="both"/>
        <w:rPr>
          <w:rFonts w:ascii="Times New Roman" w:hAnsi="Times New Roman" w:cs="Times New Roman"/>
          <w:sz w:val="24"/>
          <w:szCs w:val="24"/>
        </w:rPr>
      </w:pPr>
      <w:r w:rsidRPr="00641EB1">
        <w:rPr>
          <w:rFonts w:ascii="Times New Roman" w:hAnsi="Times New Roman" w:cs="Times New Roman"/>
          <w:b/>
          <w:sz w:val="24"/>
          <w:szCs w:val="24"/>
        </w:rPr>
        <w:t>1</w:t>
      </w:r>
      <w:r>
        <w:rPr>
          <w:rFonts w:ascii="Times New Roman" w:hAnsi="Times New Roman" w:cs="Times New Roman"/>
          <w:b/>
          <w:sz w:val="24"/>
          <w:szCs w:val="24"/>
        </w:rPr>
        <w:t>0</w:t>
      </w:r>
      <w:r w:rsidR="006672DA" w:rsidRPr="00641EB1">
        <w:rPr>
          <w:rFonts w:ascii="Times New Roman" w:hAnsi="Times New Roman" w:cs="Times New Roman"/>
          <w:b/>
          <w:sz w:val="24"/>
          <w:szCs w:val="24"/>
        </w:rPr>
        <w:t>.pants.</w:t>
      </w:r>
      <w:r w:rsidR="006672DA" w:rsidRPr="00641EB1">
        <w:rPr>
          <w:rFonts w:ascii="Times New Roman" w:hAnsi="Times New Roman" w:cs="Times New Roman"/>
          <w:sz w:val="24"/>
          <w:szCs w:val="24"/>
        </w:rPr>
        <w:t xml:space="preserve"> </w:t>
      </w:r>
      <w:r w:rsidR="00C9604B" w:rsidRPr="00641EB1">
        <w:rPr>
          <w:rFonts w:ascii="Times New Roman" w:hAnsi="Times New Roman" w:cs="Times New Roman"/>
          <w:sz w:val="24"/>
          <w:szCs w:val="24"/>
        </w:rPr>
        <w:t xml:space="preserve">(1) </w:t>
      </w:r>
      <w:r w:rsidR="00FD04E4" w:rsidRPr="00641EB1">
        <w:rPr>
          <w:rFonts w:ascii="Times New Roman" w:hAnsi="Times New Roman" w:cs="Times New Roman"/>
          <w:sz w:val="24"/>
          <w:szCs w:val="24"/>
        </w:rPr>
        <w:t xml:space="preserve">Komisija nodrošina, ka </w:t>
      </w:r>
      <w:r w:rsidR="00C9604B" w:rsidRPr="00641EB1">
        <w:rPr>
          <w:rFonts w:ascii="Times New Roman" w:hAnsi="Times New Roman" w:cs="Times New Roman"/>
          <w:sz w:val="24"/>
          <w:szCs w:val="24"/>
        </w:rPr>
        <w:t>n</w:t>
      </w:r>
      <w:r w:rsidR="00FD04E4" w:rsidRPr="00641EB1">
        <w:rPr>
          <w:rFonts w:ascii="Times New Roman" w:hAnsi="Times New Roman" w:cs="Times New Roman"/>
          <w:sz w:val="24"/>
          <w:szCs w:val="24"/>
        </w:rPr>
        <w:t xml:space="preserve">oguldījumu garantiju fonda </w:t>
      </w:r>
      <w:proofErr w:type="spellStart"/>
      <w:r w:rsidR="00FD04E4" w:rsidRPr="00641EB1">
        <w:rPr>
          <w:rFonts w:ascii="Times New Roman" w:hAnsi="Times New Roman" w:cs="Times New Roman"/>
          <w:sz w:val="24"/>
          <w:szCs w:val="24"/>
        </w:rPr>
        <w:t>mērķapjoms</w:t>
      </w:r>
      <w:proofErr w:type="spellEnd"/>
      <w:r w:rsidR="00475769">
        <w:rPr>
          <w:rFonts w:ascii="Times New Roman" w:hAnsi="Times New Roman" w:cs="Times New Roman"/>
          <w:sz w:val="24"/>
          <w:szCs w:val="24"/>
        </w:rPr>
        <w:t xml:space="preserve"> </w:t>
      </w:r>
      <w:r w:rsidR="001F2970">
        <w:rPr>
          <w:rFonts w:ascii="Times New Roman" w:hAnsi="Times New Roman" w:cs="Times New Roman"/>
          <w:sz w:val="24"/>
          <w:szCs w:val="24"/>
        </w:rPr>
        <w:t>nav mazāks par</w:t>
      </w:r>
      <w:r w:rsidR="00FD04E4" w:rsidRPr="00641EB1">
        <w:rPr>
          <w:rFonts w:ascii="Times New Roman" w:hAnsi="Times New Roman" w:cs="Times New Roman"/>
          <w:sz w:val="24"/>
          <w:szCs w:val="24"/>
        </w:rPr>
        <w:t xml:space="preserve"> 0</w:t>
      </w:r>
      <w:r w:rsidR="00BC6AC3">
        <w:rPr>
          <w:rFonts w:ascii="Times New Roman" w:hAnsi="Times New Roman" w:cs="Times New Roman"/>
          <w:sz w:val="24"/>
          <w:szCs w:val="24"/>
        </w:rPr>
        <w:t>,</w:t>
      </w:r>
      <w:r w:rsidR="00FD04E4" w:rsidRPr="00641EB1">
        <w:rPr>
          <w:rFonts w:ascii="Times New Roman" w:hAnsi="Times New Roman" w:cs="Times New Roman"/>
          <w:sz w:val="24"/>
          <w:szCs w:val="24"/>
        </w:rPr>
        <w:t xml:space="preserve">8% no </w:t>
      </w:r>
      <w:r w:rsidR="000F18C6">
        <w:rPr>
          <w:rFonts w:ascii="Times New Roman" w:hAnsi="Times New Roman" w:cs="Times New Roman"/>
          <w:sz w:val="24"/>
          <w:szCs w:val="24"/>
        </w:rPr>
        <w:t>n</w:t>
      </w:r>
      <w:r w:rsidR="000F18C6" w:rsidRPr="00641EB1">
        <w:rPr>
          <w:rFonts w:ascii="Times New Roman" w:hAnsi="Times New Roman" w:cs="Times New Roman"/>
          <w:sz w:val="24"/>
          <w:szCs w:val="24"/>
        </w:rPr>
        <w:t xml:space="preserve">oguldījumu </w:t>
      </w:r>
      <w:r w:rsidR="00FD04E4" w:rsidRPr="00641EB1">
        <w:rPr>
          <w:rFonts w:ascii="Times New Roman" w:hAnsi="Times New Roman" w:cs="Times New Roman"/>
          <w:sz w:val="24"/>
          <w:szCs w:val="24"/>
        </w:rPr>
        <w:t xml:space="preserve">garantiju fonda dalībnieku segto noguldījumu apmēra. </w:t>
      </w:r>
    </w:p>
    <w:p w:rsidR="00C43D5D" w:rsidRPr="00641EB1" w:rsidRDefault="00C43D5D" w:rsidP="00641EB1">
      <w:pPr>
        <w:spacing w:after="0" w:line="240" w:lineRule="auto"/>
        <w:jc w:val="both"/>
        <w:rPr>
          <w:rFonts w:ascii="Times New Roman" w:hAnsi="Times New Roman" w:cs="Times New Roman"/>
          <w:sz w:val="24"/>
          <w:szCs w:val="24"/>
        </w:rPr>
      </w:pPr>
    </w:p>
    <w:p w:rsidR="00FD04E4" w:rsidRDefault="00C9604B" w:rsidP="00641EB1">
      <w:pPr>
        <w:spacing w:after="0" w:line="240" w:lineRule="auto"/>
        <w:jc w:val="both"/>
        <w:rPr>
          <w:rFonts w:ascii="Times New Roman" w:hAnsi="Times New Roman" w:cs="Times New Roman"/>
          <w:sz w:val="24"/>
          <w:szCs w:val="24"/>
        </w:rPr>
      </w:pPr>
      <w:r w:rsidRPr="00641EB1">
        <w:rPr>
          <w:rFonts w:ascii="Times New Roman" w:hAnsi="Times New Roman" w:cs="Times New Roman"/>
          <w:sz w:val="24"/>
          <w:szCs w:val="24"/>
        </w:rPr>
        <w:t xml:space="preserve">(2) </w:t>
      </w:r>
      <w:r w:rsidR="00FD04E4" w:rsidRPr="00641EB1">
        <w:rPr>
          <w:rFonts w:ascii="Times New Roman" w:hAnsi="Times New Roman" w:cs="Times New Roman"/>
          <w:sz w:val="24"/>
          <w:szCs w:val="24"/>
        </w:rPr>
        <w:t xml:space="preserve">Ja </w:t>
      </w:r>
      <w:r w:rsidR="00E40E8B" w:rsidRPr="00641EB1">
        <w:rPr>
          <w:rFonts w:ascii="Times New Roman" w:hAnsi="Times New Roman" w:cs="Times New Roman"/>
          <w:sz w:val="24"/>
          <w:szCs w:val="24"/>
        </w:rPr>
        <w:t>pēc tam, kad n</w:t>
      </w:r>
      <w:r w:rsidR="00FD04E4" w:rsidRPr="00641EB1">
        <w:rPr>
          <w:rFonts w:ascii="Times New Roman" w:hAnsi="Times New Roman" w:cs="Times New Roman"/>
          <w:sz w:val="24"/>
          <w:szCs w:val="24"/>
        </w:rPr>
        <w:t xml:space="preserve">oguldījumu garantiju fonds </w:t>
      </w:r>
      <w:r w:rsidR="00E40E8B" w:rsidRPr="00641EB1">
        <w:rPr>
          <w:rFonts w:ascii="Times New Roman" w:hAnsi="Times New Roman" w:cs="Times New Roman"/>
          <w:sz w:val="24"/>
          <w:szCs w:val="24"/>
        </w:rPr>
        <w:t xml:space="preserve">ir sasniedzis </w:t>
      </w:r>
      <w:proofErr w:type="spellStart"/>
      <w:r w:rsidR="00E40E8B" w:rsidRPr="00641EB1">
        <w:rPr>
          <w:rFonts w:ascii="Times New Roman" w:hAnsi="Times New Roman" w:cs="Times New Roman"/>
          <w:sz w:val="24"/>
          <w:szCs w:val="24"/>
        </w:rPr>
        <w:t>mērķapjomu</w:t>
      </w:r>
      <w:proofErr w:type="spellEnd"/>
      <w:r w:rsidR="00E40E8B" w:rsidRPr="00641EB1">
        <w:rPr>
          <w:rFonts w:ascii="Times New Roman" w:hAnsi="Times New Roman" w:cs="Times New Roman"/>
          <w:sz w:val="24"/>
          <w:szCs w:val="24"/>
        </w:rPr>
        <w:t xml:space="preserve"> un ir notikušas izmaksas no noguldījumu garantiju fonda, samazinot n</w:t>
      </w:r>
      <w:r w:rsidR="00FD04E4" w:rsidRPr="00641EB1">
        <w:rPr>
          <w:rFonts w:ascii="Times New Roman" w:hAnsi="Times New Roman" w:cs="Times New Roman"/>
          <w:sz w:val="24"/>
          <w:szCs w:val="24"/>
        </w:rPr>
        <w:t xml:space="preserve">oguldījumu garantiju fonda pieejamos finanšu līdzekļus </w:t>
      </w:r>
      <w:r w:rsidR="0032086B" w:rsidRPr="00641EB1">
        <w:rPr>
          <w:rFonts w:ascii="Times New Roman" w:hAnsi="Times New Roman" w:cs="Times New Roman"/>
          <w:color w:val="000000"/>
          <w:sz w:val="24"/>
          <w:szCs w:val="24"/>
        </w:rPr>
        <w:t>līdz</w:t>
      </w:r>
      <w:r w:rsidR="0032086B" w:rsidRPr="00C43D5D">
        <w:rPr>
          <w:rFonts w:ascii="Times New Roman" w:hAnsi="Times New Roman" w:cs="Times New Roman"/>
          <w:color w:val="000000"/>
          <w:sz w:val="24"/>
          <w:szCs w:val="24"/>
        </w:rPr>
        <w:t xml:space="preserve"> mazāk nekā divām trešdaļām no </w:t>
      </w:r>
      <w:proofErr w:type="spellStart"/>
      <w:r w:rsidR="0032086B" w:rsidRPr="00C43D5D">
        <w:rPr>
          <w:rFonts w:ascii="Times New Roman" w:hAnsi="Times New Roman" w:cs="Times New Roman"/>
          <w:color w:val="000000"/>
          <w:sz w:val="24"/>
          <w:szCs w:val="24"/>
        </w:rPr>
        <w:t>mērķapjoma</w:t>
      </w:r>
      <w:proofErr w:type="spellEnd"/>
      <w:r w:rsidR="00E40E8B" w:rsidRPr="00C43D5D">
        <w:rPr>
          <w:rFonts w:ascii="Times New Roman" w:hAnsi="Times New Roman" w:cs="Times New Roman"/>
          <w:sz w:val="24"/>
          <w:szCs w:val="24"/>
        </w:rPr>
        <w:t>, r</w:t>
      </w:r>
      <w:r w:rsidR="00FD04E4" w:rsidRPr="00C43D5D">
        <w:rPr>
          <w:rFonts w:ascii="Times New Roman" w:hAnsi="Times New Roman" w:cs="Times New Roman"/>
          <w:sz w:val="24"/>
          <w:szCs w:val="24"/>
        </w:rPr>
        <w:t xml:space="preserve">egulāro </w:t>
      </w:r>
      <w:r w:rsidR="000F18C6">
        <w:rPr>
          <w:rFonts w:ascii="Times New Roman" w:hAnsi="Times New Roman" w:cs="Times New Roman"/>
          <w:sz w:val="24"/>
          <w:szCs w:val="24"/>
        </w:rPr>
        <w:t>n</w:t>
      </w:r>
      <w:r w:rsidR="000F18C6" w:rsidRPr="00C43D5D">
        <w:rPr>
          <w:rFonts w:ascii="Times New Roman" w:hAnsi="Times New Roman" w:cs="Times New Roman"/>
          <w:sz w:val="24"/>
          <w:szCs w:val="24"/>
        </w:rPr>
        <w:t xml:space="preserve">oguldījumu </w:t>
      </w:r>
      <w:r w:rsidR="00FD04E4" w:rsidRPr="00C43D5D">
        <w:rPr>
          <w:rFonts w:ascii="Times New Roman" w:hAnsi="Times New Roman" w:cs="Times New Roman"/>
          <w:sz w:val="24"/>
          <w:szCs w:val="24"/>
        </w:rPr>
        <w:t xml:space="preserve">garantiju fondā veicamo iemaksu Komisija nosaka apjomā, kas </w:t>
      </w:r>
      <w:r w:rsidR="000F18C6" w:rsidRPr="00C43D5D">
        <w:rPr>
          <w:rFonts w:ascii="Times New Roman" w:hAnsi="Times New Roman" w:cs="Times New Roman"/>
          <w:sz w:val="24"/>
          <w:szCs w:val="24"/>
        </w:rPr>
        <w:t>do</w:t>
      </w:r>
      <w:r w:rsidR="000F18C6">
        <w:rPr>
          <w:rFonts w:ascii="Times New Roman" w:hAnsi="Times New Roman" w:cs="Times New Roman"/>
          <w:sz w:val="24"/>
          <w:szCs w:val="24"/>
        </w:rPr>
        <w:t>d</w:t>
      </w:r>
      <w:r w:rsidR="000F18C6" w:rsidRPr="00C43D5D">
        <w:rPr>
          <w:rFonts w:ascii="Times New Roman" w:hAnsi="Times New Roman" w:cs="Times New Roman"/>
          <w:sz w:val="24"/>
          <w:szCs w:val="24"/>
        </w:rPr>
        <w:t xml:space="preserve"> </w:t>
      </w:r>
      <w:r w:rsidR="00FD04E4" w:rsidRPr="00C43D5D">
        <w:rPr>
          <w:rFonts w:ascii="Times New Roman" w:hAnsi="Times New Roman" w:cs="Times New Roman"/>
          <w:sz w:val="24"/>
          <w:szCs w:val="24"/>
        </w:rPr>
        <w:t xml:space="preserve">iespēju sasniegt šā panta pirmajā punktā minēto </w:t>
      </w:r>
      <w:proofErr w:type="spellStart"/>
      <w:r w:rsidR="00FD04E4" w:rsidRPr="00C43D5D">
        <w:rPr>
          <w:rFonts w:ascii="Times New Roman" w:hAnsi="Times New Roman" w:cs="Times New Roman"/>
          <w:sz w:val="24"/>
          <w:szCs w:val="24"/>
        </w:rPr>
        <w:t>mērķapjomu</w:t>
      </w:r>
      <w:proofErr w:type="spellEnd"/>
      <w:r w:rsidR="00FD04E4" w:rsidRPr="00C43D5D">
        <w:rPr>
          <w:rFonts w:ascii="Times New Roman" w:hAnsi="Times New Roman" w:cs="Times New Roman"/>
          <w:sz w:val="24"/>
          <w:szCs w:val="24"/>
        </w:rPr>
        <w:t xml:space="preserve"> ne ilgāk kā sešos gados.</w:t>
      </w:r>
    </w:p>
    <w:p w:rsidR="00C43D5D" w:rsidRPr="00C43D5D" w:rsidRDefault="00C43D5D" w:rsidP="00C43D5D">
      <w:pPr>
        <w:spacing w:after="0" w:line="240" w:lineRule="auto"/>
        <w:jc w:val="both"/>
        <w:rPr>
          <w:rFonts w:ascii="Times New Roman" w:hAnsi="Times New Roman" w:cs="Times New Roman"/>
          <w:sz w:val="24"/>
          <w:szCs w:val="24"/>
        </w:rPr>
      </w:pPr>
    </w:p>
    <w:p w:rsidR="00C43D5D" w:rsidRDefault="00C43D5D" w:rsidP="00C43D5D">
      <w:pPr>
        <w:spacing w:after="0" w:line="240" w:lineRule="auto"/>
        <w:jc w:val="both"/>
        <w:rPr>
          <w:rFonts w:ascii="Times New Roman" w:hAnsi="Times New Roman" w:cs="Times New Roman"/>
          <w:color w:val="000000"/>
          <w:sz w:val="24"/>
          <w:szCs w:val="24"/>
        </w:rPr>
      </w:pPr>
      <w:r w:rsidRPr="00C43D5D">
        <w:rPr>
          <w:rFonts w:ascii="Times New Roman" w:hAnsi="Times New Roman" w:cs="Times New Roman"/>
          <w:sz w:val="24"/>
          <w:szCs w:val="24"/>
        </w:rPr>
        <w:t>(3</w:t>
      </w:r>
      <w:r w:rsidR="00FD04E4" w:rsidRPr="00C43D5D">
        <w:rPr>
          <w:rFonts w:ascii="Times New Roman" w:hAnsi="Times New Roman" w:cs="Times New Roman"/>
          <w:sz w:val="24"/>
          <w:szCs w:val="24"/>
        </w:rPr>
        <w:t>) Komisija</w:t>
      </w:r>
      <w:r w:rsidR="00BC6AC3">
        <w:rPr>
          <w:rFonts w:ascii="Times New Roman" w:hAnsi="Times New Roman" w:cs="Times New Roman"/>
          <w:sz w:val="24"/>
          <w:szCs w:val="24"/>
        </w:rPr>
        <w:t>,</w:t>
      </w:r>
      <w:r w:rsidR="00FD04E4" w:rsidRPr="00C43D5D">
        <w:rPr>
          <w:rFonts w:ascii="Times New Roman" w:hAnsi="Times New Roman" w:cs="Times New Roman"/>
          <w:sz w:val="24"/>
          <w:szCs w:val="24"/>
        </w:rPr>
        <w:t xml:space="preserve"> </w:t>
      </w:r>
      <w:r w:rsidRPr="00C43D5D">
        <w:rPr>
          <w:rFonts w:ascii="Times New Roman" w:hAnsi="Times New Roman" w:cs="Times New Roman"/>
          <w:sz w:val="24"/>
          <w:szCs w:val="24"/>
        </w:rPr>
        <w:t>nosakot regulārās noguldījumu garantiju fondā veicamās iemaksas š</w:t>
      </w:r>
      <w:r w:rsidR="00BC6AC3">
        <w:rPr>
          <w:rFonts w:ascii="Times New Roman" w:hAnsi="Times New Roman" w:cs="Times New Roman"/>
          <w:sz w:val="24"/>
          <w:szCs w:val="24"/>
        </w:rPr>
        <w:t>aj</w:t>
      </w:r>
      <w:r w:rsidRPr="00C43D5D">
        <w:rPr>
          <w:rFonts w:ascii="Times New Roman" w:hAnsi="Times New Roman" w:cs="Times New Roman"/>
          <w:sz w:val="24"/>
          <w:szCs w:val="24"/>
        </w:rPr>
        <w:t xml:space="preserve">ā pantā noteiktā </w:t>
      </w:r>
      <w:proofErr w:type="spellStart"/>
      <w:r w:rsidRPr="00C43D5D">
        <w:rPr>
          <w:rFonts w:ascii="Times New Roman" w:hAnsi="Times New Roman" w:cs="Times New Roman"/>
          <w:sz w:val="24"/>
          <w:szCs w:val="24"/>
        </w:rPr>
        <w:t>mērķapjoma</w:t>
      </w:r>
      <w:proofErr w:type="spellEnd"/>
      <w:r w:rsidRPr="00C43D5D">
        <w:rPr>
          <w:rFonts w:ascii="Times New Roman" w:hAnsi="Times New Roman" w:cs="Times New Roman"/>
          <w:sz w:val="24"/>
          <w:szCs w:val="24"/>
        </w:rPr>
        <w:t xml:space="preserve"> sasniegšanai</w:t>
      </w:r>
      <w:r w:rsidR="00BC6AC3">
        <w:rPr>
          <w:rFonts w:ascii="Times New Roman" w:hAnsi="Times New Roman" w:cs="Times New Roman"/>
          <w:sz w:val="24"/>
          <w:szCs w:val="24"/>
        </w:rPr>
        <w:t>,</w:t>
      </w:r>
      <w:r w:rsidRPr="00C43D5D">
        <w:rPr>
          <w:rFonts w:ascii="Times New Roman" w:hAnsi="Times New Roman" w:cs="Times New Roman"/>
          <w:color w:val="000000"/>
          <w:sz w:val="24"/>
          <w:szCs w:val="24"/>
        </w:rPr>
        <w:t xml:space="preserve"> ņem vērā </w:t>
      </w:r>
      <w:r w:rsidR="000F18C6">
        <w:rPr>
          <w:rFonts w:ascii="Times New Roman" w:hAnsi="Times New Roman" w:cs="Times New Roman"/>
          <w:color w:val="000000"/>
          <w:sz w:val="24"/>
          <w:szCs w:val="24"/>
        </w:rPr>
        <w:t xml:space="preserve">tautsaimniecības </w:t>
      </w:r>
      <w:r w:rsidRPr="00C43D5D">
        <w:rPr>
          <w:rFonts w:ascii="Times New Roman" w:hAnsi="Times New Roman" w:cs="Times New Roman"/>
          <w:color w:val="000000"/>
          <w:sz w:val="24"/>
          <w:szCs w:val="24"/>
        </w:rPr>
        <w:t xml:space="preserve">cikla fāzi, kā arī ietekmi, ko </w:t>
      </w:r>
      <w:proofErr w:type="spellStart"/>
      <w:r w:rsidRPr="00C43D5D">
        <w:rPr>
          <w:rFonts w:ascii="Times New Roman" w:hAnsi="Times New Roman" w:cs="Times New Roman"/>
          <w:color w:val="000000"/>
          <w:sz w:val="24"/>
          <w:szCs w:val="24"/>
        </w:rPr>
        <w:t>procikliskas</w:t>
      </w:r>
      <w:proofErr w:type="spellEnd"/>
      <w:r w:rsidRPr="00C43D5D">
        <w:rPr>
          <w:rFonts w:ascii="Times New Roman" w:hAnsi="Times New Roman" w:cs="Times New Roman"/>
          <w:color w:val="000000"/>
          <w:sz w:val="24"/>
          <w:szCs w:val="24"/>
        </w:rPr>
        <w:t xml:space="preserve"> iemaksas var radīt.</w:t>
      </w:r>
    </w:p>
    <w:p w:rsidR="00C331B5" w:rsidRDefault="00C331B5" w:rsidP="00C43D5D">
      <w:pPr>
        <w:spacing w:after="0" w:line="240" w:lineRule="auto"/>
        <w:jc w:val="both"/>
        <w:rPr>
          <w:rFonts w:ascii="Times New Roman" w:hAnsi="Times New Roman" w:cs="Times New Roman"/>
          <w:color w:val="000000"/>
          <w:sz w:val="24"/>
          <w:szCs w:val="24"/>
        </w:rPr>
      </w:pPr>
    </w:p>
    <w:p w:rsidR="00C331B5" w:rsidRPr="00C43D5D" w:rsidRDefault="00C331B5" w:rsidP="00C43D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w:t>
      </w:r>
      <w:r w:rsidR="00444800">
        <w:rPr>
          <w:rFonts w:ascii="Times New Roman" w:hAnsi="Times New Roman" w:cs="Times New Roman"/>
          <w:color w:val="000000"/>
          <w:sz w:val="24"/>
          <w:szCs w:val="24"/>
        </w:rPr>
        <w:t>Noguldījumu garantiju fondā esošie finanšu līdzekļi var ietvert noguldījumu piesaistītāju maksājumu saistības ne vairāk kā 30% apmērā no noguldījumu garantiju fondā pieejamo līdzekļu kopsummas. Komisija izdod normatīvos noteikumus, kas nosaka noguldījumu piesaistītāju maksājumu saistību iekļaušanas kārtību noguldījumu garantiju fondā</w:t>
      </w:r>
      <w:r>
        <w:rPr>
          <w:rFonts w:ascii="Times New Roman" w:hAnsi="Times New Roman" w:cs="Times New Roman"/>
          <w:sz w:val="24"/>
          <w:szCs w:val="24"/>
        </w:rPr>
        <w:t xml:space="preserve">. </w:t>
      </w:r>
    </w:p>
    <w:p w:rsidR="00FD04E4" w:rsidRPr="00634313" w:rsidRDefault="00FD04E4" w:rsidP="0071671D">
      <w:pPr>
        <w:spacing w:after="0" w:line="240" w:lineRule="auto"/>
        <w:jc w:val="both"/>
        <w:rPr>
          <w:rFonts w:ascii="Times New Roman" w:hAnsi="Times New Roman" w:cs="Times New Roman"/>
          <w:sz w:val="24"/>
          <w:szCs w:val="24"/>
        </w:rPr>
      </w:pPr>
    </w:p>
    <w:p w:rsidR="00FD04E4" w:rsidRPr="0074102A" w:rsidRDefault="005A5E4A" w:rsidP="0074102A">
      <w:pPr>
        <w:spacing w:after="0" w:line="240" w:lineRule="auto"/>
        <w:jc w:val="both"/>
        <w:rPr>
          <w:rFonts w:ascii="Times New Roman" w:hAnsi="Times New Roman" w:cs="Times New Roman"/>
          <w:sz w:val="24"/>
          <w:szCs w:val="24"/>
        </w:rPr>
      </w:pPr>
      <w:r w:rsidRPr="00634313">
        <w:rPr>
          <w:rFonts w:ascii="Times New Roman" w:hAnsi="Times New Roman" w:cs="Times New Roman"/>
          <w:b/>
          <w:sz w:val="24"/>
          <w:szCs w:val="24"/>
        </w:rPr>
        <w:t>1</w:t>
      </w:r>
      <w:r>
        <w:rPr>
          <w:rFonts w:ascii="Times New Roman" w:hAnsi="Times New Roman" w:cs="Times New Roman"/>
          <w:b/>
          <w:sz w:val="24"/>
          <w:szCs w:val="24"/>
        </w:rPr>
        <w:t>1</w:t>
      </w:r>
      <w:r w:rsidR="00634313" w:rsidRPr="00634313">
        <w:rPr>
          <w:rFonts w:ascii="Times New Roman" w:hAnsi="Times New Roman" w:cs="Times New Roman"/>
          <w:b/>
          <w:sz w:val="24"/>
          <w:szCs w:val="24"/>
        </w:rPr>
        <w:t>.pants.</w:t>
      </w:r>
      <w:r w:rsidR="00634313" w:rsidRPr="00634313">
        <w:rPr>
          <w:rFonts w:ascii="Times New Roman" w:hAnsi="Times New Roman" w:cs="Times New Roman"/>
          <w:sz w:val="24"/>
          <w:szCs w:val="24"/>
        </w:rPr>
        <w:t xml:space="preserve"> </w:t>
      </w:r>
      <w:r w:rsidR="00FD04E4" w:rsidRPr="00634313">
        <w:rPr>
          <w:rFonts w:ascii="Times New Roman" w:hAnsi="Times New Roman" w:cs="Times New Roman"/>
          <w:sz w:val="24"/>
          <w:szCs w:val="24"/>
        </w:rPr>
        <w:t>(</w:t>
      </w:r>
      <w:r w:rsidR="00634313" w:rsidRPr="00634313">
        <w:rPr>
          <w:rFonts w:ascii="Times New Roman" w:hAnsi="Times New Roman" w:cs="Times New Roman"/>
          <w:sz w:val="24"/>
          <w:szCs w:val="24"/>
        </w:rPr>
        <w:t>1</w:t>
      </w:r>
      <w:r w:rsidR="00FD04E4" w:rsidRPr="00634313">
        <w:rPr>
          <w:rFonts w:ascii="Times New Roman" w:hAnsi="Times New Roman" w:cs="Times New Roman"/>
          <w:sz w:val="24"/>
          <w:szCs w:val="24"/>
        </w:rPr>
        <w:t xml:space="preserve">) Ja </w:t>
      </w:r>
      <w:r w:rsidR="000F18C6">
        <w:rPr>
          <w:rFonts w:ascii="Times New Roman" w:hAnsi="Times New Roman" w:cs="Times New Roman"/>
          <w:sz w:val="24"/>
          <w:szCs w:val="24"/>
        </w:rPr>
        <w:t>n</w:t>
      </w:r>
      <w:r w:rsidR="00FD04E4" w:rsidRPr="00634313">
        <w:rPr>
          <w:rFonts w:ascii="Times New Roman" w:hAnsi="Times New Roman" w:cs="Times New Roman"/>
          <w:sz w:val="24"/>
          <w:szCs w:val="24"/>
        </w:rPr>
        <w:t>oguldījumu garantiju fondā nepietiek finanšu līdzekļ</w:t>
      </w:r>
      <w:r w:rsidR="00F0452A">
        <w:rPr>
          <w:rFonts w:ascii="Times New Roman" w:hAnsi="Times New Roman" w:cs="Times New Roman"/>
          <w:sz w:val="24"/>
          <w:szCs w:val="24"/>
        </w:rPr>
        <w:t>u</w:t>
      </w:r>
      <w:r w:rsidR="00FD04E4" w:rsidRPr="00634313">
        <w:rPr>
          <w:rFonts w:ascii="Times New Roman" w:hAnsi="Times New Roman" w:cs="Times New Roman"/>
          <w:sz w:val="24"/>
          <w:szCs w:val="24"/>
        </w:rPr>
        <w:t xml:space="preserve">, lai veiktu garantēto atlīdzību izmaksas noguldītājiem, </w:t>
      </w:r>
      <w:r w:rsidR="00FD04E4" w:rsidRPr="004F3D88">
        <w:rPr>
          <w:rFonts w:ascii="Times New Roman" w:hAnsi="Times New Roman" w:cs="Times New Roman"/>
          <w:sz w:val="24"/>
          <w:szCs w:val="24"/>
        </w:rPr>
        <w:t xml:space="preserve">Komisija pieprasa noguldījumu </w:t>
      </w:r>
      <w:r w:rsidR="00717EC8" w:rsidRPr="004F3D88">
        <w:rPr>
          <w:rFonts w:ascii="Times New Roman" w:hAnsi="Times New Roman" w:cs="Times New Roman"/>
          <w:sz w:val="24"/>
          <w:szCs w:val="24"/>
        </w:rPr>
        <w:t>piesaistītājam</w:t>
      </w:r>
      <w:r w:rsidR="00717EC8">
        <w:rPr>
          <w:rFonts w:ascii="Times New Roman" w:hAnsi="Times New Roman" w:cs="Times New Roman"/>
          <w:sz w:val="24"/>
          <w:szCs w:val="24"/>
        </w:rPr>
        <w:t xml:space="preserve"> Komisijas noteiktā termiņā </w:t>
      </w:r>
      <w:r w:rsidR="00FD04E4" w:rsidRPr="004F3D88">
        <w:rPr>
          <w:rFonts w:ascii="Times New Roman" w:hAnsi="Times New Roman" w:cs="Times New Roman"/>
          <w:sz w:val="24"/>
          <w:szCs w:val="24"/>
        </w:rPr>
        <w:t xml:space="preserve">veikt ārkārtas iemaksas </w:t>
      </w:r>
      <w:r w:rsidR="0074102A" w:rsidRPr="004F3D88">
        <w:rPr>
          <w:rFonts w:ascii="Times New Roman" w:hAnsi="Times New Roman" w:cs="Times New Roman"/>
          <w:sz w:val="24"/>
          <w:szCs w:val="24"/>
        </w:rPr>
        <w:t>n</w:t>
      </w:r>
      <w:r w:rsidR="00FD04E4" w:rsidRPr="004F3D88">
        <w:rPr>
          <w:rFonts w:ascii="Times New Roman" w:hAnsi="Times New Roman" w:cs="Times New Roman"/>
          <w:sz w:val="24"/>
          <w:szCs w:val="24"/>
        </w:rPr>
        <w:t>oguldījumu gar</w:t>
      </w:r>
      <w:r w:rsidR="00634313" w:rsidRPr="004F3D88">
        <w:rPr>
          <w:rFonts w:ascii="Times New Roman" w:hAnsi="Times New Roman" w:cs="Times New Roman"/>
          <w:sz w:val="24"/>
          <w:szCs w:val="24"/>
        </w:rPr>
        <w:t xml:space="preserve">antiju fondā, </w:t>
      </w:r>
      <w:r w:rsidR="002139DB" w:rsidRPr="002139DB">
        <w:rPr>
          <w:rFonts w:ascii="Times New Roman" w:hAnsi="Times New Roman" w:cs="Times New Roman"/>
          <w:sz w:val="24"/>
          <w:szCs w:val="24"/>
        </w:rPr>
        <w:t>kas nepārsniedz 0,5% no noguldījumu piesaistītāja</w:t>
      </w:r>
      <w:r w:rsidR="00A20EEC">
        <w:rPr>
          <w:rFonts w:ascii="Times New Roman" w:hAnsi="Times New Roman" w:cs="Times New Roman"/>
          <w:sz w:val="24"/>
          <w:szCs w:val="24"/>
        </w:rPr>
        <w:t xml:space="preserve"> </w:t>
      </w:r>
      <w:r w:rsidR="002139DB" w:rsidRPr="002139DB">
        <w:rPr>
          <w:rFonts w:ascii="Times New Roman" w:hAnsi="Times New Roman" w:cs="Times New Roman"/>
          <w:sz w:val="24"/>
          <w:szCs w:val="24"/>
        </w:rPr>
        <w:t xml:space="preserve">segtajiem noguldījumiem </w:t>
      </w:r>
      <w:r w:rsidR="00A733CE">
        <w:rPr>
          <w:rFonts w:ascii="Times New Roman" w:hAnsi="Times New Roman" w:cs="Times New Roman"/>
          <w:sz w:val="24"/>
          <w:szCs w:val="24"/>
        </w:rPr>
        <w:t xml:space="preserve">iepriekšējā </w:t>
      </w:r>
      <w:r w:rsidR="002139DB" w:rsidRPr="002139DB">
        <w:rPr>
          <w:rFonts w:ascii="Times New Roman" w:hAnsi="Times New Roman" w:cs="Times New Roman"/>
          <w:sz w:val="24"/>
          <w:szCs w:val="24"/>
        </w:rPr>
        <w:t>kalendārā gad</w:t>
      </w:r>
      <w:r w:rsidR="00A733CE">
        <w:rPr>
          <w:rFonts w:ascii="Times New Roman" w:hAnsi="Times New Roman" w:cs="Times New Roman"/>
          <w:sz w:val="24"/>
          <w:szCs w:val="24"/>
        </w:rPr>
        <w:t>a beigās</w:t>
      </w:r>
      <w:r w:rsidR="002139DB" w:rsidRPr="002139DB">
        <w:rPr>
          <w:rFonts w:ascii="Times New Roman" w:hAnsi="Times New Roman" w:cs="Times New Roman"/>
          <w:sz w:val="24"/>
          <w:szCs w:val="24"/>
        </w:rPr>
        <w:t>.</w:t>
      </w:r>
      <w:r w:rsidR="00FD04E4" w:rsidRPr="0074102A">
        <w:rPr>
          <w:rFonts w:ascii="Times New Roman" w:hAnsi="Times New Roman" w:cs="Times New Roman"/>
          <w:sz w:val="24"/>
          <w:szCs w:val="24"/>
        </w:rPr>
        <w:t xml:space="preserve"> </w:t>
      </w:r>
      <w:r w:rsidR="00A733CE">
        <w:rPr>
          <w:rFonts w:ascii="Times New Roman" w:hAnsi="Times New Roman" w:cs="Times New Roman"/>
          <w:sz w:val="24"/>
          <w:szCs w:val="24"/>
        </w:rPr>
        <w:t xml:space="preserve">Ārkārtas apstākļos Komisija ir tiesīga noteikt lielākas iemaksas. </w:t>
      </w:r>
    </w:p>
    <w:p w:rsidR="0071671D" w:rsidRPr="0074102A" w:rsidRDefault="0071671D" w:rsidP="0074102A">
      <w:pPr>
        <w:spacing w:after="0" w:line="240" w:lineRule="auto"/>
        <w:jc w:val="both"/>
        <w:rPr>
          <w:rFonts w:ascii="Times New Roman" w:hAnsi="Times New Roman" w:cs="Times New Roman"/>
          <w:sz w:val="24"/>
          <w:szCs w:val="24"/>
        </w:rPr>
      </w:pPr>
    </w:p>
    <w:p w:rsidR="00FD04E4" w:rsidRPr="00540B0B" w:rsidRDefault="00FD04E4" w:rsidP="00540B0B">
      <w:pPr>
        <w:spacing w:after="0" w:line="240" w:lineRule="auto"/>
        <w:jc w:val="both"/>
        <w:rPr>
          <w:rFonts w:ascii="Times New Roman" w:hAnsi="Times New Roman" w:cs="Times New Roman"/>
          <w:sz w:val="24"/>
          <w:szCs w:val="24"/>
        </w:rPr>
      </w:pPr>
      <w:r w:rsidRPr="0074102A">
        <w:rPr>
          <w:rFonts w:ascii="Times New Roman" w:hAnsi="Times New Roman" w:cs="Times New Roman"/>
          <w:sz w:val="24"/>
          <w:szCs w:val="24"/>
        </w:rPr>
        <w:t>(</w:t>
      </w:r>
      <w:r w:rsidR="00634313" w:rsidRPr="0074102A">
        <w:rPr>
          <w:rFonts w:ascii="Times New Roman" w:hAnsi="Times New Roman" w:cs="Times New Roman"/>
          <w:sz w:val="24"/>
          <w:szCs w:val="24"/>
        </w:rPr>
        <w:t>2</w:t>
      </w:r>
      <w:r w:rsidRPr="0074102A">
        <w:rPr>
          <w:rFonts w:ascii="Times New Roman" w:hAnsi="Times New Roman" w:cs="Times New Roman"/>
          <w:sz w:val="24"/>
          <w:szCs w:val="24"/>
        </w:rPr>
        <w:t xml:space="preserve">) Ja Komisija konstatē, ka noguldījumu piesaistītāju ārkārtas iemaksu veikšana </w:t>
      </w:r>
      <w:r w:rsidR="0074102A" w:rsidRPr="0074102A">
        <w:rPr>
          <w:rFonts w:ascii="Times New Roman" w:hAnsi="Times New Roman" w:cs="Times New Roman"/>
          <w:sz w:val="24"/>
          <w:szCs w:val="24"/>
        </w:rPr>
        <w:t>n</w:t>
      </w:r>
      <w:r w:rsidRPr="0074102A">
        <w:rPr>
          <w:rFonts w:ascii="Times New Roman" w:hAnsi="Times New Roman" w:cs="Times New Roman"/>
          <w:sz w:val="24"/>
          <w:szCs w:val="24"/>
        </w:rPr>
        <w:t xml:space="preserve">oguldījumu garantiju fondā apdraud vai varētu apdraudēt stabilu </w:t>
      </w:r>
      <w:r w:rsidR="000F18C6" w:rsidRPr="0074102A">
        <w:rPr>
          <w:rFonts w:ascii="Times New Roman" w:hAnsi="Times New Roman" w:cs="Times New Roman"/>
          <w:sz w:val="24"/>
          <w:szCs w:val="24"/>
        </w:rPr>
        <w:t>finan</w:t>
      </w:r>
      <w:r w:rsidR="000F18C6">
        <w:rPr>
          <w:rFonts w:ascii="Times New Roman" w:hAnsi="Times New Roman" w:cs="Times New Roman"/>
          <w:sz w:val="24"/>
          <w:szCs w:val="24"/>
        </w:rPr>
        <w:t>š</w:t>
      </w:r>
      <w:r w:rsidR="003B501D">
        <w:rPr>
          <w:rFonts w:ascii="Times New Roman" w:hAnsi="Times New Roman" w:cs="Times New Roman"/>
          <w:sz w:val="24"/>
          <w:szCs w:val="24"/>
        </w:rPr>
        <w:t>u</w:t>
      </w:r>
      <w:r w:rsidR="000F18C6" w:rsidRPr="0074102A">
        <w:rPr>
          <w:rFonts w:ascii="Times New Roman" w:hAnsi="Times New Roman" w:cs="Times New Roman"/>
          <w:sz w:val="24"/>
          <w:szCs w:val="24"/>
        </w:rPr>
        <w:t xml:space="preserve"> </w:t>
      </w:r>
      <w:r w:rsidRPr="0074102A">
        <w:rPr>
          <w:rFonts w:ascii="Times New Roman" w:hAnsi="Times New Roman" w:cs="Times New Roman"/>
          <w:sz w:val="24"/>
          <w:szCs w:val="24"/>
        </w:rPr>
        <w:t xml:space="preserve">sektora darbību, apdraud vai var apdraudēt </w:t>
      </w:r>
      <w:r w:rsidRPr="00540B0B">
        <w:rPr>
          <w:rFonts w:ascii="Times New Roman" w:hAnsi="Times New Roman" w:cs="Times New Roman"/>
          <w:sz w:val="24"/>
          <w:szCs w:val="24"/>
        </w:rPr>
        <w:t>noguldījum</w:t>
      </w:r>
      <w:r w:rsidR="00F03B2F">
        <w:rPr>
          <w:rFonts w:ascii="Times New Roman" w:hAnsi="Times New Roman" w:cs="Times New Roman"/>
          <w:sz w:val="24"/>
          <w:szCs w:val="24"/>
        </w:rPr>
        <w:t>u</w:t>
      </w:r>
      <w:r w:rsidRPr="00540B0B">
        <w:rPr>
          <w:rFonts w:ascii="Times New Roman" w:hAnsi="Times New Roman" w:cs="Times New Roman"/>
          <w:sz w:val="24"/>
          <w:szCs w:val="24"/>
        </w:rPr>
        <w:t xml:space="preserve"> piesaistītāja maksātspēju vai likviditāti, Komisija lemj par ārkārtas </w:t>
      </w:r>
      <w:r w:rsidR="00717EC8" w:rsidRPr="00540B0B">
        <w:rPr>
          <w:rFonts w:ascii="Times New Roman" w:hAnsi="Times New Roman" w:cs="Times New Roman"/>
          <w:sz w:val="24"/>
          <w:szCs w:val="24"/>
        </w:rPr>
        <w:t>i</w:t>
      </w:r>
      <w:r w:rsidR="00717EC8">
        <w:rPr>
          <w:rFonts w:ascii="Times New Roman" w:hAnsi="Times New Roman" w:cs="Times New Roman"/>
          <w:sz w:val="24"/>
          <w:szCs w:val="24"/>
        </w:rPr>
        <w:t>e</w:t>
      </w:r>
      <w:r w:rsidR="00717EC8" w:rsidRPr="00540B0B">
        <w:rPr>
          <w:rFonts w:ascii="Times New Roman" w:hAnsi="Times New Roman" w:cs="Times New Roman"/>
          <w:sz w:val="24"/>
          <w:szCs w:val="24"/>
        </w:rPr>
        <w:t xml:space="preserve">maksu </w:t>
      </w:r>
      <w:r w:rsidRPr="00540B0B">
        <w:rPr>
          <w:rFonts w:ascii="Times New Roman" w:hAnsi="Times New Roman" w:cs="Times New Roman"/>
          <w:sz w:val="24"/>
          <w:szCs w:val="24"/>
        </w:rPr>
        <w:t>pilnīgu vai daļēju atlikšanu līdz brīdim, kamēr šādu ārkārtas maksājumu veikšana vairs neapdraud noguldījumu piesaistītāja maksātspēju vai likviditāti.</w:t>
      </w:r>
    </w:p>
    <w:p w:rsidR="00FD04E4" w:rsidRPr="00540B0B" w:rsidRDefault="00FD04E4" w:rsidP="00540B0B">
      <w:pPr>
        <w:spacing w:after="0" w:line="240" w:lineRule="auto"/>
        <w:jc w:val="both"/>
        <w:rPr>
          <w:rFonts w:ascii="Times New Roman" w:hAnsi="Times New Roman" w:cs="Times New Roman"/>
          <w:sz w:val="24"/>
          <w:szCs w:val="24"/>
        </w:rPr>
      </w:pPr>
    </w:p>
    <w:p w:rsidR="00236EF2" w:rsidRPr="00540B0B" w:rsidRDefault="00FD04E4" w:rsidP="00540B0B">
      <w:pPr>
        <w:spacing w:after="0" w:line="240" w:lineRule="auto"/>
        <w:jc w:val="both"/>
        <w:rPr>
          <w:rFonts w:ascii="Times New Roman" w:hAnsi="Times New Roman" w:cs="Times New Roman"/>
          <w:sz w:val="24"/>
          <w:szCs w:val="24"/>
        </w:rPr>
      </w:pPr>
      <w:r w:rsidRPr="00540B0B">
        <w:rPr>
          <w:rFonts w:ascii="Times New Roman" w:hAnsi="Times New Roman" w:cs="Times New Roman"/>
          <w:sz w:val="24"/>
          <w:szCs w:val="24"/>
        </w:rPr>
        <w:t>(</w:t>
      </w:r>
      <w:r w:rsidR="0074102A" w:rsidRPr="00540B0B">
        <w:rPr>
          <w:rFonts w:ascii="Times New Roman" w:hAnsi="Times New Roman" w:cs="Times New Roman"/>
          <w:sz w:val="24"/>
          <w:szCs w:val="24"/>
        </w:rPr>
        <w:t>3</w:t>
      </w:r>
      <w:r w:rsidRPr="00540B0B">
        <w:rPr>
          <w:rFonts w:ascii="Times New Roman" w:hAnsi="Times New Roman" w:cs="Times New Roman"/>
          <w:sz w:val="24"/>
          <w:szCs w:val="24"/>
        </w:rPr>
        <w:t>)</w:t>
      </w:r>
      <w:r w:rsidR="00BC6AC3">
        <w:rPr>
          <w:rFonts w:ascii="Times New Roman" w:hAnsi="Times New Roman" w:cs="Times New Roman"/>
          <w:sz w:val="24"/>
          <w:szCs w:val="24"/>
        </w:rPr>
        <w:t xml:space="preserve"> </w:t>
      </w:r>
      <w:r w:rsidR="0074102A" w:rsidRPr="00540B0B">
        <w:rPr>
          <w:rFonts w:ascii="Times New Roman" w:hAnsi="Times New Roman" w:cs="Times New Roman"/>
          <w:sz w:val="24"/>
          <w:szCs w:val="24"/>
        </w:rPr>
        <w:t>Papildus šā panta pirmajā daļā noteiktajam Komisija var aizņemties n</w:t>
      </w:r>
      <w:r w:rsidRPr="00540B0B">
        <w:rPr>
          <w:rFonts w:ascii="Times New Roman" w:hAnsi="Times New Roman" w:cs="Times New Roman"/>
          <w:sz w:val="24"/>
          <w:szCs w:val="24"/>
        </w:rPr>
        <w:t xml:space="preserve">oguldījumu garantiju fondam nepieciešamos finanšu līdzekļu no </w:t>
      </w:r>
      <w:r w:rsidR="0074102A" w:rsidRPr="00540B0B">
        <w:rPr>
          <w:rFonts w:ascii="Times New Roman" w:hAnsi="Times New Roman" w:cs="Times New Roman"/>
          <w:sz w:val="24"/>
          <w:szCs w:val="24"/>
        </w:rPr>
        <w:t>n</w:t>
      </w:r>
      <w:r w:rsidRPr="00540B0B">
        <w:rPr>
          <w:rFonts w:ascii="Times New Roman" w:hAnsi="Times New Roman" w:cs="Times New Roman"/>
          <w:sz w:val="24"/>
          <w:szCs w:val="24"/>
        </w:rPr>
        <w:t>oregulējuma fonda apmērā, kas nepārsniedz pozitīvo starpību starp 0</w:t>
      </w:r>
      <w:r w:rsidR="00BC6AC3">
        <w:rPr>
          <w:rFonts w:ascii="Times New Roman" w:hAnsi="Times New Roman" w:cs="Times New Roman"/>
          <w:sz w:val="24"/>
          <w:szCs w:val="24"/>
        </w:rPr>
        <w:t>,</w:t>
      </w:r>
      <w:r w:rsidRPr="00540B0B">
        <w:rPr>
          <w:rFonts w:ascii="Times New Roman" w:hAnsi="Times New Roman" w:cs="Times New Roman"/>
          <w:sz w:val="24"/>
          <w:szCs w:val="24"/>
        </w:rPr>
        <w:t xml:space="preserve">8% no noguldījumu piesaistītāju segto noguldījumu apmēra un </w:t>
      </w:r>
      <w:r w:rsidR="0074102A" w:rsidRPr="00540B0B">
        <w:rPr>
          <w:rFonts w:ascii="Times New Roman" w:hAnsi="Times New Roman" w:cs="Times New Roman"/>
          <w:sz w:val="24"/>
          <w:szCs w:val="24"/>
        </w:rPr>
        <w:t>n</w:t>
      </w:r>
      <w:r w:rsidRPr="00540B0B">
        <w:rPr>
          <w:rFonts w:ascii="Times New Roman" w:hAnsi="Times New Roman" w:cs="Times New Roman"/>
          <w:sz w:val="24"/>
          <w:szCs w:val="24"/>
        </w:rPr>
        <w:t>oguldījumu garantiju fondā esošajiem līdzekļiem.</w:t>
      </w:r>
    </w:p>
    <w:p w:rsidR="00540B0B" w:rsidRPr="00540B0B" w:rsidRDefault="00540B0B" w:rsidP="00540B0B">
      <w:pPr>
        <w:spacing w:after="0" w:line="240" w:lineRule="auto"/>
        <w:jc w:val="both"/>
        <w:rPr>
          <w:rFonts w:ascii="Times New Roman" w:hAnsi="Times New Roman" w:cs="Times New Roman"/>
          <w:sz w:val="24"/>
          <w:szCs w:val="24"/>
        </w:rPr>
      </w:pPr>
    </w:p>
    <w:p w:rsidR="00236EF2" w:rsidRDefault="005A5E4A" w:rsidP="00061918">
      <w:pPr>
        <w:spacing w:after="0" w:line="240" w:lineRule="auto"/>
        <w:jc w:val="both"/>
        <w:rPr>
          <w:rFonts w:ascii="Times New Roman" w:hAnsi="Times New Roman" w:cs="Times New Roman"/>
          <w:sz w:val="24"/>
          <w:szCs w:val="24"/>
        </w:rPr>
      </w:pPr>
      <w:r w:rsidRPr="00540B0B">
        <w:rPr>
          <w:rFonts w:ascii="Times New Roman" w:hAnsi="Times New Roman" w:cs="Times New Roman"/>
          <w:b/>
          <w:sz w:val="24"/>
          <w:szCs w:val="24"/>
        </w:rPr>
        <w:t>1</w:t>
      </w:r>
      <w:r>
        <w:rPr>
          <w:rFonts w:ascii="Times New Roman" w:hAnsi="Times New Roman" w:cs="Times New Roman"/>
          <w:b/>
          <w:sz w:val="24"/>
          <w:szCs w:val="24"/>
        </w:rPr>
        <w:t>2</w:t>
      </w:r>
      <w:r w:rsidR="00236EF2" w:rsidRPr="00540B0B">
        <w:rPr>
          <w:rFonts w:ascii="Times New Roman" w:hAnsi="Times New Roman" w:cs="Times New Roman"/>
          <w:b/>
          <w:sz w:val="24"/>
          <w:szCs w:val="24"/>
        </w:rPr>
        <w:t>.pants.</w:t>
      </w:r>
      <w:r w:rsidR="00FD04E4" w:rsidRPr="00540B0B">
        <w:rPr>
          <w:rFonts w:ascii="Times New Roman" w:hAnsi="Times New Roman" w:cs="Times New Roman"/>
          <w:sz w:val="24"/>
          <w:szCs w:val="24"/>
        </w:rPr>
        <w:t xml:space="preserve"> Komisija nosaka kārtību, kādā aprēķināmi noguldījumu piesaistītāja maksājumi noguldījumu garantiju fondā, kā arī līdz katra gada 1.</w:t>
      </w:r>
      <w:r w:rsidR="00BC6AC3">
        <w:rPr>
          <w:rFonts w:ascii="Times New Roman" w:hAnsi="Times New Roman" w:cs="Times New Roman"/>
          <w:sz w:val="24"/>
          <w:szCs w:val="24"/>
        </w:rPr>
        <w:t xml:space="preserve"> </w:t>
      </w:r>
      <w:r w:rsidR="00FD04E4" w:rsidRPr="00540B0B">
        <w:rPr>
          <w:rFonts w:ascii="Times New Roman" w:hAnsi="Times New Roman" w:cs="Times New Roman"/>
          <w:sz w:val="24"/>
          <w:szCs w:val="24"/>
        </w:rPr>
        <w:t xml:space="preserve">martam informē noguldījumu piesaistītāju par tā maksājumam piemēroto korekcijas koeficientu. Ja noguldījumu piesaistītājs pārsūdz Komisijas lēmumu par tā maksājumam piemēroto korekcijas koeficientu, līdz galīgā lēmuma pieņemšanai tiesā noguldījumu piesaistītājs veic maksājumu 0,05 procentu apmērā no </w:t>
      </w:r>
      <w:r w:rsidR="00031CC4">
        <w:rPr>
          <w:rFonts w:ascii="Times New Roman" w:hAnsi="Times New Roman" w:cs="Times New Roman"/>
          <w:sz w:val="24"/>
          <w:szCs w:val="24"/>
        </w:rPr>
        <w:t>segto</w:t>
      </w:r>
      <w:r w:rsidR="00A7608A" w:rsidRPr="00540B0B">
        <w:rPr>
          <w:rFonts w:ascii="Times New Roman" w:hAnsi="Times New Roman" w:cs="Times New Roman"/>
          <w:sz w:val="24"/>
          <w:szCs w:val="24"/>
        </w:rPr>
        <w:t xml:space="preserve"> </w:t>
      </w:r>
      <w:r w:rsidR="00FD04E4" w:rsidRPr="00540B0B">
        <w:rPr>
          <w:rFonts w:ascii="Times New Roman" w:hAnsi="Times New Roman" w:cs="Times New Roman"/>
          <w:sz w:val="24"/>
          <w:szCs w:val="24"/>
        </w:rPr>
        <w:t>noguldījumu vidējā atlikuma noguldījumu piesaistītājā iepriekšējā ceturksnī.</w:t>
      </w:r>
    </w:p>
    <w:p w:rsidR="00A20EEC" w:rsidRDefault="00A20EEC">
      <w:pPr>
        <w:spacing w:after="0" w:line="240" w:lineRule="auto"/>
        <w:jc w:val="both"/>
        <w:rPr>
          <w:rFonts w:ascii="Times New Roman" w:hAnsi="Times New Roman" w:cs="Times New Roman"/>
          <w:sz w:val="24"/>
          <w:szCs w:val="24"/>
        </w:rPr>
      </w:pPr>
    </w:p>
    <w:p w:rsidR="00992591" w:rsidRDefault="005A5E4A" w:rsidP="00061918">
      <w:pPr>
        <w:spacing w:after="0" w:line="240" w:lineRule="auto"/>
        <w:jc w:val="both"/>
        <w:rPr>
          <w:rFonts w:ascii="Times New Roman" w:hAnsi="Times New Roman" w:cs="Times New Roman"/>
          <w:sz w:val="24"/>
          <w:szCs w:val="24"/>
        </w:rPr>
      </w:pPr>
      <w:r w:rsidRPr="00061918">
        <w:rPr>
          <w:rFonts w:ascii="Times New Roman" w:hAnsi="Times New Roman" w:cs="Times New Roman"/>
          <w:b/>
          <w:sz w:val="24"/>
          <w:szCs w:val="24"/>
        </w:rPr>
        <w:t>13</w:t>
      </w:r>
      <w:r w:rsidR="00540B0B" w:rsidRPr="00061918">
        <w:rPr>
          <w:rFonts w:ascii="Times New Roman" w:hAnsi="Times New Roman" w:cs="Times New Roman"/>
          <w:b/>
          <w:sz w:val="24"/>
          <w:szCs w:val="24"/>
        </w:rPr>
        <w:t>.</w:t>
      </w:r>
      <w:r w:rsidR="00FD04E4" w:rsidRPr="00061918">
        <w:rPr>
          <w:rFonts w:ascii="Times New Roman" w:hAnsi="Times New Roman" w:cs="Times New Roman"/>
          <w:b/>
          <w:sz w:val="24"/>
          <w:szCs w:val="24"/>
        </w:rPr>
        <w:t>pants.</w:t>
      </w:r>
      <w:r w:rsidR="00E162F5">
        <w:rPr>
          <w:rFonts w:ascii="Times New Roman" w:hAnsi="Times New Roman" w:cs="Times New Roman"/>
          <w:sz w:val="24"/>
          <w:szCs w:val="24"/>
        </w:rPr>
        <w:t xml:space="preserve"> </w:t>
      </w:r>
      <w:r w:rsidR="00C0311B" w:rsidRPr="00C0311B">
        <w:rPr>
          <w:rFonts w:ascii="Times New Roman" w:hAnsi="Times New Roman" w:cs="Times New Roman"/>
          <w:sz w:val="24"/>
          <w:szCs w:val="24"/>
        </w:rPr>
        <w:t>(1) Kredītiestāde vai tās filiāle nodrošina, ka zvērināts revidents reizi gadā vienlaikus ar gada pārskata revīziju pārbauda, vai noguldījumu piesaistītāja pārskats par garantētajiem noguldījumiem un maksājumiem noguldījumu garantiju fondā sagatavots atbilstoši normatīvajiem aktiem. Zvērināts revidents pārbaudi veic saskaņā ar likumu "Par zvērinātiem revidentiem" un iesniedz Komisijai rakstveida ziņojumu par šajā pantā minēto pārbaudi.</w:t>
      </w:r>
    </w:p>
    <w:p w:rsidR="00A20EEC" w:rsidRDefault="00B8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Šā panta </w:t>
      </w:r>
      <w:r w:rsidR="00D86C2F">
        <w:rPr>
          <w:rFonts w:ascii="Times New Roman" w:hAnsi="Times New Roman" w:cs="Times New Roman"/>
          <w:sz w:val="24"/>
          <w:szCs w:val="24"/>
        </w:rPr>
        <w:t xml:space="preserve">pirmās daļas </w:t>
      </w:r>
      <w:r>
        <w:rPr>
          <w:rFonts w:ascii="Times New Roman" w:hAnsi="Times New Roman" w:cs="Times New Roman"/>
          <w:sz w:val="24"/>
          <w:szCs w:val="24"/>
        </w:rPr>
        <w:t>prasības ir attiecināmas arī uz krājaizdevu sabiedrību, ja tā</w:t>
      </w:r>
      <w:r w:rsidR="00423D37">
        <w:rPr>
          <w:rFonts w:ascii="Times New Roman" w:hAnsi="Times New Roman" w:cs="Times New Roman"/>
          <w:sz w:val="24"/>
          <w:szCs w:val="24"/>
        </w:rPr>
        <w:t xml:space="preserve">s aktīvi pārskata gada beigās pārsniedz 400 000 </w:t>
      </w:r>
      <w:proofErr w:type="spellStart"/>
      <w:r w:rsidR="00423D37" w:rsidRPr="00423D37">
        <w:rPr>
          <w:rFonts w:ascii="Times New Roman" w:hAnsi="Times New Roman" w:cs="Times New Roman"/>
          <w:i/>
          <w:sz w:val="24"/>
          <w:szCs w:val="24"/>
        </w:rPr>
        <w:t>euro</w:t>
      </w:r>
      <w:proofErr w:type="spellEnd"/>
      <w:r w:rsidR="00423D37">
        <w:rPr>
          <w:rFonts w:ascii="Times New Roman" w:hAnsi="Times New Roman" w:cs="Times New Roman"/>
          <w:sz w:val="24"/>
          <w:szCs w:val="24"/>
        </w:rPr>
        <w:t>.</w:t>
      </w:r>
    </w:p>
    <w:p w:rsidR="00A20EEC" w:rsidRDefault="00A20EEC">
      <w:pPr>
        <w:spacing w:after="0" w:line="240" w:lineRule="auto"/>
        <w:jc w:val="both"/>
        <w:rPr>
          <w:rFonts w:ascii="Times New Roman" w:hAnsi="Times New Roman" w:cs="Times New Roman"/>
          <w:sz w:val="24"/>
          <w:szCs w:val="24"/>
        </w:rPr>
      </w:pPr>
    </w:p>
    <w:p w:rsidR="00A20EEC" w:rsidRDefault="005A5E4A">
      <w:pPr>
        <w:spacing w:after="0" w:line="240" w:lineRule="auto"/>
        <w:jc w:val="both"/>
        <w:rPr>
          <w:rFonts w:ascii="Times New Roman" w:hAnsi="Times New Roman" w:cs="Times New Roman"/>
          <w:sz w:val="24"/>
          <w:szCs w:val="24"/>
        </w:rPr>
      </w:pPr>
      <w:r w:rsidRPr="00C02BF8">
        <w:rPr>
          <w:rFonts w:ascii="Times New Roman" w:hAnsi="Times New Roman" w:cs="Times New Roman"/>
          <w:b/>
          <w:sz w:val="24"/>
          <w:szCs w:val="24"/>
        </w:rPr>
        <w:t>1</w:t>
      </w:r>
      <w:r>
        <w:rPr>
          <w:rFonts w:ascii="Times New Roman" w:hAnsi="Times New Roman" w:cs="Times New Roman"/>
          <w:b/>
          <w:sz w:val="24"/>
          <w:szCs w:val="24"/>
        </w:rPr>
        <w:t>4</w:t>
      </w:r>
      <w:r w:rsidR="00FD04E4" w:rsidRPr="00C02BF8">
        <w:rPr>
          <w:rFonts w:ascii="Times New Roman" w:hAnsi="Times New Roman" w:cs="Times New Roman"/>
          <w:b/>
          <w:sz w:val="24"/>
          <w:szCs w:val="24"/>
        </w:rPr>
        <w:t>.pants.</w:t>
      </w:r>
      <w:r w:rsidR="00FD04E4" w:rsidRPr="00C02BF8">
        <w:rPr>
          <w:rFonts w:ascii="Times New Roman" w:hAnsi="Times New Roman" w:cs="Times New Roman"/>
          <w:sz w:val="24"/>
          <w:szCs w:val="24"/>
        </w:rPr>
        <w:t xml:space="preserve"> </w:t>
      </w:r>
      <w:r w:rsidR="00A7608A">
        <w:rPr>
          <w:rFonts w:ascii="Times New Roman" w:hAnsi="Times New Roman" w:cs="Times New Roman"/>
          <w:sz w:val="24"/>
          <w:szCs w:val="24"/>
        </w:rPr>
        <w:t>Segto</w:t>
      </w:r>
      <w:r w:rsidR="00A7608A" w:rsidRPr="00C02BF8">
        <w:rPr>
          <w:rFonts w:ascii="Times New Roman" w:hAnsi="Times New Roman" w:cs="Times New Roman"/>
          <w:sz w:val="24"/>
          <w:szCs w:val="24"/>
        </w:rPr>
        <w:t xml:space="preserve"> </w:t>
      </w:r>
      <w:r w:rsidR="00FD04E4" w:rsidRPr="00C02BF8">
        <w:rPr>
          <w:rFonts w:ascii="Times New Roman" w:hAnsi="Times New Roman" w:cs="Times New Roman"/>
          <w:sz w:val="24"/>
          <w:szCs w:val="24"/>
        </w:rPr>
        <w:t xml:space="preserve">noguldījumu vidējo atlikumu iepriekšējā ceturksnī aprēķina kā attiecīgā ceturkšņa triju mēnešu pārskatos par garantētajiem noguldījumiem uzrādīto </w:t>
      </w:r>
      <w:r w:rsidR="00031227">
        <w:rPr>
          <w:rFonts w:ascii="Times New Roman" w:hAnsi="Times New Roman" w:cs="Times New Roman"/>
          <w:sz w:val="24"/>
          <w:szCs w:val="24"/>
        </w:rPr>
        <w:t>segto</w:t>
      </w:r>
      <w:r w:rsidR="00FD04E4" w:rsidRPr="00C02BF8">
        <w:rPr>
          <w:rFonts w:ascii="Times New Roman" w:hAnsi="Times New Roman" w:cs="Times New Roman"/>
          <w:sz w:val="24"/>
          <w:szCs w:val="24"/>
        </w:rPr>
        <w:t xml:space="preserve"> noguldījumu atlikumu vidējo aritmētisko lielumu.</w:t>
      </w:r>
    </w:p>
    <w:p w:rsidR="00FD04E4" w:rsidRPr="00C02BF8" w:rsidRDefault="00FD04E4" w:rsidP="00C02BF8">
      <w:pPr>
        <w:spacing w:after="0" w:line="240" w:lineRule="auto"/>
        <w:jc w:val="both"/>
        <w:rPr>
          <w:rFonts w:ascii="Times New Roman" w:hAnsi="Times New Roman" w:cs="Times New Roman"/>
          <w:sz w:val="24"/>
          <w:szCs w:val="24"/>
        </w:rPr>
      </w:pPr>
    </w:p>
    <w:p w:rsidR="00FD04E4" w:rsidRDefault="005A5E4A"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b/>
          <w:sz w:val="24"/>
          <w:szCs w:val="24"/>
        </w:rPr>
        <w:t>1</w:t>
      </w:r>
      <w:r>
        <w:rPr>
          <w:rFonts w:ascii="Times New Roman" w:hAnsi="Times New Roman" w:cs="Times New Roman"/>
          <w:b/>
          <w:sz w:val="24"/>
          <w:szCs w:val="24"/>
        </w:rPr>
        <w:t>5</w:t>
      </w:r>
      <w:r w:rsidR="00FD04E4" w:rsidRPr="00C02BF8">
        <w:rPr>
          <w:rFonts w:ascii="Times New Roman" w:hAnsi="Times New Roman" w:cs="Times New Roman"/>
          <w:b/>
          <w:sz w:val="24"/>
          <w:szCs w:val="24"/>
        </w:rPr>
        <w:t>.pants.</w:t>
      </w:r>
      <w:r w:rsidR="00FD04E4" w:rsidRPr="00C02BF8">
        <w:rPr>
          <w:rFonts w:ascii="Times New Roman" w:hAnsi="Times New Roman" w:cs="Times New Roman"/>
          <w:sz w:val="24"/>
          <w:szCs w:val="24"/>
        </w:rPr>
        <w:t xml:space="preserve"> (1) Noguldījumu piesaistītājs līdz katra ceturkšņa pirmā mēneša 20.</w:t>
      </w:r>
      <w:r w:rsidR="00BC6AC3">
        <w:rPr>
          <w:rFonts w:ascii="Times New Roman" w:hAnsi="Times New Roman" w:cs="Times New Roman"/>
          <w:sz w:val="24"/>
          <w:szCs w:val="24"/>
        </w:rPr>
        <w:t xml:space="preserve"> </w:t>
      </w:r>
      <w:r w:rsidR="00FD04E4" w:rsidRPr="00C02BF8">
        <w:rPr>
          <w:rFonts w:ascii="Times New Roman" w:hAnsi="Times New Roman" w:cs="Times New Roman"/>
          <w:sz w:val="24"/>
          <w:szCs w:val="24"/>
        </w:rPr>
        <w:t xml:space="preserve">datumam veic maksājumus noguldījumu garantiju fondā šā </w:t>
      </w:r>
      <w:r w:rsidR="00FD04E4" w:rsidRPr="008D3FDC">
        <w:rPr>
          <w:rFonts w:ascii="Times New Roman" w:hAnsi="Times New Roman" w:cs="Times New Roman"/>
          <w:sz w:val="24"/>
          <w:szCs w:val="24"/>
        </w:rPr>
        <w:t xml:space="preserve">likuma </w:t>
      </w:r>
      <w:r w:rsidR="008D3FDC" w:rsidRPr="008D3FDC">
        <w:rPr>
          <w:rFonts w:ascii="Times New Roman" w:hAnsi="Times New Roman" w:cs="Times New Roman"/>
          <w:sz w:val="24"/>
          <w:szCs w:val="24"/>
        </w:rPr>
        <w:t>9</w:t>
      </w:r>
      <w:r w:rsidR="00FD04E4" w:rsidRPr="008D3FDC">
        <w:rPr>
          <w:rFonts w:ascii="Times New Roman" w:hAnsi="Times New Roman" w:cs="Times New Roman"/>
          <w:sz w:val="24"/>
          <w:szCs w:val="24"/>
        </w:rPr>
        <w:t>.</w:t>
      </w:r>
      <w:r w:rsidR="00BC6AC3">
        <w:rPr>
          <w:rFonts w:ascii="Times New Roman" w:hAnsi="Times New Roman" w:cs="Times New Roman"/>
          <w:sz w:val="24"/>
          <w:szCs w:val="24"/>
        </w:rPr>
        <w:t xml:space="preserve"> </w:t>
      </w:r>
      <w:r w:rsidR="00FD04E4" w:rsidRPr="008D3FDC">
        <w:rPr>
          <w:rFonts w:ascii="Times New Roman" w:hAnsi="Times New Roman" w:cs="Times New Roman"/>
          <w:sz w:val="24"/>
          <w:szCs w:val="24"/>
        </w:rPr>
        <w:t>pantā noteiktajā apmērā, ieskaitot</w:t>
      </w:r>
      <w:r w:rsidR="00FD04E4" w:rsidRPr="00C02BF8">
        <w:rPr>
          <w:rFonts w:ascii="Times New Roman" w:hAnsi="Times New Roman" w:cs="Times New Roman"/>
          <w:sz w:val="24"/>
          <w:szCs w:val="24"/>
        </w:rPr>
        <w:t xml:space="preserve"> līdzekļus kontā Latvijas Bankā.</w:t>
      </w:r>
    </w:p>
    <w:p w:rsidR="00FB72C2" w:rsidRPr="00C02BF8" w:rsidRDefault="00FB72C2" w:rsidP="00C02BF8">
      <w:pPr>
        <w:spacing w:after="0" w:line="240" w:lineRule="auto"/>
        <w:jc w:val="both"/>
        <w:rPr>
          <w:rFonts w:ascii="Times New Roman" w:hAnsi="Times New Roman" w:cs="Times New Roman"/>
          <w:sz w:val="24"/>
          <w:szCs w:val="24"/>
        </w:rPr>
      </w:pPr>
    </w:p>
    <w:p w:rsidR="00FD04E4"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(2) Noguldījumu piesaistītāja maksājumi noguldījumu garantiju fondā nav uzskatāmi par Komisijas saistībām pret noguldījumu piesaistītāju un nav atmaksājami.</w:t>
      </w:r>
    </w:p>
    <w:p w:rsidR="00FB72C2" w:rsidRDefault="00FB72C2" w:rsidP="00C02BF8">
      <w:pPr>
        <w:spacing w:after="0" w:line="240" w:lineRule="auto"/>
        <w:jc w:val="both"/>
        <w:rPr>
          <w:rFonts w:ascii="Times New Roman" w:hAnsi="Times New Roman" w:cs="Times New Roman"/>
          <w:sz w:val="24"/>
          <w:szCs w:val="24"/>
        </w:rPr>
      </w:pPr>
    </w:p>
    <w:p w:rsidR="00FB72C2" w:rsidRDefault="00FB72C2" w:rsidP="00C02BF8">
      <w:pPr>
        <w:spacing w:after="0" w:line="240" w:lineRule="auto"/>
        <w:jc w:val="both"/>
        <w:rPr>
          <w:rFonts w:ascii="Times New Roman" w:hAnsi="Times New Roman" w:cs="Times New Roman"/>
          <w:sz w:val="24"/>
          <w:szCs w:val="24"/>
        </w:rPr>
      </w:pPr>
      <w:r w:rsidRPr="00CE0776">
        <w:rPr>
          <w:rFonts w:ascii="Times New Roman" w:hAnsi="Times New Roman" w:cs="Times New Roman"/>
          <w:sz w:val="24"/>
          <w:szCs w:val="24"/>
        </w:rPr>
        <w:lastRenderedPageBreak/>
        <w:t>(</w:t>
      </w:r>
      <w:r>
        <w:rPr>
          <w:rFonts w:ascii="Times New Roman" w:hAnsi="Times New Roman" w:cs="Times New Roman"/>
          <w:sz w:val="24"/>
          <w:szCs w:val="24"/>
        </w:rPr>
        <w:t>3</w:t>
      </w:r>
      <w:r w:rsidRPr="00CE0776">
        <w:rPr>
          <w:rFonts w:ascii="Times New Roman" w:hAnsi="Times New Roman" w:cs="Times New Roman"/>
          <w:sz w:val="24"/>
          <w:szCs w:val="24"/>
        </w:rPr>
        <w:t>) Noguldījumu piesaistītāja maksājumi noguldījumu garantiju fondā ir iekļaujami noguldījumu piesaistītāja izdevumos.</w:t>
      </w:r>
    </w:p>
    <w:p w:rsidR="00C02BF8" w:rsidRPr="00C02BF8" w:rsidRDefault="00C02BF8" w:rsidP="00C02BF8">
      <w:pPr>
        <w:spacing w:after="0" w:line="240" w:lineRule="auto"/>
        <w:jc w:val="both"/>
        <w:rPr>
          <w:rFonts w:ascii="Times New Roman" w:hAnsi="Times New Roman" w:cs="Times New Roman"/>
          <w:sz w:val="24"/>
          <w:szCs w:val="24"/>
        </w:rPr>
      </w:pPr>
    </w:p>
    <w:p w:rsidR="00FD04E4" w:rsidRDefault="005A5E4A"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b/>
          <w:sz w:val="24"/>
          <w:szCs w:val="24"/>
        </w:rPr>
        <w:t>1</w:t>
      </w:r>
      <w:r>
        <w:rPr>
          <w:rFonts w:ascii="Times New Roman" w:hAnsi="Times New Roman" w:cs="Times New Roman"/>
          <w:b/>
          <w:sz w:val="24"/>
          <w:szCs w:val="24"/>
        </w:rPr>
        <w:t>6</w:t>
      </w:r>
      <w:r w:rsidR="00FD04E4" w:rsidRPr="00C02BF8">
        <w:rPr>
          <w:rFonts w:ascii="Times New Roman" w:hAnsi="Times New Roman" w:cs="Times New Roman"/>
          <w:b/>
          <w:sz w:val="24"/>
          <w:szCs w:val="24"/>
        </w:rPr>
        <w:t>.pants.</w:t>
      </w:r>
      <w:r w:rsidR="00FD04E4" w:rsidRPr="00C02BF8">
        <w:rPr>
          <w:rFonts w:ascii="Times New Roman" w:hAnsi="Times New Roman" w:cs="Times New Roman"/>
          <w:sz w:val="24"/>
          <w:szCs w:val="24"/>
        </w:rPr>
        <w:t xml:space="preserve"> (1) Noguldījumu piesaistītājam ir pienākums aprēķināt un samaksāt soda naudu par summām, kas noteiktajā termiņā nav iemaksātas noguldījumu garantiju fondā. Šī soda nauda iemaksājama kontā Latvijas Bankā.</w:t>
      </w:r>
    </w:p>
    <w:p w:rsidR="008D3FDC" w:rsidRPr="00C02BF8" w:rsidRDefault="008D3FDC" w:rsidP="00C02BF8">
      <w:pPr>
        <w:spacing w:after="0" w:line="240" w:lineRule="auto"/>
        <w:jc w:val="both"/>
        <w:rPr>
          <w:rFonts w:ascii="Times New Roman" w:hAnsi="Times New Roman" w:cs="Times New Roman"/>
          <w:sz w:val="24"/>
          <w:szCs w:val="24"/>
        </w:rPr>
      </w:pPr>
    </w:p>
    <w:p w:rsidR="00FD04E4"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(2) Soda nauda par summām, kas noteiktajā termiņā nav iemaksātas noguldījumu garantiju fondā, ir 0,05 procenti no termiņā nesamaksātās summas par katru nokavēto dienu. Soda nauda aprēķināma par laiku, par kuru noguldījumu piesaistītājs nav veicis aprēķināto katra ceturkšņa maksājumu.</w:t>
      </w:r>
    </w:p>
    <w:p w:rsidR="008D3FDC" w:rsidRPr="00C02BF8" w:rsidRDefault="008D3FDC" w:rsidP="00C02BF8">
      <w:pPr>
        <w:spacing w:after="0" w:line="240" w:lineRule="auto"/>
        <w:jc w:val="both"/>
        <w:rPr>
          <w:rFonts w:ascii="Times New Roman" w:hAnsi="Times New Roman" w:cs="Times New Roman"/>
          <w:sz w:val="24"/>
          <w:szCs w:val="24"/>
        </w:rPr>
      </w:pPr>
    </w:p>
    <w:p w:rsidR="00FD04E4" w:rsidRPr="00C02BF8"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(3) Ja dalībvalstī reģistrētas kredītiestādes filiāle Latvijā vai ārvalstī reģistrētas kredītiestādes filiāle Latvijā nokavējusi noteikto maksājuma termiņu vairāk par 30 dienām, Komisija nekavējoties par to informē attiecīgā noguldījumu piesaistītāja uzraudzības institūciju.</w:t>
      </w:r>
    </w:p>
    <w:p w:rsidR="00FD04E4" w:rsidRPr="00C02BF8" w:rsidRDefault="00FD04E4" w:rsidP="00C02BF8">
      <w:pPr>
        <w:spacing w:after="0" w:line="240" w:lineRule="auto"/>
        <w:jc w:val="both"/>
        <w:rPr>
          <w:rFonts w:ascii="Times New Roman" w:hAnsi="Times New Roman" w:cs="Times New Roman"/>
          <w:sz w:val="24"/>
          <w:szCs w:val="24"/>
        </w:rPr>
      </w:pPr>
    </w:p>
    <w:p w:rsidR="00FD04E4" w:rsidRDefault="005A5E4A"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b/>
          <w:sz w:val="24"/>
          <w:szCs w:val="24"/>
        </w:rPr>
        <w:t>1</w:t>
      </w:r>
      <w:r>
        <w:rPr>
          <w:rFonts w:ascii="Times New Roman" w:hAnsi="Times New Roman" w:cs="Times New Roman"/>
          <w:b/>
          <w:sz w:val="24"/>
          <w:szCs w:val="24"/>
        </w:rPr>
        <w:t>7</w:t>
      </w:r>
      <w:r w:rsidR="00FD04E4" w:rsidRPr="00C02BF8">
        <w:rPr>
          <w:rFonts w:ascii="Times New Roman" w:hAnsi="Times New Roman" w:cs="Times New Roman"/>
          <w:b/>
          <w:sz w:val="24"/>
          <w:szCs w:val="24"/>
        </w:rPr>
        <w:t>.pants.</w:t>
      </w:r>
      <w:r w:rsidR="00FD04E4" w:rsidRPr="00C02BF8">
        <w:rPr>
          <w:rFonts w:ascii="Times New Roman" w:hAnsi="Times New Roman" w:cs="Times New Roman"/>
          <w:sz w:val="24"/>
          <w:szCs w:val="24"/>
        </w:rPr>
        <w:t xml:space="preserve"> (1) Noguldījumu garantiju fond</w:t>
      </w:r>
      <w:r w:rsidR="00F03B2F">
        <w:rPr>
          <w:rFonts w:ascii="Times New Roman" w:hAnsi="Times New Roman" w:cs="Times New Roman"/>
          <w:sz w:val="24"/>
          <w:szCs w:val="24"/>
        </w:rPr>
        <w:t>a līdzekļus</w:t>
      </w:r>
      <w:r w:rsidR="00FD04E4" w:rsidRPr="00C02BF8">
        <w:rPr>
          <w:rFonts w:ascii="Times New Roman" w:hAnsi="Times New Roman" w:cs="Times New Roman"/>
          <w:sz w:val="24"/>
          <w:szCs w:val="24"/>
        </w:rPr>
        <w:t xml:space="preserve"> izlieto garantēto atlīdzību izmaksām, ar garantēto atlīdzību izmaksu organizēšanu no valsts </w:t>
      </w:r>
      <w:r w:rsidR="00FD04E4" w:rsidRPr="00576142">
        <w:rPr>
          <w:rFonts w:ascii="Times New Roman" w:hAnsi="Times New Roman" w:cs="Times New Roman"/>
          <w:sz w:val="24"/>
          <w:szCs w:val="24"/>
        </w:rPr>
        <w:t xml:space="preserve">budžeta </w:t>
      </w:r>
      <w:r w:rsidR="00576142" w:rsidRPr="00576142">
        <w:rPr>
          <w:rFonts w:ascii="Times New Roman" w:hAnsi="Times New Roman" w:cs="Times New Roman"/>
          <w:sz w:val="24"/>
          <w:szCs w:val="24"/>
        </w:rPr>
        <w:t xml:space="preserve">šajā </w:t>
      </w:r>
      <w:r w:rsidR="007E495F" w:rsidRPr="00576142">
        <w:rPr>
          <w:rFonts w:ascii="Times New Roman" w:hAnsi="Times New Roman" w:cs="Times New Roman"/>
          <w:sz w:val="24"/>
          <w:szCs w:val="24"/>
        </w:rPr>
        <w:t>likumā</w:t>
      </w:r>
      <w:r w:rsidR="00FD04E4" w:rsidRPr="00576142">
        <w:rPr>
          <w:rFonts w:ascii="Times New Roman" w:hAnsi="Times New Roman" w:cs="Times New Roman"/>
          <w:sz w:val="24"/>
          <w:szCs w:val="24"/>
        </w:rPr>
        <w:t xml:space="preserve"> noteikto</w:t>
      </w:r>
      <w:r w:rsidR="00FD04E4" w:rsidRPr="00C02BF8">
        <w:rPr>
          <w:rFonts w:ascii="Times New Roman" w:hAnsi="Times New Roman" w:cs="Times New Roman"/>
          <w:sz w:val="24"/>
          <w:szCs w:val="24"/>
        </w:rPr>
        <w:t xml:space="preserve"> garantēto atlīdzību izmaksai aizdoto līdzekļu atmaksai, kredītiestāžu noregulējuma darbību segšanai Kredītiestāžu un ieguldījumu brokeru sabiedrību darbības </w:t>
      </w:r>
      <w:r w:rsidR="006D3D92">
        <w:rPr>
          <w:rFonts w:ascii="Times New Roman" w:hAnsi="Times New Roman" w:cs="Times New Roman"/>
          <w:sz w:val="24"/>
          <w:szCs w:val="24"/>
        </w:rPr>
        <w:t>atjaunošanas</w:t>
      </w:r>
      <w:r w:rsidR="00FD04E4" w:rsidRPr="00C02BF8">
        <w:rPr>
          <w:rFonts w:ascii="Times New Roman" w:hAnsi="Times New Roman" w:cs="Times New Roman"/>
          <w:sz w:val="24"/>
          <w:szCs w:val="24"/>
        </w:rPr>
        <w:t xml:space="preserve"> un noregulēšanas likumā paredzētajā kārtībā, kā arī samaksai pārvaldītājam, ja saskaņā ar šā panta otro daļu noguldījumu garantiju fonda pārvaldīšana nodota citam pārvaldītājam. </w:t>
      </w:r>
    </w:p>
    <w:p w:rsidR="00C02BF8" w:rsidRPr="00C02BF8" w:rsidRDefault="00C02BF8" w:rsidP="00C02BF8">
      <w:pPr>
        <w:spacing w:after="0" w:line="240" w:lineRule="auto"/>
        <w:jc w:val="both"/>
        <w:rPr>
          <w:rFonts w:ascii="Times New Roman" w:hAnsi="Times New Roman" w:cs="Times New Roman"/>
          <w:sz w:val="24"/>
          <w:szCs w:val="24"/>
        </w:rPr>
      </w:pPr>
    </w:p>
    <w:p w:rsidR="00FD04E4"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(2)</w:t>
      </w:r>
      <w:r w:rsidR="00BC6AC3">
        <w:rPr>
          <w:rFonts w:ascii="Times New Roman" w:hAnsi="Times New Roman" w:cs="Times New Roman"/>
          <w:sz w:val="24"/>
          <w:szCs w:val="24"/>
        </w:rPr>
        <w:t xml:space="preserve"> </w:t>
      </w:r>
      <w:r w:rsidRPr="00C02BF8">
        <w:rPr>
          <w:rFonts w:ascii="Times New Roman" w:hAnsi="Times New Roman" w:cs="Times New Roman"/>
          <w:sz w:val="24"/>
          <w:szCs w:val="24"/>
        </w:rPr>
        <w:t>Noguldījumu garantiju fondu pārvalda saskaņā ar Komisijas noteikumiem. Noguldījumu garantiju fonda līdzekļus iegulda tā, lai risks būtu neliels un ieguldījumi būtu pietiekami diversificēti. Noguldījumu garantiju fonda līdzekļus glabā kontā Latvijas Bankā.</w:t>
      </w:r>
    </w:p>
    <w:p w:rsidR="008D3FDC" w:rsidRPr="00C02BF8" w:rsidRDefault="008D3FDC" w:rsidP="00C02BF8">
      <w:pPr>
        <w:spacing w:after="0" w:line="240" w:lineRule="auto"/>
        <w:jc w:val="both"/>
        <w:rPr>
          <w:rFonts w:ascii="Times New Roman" w:hAnsi="Times New Roman" w:cs="Times New Roman"/>
          <w:sz w:val="24"/>
          <w:szCs w:val="24"/>
        </w:rPr>
      </w:pPr>
    </w:p>
    <w:p w:rsidR="00FD04E4"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w:t>
      </w:r>
      <w:r w:rsidR="008D3FDC">
        <w:rPr>
          <w:rFonts w:ascii="Times New Roman" w:hAnsi="Times New Roman" w:cs="Times New Roman"/>
          <w:sz w:val="24"/>
          <w:szCs w:val="24"/>
        </w:rPr>
        <w:t>3</w:t>
      </w:r>
      <w:r w:rsidRPr="00C02BF8">
        <w:rPr>
          <w:rFonts w:ascii="Times New Roman" w:hAnsi="Times New Roman" w:cs="Times New Roman"/>
          <w:sz w:val="24"/>
          <w:szCs w:val="24"/>
        </w:rPr>
        <w:t>) Saskaņā ar Komisijas lēmumu noguldījumu garantiju fonda pārvaldīšanu, noslēdzot attiecīgu līgumu, var nodot citam pārvaldītājam.</w:t>
      </w:r>
    </w:p>
    <w:p w:rsidR="008D3FDC" w:rsidRPr="00C02BF8" w:rsidRDefault="008D3FDC" w:rsidP="00C02BF8">
      <w:pPr>
        <w:spacing w:after="0" w:line="240" w:lineRule="auto"/>
        <w:jc w:val="both"/>
        <w:rPr>
          <w:rFonts w:ascii="Times New Roman" w:hAnsi="Times New Roman" w:cs="Times New Roman"/>
          <w:sz w:val="24"/>
          <w:szCs w:val="24"/>
        </w:rPr>
      </w:pPr>
    </w:p>
    <w:p w:rsidR="00FD04E4"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w:t>
      </w:r>
      <w:r w:rsidR="008D3FDC">
        <w:rPr>
          <w:rFonts w:ascii="Times New Roman" w:hAnsi="Times New Roman" w:cs="Times New Roman"/>
          <w:sz w:val="24"/>
          <w:szCs w:val="24"/>
        </w:rPr>
        <w:t>4</w:t>
      </w:r>
      <w:r w:rsidRPr="00C02BF8">
        <w:rPr>
          <w:rFonts w:ascii="Times New Roman" w:hAnsi="Times New Roman" w:cs="Times New Roman"/>
          <w:sz w:val="24"/>
          <w:szCs w:val="24"/>
        </w:rPr>
        <w:t>) Ienākumus (augļus), kas iegūti, pārvaldot noguldījumu garantiju fondu, ieskaita šajā fondā.</w:t>
      </w:r>
    </w:p>
    <w:p w:rsidR="008D3FDC" w:rsidRPr="00C02BF8" w:rsidRDefault="008D3FDC" w:rsidP="00C02BF8">
      <w:pPr>
        <w:spacing w:after="0" w:line="240" w:lineRule="auto"/>
        <w:jc w:val="both"/>
        <w:rPr>
          <w:rFonts w:ascii="Times New Roman" w:hAnsi="Times New Roman" w:cs="Times New Roman"/>
          <w:sz w:val="24"/>
          <w:szCs w:val="24"/>
        </w:rPr>
      </w:pPr>
    </w:p>
    <w:p w:rsidR="00FD04E4" w:rsidRPr="00C02BF8" w:rsidRDefault="00625583"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w:t>
      </w:r>
      <w:r w:rsidR="008D3FDC">
        <w:rPr>
          <w:rFonts w:ascii="Times New Roman" w:hAnsi="Times New Roman" w:cs="Times New Roman"/>
          <w:sz w:val="24"/>
          <w:szCs w:val="24"/>
        </w:rPr>
        <w:t>5</w:t>
      </w:r>
      <w:r w:rsidRPr="00C02BF8">
        <w:rPr>
          <w:rFonts w:ascii="Times New Roman" w:hAnsi="Times New Roman" w:cs="Times New Roman"/>
          <w:sz w:val="24"/>
          <w:szCs w:val="24"/>
        </w:rPr>
        <w:t>)</w:t>
      </w:r>
      <w:r w:rsidR="00BC6AC3">
        <w:rPr>
          <w:rFonts w:ascii="Times New Roman" w:hAnsi="Times New Roman" w:cs="Times New Roman"/>
          <w:sz w:val="24"/>
          <w:szCs w:val="24"/>
        </w:rPr>
        <w:t xml:space="preserve"> </w:t>
      </w:r>
      <w:r w:rsidR="00FD04E4" w:rsidRPr="00C02BF8">
        <w:rPr>
          <w:rFonts w:ascii="Times New Roman" w:hAnsi="Times New Roman" w:cs="Times New Roman"/>
          <w:sz w:val="24"/>
          <w:szCs w:val="24"/>
        </w:rPr>
        <w:t>Citus Komisijas līdzekļus, kas nav noguldījumu garantiju fonda līdzekļi, aizliegts izmantot šā panta pirmajā daļā noteiktajam mērķim.</w:t>
      </w:r>
    </w:p>
    <w:p w:rsidR="00FD04E4" w:rsidRPr="00C02BF8" w:rsidRDefault="00FD04E4" w:rsidP="00C02BF8">
      <w:pPr>
        <w:spacing w:after="0" w:line="240" w:lineRule="auto"/>
        <w:jc w:val="both"/>
        <w:rPr>
          <w:rFonts w:ascii="Times New Roman" w:hAnsi="Times New Roman" w:cs="Times New Roman"/>
          <w:sz w:val="24"/>
          <w:szCs w:val="24"/>
        </w:rPr>
      </w:pPr>
    </w:p>
    <w:p w:rsidR="00FD04E4" w:rsidRDefault="005A5E4A"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b/>
          <w:sz w:val="24"/>
          <w:szCs w:val="24"/>
        </w:rPr>
        <w:t>1</w:t>
      </w:r>
      <w:r>
        <w:rPr>
          <w:rFonts w:ascii="Times New Roman" w:hAnsi="Times New Roman" w:cs="Times New Roman"/>
          <w:b/>
          <w:sz w:val="24"/>
          <w:szCs w:val="24"/>
        </w:rPr>
        <w:t>8</w:t>
      </w:r>
      <w:r w:rsidR="00625583" w:rsidRPr="00C02BF8">
        <w:rPr>
          <w:rFonts w:ascii="Times New Roman" w:hAnsi="Times New Roman" w:cs="Times New Roman"/>
          <w:b/>
          <w:sz w:val="24"/>
          <w:szCs w:val="24"/>
        </w:rPr>
        <w:t>.</w:t>
      </w:r>
      <w:r w:rsidR="00FD04E4" w:rsidRPr="00C02BF8">
        <w:rPr>
          <w:rFonts w:ascii="Times New Roman" w:hAnsi="Times New Roman" w:cs="Times New Roman"/>
          <w:b/>
          <w:sz w:val="24"/>
          <w:szCs w:val="24"/>
        </w:rPr>
        <w:t>pants.</w:t>
      </w:r>
      <w:r w:rsidR="00FD04E4" w:rsidRPr="00C02BF8">
        <w:rPr>
          <w:rFonts w:ascii="Times New Roman" w:hAnsi="Times New Roman" w:cs="Times New Roman"/>
          <w:sz w:val="24"/>
          <w:szCs w:val="24"/>
        </w:rPr>
        <w:t xml:space="preserve"> (1) Noguldījumu piesaistītājs savos grāmatvedības reģistros pastāvīgi nodrošina informāciju par atbilstīgiem noguldījumiem, to noguldītājiem un segto noguldījumu apmēru. Informāciju atjauno vismaz reizi dienā tā, lai grāmatvedības reģistri atspoguļotu aktuālo garantētās atlīdzības apmēru.</w:t>
      </w:r>
    </w:p>
    <w:p w:rsidR="001032D9" w:rsidRPr="00C02BF8" w:rsidRDefault="001032D9" w:rsidP="00C02BF8">
      <w:pPr>
        <w:spacing w:after="0" w:line="240" w:lineRule="auto"/>
        <w:jc w:val="both"/>
        <w:rPr>
          <w:rFonts w:ascii="Times New Roman" w:hAnsi="Times New Roman" w:cs="Times New Roman"/>
          <w:sz w:val="24"/>
          <w:szCs w:val="24"/>
        </w:rPr>
      </w:pPr>
    </w:p>
    <w:p w:rsidR="00FD04E4" w:rsidRPr="00C02BF8" w:rsidRDefault="00FD04E4" w:rsidP="00C02BF8">
      <w:pPr>
        <w:spacing w:after="0" w:line="240" w:lineRule="auto"/>
        <w:jc w:val="both"/>
        <w:rPr>
          <w:rFonts w:ascii="Times New Roman" w:hAnsi="Times New Roman" w:cs="Times New Roman"/>
          <w:sz w:val="24"/>
          <w:szCs w:val="24"/>
        </w:rPr>
      </w:pPr>
      <w:r w:rsidRPr="00C02BF8">
        <w:rPr>
          <w:rFonts w:ascii="Times New Roman" w:hAnsi="Times New Roman" w:cs="Times New Roman"/>
          <w:sz w:val="24"/>
          <w:szCs w:val="24"/>
        </w:rPr>
        <w:t xml:space="preserve">(2) Komisija izdod normatīvos noteikumus, kuros nosaka par garantēto atlīdzību </w:t>
      </w:r>
      <w:r w:rsidR="001032D9">
        <w:rPr>
          <w:rFonts w:ascii="Times New Roman" w:hAnsi="Times New Roman" w:cs="Times New Roman"/>
          <w:sz w:val="24"/>
          <w:szCs w:val="24"/>
        </w:rPr>
        <w:t xml:space="preserve">Komisijai </w:t>
      </w:r>
      <w:r w:rsidRPr="00C02BF8">
        <w:rPr>
          <w:rFonts w:ascii="Times New Roman" w:hAnsi="Times New Roman" w:cs="Times New Roman"/>
          <w:sz w:val="24"/>
          <w:szCs w:val="24"/>
        </w:rPr>
        <w:t>sniedzamās informācijas apjomu, prasības attiecībā uz šīs informācijas apkopošanu un tās iesniegšanas kārtību.</w:t>
      </w:r>
    </w:p>
    <w:p w:rsidR="00FD04E4" w:rsidRPr="00C02BF8" w:rsidRDefault="00FD04E4" w:rsidP="00C02BF8">
      <w:pPr>
        <w:spacing w:after="0" w:line="240" w:lineRule="auto"/>
        <w:jc w:val="both"/>
        <w:rPr>
          <w:rFonts w:ascii="Times New Roman" w:hAnsi="Times New Roman" w:cs="Times New Roman"/>
          <w:sz w:val="24"/>
          <w:szCs w:val="24"/>
        </w:rPr>
      </w:pPr>
    </w:p>
    <w:p w:rsidR="00FD04E4" w:rsidRDefault="005A5E4A" w:rsidP="00C02BF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19</w:t>
      </w:r>
      <w:r w:rsidR="00625583" w:rsidRPr="00C02BF8">
        <w:rPr>
          <w:rFonts w:ascii="Times New Roman" w:hAnsi="Times New Roman" w:cs="Times New Roman"/>
          <w:b/>
          <w:sz w:val="24"/>
          <w:szCs w:val="24"/>
        </w:rPr>
        <w:t>.</w:t>
      </w:r>
      <w:r w:rsidR="00FD04E4" w:rsidRPr="00C02BF8">
        <w:rPr>
          <w:rFonts w:ascii="Times New Roman" w:hAnsi="Times New Roman" w:cs="Times New Roman"/>
          <w:b/>
          <w:sz w:val="24"/>
          <w:szCs w:val="24"/>
        </w:rPr>
        <w:t>pants.</w:t>
      </w:r>
      <w:r w:rsidR="00FD04E4" w:rsidRPr="00C02BF8">
        <w:rPr>
          <w:rFonts w:ascii="Times New Roman" w:hAnsi="Times New Roman" w:cs="Times New Roman"/>
          <w:sz w:val="24"/>
          <w:szCs w:val="24"/>
        </w:rPr>
        <w:t xml:space="preserve"> Sniedzot Eiropas Banku iestādei informāciju par kredītiestādei izsniegtajām atļaujām saskaņā ar Kredītiestāžu likumu, Komisija papildu</w:t>
      </w:r>
      <w:r w:rsidR="001032D9">
        <w:rPr>
          <w:rFonts w:ascii="Times New Roman" w:hAnsi="Times New Roman" w:cs="Times New Roman"/>
          <w:sz w:val="24"/>
          <w:szCs w:val="24"/>
        </w:rPr>
        <w:t>s</w:t>
      </w:r>
      <w:r w:rsidR="00FD04E4" w:rsidRPr="00C02BF8">
        <w:rPr>
          <w:rFonts w:ascii="Times New Roman" w:hAnsi="Times New Roman" w:cs="Times New Roman"/>
          <w:sz w:val="24"/>
          <w:szCs w:val="24"/>
        </w:rPr>
        <w:t xml:space="preserve"> norāda informāciju par noguldījumu garantiju fondu</w:t>
      </w:r>
      <w:r w:rsidR="001032D9">
        <w:rPr>
          <w:rFonts w:ascii="Times New Roman" w:hAnsi="Times New Roman" w:cs="Times New Roman"/>
          <w:sz w:val="24"/>
          <w:szCs w:val="24"/>
        </w:rPr>
        <w:t xml:space="preserve"> izcelsmes dalībvalsti</w:t>
      </w:r>
      <w:r w:rsidR="00FD04E4" w:rsidRPr="00C02BF8">
        <w:rPr>
          <w:rFonts w:ascii="Times New Roman" w:hAnsi="Times New Roman" w:cs="Times New Roman"/>
          <w:sz w:val="24"/>
          <w:szCs w:val="24"/>
        </w:rPr>
        <w:t>, kuras dalībniece ir attiecīgā kredītiestāde.</w:t>
      </w:r>
    </w:p>
    <w:p w:rsidR="00C02BF8" w:rsidRPr="00C02BF8" w:rsidRDefault="00C02BF8" w:rsidP="00C02BF8">
      <w:pPr>
        <w:spacing w:after="0" w:line="240" w:lineRule="auto"/>
        <w:jc w:val="both"/>
        <w:rPr>
          <w:rFonts w:ascii="Times New Roman" w:hAnsi="Times New Roman" w:cs="Times New Roman"/>
          <w:sz w:val="24"/>
          <w:szCs w:val="24"/>
        </w:rPr>
      </w:pPr>
    </w:p>
    <w:p w:rsidR="00FD04E4" w:rsidRPr="006D028F" w:rsidRDefault="005A5E4A" w:rsidP="00C778B9">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lastRenderedPageBreak/>
        <w:t>20</w:t>
      </w:r>
      <w:r w:rsidR="00625583" w:rsidRPr="006D028F">
        <w:rPr>
          <w:rFonts w:ascii="Times New Roman" w:hAnsi="Times New Roman" w:cs="Times New Roman"/>
          <w:b/>
          <w:sz w:val="24"/>
          <w:szCs w:val="24"/>
        </w:rPr>
        <w:t>.pants.</w:t>
      </w:r>
      <w:r w:rsidR="00625583" w:rsidRPr="006D028F">
        <w:rPr>
          <w:rFonts w:ascii="Times New Roman" w:hAnsi="Times New Roman" w:cs="Times New Roman"/>
          <w:sz w:val="24"/>
          <w:szCs w:val="24"/>
        </w:rPr>
        <w:t xml:space="preserve"> </w:t>
      </w:r>
      <w:r w:rsidR="00FD04E4" w:rsidRPr="006D028F">
        <w:rPr>
          <w:rFonts w:ascii="Times New Roman" w:hAnsi="Times New Roman" w:cs="Times New Roman"/>
          <w:sz w:val="24"/>
          <w:szCs w:val="24"/>
        </w:rPr>
        <w:t xml:space="preserve">Komisija katru gadu līdz 31. martam informē Eiropas Banku iestādi par segto noguldījumu apjomu un par pieejamo finanšu līdzekļu apjomu </w:t>
      </w:r>
      <w:r w:rsidR="001032D9" w:rsidRPr="006D028F">
        <w:rPr>
          <w:rFonts w:ascii="Times New Roman" w:hAnsi="Times New Roman" w:cs="Times New Roman"/>
          <w:sz w:val="24"/>
          <w:szCs w:val="24"/>
        </w:rPr>
        <w:t xml:space="preserve">noguldījumu </w:t>
      </w:r>
      <w:r w:rsidR="00FD04E4" w:rsidRPr="006D028F">
        <w:rPr>
          <w:rFonts w:ascii="Times New Roman" w:hAnsi="Times New Roman" w:cs="Times New Roman"/>
          <w:sz w:val="24"/>
          <w:szCs w:val="24"/>
        </w:rPr>
        <w:t>garantiju fondā iepriekšējā gada 31. decembrī.</w:t>
      </w:r>
    </w:p>
    <w:p w:rsidR="00FD04E4" w:rsidRPr="006D028F" w:rsidRDefault="00FD04E4" w:rsidP="00C778B9">
      <w:pPr>
        <w:spacing w:after="0" w:line="240" w:lineRule="auto"/>
        <w:jc w:val="both"/>
        <w:rPr>
          <w:rFonts w:ascii="Times New Roman" w:hAnsi="Times New Roman" w:cs="Times New Roman"/>
          <w:sz w:val="24"/>
          <w:szCs w:val="24"/>
        </w:rPr>
      </w:pPr>
    </w:p>
    <w:p w:rsidR="00FD04E4" w:rsidRPr="006D028F" w:rsidRDefault="00FD04E4" w:rsidP="002E3C2E">
      <w:pPr>
        <w:spacing w:after="0" w:line="240" w:lineRule="auto"/>
        <w:jc w:val="center"/>
        <w:rPr>
          <w:rFonts w:ascii="Times New Roman" w:hAnsi="Times New Roman" w:cs="Times New Roman"/>
          <w:b/>
          <w:sz w:val="24"/>
          <w:szCs w:val="24"/>
        </w:rPr>
      </w:pPr>
      <w:r w:rsidRPr="006D028F">
        <w:rPr>
          <w:rFonts w:ascii="Times New Roman" w:hAnsi="Times New Roman" w:cs="Times New Roman"/>
          <w:b/>
          <w:sz w:val="24"/>
          <w:szCs w:val="24"/>
        </w:rPr>
        <w:t>III</w:t>
      </w:r>
      <w:r w:rsidR="00BC6AC3">
        <w:rPr>
          <w:rFonts w:ascii="Times New Roman" w:hAnsi="Times New Roman" w:cs="Times New Roman"/>
          <w:b/>
          <w:sz w:val="24"/>
          <w:szCs w:val="24"/>
        </w:rPr>
        <w:t>.</w:t>
      </w:r>
      <w:r w:rsidRPr="006D028F">
        <w:rPr>
          <w:rFonts w:ascii="Times New Roman" w:hAnsi="Times New Roman" w:cs="Times New Roman"/>
          <w:b/>
          <w:sz w:val="24"/>
          <w:szCs w:val="24"/>
        </w:rPr>
        <w:t xml:space="preserve"> nodaļa</w:t>
      </w:r>
    </w:p>
    <w:p w:rsidR="00FD04E4" w:rsidRPr="006D028F" w:rsidRDefault="00FD04E4" w:rsidP="002E3C2E">
      <w:pPr>
        <w:spacing w:after="0" w:line="240" w:lineRule="auto"/>
        <w:jc w:val="center"/>
        <w:rPr>
          <w:rFonts w:ascii="Times New Roman" w:hAnsi="Times New Roman" w:cs="Times New Roman"/>
          <w:b/>
          <w:sz w:val="24"/>
          <w:szCs w:val="24"/>
        </w:rPr>
      </w:pPr>
      <w:r w:rsidRPr="006D028F">
        <w:rPr>
          <w:rFonts w:ascii="Times New Roman" w:hAnsi="Times New Roman" w:cs="Times New Roman"/>
          <w:b/>
          <w:sz w:val="24"/>
          <w:szCs w:val="24"/>
        </w:rPr>
        <w:t>Garantētās atlīdzības izmaksas</w:t>
      </w:r>
    </w:p>
    <w:p w:rsidR="00FD04E4" w:rsidRPr="006D028F" w:rsidRDefault="00FD04E4" w:rsidP="00C778B9">
      <w:pPr>
        <w:spacing w:after="0" w:line="240" w:lineRule="auto"/>
        <w:jc w:val="both"/>
        <w:rPr>
          <w:rFonts w:ascii="Times New Roman" w:hAnsi="Times New Roman" w:cs="Times New Roman"/>
          <w:sz w:val="24"/>
          <w:szCs w:val="24"/>
        </w:rPr>
      </w:pPr>
    </w:p>
    <w:p w:rsidR="00FD04E4" w:rsidRPr="006D028F" w:rsidRDefault="005A5E4A" w:rsidP="00C778B9">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t>21</w:t>
      </w:r>
      <w:r w:rsidR="00FD04E4" w:rsidRPr="006D028F">
        <w:rPr>
          <w:rFonts w:ascii="Times New Roman" w:hAnsi="Times New Roman" w:cs="Times New Roman"/>
          <w:b/>
          <w:sz w:val="24"/>
          <w:szCs w:val="24"/>
        </w:rPr>
        <w:t>.pants.</w:t>
      </w:r>
      <w:r w:rsidR="00FD04E4" w:rsidRPr="006D028F">
        <w:rPr>
          <w:rFonts w:ascii="Times New Roman" w:hAnsi="Times New Roman" w:cs="Times New Roman"/>
          <w:sz w:val="24"/>
          <w:szCs w:val="24"/>
        </w:rPr>
        <w:t xml:space="preserve"> (1) Garantēto atlīdzību izmaksā noguldītājam, kuram atbilstoši šā likuma noteikumiem ir tiesības uz garantētās atlīdzības saņemšanu. Garantētās atlīdzības izmaksas nosakāmas atbilstoši informācijai, kāda ir noguldījumu piesaistītāja grāmatvedības reģistros noguldījumu nepieejamības iestāšanās dienā. Noguldītājam nav </w:t>
      </w:r>
      <w:r w:rsidR="00BC6AC3">
        <w:rPr>
          <w:rFonts w:ascii="Times New Roman" w:hAnsi="Times New Roman" w:cs="Times New Roman"/>
          <w:sz w:val="24"/>
          <w:szCs w:val="24"/>
        </w:rPr>
        <w:t>jā</w:t>
      </w:r>
      <w:r w:rsidR="00FD04E4" w:rsidRPr="006D028F">
        <w:rPr>
          <w:rFonts w:ascii="Times New Roman" w:hAnsi="Times New Roman" w:cs="Times New Roman"/>
          <w:sz w:val="24"/>
          <w:szCs w:val="24"/>
        </w:rPr>
        <w:t>iesnie</w:t>
      </w:r>
      <w:r w:rsidR="00BC6AC3">
        <w:rPr>
          <w:rFonts w:ascii="Times New Roman" w:hAnsi="Times New Roman" w:cs="Times New Roman"/>
          <w:sz w:val="24"/>
          <w:szCs w:val="24"/>
        </w:rPr>
        <w:t>dz</w:t>
      </w:r>
      <w:r w:rsidR="00FD04E4" w:rsidRPr="006D028F">
        <w:rPr>
          <w:rFonts w:ascii="Times New Roman" w:hAnsi="Times New Roman" w:cs="Times New Roman"/>
          <w:sz w:val="24"/>
          <w:szCs w:val="24"/>
        </w:rPr>
        <w:t xml:space="preserve"> noguldījumu piesaistītājam iesniegum</w:t>
      </w:r>
      <w:r w:rsidR="00BC6AC3">
        <w:rPr>
          <w:rFonts w:ascii="Times New Roman" w:hAnsi="Times New Roman" w:cs="Times New Roman"/>
          <w:sz w:val="24"/>
          <w:szCs w:val="24"/>
        </w:rPr>
        <w:t>s</w:t>
      </w:r>
      <w:r w:rsidR="00FD04E4" w:rsidRPr="006D028F">
        <w:rPr>
          <w:rFonts w:ascii="Times New Roman" w:hAnsi="Times New Roman" w:cs="Times New Roman"/>
          <w:sz w:val="24"/>
          <w:szCs w:val="24"/>
        </w:rPr>
        <w:t xml:space="preserve"> </w:t>
      </w:r>
      <w:r w:rsidR="00B629ED" w:rsidRPr="006D028F">
        <w:rPr>
          <w:rFonts w:ascii="Times New Roman" w:hAnsi="Times New Roman" w:cs="Times New Roman"/>
          <w:sz w:val="24"/>
          <w:szCs w:val="24"/>
        </w:rPr>
        <w:t xml:space="preserve">vai </w:t>
      </w:r>
      <w:r w:rsidR="00FD04E4" w:rsidRPr="006D028F">
        <w:rPr>
          <w:rFonts w:ascii="Times New Roman" w:hAnsi="Times New Roman" w:cs="Times New Roman"/>
          <w:sz w:val="24"/>
          <w:szCs w:val="24"/>
        </w:rPr>
        <w:t>cit</w:t>
      </w:r>
      <w:r w:rsidR="00BC6AC3">
        <w:rPr>
          <w:rFonts w:ascii="Times New Roman" w:hAnsi="Times New Roman" w:cs="Times New Roman"/>
          <w:sz w:val="24"/>
          <w:szCs w:val="24"/>
        </w:rPr>
        <w:t>i</w:t>
      </w:r>
      <w:r w:rsidR="00FD04E4" w:rsidRPr="006D028F">
        <w:rPr>
          <w:rFonts w:ascii="Times New Roman" w:hAnsi="Times New Roman" w:cs="Times New Roman"/>
          <w:sz w:val="24"/>
          <w:szCs w:val="24"/>
        </w:rPr>
        <w:t xml:space="preserve"> dokument</w:t>
      </w:r>
      <w:r w:rsidR="00BC6AC3">
        <w:rPr>
          <w:rFonts w:ascii="Times New Roman" w:hAnsi="Times New Roman" w:cs="Times New Roman"/>
          <w:sz w:val="24"/>
          <w:szCs w:val="24"/>
        </w:rPr>
        <w:t>i</w:t>
      </w:r>
      <w:r w:rsidR="00FD04E4" w:rsidRPr="006D028F">
        <w:rPr>
          <w:rFonts w:ascii="Times New Roman" w:hAnsi="Times New Roman" w:cs="Times New Roman"/>
          <w:sz w:val="24"/>
          <w:szCs w:val="24"/>
        </w:rPr>
        <w:t>, kas pamato noguldītāja tiesības uz garantēto atlīdzību.</w:t>
      </w:r>
    </w:p>
    <w:p w:rsidR="00C778B9" w:rsidRPr="006D028F" w:rsidRDefault="00C778B9" w:rsidP="00C778B9">
      <w:pPr>
        <w:spacing w:after="0" w:line="240" w:lineRule="auto"/>
        <w:jc w:val="both"/>
        <w:rPr>
          <w:rFonts w:ascii="Times New Roman" w:hAnsi="Times New Roman" w:cs="Times New Roman"/>
          <w:sz w:val="24"/>
          <w:szCs w:val="24"/>
        </w:rPr>
      </w:pPr>
    </w:p>
    <w:p w:rsidR="00FD04E4" w:rsidRPr="006D028F" w:rsidRDefault="00FD04E4" w:rsidP="00C778B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(2) Noguldījumu piesaistītājs sagatavo to noguldītāju sarakstu, kuriem izmaksājama garantētā atlīdzība. Sarakstā iekļauj noguldītājus, kuriem atbilstoši šā likuma noteikumiem ir tiesības uz garantēto atlīdzību, un ietver informāciju, kāda tā ir dienā, kad iestājusies noguldījumu nepieejamība. Noguldījumu piesaistītājs sarakstu iesniedz Komisijai ne vēlāk kā nākamajā dienā pēc noguldījum</w:t>
      </w:r>
      <w:r w:rsidR="00F03B2F">
        <w:rPr>
          <w:rFonts w:ascii="Times New Roman" w:hAnsi="Times New Roman" w:cs="Times New Roman"/>
          <w:sz w:val="24"/>
          <w:szCs w:val="24"/>
        </w:rPr>
        <w:t>u</w:t>
      </w:r>
      <w:r w:rsidRPr="006D028F">
        <w:rPr>
          <w:rFonts w:ascii="Times New Roman" w:hAnsi="Times New Roman" w:cs="Times New Roman"/>
          <w:sz w:val="24"/>
          <w:szCs w:val="24"/>
        </w:rPr>
        <w:t xml:space="preserve"> nepieejamības iestāšanās.</w:t>
      </w:r>
    </w:p>
    <w:p w:rsidR="00C778B9" w:rsidRPr="006D028F" w:rsidRDefault="00C778B9" w:rsidP="00C778B9">
      <w:pPr>
        <w:spacing w:after="0" w:line="240" w:lineRule="auto"/>
        <w:jc w:val="both"/>
        <w:rPr>
          <w:rFonts w:ascii="Times New Roman" w:hAnsi="Times New Roman" w:cs="Times New Roman"/>
          <w:sz w:val="24"/>
          <w:szCs w:val="24"/>
        </w:rPr>
      </w:pPr>
    </w:p>
    <w:p w:rsidR="00FD04E4" w:rsidRPr="006D028F" w:rsidRDefault="00FD04E4" w:rsidP="00C778B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(3) Komisija vai tās pilnvarota persona garantētās atlīdzības izmaksas noguldītājiem veic saskaņā ar šā panta otrajā daļā minēto sarakstu.</w:t>
      </w:r>
    </w:p>
    <w:p w:rsidR="00C778B9" w:rsidRPr="006D028F" w:rsidRDefault="00C778B9" w:rsidP="00C778B9">
      <w:pPr>
        <w:spacing w:after="0" w:line="240" w:lineRule="auto"/>
        <w:jc w:val="both"/>
        <w:rPr>
          <w:rFonts w:ascii="Times New Roman" w:hAnsi="Times New Roman" w:cs="Times New Roman"/>
          <w:sz w:val="24"/>
          <w:szCs w:val="24"/>
        </w:rPr>
      </w:pPr>
    </w:p>
    <w:p w:rsidR="00BC6AC3" w:rsidRPr="006D028F" w:rsidRDefault="00FD04E4" w:rsidP="00C778B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w:t>
      </w:r>
      <w:r w:rsidR="00C778B9" w:rsidRPr="006D028F">
        <w:rPr>
          <w:rFonts w:ascii="Times New Roman" w:hAnsi="Times New Roman" w:cs="Times New Roman"/>
          <w:sz w:val="24"/>
          <w:szCs w:val="24"/>
        </w:rPr>
        <w:t>4</w:t>
      </w:r>
      <w:r w:rsidRPr="006D028F">
        <w:rPr>
          <w:rFonts w:ascii="Times New Roman" w:hAnsi="Times New Roman" w:cs="Times New Roman"/>
          <w:sz w:val="24"/>
          <w:szCs w:val="24"/>
        </w:rPr>
        <w:t>) Ja zvērināts tiesu izpildītājs vai nodokļu (nodevu) administrācija pret noguldītāja naudas līdzekļiem ir vērsusi piedziņu, piedzenamās summas izmaksā attiecīgi zvērinātam tiesu izpildītājam vai nodokļu (nodevu) administrācijai.</w:t>
      </w:r>
    </w:p>
    <w:p w:rsidR="006B4714" w:rsidRDefault="006B4714">
      <w:pPr>
        <w:spacing w:after="0" w:line="240" w:lineRule="auto"/>
        <w:jc w:val="both"/>
      </w:pPr>
    </w:p>
    <w:p w:rsidR="00FD04E4" w:rsidRPr="006D028F" w:rsidRDefault="005A5E4A" w:rsidP="00245BDA">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t>22</w:t>
      </w:r>
      <w:r w:rsidR="00245BDA" w:rsidRPr="006D028F">
        <w:rPr>
          <w:rFonts w:ascii="Times New Roman" w:hAnsi="Times New Roman" w:cs="Times New Roman"/>
          <w:b/>
          <w:sz w:val="24"/>
          <w:szCs w:val="24"/>
        </w:rPr>
        <w:t>.</w:t>
      </w:r>
      <w:r w:rsidR="00FD04E4" w:rsidRPr="006D028F">
        <w:rPr>
          <w:rFonts w:ascii="Times New Roman" w:hAnsi="Times New Roman" w:cs="Times New Roman"/>
          <w:b/>
          <w:sz w:val="24"/>
          <w:szCs w:val="24"/>
        </w:rPr>
        <w:t xml:space="preserve"> pants.</w:t>
      </w:r>
      <w:r w:rsidR="00FD04E4" w:rsidRPr="006D028F">
        <w:rPr>
          <w:rFonts w:ascii="Times New Roman" w:hAnsi="Times New Roman" w:cs="Times New Roman"/>
          <w:sz w:val="24"/>
          <w:szCs w:val="24"/>
        </w:rPr>
        <w:t xml:space="preserve"> (1) Ja Komisija, noguldījumu piesaistītājs, tā pilnvarnieks, administrators vai likvidators konstatē, ka garantētā atlīdzība izmaksāta personai, kurai saskaņā ar šā likuma noteikumiem nebija tiesību uz garantēto atlīdzību vai arī tā izmaksāta lielākā apmērā, personai ir pienākums atmaksāt nepamatoti izmaksāto garantēto atlīdzību atbilstoši Komisijas, noguldījumu piesaistītāja, tā pilnvarnieka, administratora vai likvidatora pieprasījumam.</w:t>
      </w:r>
    </w:p>
    <w:p w:rsidR="00E57F6D" w:rsidRPr="006D028F" w:rsidRDefault="00E57F6D" w:rsidP="00245BDA">
      <w:pPr>
        <w:spacing w:after="0" w:line="240" w:lineRule="auto"/>
        <w:jc w:val="both"/>
        <w:rPr>
          <w:rFonts w:ascii="Times New Roman" w:hAnsi="Times New Roman" w:cs="Times New Roman"/>
          <w:sz w:val="24"/>
          <w:szCs w:val="24"/>
        </w:rPr>
      </w:pPr>
    </w:p>
    <w:p w:rsidR="00FD04E4" w:rsidRPr="006D028F" w:rsidRDefault="00FD04E4" w:rsidP="00245BD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(2) Ja persona šā panta pirmajā daļā paredzēto izmaksāto atlīdzību brīvprātīgi neatmaksā, </w:t>
      </w:r>
      <w:r w:rsidR="00691159" w:rsidRPr="006D028F">
        <w:rPr>
          <w:rFonts w:ascii="Times New Roman" w:hAnsi="Times New Roman" w:cs="Times New Roman"/>
          <w:sz w:val="24"/>
          <w:szCs w:val="24"/>
        </w:rPr>
        <w:t>Komisija</w:t>
      </w:r>
      <w:r w:rsidR="00691159">
        <w:rPr>
          <w:rFonts w:ascii="Times New Roman" w:hAnsi="Times New Roman" w:cs="Times New Roman"/>
          <w:sz w:val="24"/>
          <w:szCs w:val="24"/>
        </w:rPr>
        <w:t>i</w:t>
      </w:r>
      <w:r w:rsidR="00691159" w:rsidRPr="006D028F">
        <w:rPr>
          <w:rFonts w:ascii="Times New Roman" w:hAnsi="Times New Roman" w:cs="Times New Roman"/>
          <w:sz w:val="24"/>
          <w:szCs w:val="24"/>
        </w:rPr>
        <w:t>, noguldījumu piesaistītāja</w:t>
      </w:r>
      <w:r w:rsidR="00691159">
        <w:rPr>
          <w:rFonts w:ascii="Times New Roman" w:hAnsi="Times New Roman" w:cs="Times New Roman"/>
          <w:sz w:val="24"/>
          <w:szCs w:val="24"/>
        </w:rPr>
        <w:t>m</w:t>
      </w:r>
      <w:r w:rsidR="00691159" w:rsidRPr="006D028F">
        <w:rPr>
          <w:rFonts w:ascii="Times New Roman" w:hAnsi="Times New Roman" w:cs="Times New Roman"/>
          <w:sz w:val="24"/>
          <w:szCs w:val="24"/>
        </w:rPr>
        <w:t>, tā pilnvarnieka</w:t>
      </w:r>
      <w:r w:rsidR="00691159">
        <w:rPr>
          <w:rFonts w:ascii="Times New Roman" w:hAnsi="Times New Roman" w:cs="Times New Roman"/>
          <w:sz w:val="24"/>
          <w:szCs w:val="24"/>
        </w:rPr>
        <w:t>m</w:t>
      </w:r>
      <w:r w:rsidR="00691159" w:rsidRPr="006D028F">
        <w:rPr>
          <w:rFonts w:ascii="Times New Roman" w:hAnsi="Times New Roman" w:cs="Times New Roman"/>
          <w:sz w:val="24"/>
          <w:szCs w:val="24"/>
        </w:rPr>
        <w:t xml:space="preserve">, </w:t>
      </w:r>
      <w:r w:rsidRPr="006D028F">
        <w:rPr>
          <w:rFonts w:ascii="Times New Roman" w:hAnsi="Times New Roman" w:cs="Times New Roman"/>
          <w:sz w:val="24"/>
          <w:szCs w:val="24"/>
        </w:rPr>
        <w:t>administratoram vai likvidatoram ir pienākums celt prasību par minēto līdzekļu atmaksu noguldījumu garantiju fondam.</w:t>
      </w:r>
    </w:p>
    <w:p w:rsidR="00245BDA" w:rsidRPr="006D028F" w:rsidRDefault="00245BDA" w:rsidP="00A73B65">
      <w:pPr>
        <w:spacing w:after="0" w:line="240" w:lineRule="auto"/>
        <w:jc w:val="both"/>
        <w:rPr>
          <w:rFonts w:ascii="Times New Roman" w:hAnsi="Times New Roman" w:cs="Times New Roman"/>
          <w:sz w:val="24"/>
          <w:szCs w:val="24"/>
        </w:rPr>
      </w:pPr>
    </w:p>
    <w:p w:rsidR="00A73B65" w:rsidRPr="006D028F" w:rsidRDefault="005A5E4A" w:rsidP="00A73B65">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t>23</w:t>
      </w:r>
      <w:r w:rsidR="00FD04E4" w:rsidRPr="006D028F">
        <w:rPr>
          <w:rFonts w:ascii="Times New Roman" w:hAnsi="Times New Roman" w:cs="Times New Roman"/>
          <w:b/>
          <w:sz w:val="24"/>
          <w:szCs w:val="24"/>
        </w:rPr>
        <w:t>.pants.</w:t>
      </w:r>
      <w:r w:rsidR="00FD04E4" w:rsidRPr="006D028F">
        <w:rPr>
          <w:rFonts w:ascii="Times New Roman" w:hAnsi="Times New Roman" w:cs="Times New Roman"/>
          <w:sz w:val="24"/>
          <w:szCs w:val="24"/>
        </w:rPr>
        <w:t xml:space="preserve"> (1) Ja noguldījumu garantiju fondā nepietiek līdzekļu garantētās atlīdzības izmaksām saskaņā ar šo likumu, Komisija var noslēgt aizdevuma līgumu par trūkstošās summas aizņemšanos no </w:t>
      </w:r>
      <w:r w:rsidR="009918B7" w:rsidRPr="006D028F">
        <w:rPr>
          <w:rFonts w:ascii="Times New Roman" w:hAnsi="Times New Roman" w:cs="Times New Roman"/>
          <w:sz w:val="24"/>
          <w:szCs w:val="24"/>
        </w:rPr>
        <w:t>noguldījumu piesaistīt</w:t>
      </w:r>
      <w:r w:rsidR="00530F4B" w:rsidRPr="006D028F">
        <w:rPr>
          <w:rFonts w:ascii="Times New Roman" w:hAnsi="Times New Roman" w:cs="Times New Roman"/>
          <w:sz w:val="24"/>
          <w:szCs w:val="24"/>
        </w:rPr>
        <w:t>āja</w:t>
      </w:r>
      <w:r w:rsidR="009918B7" w:rsidRPr="006D028F">
        <w:rPr>
          <w:rFonts w:ascii="Times New Roman" w:hAnsi="Times New Roman" w:cs="Times New Roman"/>
          <w:sz w:val="24"/>
          <w:szCs w:val="24"/>
        </w:rPr>
        <w:t xml:space="preserve"> </w:t>
      </w:r>
      <w:r w:rsidR="00FA091F" w:rsidRPr="006D028F">
        <w:rPr>
          <w:rFonts w:ascii="Times New Roman" w:hAnsi="Times New Roman" w:cs="Times New Roman"/>
          <w:sz w:val="24"/>
          <w:szCs w:val="24"/>
        </w:rPr>
        <w:t>vai citas dalībvalsts noguldījumu garantiju fond</w:t>
      </w:r>
      <w:r w:rsidR="00530F4B" w:rsidRPr="006D028F">
        <w:rPr>
          <w:rFonts w:ascii="Times New Roman" w:hAnsi="Times New Roman" w:cs="Times New Roman"/>
          <w:sz w:val="24"/>
          <w:szCs w:val="24"/>
        </w:rPr>
        <w:t>a</w:t>
      </w:r>
      <w:r w:rsidR="00FD04E4" w:rsidRPr="006D028F">
        <w:rPr>
          <w:rFonts w:ascii="Times New Roman" w:hAnsi="Times New Roman" w:cs="Times New Roman"/>
          <w:sz w:val="24"/>
          <w:szCs w:val="24"/>
        </w:rPr>
        <w:t xml:space="preserve">. </w:t>
      </w:r>
    </w:p>
    <w:p w:rsidR="00530F4B" w:rsidRPr="006D028F" w:rsidRDefault="00530F4B" w:rsidP="00A73B65">
      <w:pPr>
        <w:spacing w:after="0" w:line="240" w:lineRule="auto"/>
        <w:jc w:val="both"/>
        <w:rPr>
          <w:rFonts w:ascii="Times New Roman" w:hAnsi="Times New Roman" w:cs="Times New Roman"/>
          <w:sz w:val="24"/>
          <w:szCs w:val="24"/>
        </w:rPr>
      </w:pPr>
    </w:p>
    <w:p w:rsidR="00FD04E4" w:rsidRPr="006D028F" w:rsidRDefault="00FD04E4" w:rsidP="00A73B65">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(2) </w:t>
      </w:r>
      <w:r w:rsidR="006D028F" w:rsidRPr="006D028F">
        <w:rPr>
          <w:rFonts w:ascii="Times New Roman" w:hAnsi="Times New Roman" w:cs="Times New Roman"/>
          <w:sz w:val="24"/>
          <w:szCs w:val="24"/>
        </w:rPr>
        <w:t xml:space="preserve">Noguldījumu piesaistītājs </w:t>
      </w:r>
      <w:r w:rsidRPr="006D028F">
        <w:rPr>
          <w:rFonts w:ascii="Times New Roman" w:hAnsi="Times New Roman" w:cs="Times New Roman"/>
          <w:sz w:val="24"/>
          <w:szCs w:val="24"/>
        </w:rPr>
        <w:t>var piedāvāt Komisijai aizņemties no tās nepieciešamo trūkstošo summu garantētās atlīdzības izmaksām tikai tādā gadījumā, ja aizdevuma līguma noslēgšana ar Komisiju neietekmēs attiecīgā</w:t>
      </w:r>
      <w:r w:rsidR="006D028F" w:rsidRPr="006D028F">
        <w:rPr>
          <w:rFonts w:ascii="Times New Roman" w:hAnsi="Times New Roman" w:cs="Times New Roman"/>
          <w:sz w:val="24"/>
          <w:szCs w:val="24"/>
        </w:rPr>
        <w:t xml:space="preserve"> noguldījumu piesaistītāja </w:t>
      </w:r>
      <w:r w:rsidRPr="006D028F">
        <w:rPr>
          <w:rFonts w:ascii="Times New Roman" w:hAnsi="Times New Roman" w:cs="Times New Roman"/>
          <w:sz w:val="24"/>
          <w:szCs w:val="24"/>
        </w:rPr>
        <w:t xml:space="preserve">spēju ievērot normatīvajos aktos </w:t>
      </w:r>
      <w:r w:rsidR="006D028F" w:rsidRPr="006D028F">
        <w:rPr>
          <w:rFonts w:ascii="Times New Roman" w:hAnsi="Times New Roman" w:cs="Times New Roman"/>
          <w:sz w:val="24"/>
          <w:szCs w:val="24"/>
        </w:rPr>
        <w:t>noteiktās</w:t>
      </w:r>
      <w:r w:rsidRPr="006D028F">
        <w:rPr>
          <w:rFonts w:ascii="Times New Roman" w:hAnsi="Times New Roman" w:cs="Times New Roman"/>
          <w:sz w:val="24"/>
          <w:szCs w:val="24"/>
        </w:rPr>
        <w:t xml:space="preserve"> darbību regulējošās prasības.</w:t>
      </w:r>
    </w:p>
    <w:p w:rsidR="00A73B65" w:rsidRPr="006D028F" w:rsidRDefault="00A73B65" w:rsidP="00A73B65">
      <w:pPr>
        <w:spacing w:after="0" w:line="240" w:lineRule="auto"/>
        <w:jc w:val="both"/>
        <w:rPr>
          <w:rFonts w:ascii="Times New Roman" w:hAnsi="Times New Roman" w:cs="Times New Roman"/>
          <w:sz w:val="24"/>
          <w:szCs w:val="24"/>
        </w:rPr>
      </w:pPr>
    </w:p>
    <w:p w:rsidR="00FD04E4" w:rsidRPr="006D028F" w:rsidRDefault="00FD04E4" w:rsidP="00A73B65">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(3) Izraugoties </w:t>
      </w:r>
      <w:r w:rsidR="0022214D" w:rsidRPr="006D028F">
        <w:rPr>
          <w:rFonts w:ascii="Times New Roman" w:hAnsi="Times New Roman" w:cs="Times New Roman"/>
          <w:sz w:val="24"/>
          <w:szCs w:val="24"/>
        </w:rPr>
        <w:t xml:space="preserve">noguldījumu piesaistītāju </w:t>
      </w:r>
      <w:r w:rsidR="008A6AAE" w:rsidRPr="006D028F">
        <w:rPr>
          <w:rFonts w:ascii="Times New Roman" w:hAnsi="Times New Roman" w:cs="Times New Roman"/>
          <w:sz w:val="24"/>
          <w:szCs w:val="24"/>
        </w:rPr>
        <w:t>vai citas dalībvalsts noguldījumu garantiju fondu</w:t>
      </w:r>
      <w:r w:rsidRPr="006D028F">
        <w:rPr>
          <w:rFonts w:ascii="Times New Roman" w:hAnsi="Times New Roman" w:cs="Times New Roman"/>
          <w:sz w:val="24"/>
          <w:szCs w:val="24"/>
        </w:rPr>
        <w:t xml:space="preserve">, ar kuru tiks noslēgts aizdevuma līgums par nepieciešamo trūkstošo summu garantētās atlīdzības izmaksām, nav piemērojami Publisko iepirkumu likuma noteikumi. Komisija izraugās to </w:t>
      </w:r>
      <w:r w:rsidR="0022214D" w:rsidRPr="006D028F">
        <w:rPr>
          <w:rFonts w:ascii="Times New Roman" w:hAnsi="Times New Roman" w:cs="Times New Roman"/>
          <w:sz w:val="24"/>
          <w:szCs w:val="24"/>
        </w:rPr>
        <w:t xml:space="preserve">noguldījumu piesaistītāju </w:t>
      </w:r>
      <w:r w:rsidR="008A6AAE" w:rsidRPr="006D028F">
        <w:rPr>
          <w:rFonts w:ascii="Times New Roman" w:hAnsi="Times New Roman" w:cs="Times New Roman"/>
          <w:sz w:val="24"/>
          <w:szCs w:val="24"/>
        </w:rPr>
        <w:t>vai citas dalībvalsts noguldījumu garantiju fondu</w:t>
      </w:r>
      <w:r w:rsidRPr="006D028F">
        <w:rPr>
          <w:rFonts w:ascii="Times New Roman" w:hAnsi="Times New Roman" w:cs="Times New Roman"/>
          <w:sz w:val="24"/>
          <w:szCs w:val="24"/>
        </w:rPr>
        <w:t>, kur</w:t>
      </w:r>
      <w:r w:rsidR="0022214D" w:rsidRPr="006D028F">
        <w:rPr>
          <w:rFonts w:ascii="Times New Roman" w:hAnsi="Times New Roman" w:cs="Times New Roman"/>
          <w:sz w:val="24"/>
          <w:szCs w:val="24"/>
        </w:rPr>
        <w:t>š</w:t>
      </w:r>
      <w:r w:rsidRPr="006D028F">
        <w:rPr>
          <w:rFonts w:ascii="Times New Roman" w:hAnsi="Times New Roman" w:cs="Times New Roman"/>
          <w:sz w:val="24"/>
          <w:szCs w:val="24"/>
        </w:rPr>
        <w:t xml:space="preserve"> Komisijai </w:t>
      </w:r>
      <w:r w:rsidRPr="006D028F">
        <w:rPr>
          <w:rFonts w:ascii="Times New Roman" w:hAnsi="Times New Roman" w:cs="Times New Roman"/>
          <w:sz w:val="24"/>
          <w:szCs w:val="24"/>
        </w:rPr>
        <w:lastRenderedPageBreak/>
        <w:t>piedāvā zemāko aizdevuma procentu likmi.</w:t>
      </w:r>
      <w:r w:rsidR="00D135AB" w:rsidRPr="006D028F">
        <w:rPr>
          <w:rFonts w:ascii="Times New Roman" w:hAnsi="Times New Roman" w:cs="Times New Roman"/>
          <w:sz w:val="24"/>
          <w:szCs w:val="24"/>
        </w:rPr>
        <w:t xml:space="preserve"> Ja izteiktie piedāvājumi ir vienādi, Komisija izvēl</w:t>
      </w:r>
      <w:r w:rsidR="00F03B2F">
        <w:rPr>
          <w:rFonts w:ascii="Times New Roman" w:hAnsi="Times New Roman" w:cs="Times New Roman"/>
          <w:sz w:val="24"/>
          <w:szCs w:val="24"/>
        </w:rPr>
        <w:t>a</w:t>
      </w:r>
      <w:r w:rsidR="00D135AB" w:rsidRPr="006D028F">
        <w:rPr>
          <w:rFonts w:ascii="Times New Roman" w:hAnsi="Times New Roman" w:cs="Times New Roman"/>
          <w:sz w:val="24"/>
          <w:szCs w:val="24"/>
        </w:rPr>
        <w:t xml:space="preserve">s to piedāvājumu, kurš iesniegts pirmais. </w:t>
      </w:r>
    </w:p>
    <w:p w:rsidR="00A73B65" w:rsidRPr="006D028F" w:rsidRDefault="00A73B65" w:rsidP="00A73B65">
      <w:pPr>
        <w:spacing w:after="0" w:line="240" w:lineRule="auto"/>
        <w:jc w:val="both"/>
        <w:rPr>
          <w:rFonts w:ascii="Times New Roman" w:hAnsi="Times New Roman" w:cs="Times New Roman"/>
          <w:sz w:val="24"/>
          <w:szCs w:val="24"/>
        </w:rPr>
      </w:pPr>
    </w:p>
    <w:p w:rsidR="00FD04E4" w:rsidRPr="006D028F" w:rsidRDefault="00FD04E4" w:rsidP="00A73B65">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(4) Ja triju darbdienu laikā, skaitot no noguldījumu nepieejamības iestāšanās dienas, Komisija nesaņem no </w:t>
      </w:r>
      <w:r w:rsidR="006D028F" w:rsidRPr="006D028F">
        <w:rPr>
          <w:rFonts w:ascii="Times New Roman" w:hAnsi="Times New Roman" w:cs="Times New Roman"/>
          <w:sz w:val="24"/>
          <w:szCs w:val="24"/>
        </w:rPr>
        <w:t>noguldījumu piesaistītāja</w:t>
      </w:r>
      <w:r w:rsidR="008A6AAE" w:rsidRPr="006D028F">
        <w:rPr>
          <w:rFonts w:ascii="Times New Roman" w:hAnsi="Times New Roman" w:cs="Times New Roman"/>
          <w:sz w:val="24"/>
          <w:szCs w:val="24"/>
        </w:rPr>
        <w:t xml:space="preserve"> vai citu dalībvalstu noguldījumu garantiju fondiem</w:t>
      </w:r>
      <w:r w:rsidRPr="006D028F">
        <w:rPr>
          <w:rFonts w:ascii="Times New Roman" w:hAnsi="Times New Roman" w:cs="Times New Roman"/>
          <w:sz w:val="24"/>
          <w:szCs w:val="24"/>
        </w:rPr>
        <w:t xml:space="preserve"> piedāvājumus par trūkstošās summas aizdošanu garantētās atlīdzības izmaksām vai konstatē, ka izteiktie piedāvājumi neatbilst šā panta otrās daļas nosacījumiem vai nenodrošina labvēlīgāko un ekonomiskāko risinājumu noguldītāju vai noguldījumu garantiju fonda interesēm, vai nenoslēdz aizdevuma līgumu citu pamatotu apstākļu dēļ ne ar vienu no </w:t>
      </w:r>
      <w:r w:rsidR="006D028F" w:rsidRPr="006D028F">
        <w:rPr>
          <w:rFonts w:ascii="Times New Roman" w:hAnsi="Times New Roman" w:cs="Times New Roman"/>
          <w:sz w:val="24"/>
          <w:szCs w:val="24"/>
        </w:rPr>
        <w:t>noguldījumu piesaistītājiem</w:t>
      </w:r>
      <w:r w:rsidR="00A73B65" w:rsidRPr="006D028F">
        <w:rPr>
          <w:rFonts w:ascii="Times New Roman" w:hAnsi="Times New Roman" w:cs="Times New Roman"/>
          <w:sz w:val="24"/>
          <w:szCs w:val="24"/>
        </w:rPr>
        <w:t xml:space="preserve"> vai citu dalībvalsts noguldījumu garantiju fondiem</w:t>
      </w:r>
      <w:r w:rsidRPr="006D028F">
        <w:rPr>
          <w:rFonts w:ascii="Times New Roman" w:hAnsi="Times New Roman" w:cs="Times New Roman"/>
          <w:sz w:val="24"/>
          <w:szCs w:val="24"/>
        </w:rPr>
        <w:t xml:space="preserve">, Komisija nekavējoties informē Finanšu ministriju par noguldījumu garantiju fondā esošo līdzekļu nepietiekamību. Valsts budžeta līdzekļi likumā noteiktās garantētās atlīdzības izmaksai tiek piešķirti apropriācijas kārtībā vai aizdevuma veidā, ievērojot </w:t>
      </w:r>
      <w:r w:rsidR="00BC6AC3">
        <w:rPr>
          <w:rFonts w:ascii="Times New Roman" w:hAnsi="Times New Roman" w:cs="Times New Roman"/>
          <w:sz w:val="24"/>
          <w:szCs w:val="24"/>
        </w:rPr>
        <w:t>"</w:t>
      </w:r>
      <w:r w:rsidRPr="006D028F">
        <w:rPr>
          <w:rFonts w:ascii="Times New Roman" w:hAnsi="Times New Roman" w:cs="Times New Roman"/>
          <w:sz w:val="24"/>
          <w:szCs w:val="24"/>
        </w:rPr>
        <w:t>Likumā par budžetu un finanšu vadību</w:t>
      </w:r>
      <w:r w:rsidR="00BC6AC3">
        <w:rPr>
          <w:rFonts w:ascii="Times New Roman" w:hAnsi="Times New Roman" w:cs="Times New Roman"/>
          <w:sz w:val="24"/>
          <w:szCs w:val="24"/>
        </w:rPr>
        <w:t>"</w:t>
      </w:r>
      <w:r w:rsidRPr="006D028F">
        <w:rPr>
          <w:rFonts w:ascii="Times New Roman" w:hAnsi="Times New Roman" w:cs="Times New Roman"/>
          <w:sz w:val="24"/>
          <w:szCs w:val="24"/>
        </w:rPr>
        <w:t xml:space="preserve"> noteikto kārtību. Finanšu ministrija nodrošina šajā likumā noteiktās garantētās atlīdzības izmaksai piešķirto valsts budžeta līdzekļu pieejamību </w:t>
      </w:r>
      <w:r w:rsidR="00D135AB" w:rsidRPr="006D028F">
        <w:rPr>
          <w:rFonts w:ascii="Times New Roman" w:hAnsi="Times New Roman" w:cs="Times New Roman"/>
          <w:sz w:val="24"/>
          <w:szCs w:val="24"/>
        </w:rPr>
        <w:t xml:space="preserve">noguldījumu </w:t>
      </w:r>
      <w:r w:rsidRPr="006D028F">
        <w:rPr>
          <w:rFonts w:ascii="Times New Roman" w:hAnsi="Times New Roman" w:cs="Times New Roman"/>
          <w:sz w:val="24"/>
          <w:szCs w:val="24"/>
        </w:rPr>
        <w:t>garantiju fondam tā, lai garantētās atlīdzības izmaksas tiktu veiktas šajā likumā noteiktajā termiņā.</w:t>
      </w:r>
    </w:p>
    <w:p w:rsidR="00A73B65" w:rsidRPr="006D028F" w:rsidRDefault="00A73B65" w:rsidP="00A73B65">
      <w:pPr>
        <w:spacing w:after="0" w:line="240" w:lineRule="auto"/>
        <w:jc w:val="both"/>
        <w:rPr>
          <w:rFonts w:ascii="Times New Roman" w:hAnsi="Times New Roman" w:cs="Times New Roman"/>
          <w:sz w:val="24"/>
          <w:szCs w:val="24"/>
        </w:rPr>
      </w:pPr>
    </w:p>
    <w:p w:rsidR="00FD04E4" w:rsidRPr="006D028F" w:rsidRDefault="00FD04E4" w:rsidP="0005420B">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(5) Naudas līdzekļus, kurus garantētās atlīdzības izmaksām ir </w:t>
      </w:r>
      <w:r w:rsidR="006D028F" w:rsidRPr="006D028F">
        <w:rPr>
          <w:rFonts w:ascii="Times New Roman" w:hAnsi="Times New Roman" w:cs="Times New Roman"/>
          <w:sz w:val="24"/>
          <w:szCs w:val="24"/>
        </w:rPr>
        <w:t xml:space="preserve">aizdevis noguldījumu piesaistītājs </w:t>
      </w:r>
      <w:r w:rsidR="00A73B65" w:rsidRPr="006D028F">
        <w:rPr>
          <w:rFonts w:ascii="Times New Roman" w:hAnsi="Times New Roman" w:cs="Times New Roman"/>
          <w:sz w:val="24"/>
          <w:szCs w:val="24"/>
        </w:rPr>
        <w:t>vai citas dalībvalsts noguldījumu garantiju fonds</w:t>
      </w:r>
      <w:r w:rsidRPr="006D028F">
        <w:rPr>
          <w:rFonts w:ascii="Times New Roman" w:hAnsi="Times New Roman" w:cs="Times New Roman"/>
          <w:sz w:val="24"/>
          <w:szCs w:val="24"/>
        </w:rPr>
        <w:t>, kā arī valsts budžeta aizdevumu Komisija atmaksā no noguldījumu garantiju fonda.</w:t>
      </w:r>
    </w:p>
    <w:p w:rsidR="00FD04E4" w:rsidRPr="006D028F" w:rsidRDefault="00FD04E4" w:rsidP="0005420B">
      <w:pPr>
        <w:spacing w:after="0" w:line="240" w:lineRule="auto"/>
        <w:jc w:val="both"/>
        <w:rPr>
          <w:rFonts w:ascii="Times New Roman" w:hAnsi="Times New Roman" w:cs="Times New Roman"/>
          <w:sz w:val="24"/>
          <w:szCs w:val="24"/>
        </w:rPr>
      </w:pPr>
    </w:p>
    <w:p w:rsidR="00FD04E4" w:rsidRPr="006D028F" w:rsidRDefault="005A5E4A" w:rsidP="0005420B">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t>24</w:t>
      </w:r>
      <w:r w:rsidR="00FD04E4" w:rsidRPr="006D028F">
        <w:rPr>
          <w:rFonts w:ascii="Times New Roman" w:hAnsi="Times New Roman" w:cs="Times New Roman"/>
          <w:b/>
          <w:sz w:val="24"/>
          <w:szCs w:val="24"/>
        </w:rPr>
        <w:t>.pants.</w:t>
      </w:r>
      <w:r w:rsidR="00FD04E4" w:rsidRPr="006D028F">
        <w:rPr>
          <w:rFonts w:ascii="Times New Roman" w:hAnsi="Times New Roman" w:cs="Times New Roman"/>
          <w:sz w:val="24"/>
          <w:szCs w:val="24"/>
        </w:rPr>
        <w:t xml:space="preserve"> </w:t>
      </w:r>
      <w:r w:rsidR="00A73B65" w:rsidRPr="006D028F">
        <w:rPr>
          <w:rFonts w:ascii="Times New Roman" w:hAnsi="Times New Roman" w:cs="Times New Roman"/>
          <w:sz w:val="24"/>
          <w:szCs w:val="24"/>
        </w:rPr>
        <w:t xml:space="preserve">(1) </w:t>
      </w:r>
      <w:r w:rsidR="00FD04E4" w:rsidRPr="006D028F">
        <w:rPr>
          <w:rFonts w:ascii="Times New Roman" w:hAnsi="Times New Roman" w:cs="Times New Roman"/>
          <w:sz w:val="24"/>
          <w:szCs w:val="24"/>
        </w:rPr>
        <w:t xml:space="preserve">Pēc tam, kad noguldītājiem izmaksāta garantētā atlīdzība, Komisija izmaksātās garantētās atlīdzības apmērā iegūst prasījuma tiesības pret noguldījumu piesaistītāju. Noguldījumu piesaistītājs sedz prasījumu saskaņā ar Komisijas iesniegto aprēķinu. Regresa kārtībā iegūtie līdzekļi ieskaitāmi </w:t>
      </w:r>
      <w:r w:rsidR="00BC6AC3">
        <w:rPr>
          <w:rFonts w:ascii="Times New Roman" w:hAnsi="Times New Roman" w:cs="Times New Roman"/>
          <w:sz w:val="24"/>
          <w:szCs w:val="24"/>
        </w:rPr>
        <w:t>n</w:t>
      </w:r>
      <w:r w:rsidR="00FD04E4" w:rsidRPr="006D028F">
        <w:rPr>
          <w:rFonts w:ascii="Times New Roman" w:hAnsi="Times New Roman" w:cs="Times New Roman"/>
          <w:sz w:val="24"/>
          <w:szCs w:val="24"/>
        </w:rPr>
        <w:t>oguldījumu garantiju fondā.</w:t>
      </w:r>
    </w:p>
    <w:p w:rsidR="0005420B" w:rsidRPr="006D028F" w:rsidRDefault="0005420B" w:rsidP="0005420B">
      <w:pPr>
        <w:spacing w:after="0" w:line="240" w:lineRule="auto"/>
        <w:jc w:val="both"/>
        <w:rPr>
          <w:rFonts w:ascii="Times New Roman" w:hAnsi="Times New Roman" w:cs="Times New Roman"/>
          <w:sz w:val="24"/>
          <w:szCs w:val="24"/>
        </w:rPr>
      </w:pPr>
    </w:p>
    <w:p w:rsidR="00A73B65" w:rsidRPr="006D028F" w:rsidRDefault="00A73B65"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(2) Noguldījumu piesaistītāja maksātnespējas gadījumā Komisijas</w:t>
      </w:r>
      <w:r w:rsidR="0005420B" w:rsidRPr="006D028F">
        <w:rPr>
          <w:rFonts w:ascii="Times New Roman" w:hAnsi="Times New Roman" w:cs="Times New Roman"/>
          <w:sz w:val="24"/>
          <w:szCs w:val="24"/>
        </w:rPr>
        <w:t xml:space="preserve"> iesniegtais aprēķins kā kreditora prasība</w:t>
      </w:r>
      <w:r w:rsidRPr="006D028F">
        <w:rPr>
          <w:rFonts w:ascii="Times New Roman" w:hAnsi="Times New Roman" w:cs="Times New Roman"/>
          <w:sz w:val="24"/>
          <w:szCs w:val="24"/>
        </w:rPr>
        <w:t xml:space="preserve"> par garantētās atlīdzīb</w:t>
      </w:r>
      <w:r w:rsidR="00746940">
        <w:rPr>
          <w:rFonts w:ascii="Times New Roman" w:hAnsi="Times New Roman" w:cs="Times New Roman"/>
          <w:sz w:val="24"/>
          <w:szCs w:val="24"/>
        </w:rPr>
        <w:t>a</w:t>
      </w:r>
      <w:r w:rsidRPr="006D028F">
        <w:rPr>
          <w:rFonts w:ascii="Times New Roman" w:hAnsi="Times New Roman" w:cs="Times New Roman"/>
          <w:sz w:val="24"/>
          <w:szCs w:val="24"/>
        </w:rPr>
        <w:t xml:space="preserve">s </w:t>
      </w:r>
      <w:r w:rsidR="0005420B" w:rsidRPr="006D028F">
        <w:rPr>
          <w:rFonts w:ascii="Times New Roman" w:hAnsi="Times New Roman" w:cs="Times New Roman"/>
          <w:sz w:val="24"/>
          <w:szCs w:val="24"/>
        </w:rPr>
        <w:t xml:space="preserve">apmērā </w:t>
      </w:r>
      <w:r w:rsidRPr="006D028F">
        <w:rPr>
          <w:rFonts w:ascii="Times New Roman" w:hAnsi="Times New Roman" w:cs="Times New Roman"/>
          <w:sz w:val="24"/>
          <w:szCs w:val="24"/>
        </w:rPr>
        <w:t xml:space="preserve">veikto noguldījumu garantiju fonda līdzekļu atmaksu </w:t>
      </w:r>
      <w:r w:rsidR="0005420B" w:rsidRPr="006D028F">
        <w:rPr>
          <w:rFonts w:ascii="Times New Roman" w:hAnsi="Times New Roman" w:cs="Times New Roman"/>
          <w:sz w:val="24"/>
          <w:szCs w:val="24"/>
        </w:rPr>
        <w:t xml:space="preserve">apmierināms </w:t>
      </w:r>
      <w:r w:rsidRPr="006D028F">
        <w:rPr>
          <w:rFonts w:ascii="Times New Roman" w:hAnsi="Times New Roman" w:cs="Times New Roman"/>
          <w:sz w:val="24"/>
          <w:szCs w:val="24"/>
        </w:rPr>
        <w:t xml:space="preserve">prioritārā kartībā pirms citiem noguldījumu piesaistītāja kreditoriem. </w:t>
      </w:r>
    </w:p>
    <w:p w:rsidR="00FD04E4" w:rsidRPr="006D028F" w:rsidRDefault="00FD04E4" w:rsidP="00B8665A">
      <w:pPr>
        <w:spacing w:after="0" w:line="240" w:lineRule="auto"/>
        <w:jc w:val="both"/>
        <w:rPr>
          <w:rFonts w:ascii="Times New Roman" w:hAnsi="Times New Roman" w:cs="Times New Roman"/>
          <w:sz w:val="24"/>
          <w:szCs w:val="24"/>
        </w:rPr>
      </w:pPr>
    </w:p>
    <w:p w:rsidR="00B8665A" w:rsidRPr="006D028F" w:rsidRDefault="005A5E4A"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t>25</w:t>
      </w:r>
      <w:r w:rsidR="00FD04E4" w:rsidRPr="006D028F">
        <w:rPr>
          <w:rFonts w:ascii="Times New Roman" w:hAnsi="Times New Roman" w:cs="Times New Roman"/>
          <w:b/>
          <w:sz w:val="24"/>
          <w:szCs w:val="24"/>
        </w:rPr>
        <w:t>.pants.</w:t>
      </w:r>
      <w:r w:rsidR="00FD04E4" w:rsidRPr="006D028F">
        <w:rPr>
          <w:rFonts w:ascii="Times New Roman" w:hAnsi="Times New Roman" w:cs="Times New Roman"/>
          <w:sz w:val="24"/>
          <w:szCs w:val="24"/>
        </w:rPr>
        <w:t xml:space="preserve"> Garantētā atlīdzība netiek izmaksāta par:</w:t>
      </w:r>
    </w:p>
    <w:p w:rsidR="00FD04E4" w:rsidRPr="006D028F" w:rsidRDefault="00FD04E4"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1) kredītiestāžu un krājaizdevu sabiedrību noguldījumiem;</w:t>
      </w:r>
    </w:p>
    <w:p w:rsidR="00FD04E4" w:rsidRPr="006D028F" w:rsidRDefault="00FD04E4"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2) finan</w:t>
      </w:r>
      <w:r w:rsidR="00C92BBE" w:rsidRPr="006D028F">
        <w:rPr>
          <w:rFonts w:ascii="Times New Roman" w:hAnsi="Times New Roman" w:cs="Times New Roman"/>
          <w:sz w:val="24"/>
          <w:szCs w:val="24"/>
        </w:rPr>
        <w:t>š</w:t>
      </w:r>
      <w:r w:rsidRPr="006D028F">
        <w:rPr>
          <w:rFonts w:ascii="Times New Roman" w:hAnsi="Times New Roman" w:cs="Times New Roman"/>
          <w:sz w:val="24"/>
          <w:szCs w:val="24"/>
        </w:rPr>
        <w:t>u iestāžu noguldījumiem;</w:t>
      </w:r>
    </w:p>
    <w:p w:rsidR="00FD04E4" w:rsidRPr="00A507DF" w:rsidRDefault="00FD04E4"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3) pašvaldību, kuru gada </w:t>
      </w:r>
      <w:r w:rsidRPr="00A507DF">
        <w:rPr>
          <w:rFonts w:ascii="Times New Roman" w:hAnsi="Times New Roman" w:cs="Times New Roman"/>
          <w:sz w:val="24"/>
          <w:szCs w:val="24"/>
        </w:rPr>
        <w:t xml:space="preserve">budžets pārsniedz 500 000 </w:t>
      </w:r>
      <w:proofErr w:type="spellStart"/>
      <w:r w:rsidR="007E495F" w:rsidRPr="007E495F">
        <w:rPr>
          <w:rFonts w:ascii="Times New Roman" w:hAnsi="Times New Roman" w:cs="Times New Roman"/>
          <w:i/>
          <w:sz w:val="24"/>
          <w:szCs w:val="24"/>
        </w:rPr>
        <w:t>euro</w:t>
      </w:r>
      <w:proofErr w:type="spellEnd"/>
      <w:r w:rsidRPr="00A507DF">
        <w:rPr>
          <w:rFonts w:ascii="Times New Roman" w:hAnsi="Times New Roman" w:cs="Times New Roman"/>
          <w:sz w:val="24"/>
          <w:szCs w:val="24"/>
        </w:rPr>
        <w:t>, un tiešās pārvaldes iestāžu noguldījumiem;</w:t>
      </w:r>
    </w:p>
    <w:p w:rsidR="00FD04E4" w:rsidRPr="00A507DF" w:rsidRDefault="00554F01" w:rsidP="00B8665A">
      <w:pPr>
        <w:spacing w:after="0" w:line="240" w:lineRule="auto"/>
        <w:jc w:val="both"/>
        <w:rPr>
          <w:rFonts w:ascii="Times New Roman" w:hAnsi="Times New Roman" w:cs="Times New Roman"/>
          <w:sz w:val="24"/>
          <w:szCs w:val="24"/>
        </w:rPr>
      </w:pPr>
      <w:r w:rsidRPr="00A507DF">
        <w:rPr>
          <w:rFonts w:ascii="Times New Roman" w:hAnsi="Times New Roman" w:cs="Times New Roman"/>
          <w:sz w:val="24"/>
          <w:szCs w:val="24"/>
        </w:rPr>
        <w:t>4</w:t>
      </w:r>
      <w:r w:rsidR="00FD04E4" w:rsidRPr="00A507DF">
        <w:rPr>
          <w:rFonts w:ascii="Times New Roman" w:hAnsi="Times New Roman" w:cs="Times New Roman"/>
          <w:sz w:val="24"/>
          <w:szCs w:val="24"/>
        </w:rPr>
        <w:t>) noguldījumiem, kas saistīti ar noziedzīgi iegūtu līdzekļu legalizēšanu vai atzīstami par noziedzīgi iegūtiem līdzekļiem, ja stājies spēkā notiesājošs tiesas spriedums;</w:t>
      </w:r>
    </w:p>
    <w:p w:rsidR="00FD04E4" w:rsidRPr="00A507DF" w:rsidRDefault="00554F01" w:rsidP="00B8665A">
      <w:pPr>
        <w:spacing w:after="0" w:line="240" w:lineRule="auto"/>
        <w:jc w:val="both"/>
        <w:rPr>
          <w:rFonts w:ascii="Times New Roman" w:hAnsi="Times New Roman" w:cs="Times New Roman"/>
          <w:sz w:val="24"/>
          <w:szCs w:val="24"/>
        </w:rPr>
      </w:pPr>
      <w:r w:rsidRPr="00A507DF">
        <w:rPr>
          <w:rFonts w:ascii="Times New Roman" w:hAnsi="Times New Roman" w:cs="Times New Roman"/>
          <w:sz w:val="24"/>
          <w:szCs w:val="24"/>
        </w:rPr>
        <w:t>5</w:t>
      </w:r>
      <w:r w:rsidR="00FD04E4" w:rsidRPr="00A507DF">
        <w:rPr>
          <w:rFonts w:ascii="Times New Roman" w:hAnsi="Times New Roman" w:cs="Times New Roman"/>
          <w:sz w:val="24"/>
          <w:szCs w:val="24"/>
        </w:rPr>
        <w:t xml:space="preserve">) noguldījumiem, </w:t>
      </w:r>
      <w:r w:rsidR="00803C79" w:rsidRPr="00A507DF">
        <w:rPr>
          <w:rFonts w:ascii="Times New Roman" w:hAnsi="Times New Roman" w:cs="Times New Roman"/>
          <w:sz w:val="24"/>
          <w:szCs w:val="24"/>
        </w:rPr>
        <w:t xml:space="preserve">kuru noguldītājs nav identificēts atbilstoši </w:t>
      </w:r>
      <w:r w:rsidR="00803C79" w:rsidRPr="00A507DF">
        <w:rPr>
          <w:rFonts w:ascii="Times New Roman" w:hAnsi="Times New Roman" w:cs="Times New Roman"/>
          <w:bCs/>
          <w:sz w:val="24"/>
          <w:szCs w:val="24"/>
          <w:shd w:val="clear" w:color="auto" w:fill="FFFFFF"/>
        </w:rPr>
        <w:t>Noziedzīgi iegūtu līdzekļu legalizācijas un terorisma finansēšanas novēršanas likuma noteikumiem</w:t>
      </w:r>
      <w:r w:rsidR="00FD04E4" w:rsidRPr="00A507DF">
        <w:rPr>
          <w:rFonts w:ascii="Times New Roman" w:hAnsi="Times New Roman" w:cs="Times New Roman"/>
          <w:sz w:val="24"/>
          <w:szCs w:val="24"/>
        </w:rPr>
        <w:t>;</w:t>
      </w:r>
    </w:p>
    <w:p w:rsidR="00FD04E4" w:rsidRPr="00A507DF" w:rsidRDefault="00554F01" w:rsidP="00B8665A">
      <w:pPr>
        <w:spacing w:after="0" w:line="240" w:lineRule="auto"/>
        <w:jc w:val="both"/>
        <w:rPr>
          <w:rFonts w:ascii="Times New Roman" w:hAnsi="Times New Roman" w:cs="Times New Roman"/>
          <w:sz w:val="24"/>
          <w:szCs w:val="24"/>
        </w:rPr>
      </w:pPr>
      <w:r w:rsidRPr="00A507DF">
        <w:rPr>
          <w:rFonts w:ascii="Times New Roman" w:hAnsi="Times New Roman" w:cs="Times New Roman"/>
          <w:sz w:val="24"/>
          <w:szCs w:val="24"/>
        </w:rPr>
        <w:t>6</w:t>
      </w:r>
      <w:r w:rsidR="00FD04E4" w:rsidRPr="00A507DF">
        <w:rPr>
          <w:rFonts w:ascii="Times New Roman" w:hAnsi="Times New Roman" w:cs="Times New Roman"/>
          <w:sz w:val="24"/>
          <w:szCs w:val="24"/>
        </w:rPr>
        <w:t>) noguldījumiem, kas saskaņā ar likumu veido noguldījumu piesaistītāja pašu kapitālu;</w:t>
      </w:r>
    </w:p>
    <w:p w:rsidR="00FD04E4" w:rsidRPr="006D028F" w:rsidRDefault="00554F01" w:rsidP="00B8665A">
      <w:pPr>
        <w:spacing w:after="0" w:line="240" w:lineRule="auto"/>
        <w:jc w:val="both"/>
        <w:rPr>
          <w:rFonts w:ascii="Times New Roman" w:hAnsi="Times New Roman" w:cs="Times New Roman"/>
          <w:sz w:val="24"/>
          <w:szCs w:val="24"/>
        </w:rPr>
      </w:pPr>
      <w:r w:rsidRPr="00A507DF">
        <w:rPr>
          <w:rFonts w:ascii="Times New Roman" w:hAnsi="Times New Roman" w:cs="Times New Roman"/>
          <w:sz w:val="24"/>
          <w:szCs w:val="24"/>
        </w:rPr>
        <w:t>7</w:t>
      </w:r>
      <w:r w:rsidR="00FD04E4" w:rsidRPr="00A507DF">
        <w:rPr>
          <w:rFonts w:ascii="Times New Roman" w:hAnsi="Times New Roman" w:cs="Times New Roman"/>
          <w:sz w:val="24"/>
          <w:szCs w:val="24"/>
        </w:rPr>
        <w:t>) apdrošināšanas sabiedrību noguldījumiem</w:t>
      </w:r>
      <w:r w:rsidR="00FD04E4" w:rsidRPr="006D028F">
        <w:rPr>
          <w:rFonts w:ascii="Times New Roman" w:hAnsi="Times New Roman" w:cs="Times New Roman"/>
          <w:sz w:val="24"/>
          <w:szCs w:val="24"/>
        </w:rPr>
        <w:t>;</w:t>
      </w:r>
    </w:p>
    <w:p w:rsidR="00FD04E4" w:rsidRPr="006D028F" w:rsidRDefault="00554F01"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8</w:t>
      </w:r>
      <w:r w:rsidR="00FD04E4" w:rsidRPr="006D028F">
        <w:rPr>
          <w:rFonts w:ascii="Times New Roman" w:hAnsi="Times New Roman" w:cs="Times New Roman"/>
          <w:sz w:val="24"/>
          <w:szCs w:val="24"/>
        </w:rPr>
        <w:t>) ieguldījumu brokeru sabiedrību noguldījumiem;</w:t>
      </w:r>
    </w:p>
    <w:p w:rsidR="00FD04E4" w:rsidRPr="006D028F" w:rsidRDefault="00554F01"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9</w:t>
      </w:r>
      <w:r w:rsidR="00FD04E4" w:rsidRPr="006D028F">
        <w:rPr>
          <w:rFonts w:ascii="Times New Roman" w:hAnsi="Times New Roman" w:cs="Times New Roman"/>
          <w:sz w:val="24"/>
          <w:szCs w:val="24"/>
        </w:rPr>
        <w:t>) ieguldījumu pārvaldes sabiedrību noguldījumiem;</w:t>
      </w:r>
    </w:p>
    <w:p w:rsidR="00FD04E4" w:rsidRPr="006D028F" w:rsidRDefault="00554F01"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10</w:t>
      </w:r>
      <w:r w:rsidR="00FD04E4" w:rsidRPr="006D028F">
        <w:rPr>
          <w:rFonts w:ascii="Times New Roman" w:hAnsi="Times New Roman" w:cs="Times New Roman"/>
          <w:sz w:val="24"/>
          <w:szCs w:val="24"/>
        </w:rPr>
        <w:t>) privāto pensiju fondu noguldījumiem;</w:t>
      </w:r>
    </w:p>
    <w:p w:rsidR="00FD04E4" w:rsidRPr="00576142" w:rsidRDefault="00554F01" w:rsidP="00B8665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11</w:t>
      </w:r>
      <w:r w:rsidR="00FD04E4" w:rsidRPr="006D028F">
        <w:rPr>
          <w:rFonts w:ascii="Times New Roman" w:hAnsi="Times New Roman" w:cs="Times New Roman"/>
          <w:sz w:val="24"/>
          <w:szCs w:val="24"/>
        </w:rPr>
        <w:t xml:space="preserve">) </w:t>
      </w:r>
      <w:r w:rsidR="00FD04E4" w:rsidRPr="00576142">
        <w:rPr>
          <w:rFonts w:ascii="Times New Roman" w:hAnsi="Times New Roman" w:cs="Times New Roman"/>
          <w:sz w:val="24"/>
          <w:szCs w:val="24"/>
        </w:rPr>
        <w:t>alternatīvo ieguldījumu fondu pārvaldnieku ieguldījumiem;</w:t>
      </w:r>
    </w:p>
    <w:p w:rsidR="00FD04E4" w:rsidRPr="006D028F" w:rsidRDefault="00554F01" w:rsidP="00B8665A">
      <w:pPr>
        <w:spacing w:after="0" w:line="240" w:lineRule="auto"/>
        <w:jc w:val="both"/>
        <w:rPr>
          <w:rFonts w:ascii="Times New Roman" w:hAnsi="Times New Roman" w:cs="Times New Roman"/>
          <w:sz w:val="24"/>
          <w:szCs w:val="24"/>
        </w:rPr>
      </w:pPr>
      <w:r w:rsidRPr="00576142">
        <w:rPr>
          <w:rFonts w:ascii="Times New Roman" w:hAnsi="Times New Roman" w:cs="Times New Roman"/>
          <w:sz w:val="24"/>
          <w:szCs w:val="24"/>
        </w:rPr>
        <w:t>12</w:t>
      </w:r>
      <w:r w:rsidR="00FD04E4" w:rsidRPr="00576142">
        <w:rPr>
          <w:rFonts w:ascii="Times New Roman" w:hAnsi="Times New Roman" w:cs="Times New Roman"/>
          <w:sz w:val="24"/>
          <w:szCs w:val="24"/>
        </w:rPr>
        <w:t xml:space="preserve">) </w:t>
      </w:r>
      <w:r w:rsidR="00576142" w:rsidRPr="00576142">
        <w:rPr>
          <w:rFonts w:ascii="Times New Roman" w:hAnsi="Times New Roman" w:cs="Times New Roman"/>
          <w:color w:val="000000"/>
          <w:sz w:val="24"/>
          <w:szCs w:val="24"/>
        </w:rPr>
        <w:t>kredītiestādes emitētiem parāda vērtspapīriem, kā arī saistībām, kas rodas no tās pārvedu vekseļiem un vekseļiem</w:t>
      </w:r>
      <w:r w:rsidR="00C92BBE" w:rsidRPr="006D028F">
        <w:rPr>
          <w:rFonts w:ascii="Times New Roman" w:hAnsi="Times New Roman" w:cs="Times New Roman"/>
          <w:sz w:val="24"/>
          <w:szCs w:val="24"/>
        </w:rPr>
        <w:t>;</w:t>
      </w:r>
    </w:p>
    <w:p w:rsidR="00FD04E4" w:rsidRPr="006D028F" w:rsidRDefault="00554F01" w:rsidP="00FD34EB">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13</w:t>
      </w:r>
      <w:r w:rsidR="00FD04E4" w:rsidRPr="006D028F">
        <w:rPr>
          <w:rFonts w:ascii="Times New Roman" w:hAnsi="Times New Roman" w:cs="Times New Roman"/>
          <w:sz w:val="24"/>
          <w:szCs w:val="24"/>
        </w:rPr>
        <w:t xml:space="preserve">) noguldījumiem, ar kuriem pēdējo </w:t>
      </w:r>
      <w:r w:rsidR="00746940">
        <w:rPr>
          <w:rFonts w:ascii="Times New Roman" w:hAnsi="Times New Roman" w:cs="Times New Roman"/>
          <w:sz w:val="24"/>
          <w:szCs w:val="24"/>
        </w:rPr>
        <w:t>divu</w:t>
      </w:r>
      <w:r w:rsidR="00FD04E4" w:rsidRPr="006D028F">
        <w:rPr>
          <w:rFonts w:ascii="Times New Roman" w:hAnsi="Times New Roman" w:cs="Times New Roman"/>
          <w:sz w:val="24"/>
          <w:szCs w:val="24"/>
        </w:rPr>
        <w:t xml:space="preserve"> gadu </w:t>
      </w:r>
      <w:r w:rsidR="00397329" w:rsidRPr="006D028F">
        <w:rPr>
          <w:rFonts w:ascii="Times New Roman" w:hAnsi="Times New Roman" w:cs="Times New Roman"/>
          <w:sz w:val="24"/>
          <w:szCs w:val="24"/>
        </w:rPr>
        <w:t>laik</w:t>
      </w:r>
      <w:r w:rsidR="00397329">
        <w:rPr>
          <w:rFonts w:ascii="Times New Roman" w:hAnsi="Times New Roman" w:cs="Times New Roman"/>
          <w:sz w:val="24"/>
          <w:szCs w:val="24"/>
        </w:rPr>
        <w:t>ā no noguldījumu nepieejamības iestāšanās dienas</w:t>
      </w:r>
      <w:r w:rsidR="00397329" w:rsidRPr="006D028F">
        <w:rPr>
          <w:rFonts w:ascii="Times New Roman" w:hAnsi="Times New Roman" w:cs="Times New Roman"/>
          <w:sz w:val="24"/>
          <w:szCs w:val="24"/>
        </w:rPr>
        <w:t xml:space="preserve"> </w:t>
      </w:r>
      <w:r w:rsidR="00FD04E4" w:rsidRPr="006D028F">
        <w:rPr>
          <w:rFonts w:ascii="Times New Roman" w:hAnsi="Times New Roman" w:cs="Times New Roman"/>
          <w:sz w:val="24"/>
          <w:szCs w:val="24"/>
        </w:rPr>
        <w:t xml:space="preserve">nav veikti nekādi darījumi un </w:t>
      </w:r>
      <w:r w:rsidR="00F03B2F">
        <w:rPr>
          <w:rFonts w:ascii="Times New Roman" w:hAnsi="Times New Roman" w:cs="Times New Roman"/>
          <w:sz w:val="24"/>
          <w:szCs w:val="24"/>
        </w:rPr>
        <w:t xml:space="preserve">kuru </w:t>
      </w:r>
      <w:r w:rsidR="00FD04E4" w:rsidRPr="006D028F">
        <w:rPr>
          <w:rFonts w:ascii="Times New Roman" w:hAnsi="Times New Roman" w:cs="Times New Roman"/>
          <w:sz w:val="24"/>
          <w:szCs w:val="24"/>
        </w:rPr>
        <w:t xml:space="preserve">vērtība ir mazāka par 10 </w:t>
      </w:r>
      <w:proofErr w:type="spellStart"/>
      <w:r w:rsidR="007E495F" w:rsidRPr="007E495F">
        <w:rPr>
          <w:rFonts w:ascii="Times New Roman" w:hAnsi="Times New Roman" w:cs="Times New Roman"/>
          <w:i/>
          <w:sz w:val="24"/>
          <w:szCs w:val="24"/>
        </w:rPr>
        <w:t>euro</w:t>
      </w:r>
      <w:proofErr w:type="spellEnd"/>
      <w:r w:rsidR="00FD04E4" w:rsidRPr="006D028F">
        <w:rPr>
          <w:rFonts w:ascii="Times New Roman" w:hAnsi="Times New Roman" w:cs="Times New Roman"/>
          <w:sz w:val="24"/>
          <w:szCs w:val="24"/>
        </w:rPr>
        <w:t>.</w:t>
      </w:r>
    </w:p>
    <w:p w:rsidR="00FD04E4" w:rsidRPr="006D028F" w:rsidRDefault="00FD04E4" w:rsidP="00FD34EB">
      <w:pPr>
        <w:spacing w:after="0" w:line="240" w:lineRule="auto"/>
        <w:jc w:val="both"/>
        <w:rPr>
          <w:rFonts w:ascii="Times New Roman" w:hAnsi="Times New Roman" w:cs="Times New Roman"/>
          <w:sz w:val="24"/>
          <w:szCs w:val="24"/>
        </w:rPr>
      </w:pPr>
    </w:p>
    <w:p w:rsidR="00FD04E4" w:rsidRPr="006D028F" w:rsidRDefault="005A5E4A"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lastRenderedPageBreak/>
        <w:t>26</w:t>
      </w:r>
      <w:r w:rsidR="00FD04E4" w:rsidRPr="006D028F">
        <w:rPr>
          <w:rFonts w:ascii="Times New Roman" w:hAnsi="Times New Roman" w:cs="Times New Roman"/>
          <w:b/>
          <w:sz w:val="24"/>
          <w:szCs w:val="24"/>
        </w:rPr>
        <w:t>.pants.</w:t>
      </w:r>
      <w:r w:rsidR="00FD04E4" w:rsidRPr="006D028F">
        <w:rPr>
          <w:rFonts w:ascii="Times New Roman" w:hAnsi="Times New Roman" w:cs="Times New Roman"/>
          <w:sz w:val="24"/>
          <w:szCs w:val="24"/>
        </w:rPr>
        <w:t xml:space="preserve"> </w:t>
      </w:r>
      <w:r w:rsidR="00C92BBE" w:rsidRPr="006D028F">
        <w:rPr>
          <w:rFonts w:ascii="Times New Roman" w:hAnsi="Times New Roman" w:cs="Times New Roman"/>
          <w:sz w:val="24"/>
          <w:szCs w:val="24"/>
        </w:rPr>
        <w:t>N</w:t>
      </w:r>
      <w:r w:rsidR="00FD04E4" w:rsidRPr="006D028F">
        <w:rPr>
          <w:rFonts w:ascii="Times New Roman" w:hAnsi="Times New Roman" w:cs="Times New Roman"/>
          <w:sz w:val="24"/>
          <w:szCs w:val="24"/>
        </w:rPr>
        <w:t xml:space="preserve">oguldījumi ārvalstu valūtā tiek </w:t>
      </w:r>
      <w:r w:rsidR="00C92BBE" w:rsidRPr="006D028F">
        <w:rPr>
          <w:rFonts w:ascii="Times New Roman" w:hAnsi="Times New Roman" w:cs="Times New Roman"/>
          <w:sz w:val="24"/>
          <w:szCs w:val="24"/>
        </w:rPr>
        <w:t>pārrēķināti</w:t>
      </w:r>
      <w:r w:rsidR="00FD04E4" w:rsidRPr="006D028F">
        <w:rPr>
          <w:rFonts w:ascii="Times New Roman" w:hAnsi="Times New Roman" w:cs="Times New Roman"/>
          <w:sz w:val="24"/>
          <w:szCs w:val="24"/>
        </w:rPr>
        <w:t xml:space="preserve"> </w:t>
      </w:r>
      <w:proofErr w:type="spellStart"/>
      <w:r w:rsidR="007E495F" w:rsidRPr="007E495F">
        <w:rPr>
          <w:rFonts w:ascii="Times New Roman" w:hAnsi="Times New Roman" w:cs="Times New Roman"/>
          <w:i/>
          <w:sz w:val="24"/>
          <w:szCs w:val="24"/>
        </w:rPr>
        <w:t>euro</w:t>
      </w:r>
      <w:proofErr w:type="spellEnd"/>
      <w:r w:rsidR="00FD04E4" w:rsidRPr="006D028F">
        <w:rPr>
          <w:rFonts w:ascii="Times New Roman" w:hAnsi="Times New Roman" w:cs="Times New Roman"/>
          <w:sz w:val="24"/>
          <w:szCs w:val="24"/>
        </w:rPr>
        <w:t xml:space="preserve"> saskaņā ar grāmatvedībā izmantojamo ārvalsts valūtas kursu noguldījuma nepieejamības iestāšanās dienā.</w:t>
      </w:r>
    </w:p>
    <w:p w:rsidR="00FD04E4" w:rsidRPr="006D028F" w:rsidRDefault="00FD04E4" w:rsidP="00B02B19">
      <w:pPr>
        <w:spacing w:after="0" w:line="240" w:lineRule="auto"/>
        <w:jc w:val="both"/>
        <w:rPr>
          <w:rFonts w:ascii="Times New Roman" w:hAnsi="Times New Roman" w:cs="Times New Roman"/>
          <w:sz w:val="24"/>
          <w:szCs w:val="24"/>
        </w:rPr>
      </w:pPr>
    </w:p>
    <w:p w:rsidR="00FD04E4" w:rsidRPr="006D028F" w:rsidRDefault="005852BD" w:rsidP="00B02B1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27.pants.</w:t>
      </w:r>
      <w:r w:rsidR="00FD04E4" w:rsidRPr="006D028F">
        <w:rPr>
          <w:rFonts w:ascii="Times New Roman" w:hAnsi="Times New Roman" w:cs="Times New Roman"/>
          <w:sz w:val="24"/>
          <w:szCs w:val="24"/>
        </w:rPr>
        <w:t xml:space="preserve"> (1) Garantētās atlīdzības izmaksu šā likuma </w:t>
      </w:r>
      <w:r w:rsidR="006D028F" w:rsidRPr="006D028F">
        <w:rPr>
          <w:rFonts w:ascii="Times New Roman" w:hAnsi="Times New Roman" w:cs="Times New Roman"/>
          <w:sz w:val="24"/>
          <w:szCs w:val="24"/>
        </w:rPr>
        <w:t>28</w:t>
      </w:r>
      <w:r w:rsidR="00B02B19" w:rsidRPr="006D028F">
        <w:rPr>
          <w:rFonts w:ascii="Times New Roman" w:hAnsi="Times New Roman" w:cs="Times New Roman"/>
          <w:sz w:val="24"/>
          <w:szCs w:val="24"/>
        </w:rPr>
        <w:t>.</w:t>
      </w:r>
      <w:r w:rsidR="00FD04E4" w:rsidRPr="006D028F">
        <w:rPr>
          <w:rFonts w:ascii="Times New Roman" w:hAnsi="Times New Roman" w:cs="Times New Roman"/>
          <w:sz w:val="24"/>
          <w:szCs w:val="24"/>
        </w:rPr>
        <w:t xml:space="preserve"> pantā noteiktajā termiņā nodrošina vienā no šādiem veidiem:</w:t>
      </w:r>
    </w:p>
    <w:p w:rsidR="00FD04E4" w:rsidRPr="006D028F"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1) garantēto atlīdzību izmaksā no noguldījumu garantiju fonda ar vienas vai vairāku Komisijas izraudzītu kredītiestāžu starpniecību;</w:t>
      </w:r>
    </w:p>
    <w:p w:rsidR="002446D5"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2) garantēto atlīdzību izmaksā ar tās personas (garantēto noguldījumu ieguvēja) starpniecību, kurai noguldījumu piesaistītājs segtos noguldījumus garantētās atlīdzības apmērā nodevis kā kredītiestādes uzņēmumu saskaņā ar Kredītiestāžu likumu</w:t>
      </w:r>
      <w:r w:rsidR="002446D5">
        <w:rPr>
          <w:rFonts w:ascii="Times New Roman" w:hAnsi="Times New Roman" w:cs="Times New Roman"/>
          <w:sz w:val="24"/>
          <w:szCs w:val="24"/>
        </w:rPr>
        <w:t>;</w:t>
      </w:r>
    </w:p>
    <w:p w:rsidR="002446D5" w:rsidRDefault="002446D5" w:rsidP="00B02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B356A">
        <w:rPr>
          <w:rFonts w:ascii="Times New Roman" w:hAnsi="Times New Roman" w:cs="Times New Roman"/>
          <w:sz w:val="24"/>
          <w:szCs w:val="24"/>
        </w:rPr>
        <w:t>garantēto atlīdzību izmaksā ar Komisijas starpniecību</w:t>
      </w:r>
      <w:r>
        <w:rPr>
          <w:rFonts w:ascii="Times New Roman" w:hAnsi="Times New Roman" w:cs="Times New Roman"/>
          <w:sz w:val="24"/>
          <w:szCs w:val="24"/>
        </w:rPr>
        <w:t>;</w:t>
      </w:r>
    </w:p>
    <w:p w:rsidR="00FD04E4" w:rsidRPr="006D028F" w:rsidRDefault="002446D5" w:rsidP="00B02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356A">
        <w:rPr>
          <w:rFonts w:ascii="Times New Roman" w:hAnsi="Times New Roman" w:cs="Times New Roman"/>
          <w:sz w:val="24"/>
          <w:szCs w:val="24"/>
        </w:rPr>
        <w:t>garantēto atlīdzību izmaksā ar</w:t>
      </w:r>
      <w:r>
        <w:rPr>
          <w:rFonts w:ascii="Times New Roman" w:hAnsi="Times New Roman" w:cs="Times New Roman"/>
          <w:sz w:val="24"/>
          <w:szCs w:val="24"/>
        </w:rPr>
        <w:t xml:space="preserve"> noguldījuma piesaistītāja</w:t>
      </w:r>
      <w:r w:rsidR="009B356A">
        <w:rPr>
          <w:rFonts w:ascii="Times New Roman" w:hAnsi="Times New Roman" w:cs="Times New Roman"/>
          <w:sz w:val="24"/>
          <w:szCs w:val="24"/>
        </w:rPr>
        <w:t>, kuram iestājusies noguldījumu nepieejamība,</w:t>
      </w:r>
      <w:r>
        <w:rPr>
          <w:rFonts w:ascii="Times New Roman" w:hAnsi="Times New Roman" w:cs="Times New Roman"/>
          <w:sz w:val="24"/>
          <w:szCs w:val="24"/>
        </w:rPr>
        <w:t xml:space="preserve"> </w:t>
      </w:r>
      <w:r w:rsidR="009B356A">
        <w:rPr>
          <w:rFonts w:ascii="Times New Roman" w:hAnsi="Times New Roman" w:cs="Times New Roman"/>
          <w:sz w:val="24"/>
          <w:szCs w:val="24"/>
        </w:rPr>
        <w:t>starpniecību</w:t>
      </w:r>
      <w:r>
        <w:rPr>
          <w:rFonts w:ascii="Times New Roman" w:hAnsi="Times New Roman" w:cs="Times New Roman"/>
          <w:sz w:val="24"/>
          <w:szCs w:val="24"/>
        </w:rPr>
        <w:t>.</w:t>
      </w:r>
    </w:p>
    <w:p w:rsidR="00B02B19" w:rsidRPr="006D028F" w:rsidRDefault="00B02B19" w:rsidP="00B02B19">
      <w:pPr>
        <w:spacing w:after="0" w:line="240" w:lineRule="auto"/>
        <w:jc w:val="both"/>
        <w:rPr>
          <w:rFonts w:ascii="Times New Roman" w:hAnsi="Times New Roman" w:cs="Times New Roman"/>
          <w:sz w:val="24"/>
          <w:szCs w:val="24"/>
        </w:rPr>
      </w:pPr>
    </w:p>
    <w:p w:rsidR="00FD04E4" w:rsidRPr="006D028F"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(2) Ja saskaņā ar šā panta pirmās daļas 2.</w:t>
      </w:r>
      <w:r w:rsidR="00720870">
        <w:rPr>
          <w:rFonts w:ascii="Times New Roman" w:hAnsi="Times New Roman" w:cs="Times New Roman"/>
          <w:sz w:val="24"/>
          <w:szCs w:val="24"/>
        </w:rPr>
        <w:t xml:space="preserve"> </w:t>
      </w:r>
      <w:r w:rsidRPr="006D028F">
        <w:rPr>
          <w:rFonts w:ascii="Times New Roman" w:hAnsi="Times New Roman" w:cs="Times New Roman"/>
          <w:sz w:val="24"/>
          <w:szCs w:val="24"/>
        </w:rPr>
        <w:t>punktu garantētās atlīdzības izmaksas nodrošināšanai noguldījumu piesaistītāja nodotie segtie noguldījumi nav segti ar ekvivalentā apmērā nodotiem noguldījumu piesaistītāja aktīviem, Komisija var lemt par garantēto atlīdzību izmaksai trūkstošo līdzekļu piešķiršanu segto noguldījumu ieguvējam no Noguldījumu garantiju fonda.</w:t>
      </w:r>
    </w:p>
    <w:p w:rsidR="00B02B19" w:rsidRPr="006D028F" w:rsidRDefault="00B02B19" w:rsidP="00B02B19">
      <w:pPr>
        <w:spacing w:after="0" w:line="240" w:lineRule="auto"/>
        <w:jc w:val="both"/>
        <w:rPr>
          <w:rFonts w:ascii="Times New Roman" w:hAnsi="Times New Roman" w:cs="Times New Roman"/>
          <w:sz w:val="24"/>
          <w:szCs w:val="24"/>
        </w:rPr>
      </w:pPr>
    </w:p>
    <w:p w:rsidR="00FD04E4" w:rsidRPr="006D028F"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(3) Komisijai, izraugoties kredītiestādi, ar kuras starpniecību izmaksājama garantētā atlīdzība, nav piemērojami Publisko iepirkumu likuma noteikumi. </w:t>
      </w:r>
      <w:r w:rsidR="00720870">
        <w:rPr>
          <w:rFonts w:ascii="Times New Roman" w:hAnsi="Times New Roman" w:cs="Times New Roman"/>
          <w:sz w:val="24"/>
          <w:szCs w:val="24"/>
        </w:rPr>
        <w:t xml:space="preserve">Lai </w:t>
      </w:r>
      <w:r w:rsidRPr="006D028F">
        <w:rPr>
          <w:rFonts w:ascii="Times New Roman" w:hAnsi="Times New Roman" w:cs="Times New Roman"/>
          <w:sz w:val="24"/>
          <w:szCs w:val="24"/>
        </w:rPr>
        <w:t>nodrošināt</w:t>
      </w:r>
      <w:r w:rsidR="00720870">
        <w:rPr>
          <w:rFonts w:ascii="Times New Roman" w:hAnsi="Times New Roman" w:cs="Times New Roman"/>
          <w:sz w:val="24"/>
          <w:szCs w:val="24"/>
        </w:rPr>
        <w:t>u</w:t>
      </w:r>
      <w:r w:rsidRPr="006D028F">
        <w:rPr>
          <w:rFonts w:ascii="Times New Roman" w:hAnsi="Times New Roman" w:cs="Times New Roman"/>
          <w:sz w:val="24"/>
          <w:szCs w:val="24"/>
        </w:rPr>
        <w:t xml:space="preserve"> noguldītāju intereses</w:t>
      </w:r>
      <w:r w:rsidR="00720870">
        <w:rPr>
          <w:rFonts w:ascii="Times New Roman" w:hAnsi="Times New Roman" w:cs="Times New Roman"/>
          <w:sz w:val="24"/>
          <w:szCs w:val="24"/>
        </w:rPr>
        <w:t>,</w:t>
      </w:r>
      <w:r w:rsidRPr="006D028F">
        <w:rPr>
          <w:rFonts w:ascii="Times New Roman" w:hAnsi="Times New Roman" w:cs="Times New Roman"/>
          <w:sz w:val="24"/>
          <w:szCs w:val="24"/>
        </w:rPr>
        <w:t xml:space="preserve"> Komisija izraugās kredītiestādi, kura paredz noguldītājiem labvēlīgākos garantētās atlīdzības saņemšanas nosacījumus.</w:t>
      </w:r>
    </w:p>
    <w:p w:rsidR="00B02B19" w:rsidRPr="006D028F" w:rsidRDefault="00B02B19" w:rsidP="00B02B19">
      <w:pPr>
        <w:spacing w:after="0" w:line="240" w:lineRule="auto"/>
        <w:jc w:val="both"/>
        <w:rPr>
          <w:rFonts w:ascii="Times New Roman" w:hAnsi="Times New Roman" w:cs="Times New Roman"/>
          <w:sz w:val="24"/>
          <w:szCs w:val="24"/>
        </w:rPr>
      </w:pPr>
    </w:p>
    <w:p w:rsidR="00FD04E4" w:rsidRPr="006D028F"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(4) </w:t>
      </w:r>
      <w:r w:rsidR="00DC301A">
        <w:rPr>
          <w:rFonts w:ascii="Times New Roman" w:hAnsi="Times New Roman" w:cs="Times New Roman"/>
          <w:sz w:val="24"/>
          <w:szCs w:val="24"/>
        </w:rPr>
        <w:t>Nodrošinot garantētās</w:t>
      </w:r>
      <w:r w:rsidRPr="006D028F">
        <w:rPr>
          <w:rFonts w:ascii="Times New Roman" w:hAnsi="Times New Roman" w:cs="Times New Roman"/>
          <w:sz w:val="24"/>
          <w:szCs w:val="24"/>
        </w:rPr>
        <w:t xml:space="preserve"> atlīdzības </w:t>
      </w:r>
      <w:r w:rsidR="00DC301A" w:rsidRPr="006D028F">
        <w:rPr>
          <w:rFonts w:ascii="Times New Roman" w:hAnsi="Times New Roman" w:cs="Times New Roman"/>
          <w:sz w:val="24"/>
          <w:szCs w:val="24"/>
        </w:rPr>
        <w:t>izmaks</w:t>
      </w:r>
      <w:r w:rsidR="00DC301A">
        <w:rPr>
          <w:rFonts w:ascii="Times New Roman" w:hAnsi="Times New Roman" w:cs="Times New Roman"/>
          <w:sz w:val="24"/>
          <w:szCs w:val="24"/>
        </w:rPr>
        <w:t>u</w:t>
      </w:r>
      <w:r w:rsidR="00DC301A" w:rsidRPr="006D028F">
        <w:rPr>
          <w:rFonts w:ascii="Times New Roman" w:hAnsi="Times New Roman" w:cs="Times New Roman"/>
          <w:sz w:val="24"/>
          <w:szCs w:val="24"/>
        </w:rPr>
        <w:t xml:space="preserve"> </w:t>
      </w:r>
      <w:r w:rsidR="00DC301A">
        <w:rPr>
          <w:rFonts w:ascii="Times New Roman" w:hAnsi="Times New Roman" w:cs="Times New Roman"/>
          <w:sz w:val="24"/>
          <w:szCs w:val="24"/>
        </w:rPr>
        <w:t>ar vienas vai vairāku</w:t>
      </w:r>
      <w:r w:rsidR="00DC301A" w:rsidRPr="006D028F">
        <w:rPr>
          <w:rFonts w:ascii="Times New Roman" w:hAnsi="Times New Roman" w:cs="Times New Roman"/>
          <w:sz w:val="24"/>
          <w:szCs w:val="24"/>
        </w:rPr>
        <w:t xml:space="preserve"> Komisijas izraudzītu kredītiestāžu starpniecību</w:t>
      </w:r>
      <w:r w:rsidR="00DC301A">
        <w:rPr>
          <w:rFonts w:ascii="Times New Roman" w:hAnsi="Times New Roman" w:cs="Times New Roman"/>
          <w:sz w:val="24"/>
          <w:szCs w:val="24"/>
        </w:rPr>
        <w:t xml:space="preserve">, </w:t>
      </w:r>
      <w:r w:rsidRPr="006D028F">
        <w:rPr>
          <w:rFonts w:ascii="Times New Roman" w:hAnsi="Times New Roman" w:cs="Times New Roman"/>
          <w:sz w:val="24"/>
          <w:szCs w:val="24"/>
        </w:rPr>
        <w:t xml:space="preserve">Komisija </w:t>
      </w:r>
      <w:r w:rsidR="00DC301A">
        <w:rPr>
          <w:rFonts w:ascii="Times New Roman" w:hAnsi="Times New Roman" w:cs="Times New Roman"/>
          <w:sz w:val="24"/>
          <w:szCs w:val="24"/>
        </w:rPr>
        <w:t>noslēdz</w:t>
      </w:r>
      <w:r w:rsidRPr="006D028F">
        <w:rPr>
          <w:rFonts w:ascii="Times New Roman" w:hAnsi="Times New Roman" w:cs="Times New Roman"/>
          <w:sz w:val="24"/>
          <w:szCs w:val="24"/>
        </w:rPr>
        <w:t xml:space="preserve"> līgumu ar kredītiestādi. Līgumā var paredzēt maksājumu par garantētās atlīdzības izmaksas nodrošināšanas rezultātā šai kredītiestādei piesaistītajiem klientiem, un šo maksājumu ieskaita noguldījumu garantiju fondā. Šāda maksājuma apmērs nosakāms atkarībā no to noguldītāju skaita, kuri, saņemot garantēto atlīdzību, ir izteikuši vēlēšanos kļūt un kļuvuši par konkrētās kredītiestādes klientiem, vai arī to nosaka, pamatojoties uz citiem finansiāliem faktoriem.</w:t>
      </w:r>
    </w:p>
    <w:p w:rsidR="00B02B19" w:rsidRPr="006D028F" w:rsidRDefault="00B02B19" w:rsidP="00B02B19">
      <w:pPr>
        <w:spacing w:after="0" w:line="240" w:lineRule="auto"/>
        <w:jc w:val="both"/>
        <w:rPr>
          <w:rFonts w:ascii="Times New Roman" w:hAnsi="Times New Roman" w:cs="Times New Roman"/>
          <w:sz w:val="24"/>
          <w:szCs w:val="24"/>
        </w:rPr>
      </w:pPr>
    </w:p>
    <w:p w:rsidR="00FD04E4" w:rsidRPr="006D028F"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(5) Komisija lemj par garantētās atlīdzības izmaksas kārtību, tai skaitā par to, ka noguldījumu piesaistītājs, kuram iestājusies noguldījumu nepieejamība, var veikt daļēju vai pilnīgu garantētās atlīdzības izmaksu, ja Komisija ir konstatējusi, ka noguldījumu piesaistītājam ir pietiekami finanšu līdzekļi, kā arī par garantētās atlīdzības izmaksas laiku un vietu un šo informāciju publicē oficiālajā izdevumā "Latvijas Vēstnesis", kā arī ievieto Komisijas izveidotajā tīmekļa vietnē.</w:t>
      </w:r>
    </w:p>
    <w:p w:rsidR="00B02B19" w:rsidRPr="006D028F" w:rsidRDefault="00B02B19" w:rsidP="00B02B19">
      <w:pPr>
        <w:spacing w:after="0" w:line="240" w:lineRule="auto"/>
        <w:jc w:val="both"/>
        <w:rPr>
          <w:rFonts w:ascii="Times New Roman" w:hAnsi="Times New Roman" w:cs="Times New Roman"/>
          <w:sz w:val="24"/>
          <w:szCs w:val="24"/>
        </w:rPr>
      </w:pPr>
    </w:p>
    <w:p w:rsidR="00FD04E4" w:rsidRPr="006D028F" w:rsidRDefault="00FD04E4"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(6) Ja Komisijas izdotais administratīvais akts par </w:t>
      </w:r>
      <w:r w:rsidR="00397329">
        <w:rPr>
          <w:rFonts w:ascii="Times New Roman" w:hAnsi="Times New Roman" w:cs="Times New Roman"/>
          <w:sz w:val="24"/>
          <w:szCs w:val="24"/>
        </w:rPr>
        <w:t xml:space="preserve">garantētās atlīdzības izmaksas veidu </w:t>
      </w:r>
      <w:r w:rsidRPr="006D028F">
        <w:rPr>
          <w:rFonts w:ascii="Times New Roman" w:hAnsi="Times New Roman" w:cs="Times New Roman"/>
          <w:sz w:val="24"/>
          <w:szCs w:val="24"/>
        </w:rPr>
        <w:t>tiek pārsūdzēts, tas neaptur šā akta darbību.</w:t>
      </w:r>
    </w:p>
    <w:p w:rsidR="00FD04E4" w:rsidRPr="006D028F" w:rsidRDefault="00FD04E4" w:rsidP="00B02B19">
      <w:pPr>
        <w:spacing w:after="0" w:line="240" w:lineRule="auto"/>
        <w:jc w:val="both"/>
        <w:rPr>
          <w:rFonts w:ascii="Times New Roman" w:hAnsi="Times New Roman" w:cs="Times New Roman"/>
          <w:sz w:val="24"/>
          <w:szCs w:val="24"/>
        </w:rPr>
      </w:pPr>
    </w:p>
    <w:p w:rsidR="00FD04E4" w:rsidRPr="006D028F" w:rsidRDefault="005A5E4A" w:rsidP="00B02B19">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t>28</w:t>
      </w:r>
      <w:r w:rsidR="00B02B19" w:rsidRPr="006D028F">
        <w:rPr>
          <w:rFonts w:ascii="Times New Roman" w:hAnsi="Times New Roman" w:cs="Times New Roman"/>
          <w:b/>
          <w:sz w:val="24"/>
          <w:szCs w:val="24"/>
        </w:rPr>
        <w:t>.</w:t>
      </w:r>
      <w:r w:rsidR="00FD04E4" w:rsidRPr="006D028F">
        <w:rPr>
          <w:rFonts w:ascii="Times New Roman" w:hAnsi="Times New Roman" w:cs="Times New Roman"/>
          <w:b/>
          <w:sz w:val="24"/>
          <w:szCs w:val="24"/>
        </w:rPr>
        <w:t xml:space="preserve"> pants.</w:t>
      </w:r>
      <w:r w:rsidR="00FD04E4" w:rsidRPr="006D028F">
        <w:rPr>
          <w:rFonts w:ascii="Times New Roman" w:hAnsi="Times New Roman" w:cs="Times New Roman"/>
          <w:sz w:val="24"/>
          <w:szCs w:val="24"/>
        </w:rPr>
        <w:t xml:space="preserve"> (1) Garantēto atlīdzību </w:t>
      </w:r>
      <w:r w:rsidR="00397329" w:rsidRPr="006D028F">
        <w:rPr>
          <w:rFonts w:ascii="Times New Roman" w:hAnsi="Times New Roman" w:cs="Times New Roman"/>
          <w:sz w:val="24"/>
          <w:szCs w:val="24"/>
        </w:rPr>
        <w:t>izmaks</w:t>
      </w:r>
      <w:r w:rsidR="00397329">
        <w:rPr>
          <w:rFonts w:ascii="Times New Roman" w:hAnsi="Times New Roman" w:cs="Times New Roman"/>
          <w:sz w:val="24"/>
          <w:szCs w:val="24"/>
        </w:rPr>
        <w:t>a tiek uzsākta</w:t>
      </w:r>
      <w:r w:rsidR="00397329" w:rsidRPr="006D028F">
        <w:rPr>
          <w:rFonts w:ascii="Times New Roman" w:hAnsi="Times New Roman" w:cs="Times New Roman"/>
          <w:sz w:val="24"/>
          <w:szCs w:val="24"/>
        </w:rPr>
        <w:t xml:space="preserve"> </w:t>
      </w:r>
      <w:r w:rsidR="00FD04E4" w:rsidRPr="006D028F">
        <w:rPr>
          <w:rFonts w:ascii="Times New Roman" w:hAnsi="Times New Roman" w:cs="Times New Roman"/>
          <w:sz w:val="24"/>
          <w:szCs w:val="24"/>
        </w:rPr>
        <w:t xml:space="preserve">ne vēlāk kā </w:t>
      </w:r>
      <w:r w:rsidR="00274F37" w:rsidRPr="006D028F">
        <w:rPr>
          <w:rFonts w:ascii="Times New Roman" w:hAnsi="Times New Roman" w:cs="Times New Roman"/>
          <w:sz w:val="24"/>
          <w:szCs w:val="24"/>
        </w:rPr>
        <w:t xml:space="preserve">septiņu </w:t>
      </w:r>
      <w:r w:rsidR="00FD04E4" w:rsidRPr="006D028F">
        <w:rPr>
          <w:rFonts w:ascii="Times New Roman" w:hAnsi="Times New Roman" w:cs="Times New Roman"/>
          <w:sz w:val="24"/>
          <w:szCs w:val="24"/>
        </w:rPr>
        <w:t>darbdienu laikā no dienas, kad iestājusies noguldījumu nepieejamība.</w:t>
      </w:r>
    </w:p>
    <w:p w:rsidR="00582853" w:rsidRPr="006D028F" w:rsidRDefault="00582853" w:rsidP="00B02B19">
      <w:pPr>
        <w:spacing w:after="0" w:line="240" w:lineRule="auto"/>
        <w:jc w:val="both"/>
        <w:rPr>
          <w:rFonts w:ascii="Times New Roman" w:hAnsi="Times New Roman" w:cs="Times New Roman"/>
          <w:sz w:val="24"/>
          <w:szCs w:val="24"/>
        </w:rPr>
      </w:pPr>
    </w:p>
    <w:p w:rsidR="00FD04E4" w:rsidRDefault="00FD04E4" w:rsidP="00DC301A">
      <w:pPr>
        <w:spacing w:after="0" w:line="240" w:lineRule="auto"/>
        <w:jc w:val="both"/>
        <w:rPr>
          <w:rFonts w:ascii="Times New Roman" w:hAnsi="Times New Roman" w:cs="Times New Roman"/>
          <w:sz w:val="24"/>
          <w:szCs w:val="24"/>
        </w:rPr>
      </w:pPr>
      <w:r w:rsidRPr="006D028F">
        <w:rPr>
          <w:rFonts w:ascii="Times New Roman" w:hAnsi="Times New Roman" w:cs="Times New Roman"/>
          <w:sz w:val="24"/>
          <w:szCs w:val="24"/>
        </w:rPr>
        <w:t xml:space="preserve">(2) Pirms </w:t>
      </w:r>
      <w:r w:rsidR="00DC301A" w:rsidRPr="006D028F">
        <w:rPr>
          <w:rFonts w:ascii="Times New Roman" w:hAnsi="Times New Roman" w:cs="Times New Roman"/>
          <w:sz w:val="24"/>
          <w:szCs w:val="24"/>
        </w:rPr>
        <w:t>garantēt</w:t>
      </w:r>
      <w:r w:rsidR="00DC301A">
        <w:rPr>
          <w:rFonts w:ascii="Times New Roman" w:hAnsi="Times New Roman" w:cs="Times New Roman"/>
          <w:sz w:val="24"/>
          <w:szCs w:val="24"/>
        </w:rPr>
        <w:t>ās</w:t>
      </w:r>
      <w:r w:rsidR="00DC301A" w:rsidRPr="006D028F">
        <w:rPr>
          <w:rFonts w:ascii="Times New Roman" w:hAnsi="Times New Roman" w:cs="Times New Roman"/>
          <w:sz w:val="24"/>
          <w:szCs w:val="24"/>
        </w:rPr>
        <w:t xml:space="preserve"> atlīdzīb</w:t>
      </w:r>
      <w:r w:rsidR="00DC301A">
        <w:rPr>
          <w:rFonts w:ascii="Times New Roman" w:hAnsi="Times New Roman" w:cs="Times New Roman"/>
          <w:sz w:val="24"/>
          <w:szCs w:val="24"/>
        </w:rPr>
        <w:t>as</w:t>
      </w:r>
      <w:r w:rsidR="00DC301A" w:rsidRPr="006D028F">
        <w:rPr>
          <w:rFonts w:ascii="Times New Roman" w:hAnsi="Times New Roman" w:cs="Times New Roman"/>
          <w:sz w:val="24"/>
          <w:szCs w:val="24"/>
        </w:rPr>
        <w:t xml:space="preserve"> </w:t>
      </w:r>
      <w:r w:rsidRPr="006D028F">
        <w:rPr>
          <w:rFonts w:ascii="Times New Roman" w:hAnsi="Times New Roman" w:cs="Times New Roman"/>
          <w:sz w:val="24"/>
          <w:szCs w:val="24"/>
        </w:rPr>
        <w:t>izmaksas</w:t>
      </w:r>
      <w:r w:rsidR="00DC301A">
        <w:rPr>
          <w:rFonts w:ascii="Times New Roman" w:hAnsi="Times New Roman" w:cs="Times New Roman"/>
          <w:sz w:val="24"/>
          <w:szCs w:val="24"/>
        </w:rPr>
        <w:t xml:space="preserve"> pilnā apmērā </w:t>
      </w:r>
      <w:r w:rsidRPr="006D028F">
        <w:rPr>
          <w:rFonts w:ascii="Times New Roman" w:hAnsi="Times New Roman" w:cs="Times New Roman"/>
          <w:sz w:val="24"/>
          <w:szCs w:val="24"/>
        </w:rPr>
        <w:t xml:space="preserve">Komisija var lemt par daļēju garantētās atlīdzības izmaksu </w:t>
      </w:r>
      <w:r w:rsidR="001443FC" w:rsidRPr="006D028F">
        <w:rPr>
          <w:rFonts w:ascii="Times New Roman" w:hAnsi="Times New Roman" w:cs="Times New Roman"/>
          <w:sz w:val="24"/>
          <w:szCs w:val="24"/>
        </w:rPr>
        <w:t xml:space="preserve">vienam noguldītājam </w:t>
      </w:r>
      <w:r w:rsidRPr="006D028F">
        <w:rPr>
          <w:rFonts w:ascii="Times New Roman" w:hAnsi="Times New Roman" w:cs="Times New Roman"/>
          <w:sz w:val="24"/>
          <w:szCs w:val="24"/>
        </w:rPr>
        <w:t xml:space="preserve">ne </w:t>
      </w:r>
      <w:r w:rsidR="00DC301A">
        <w:rPr>
          <w:rFonts w:ascii="Times New Roman" w:hAnsi="Times New Roman" w:cs="Times New Roman"/>
          <w:sz w:val="24"/>
          <w:szCs w:val="24"/>
        </w:rPr>
        <w:t>mazāk</w:t>
      </w:r>
      <w:r w:rsidR="00DC301A" w:rsidRPr="006D028F">
        <w:rPr>
          <w:rFonts w:ascii="Times New Roman" w:hAnsi="Times New Roman" w:cs="Times New Roman"/>
          <w:sz w:val="24"/>
          <w:szCs w:val="24"/>
        </w:rPr>
        <w:t xml:space="preserve"> </w:t>
      </w:r>
      <w:r w:rsidRPr="006D028F">
        <w:rPr>
          <w:rFonts w:ascii="Times New Roman" w:hAnsi="Times New Roman" w:cs="Times New Roman"/>
          <w:sz w:val="24"/>
          <w:szCs w:val="24"/>
        </w:rPr>
        <w:t xml:space="preserve">kā </w:t>
      </w:r>
      <w:r w:rsidR="00DC301A">
        <w:rPr>
          <w:rFonts w:ascii="Times New Roman" w:hAnsi="Times New Roman" w:cs="Times New Roman"/>
          <w:sz w:val="24"/>
          <w:szCs w:val="24"/>
        </w:rPr>
        <w:t>1</w:t>
      </w:r>
      <w:r w:rsidRPr="006D028F">
        <w:rPr>
          <w:rFonts w:ascii="Times New Roman" w:hAnsi="Times New Roman" w:cs="Times New Roman"/>
          <w:sz w:val="24"/>
          <w:szCs w:val="24"/>
        </w:rPr>
        <w:t xml:space="preserve">00 </w:t>
      </w:r>
      <w:proofErr w:type="spellStart"/>
      <w:r w:rsidR="007E495F" w:rsidRPr="007E495F">
        <w:rPr>
          <w:rFonts w:ascii="Times New Roman" w:hAnsi="Times New Roman" w:cs="Times New Roman"/>
          <w:i/>
          <w:sz w:val="24"/>
          <w:szCs w:val="24"/>
        </w:rPr>
        <w:t>euro</w:t>
      </w:r>
      <w:proofErr w:type="spellEnd"/>
      <w:r w:rsidRPr="006D028F">
        <w:rPr>
          <w:rFonts w:ascii="Times New Roman" w:hAnsi="Times New Roman" w:cs="Times New Roman"/>
          <w:sz w:val="24"/>
          <w:szCs w:val="24"/>
        </w:rPr>
        <w:t xml:space="preserve"> apmērā</w:t>
      </w:r>
      <w:r w:rsidR="00DC301A">
        <w:rPr>
          <w:rFonts w:ascii="Times New Roman" w:hAnsi="Times New Roman" w:cs="Times New Roman"/>
          <w:sz w:val="24"/>
          <w:szCs w:val="24"/>
        </w:rPr>
        <w:t xml:space="preserve">, bet ne vairāk kā segtā noguldījuma apmērā. </w:t>
      </w:r>
    </w:p>
    <w:p w:rsidR="00720870" w:rsidRPr="006D028F" w:rsidRDefault="00720870" w:rsidP="00DC301A">
      <w:pPr>
        <w:spacing w:after="0" w:line="240" w:lineRule="auto"/>
        <w:jc w:val="both"/>
      </w:pPr>
    </w:p>
    <w:p w:rsidR="00FD04E4" w:rsidRPr="008328A9" w:rsidRDefault="005A5E4A" w:rsidP="00CB79DA">
      <w:pPr>
        <w:spacing w:after="0" w:line="240" w:lineRule="auto"/>
        <w:jc w:val="both"/>
        <w:rPr>
          <w:rFonts w:ascii="Times New Roman" w:hAnsi="Times New Roman" w:cs="Times New Roman"/>
          <w:sz w:val="24"/>
          <w:szCs w:val="24"/>
        </w:rPr>
      </w:pPr>
      <w:r w:rsidRPr="006D028F">
        <w:rPr>
          <w:rFonts w:ascii="Times New Roman" w:hAnsi="Times New Roman" w:cs="Times New Roman"/>
          <w:b/>
          <w:sz w:val="24"/>
          <w:szCs w:val="24"/>
        </w:rPr>
        <w:lastRenderedPageBreak/>
        <w:t>29</w:t>
      </w:r>
      <w:r w:rsidR="00CB79DA" w:rsidRPr="006D028F">
        <w:rPr>
          <w:rFonts w:ascii="Times New Roman" w:hAnsi="Times New Roman" w:cs="Times New Roman"/>
          <w:b/>
          <w:sz w:val="24"/>
          <w:szCs w:val="24"/>
        </w:rPr>
        <w:t>.pants.</w:t>
      </w:r>
      <w:r w:rsidR="00CB79DA" w:rsidRPr="006D028F">
        <w:rPr>
          <w:rFonts w:ascii="Times New Roman" w:hAnsi="Times New Roman" w:cs="Times New Roman"/>
          <w:sz w:val="24"/>
          <w:szCs w:val="24"/>
        </w:rPr>
        <w:t xml:space="preserve"> </w:t>
      </w:r>
      <w:r w:rsidR="00FD04E4" w:rsidRPr="006D028F">
        <w:rPr>
          <w:rFonts w:ascii="Times New Roman" w:hAnsi="Times New Roman" w:cs="Times New Roman"/>
          <w:sz w:val="24"/>
          <w:szCs w:val="24"/>
        </w:rPr>
        <w:t>(1)</w:t>
      </w:r>
      <w:r w:rsidR="00FD04E4" w:rsidRPr="006D028F">
        <w:rPr>
          <w:rFonts w:ascii="Times New Roman" w:hAnsi="Times New Roman" w:cs="Times New Roman"/>
          <w:sz w:val="24"/>
          <w:szCs w:val="24"/>
        </w:rPr>
        <w:tab/>
      </w:r>
      <w:r w:rsidR="0047465E" w:rsidRPr="006D028F">
        <w:rPr>
          <w:rFonts w:ascii="Times New Roman" w:hAnsi="Times New Roman" w:cs="Times New Roman"/>
          <w:sz w:val="24"/>
          <w:szCs w:val="24"/>
        </w:rPr>
        <w:t>G</w:t>
      </w:r>
      <w:r w:rsidR="00FD04E4" w:rsidRPr="006D028F">
        <w:rPr>
          <w:rFonts w:ascii="Times New Roman" w:hAnsi="Times New Roman" w:cs="Times New Roman"/>
          <w:sz w:val="24"/>
          <w:szCs w:val="24"/>
        </w:rPr>
        <w:t>arantētās vai daļējas garantētās</w:t>
      </w:r>
      <w:r w:rsidR="00FD04E4" w:rsidRPr="008328A9">
        <w:rPr>
          <w:rFonts w:ascii="Times New Roman" w:hAnsi="Times New Roman" w:cs="Times New Roman"/>
          <w:sz w:val="24"/>
          <w:szCs w:val="24"/>
        </w:rPr>
        <w:t xml:space="preserve"> atlīdzības </w:t>
      </w:r>
      <w:r w:rsidR="001443FC" w:rsidRPr="008328A9">
        <w:rPr>
          <w:rFonts w:ascii="Times New Roman" w:hAnsi="Times New Roman" w:cs="Times New Roman"/>
          <w:sz w:val="24"/>
          <w:szCs w:val="24"/>
        </w:rPr>
        <w:t>izmaks</w:t>
      </w:r>
      <w:r w:rsidR="001443FC">
        <w:rPr>
          <w:rFonts w:ascii="Times New Roman" w:hAnsi="Times New Roman" w:cs="Times New Roman"/>
          <w:sz w:val="24"/>
          <w:szCs w:val="24"/>
        </w:rPr>
        <w:t>u</w:t>
      </w:r>
      <w:r w:rsidR="001443FC" w:rsidRPr="008328A9">
        <w:rPr>
          <w:rFonts w:ascii="Times New Roman" w:hAnsi="Times New Roman" w:cs="Times New Roman"/>
          <w:sz w:val="24"/>
          <w:szCs w:val="24"/>
        </w:rPr>
        <w:t xml:space="preserve"> </w:t>
      </w:r>
      <w:r w:rsidR="00FD04E4" w:rsidRPr="008328A9">
        <w:rPr>
          <w:rFonts w:ascii="Times New Roman" w:hAnsi="Times New Roman" w:cs="Times New Roman"/>
          <w:sz w:val="24"/>
          <w:szCs w:val="24"/>
        </w:rPr>
        <w:t xml:space="preserve">noguldītājam </w:t>
      </w:r>
      <w:r w:rsidR="0047465E">
        <w:rPr>
          <w:rFonts w:ascii="Times New Roman" w:hAnsi="Times New Roman" w:cs="Times New Roman"/>
          <w:sz w:val="24"/>
          <w:szCs w:val="24"/>
        </w:rPr>
        <w:t xml:space="preserve">var atteikt </w:t>
      </w:r>
      <w:r w:rsidR="00FD04E4" w:rsidRPr="008328A9">
        <w:rPr>
          <w:rFonts w:ascii="Times New Roman" w:hAnsi="Times New Roman" w:cs="Times New Roman"/>
          <w:sz w:val="24"/>
          <w:szCs w:val="24"/>
        </w:rPr>
        <w:t>šādos gadījumos:</w:t>
      </w:r>
    </w:p>
    <w:p w:rsidR="00FD04E4" w:rsidRPr="008328A9" w:rsidRDefault="00862FAB" w:rsidP="00CB7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w:t>
      </w:r>
      <w:r w:rsidR="00FD04E4" w:rsidRPr="008328A9">
        <w:rPr>
          <w:rFonts w:ascii="Times New Roman" w:hAnsi="Times New Roman" w:cs="Times New Roman"/>
          <w:sz w:val="24"/>
          <w:szCs w:val="24"/>
        </w:rPr>
        <w:t>astāv juridisks strīds par personas tiesībām uz noguldījumu vai tiesībām saņemt garantēto atlīdzību;</w:t>
      </w:r>
    </w:p>
    <w:p w:rsidR="00FD04E4" w:rsidRPr="008328A9" w:rsidRDefault="00862FAB" w:rsidP="00CB7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w:t>
      </w:r>
      <w:r w:rsidR="00FD04E4" w:rsidRPr="008328A9">
        <w:rPr>
          <w:rFonts w:ascii="Times New Roman" w:hAnsi="Times New Roman" w:cs="Times New Roman"/>
          <w:sz w:val="24"/>
          <w:szCs w:val="24"/>
        </w:rPr>
        <w:t>askaņā ar normatīvajiem aktiem noguldījumu izmaksai ir noteikti ierobežojumi;</w:t>
      </w:r>
    </w:p>
    <w:p w:rsidR="00FD04E4" w:rsidRPr="008328A9" w:rsidRDefault="00862FAB" w:rsidP="00CB7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w:t>
      </w:r>
      <w:r w:rsidR="00FD04E4" w:rsidRPr="008328A9">
        <w:rPr>
          <w:rFonts w:ascii="Times New Roman" w:hAnsi="Times New Roman" w:cs="Times New Roman"/>
          <w:sz w:val="24"/>
          <w:szCs w:val="24"/>
        </w:rPr>
        <w:t>ret personu ir sākts kriminālprocess par noziedzīgi iegūtu līdzekļu legalizēšanu un nav stājies spēkā notiesājošs tiesas spriedums.</w:t>
      </w:r>
    </w:p>
    <w:p w:rsidR="00FD04E4" w:rsidRPr="00C44A82" w:rsidRDefault="00FD04E4" w:rsidP="00C44A82">
      <w:pPr>
        <w:spacing w:after="0" w:line="240" w:lineRule="auto"/>
        <w:jc w:val="both"/>
        <w:rPr>
          <w:rFonts w:ascii="Times New Roman" w:hAnsi="Times New Roman" w:cs="Times New Roman"/>
          <w:sz w:val="24"/>
          <w:szCs w:val="24"/>
        </w:rPr>
      </w:pPr>
    </w:p>
    <w:p w:rsidR="00FD04E4" w:rsidRPr="00C44A82" w:rsidRDefault="00862FAB" w:rsidP="00C44A82">
      <w:pPr>
        <w:spacing w:after="0" w:line="240" w:lineRule="auto"/>
        <w:jc w:val="both"/>
        <w:rPr>
          <w:rFonts w:ascii="Times New Roman" w:hAnsi="Times New Roman" w:cs="Times New Roman"/>
          <w:sz w:val="24"/>
          <w:szCs w:val="24"/>
        </w:rPr>
      </w:pPr>
      <w:r w:rsidRPr="00C44A82">
        <w:rPr>
          <w:rFonts w:ascii="Times New Roman" w:hAnsi="Times New Roman" w:cs="Times New Roman"/>
          <w:sz w:val="24"/>
          <w:szCs w:val="24"/>
        </w:rPr>
        <w:t xml:space="preserve">(2) </w:t>
      </w:r>
      <w:r w:rsidR="00FD04E4" w:rsidRPr="00C44A82">
        <w:rPr>
          <w:rFonts w:ascii="Times New Roman" w:hAnsi="Times New Roman" w:cs="Times New Roman"/>
          <w:sz w:val="24"/>
          <w:szCs w:val="24"/>
        </w:rPr>
        <w:t>Atsakot garantētās atlīdzības vai daļējas garantētās atlīdzības izmaksu</w:t>
      </w:r>
      <w:r w:rsidR="00CE2B82">
        <w:rPr>
          <w:rFonts w:ascii="Times New Roman" w:hAnsi="Times New Roman" w:cs="Times New Roman"/>
          <w:sz w:val="24"/>
          <w:szCs w:val="24"/>
        </w:rPr>
        <w:t>,</w:t>
      </w:r>
      <w:r w:rsidR="00FD04E4" w:rsidRPr="00C44A82">
        <w:rPr>
          <w:rFonts w:ascii="Times New Roman" w:hAnsi="Times New Roman" w:cs="Times New Roman"/>
          <w:sz w:val="24"/>
          <w:szCs w:val="24"/>
        </w:rPr>
        <w:t xml:space="preserve"> Komisija uzdod noguldījumu piesaistītājam veikt attiecīgas izmaiņas garantēto atlīdzību saņēmēju sarakstā.</w:t>
      </w:r>
    </w:p>
    <w:p w:rsidR="00862FAB" w:rsidRPr="00C44A82" w:rsidRDefault="00862FAB" w:rsidP="00C44A82">
      <w:pPr>
        <w:spacing w:after="0" w:line="240" w:lineRule="auto"/>
        <w:jc w:val="both"/>
        <w:rPr>
          <w:rFonts w:ascii="Times New Roman" w:hAnsi="Times New Roman" w:cs="Times New Roman"/>
          <w:sz w:val="24"/>
          <w:szCs w:val="24"/>
        </w:rPr>
      </w:pPr>
    </w:p>
    <w:p w:rsidR="00FD04E4" w:rsidRPr="00C44A82" w:rsidRDefault="00862FAB" w:rsidP="00C44A82">
      <w:pPr>
        <w:spacing w:after="0" w:line="240" w:lineRule="auto"/>
        <w:jc w:val="both"/>
        <w:rPr>
          <w:rFonts w:ascii="Times New Roman" w:hAnsi="Times New Roman" w:cs="Times New Roman"/>
          <w:sz w:val="24"/>
          <w:szCs w:val="24"/>
        </w:rPr>
      </w:pPr>
      <w:r w:rsidRPr="00C44A82">
        <w:rPr>
          <w:rFonts w:ascii="Times New Roman" w:hAnsi="Times New Roman" w:cs="Times New Roman"/>
          <w:sz w:val="24"/>
          <w:szCs w:val="24"/>
        </w:rPr>
        <w:t xml:space="preserve">(3) </w:t>
      </w:r>
      <w:r w:rsidR="00FD04E4" w:rsidRPr="00C44A82">
        <w:rPr>
          <w:rFonts w:ascii="Times New Roman" w:hAnsi="Times New Roman" w:cs="Times New Roman"/>
          <w:sz w:val="24"/>
          <w:szCs w:val="24"/>
        </w:rPr>
        <w:t>Izbeidzoties apstākļiem, kas ir bijuši par pamatu atteikumam izmaksāt pers</w:t>
      </w:r>
      <w:r w:rsidR="0047465E">
        <w:rPr>
          <w:rFonts w:ascii="Times New Roman" w:hAnsi="Times New Roman" w:cs="Times New Roman"/>
          <w:sz w:val="24"/>
          <w:szCs w:val="24"/>
        </w:rPr>
        <w:t>onai</w:t>
      </w:r>
      <w:r w:rsidR="00FD04E4" w:rsidRPr="00C44A82">
        <w:rPr>
          <w:rFonts w:ascii="Times New Roman" w:hAnsi="Times New Roman" w:cs="Times New Roman"/>
          <w:sz w:val="24"/>
          <w:szCs w:val="24"/>
        </w:rPr>
        <w:t xml:space="preserve"> garantēto vai daļēju garantēto atlīdzību šā panta pirmajā dāļā minētajos gadījumos, Komisija uzdod noguldījumu piesaistītājam veikt attiecīgas izmaiņas garantēto atlīdzību saņēmēju sarakstā.</w:t>
      </w:r>
    </w:p>
    <w:p w:rsidR="00FD04E4" w:rsidRPr="00C44A82" w:rsidRDefault="00FD04E4" w:rsidP="00C44A82">
      <w:pPr>
        <w:spacing w:after="0" w:line="240" w:lineRule="auto"/>
        <w:jc w:val="both"/>
        <w:rPr>
          <w:rFonts w:ascii="Times New Roman" w:hAnsi="Times New Roman" w:cs="Times New Roman"/>
          <w:sz w:val="24"/>
          <w:szCs w:val="24"/>
        </w:rPr>
      </w:pPr>
    </w:p>
    <w:p w:rsidR="00C44A82" w:rsidRPr="00C44A82" w:rsidRDefault="005A5E4A" w:rsidP="00C44A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30</w:t>
      </w:r>
      <w:r w:rsidR="00C44A82" w:rsidRPr="00C44A82">
        <w:rPr>
          <w:rFonts w:ascii="Times New Roman" w:hAnsi="Times New Roman" w:cs="Times New Roman"/>
          <w:b/>
          <w:sz w:val="24"/>
          <w:szCs w:val="24"/>
        </w:rPr>
        <w:t>.</w:t>
      </w:r>
      <w:r w:rsidR="00FD04E4" w:rsidRPr="00C44A82">
        <w:rPr>
          <w:rFonts w:ascii="Times New Roman" w:hAnsi="Times New Roman" w:cs="Times New Roman"/>
          <w:b/>
          <w:sz w:val="24"/>
          <w:szCs w:val="24"/>
        </w:rPr>
        <w:t xml:space="preserve"> pants.</w:t>
      </w:r>
      <w:r w:rsidR="00FD04E4" w:rsidRPr="00C44A82">
        <w:rPr>
          <w:rFonts w:ascii="Times New Roman" w:hAnsi="Times New Roman" w:cs="Times New Roman"/>
          <w:sz w:val="24"/>
          <w:szCs w:val="24"/>
        </w:rPr>
        <w:t xml:space="preserve"> (1) Noguldījumu piesaistītājam pirms noguldījuma izdarīšanas ir pienākums sniegt noguldītājam informāciju par</w:t>
      </w:r>
      <w:r w:rsidR="00C44A82" w:rsidRPr="00C44A82">
        <w:rPr>
          <w:rFonts w:ascii="Times New Roman" w:hAnsi="Times New Roman" w:cs="Times New Roman"/>
          <w:sz w:val="24"/>
          <w:szCs w:val="24"/>
        </w:rPr>
        <w:t>:</w:t>
      </w:r>
    </w:p>
    <w:p w:rsidR="00C44A82" w:rsidRPr="00C44A82" w:rsidRDefault="00C44A82" w:rsidP="00C44A82">
      <w:pPr>
        <w:spacing w:after="0" w:line="240" w:lineRule="auto"/>
        <w:jc w:val="both"/>
        <w:rPr>
          <w:rFonts w:ascii="Times New Roman" w:hAnsi="Times New Roman" w:cs="Times New Roman"/>
          <w:sz w:val="24"/>
          <w:szCs w:val="24"/>
        </w:rPr>
      </w:pPr>
      <w:r w:rsidRPr="00C44A82">
        <w:rPr>
          <w:rFonts w:ascii="Times New Roman" w:hAnsi="Times New Roman" w:cs="Times New Roman"/>
          <w:sz w:val="24"/>
          <w:szCs w:val="24"/>
        </w:rPr>
        <w:t>1)</w:t>
      </w:r>
      <w:r w:rsidR="00720870">
        <w:rPr>
          <w:rFonts w:ascii="Times New Roman" w:hAnsi="Times New Roman" w:cs="Times New Roman"/>
          <w:sz w:val="24"/>
          <w:szCs w:val="24"/>
        </w:rPr>
        <w:t xml:space="preserve"> </w:t>
      </w:r>
      <w:r w:rsidR="00FD04E4" w:rsidRPr="00C44A82">
        <w:rPr>
          <w:rFonts w:ascii="Times New Roman" w:hAnsi="Times New Roman" w:cs="Times New Roman"/>
          <w:sz w:val="24"/>
          <w:szCs w:val="24"/>
        </w:rPr>
        <w:t xml:space="preserve">garantētās atlīdzības apmēru, ja noguldītājam ir atvērts viens konts </w:t>
      </w:r>
      <w:r w:rsidR="00156EBC">
        <w:rPr>
          <w:rFonts w:ascii="Times New Roman" w:hAnsi="Times New Roman" w:cs="Times New Roman"/>
          <w:sz w:val="24"/>
          <w:szCs w:val="24"/>
        </w:rPr>
        <w:t>noguldījumu piesaistītājā</w:t>
      </w:r>
      <w:r w:rsidR="00FD04E4" w:rsidRPr="00C44A82">
        <w:rPr>
          <w:rFonts w:ascii="Times New Roman" w:hAnsi="Times New Roman" w:cs="Times New Roman"/>
          <w:sz w:val="24"/>
          <w:szCs w:val="24"/>
        </w:rPr>
        <w:t xml:space="preserve">, kā arī garantētās atlīdzības apmēru, </w:t>
      </w:r>
      <w:r w:rsidR="00720870">
        <w:rPr>
          <w:rFonts w:ascii="Times New Roman" w:hAnsi="Times New Roman" w:cs="Times New Roman"/>
          <w:sz w:val="24"/>
          <w:szCs w:val="24"/>
        </w:rPr>
        <w:t>ja</w:t>
      </w:r>
      <w:r w:rsidR="00FD04E4" w:rsidRPr="00C44A82">
        <w:rPr>
          <w:rFonts w:ascii="Times New Roman" w:hAnsi="Times New Roman" w:cs="Times New Roman"/>
          <w:sz w:val="24"/>
          <w:szCs w:val="24"/>
        </w:rPr>
        <w:t xml:space="preserve"> noguldītājam ir vairāki konti vienā un </w:t>
      </w:r>
      <w:r>
        <w:rPr>
          <w:rFonts w:ascii="Times New Roman" w:hAnsi="Times New Roman" w:cs="Times New Roman"/>
          <w:sz w:val="24"/>
          <w:szCs w:val="24"/>
        </w:rPr>
        <w:t xml:space="preserve">tajā pašā </w:t>
      </w:r>
      <w:r w:rsidR="00197BF3">
        <w:rPr>
          <w:rFonts w:ascii="Times New Roman" w:hAnsi="Times New Roman" w:cs="Times New Roman"/>
          <w:sz w:val="24"/>
          <w:szCs w:val="24"/>
        </w:rPr>
        <w:t xml:space="preserve">noguldījumu piesaistītājā </w:t>
      </w:r>
      <w:r>
        <w:rPr>
          <w:rFonts w:ascii="Times New Roman" w:hAnsi="Times New Roman" w:cs="Times New Roman"/>
          <w:sz w:val="24"/>
          <w:szCs w:val="24"/>
        </w:rPr>
        <w:t xml:space="preserve">vai arī </w:t>
      </w:r>
      <w:r w:rsidR="00FD04E4" w:rsidRPr="00C44A82">
        <w:rPr>
          <w:rFonts w:ascii="Times New Roman" w:hAnsi="Times New Roman" w:cs="Times New Roman"/>
          <w:sz w:val="24"/>
          <w:szCs w:val="24"/>
        </w:rPr>
        <w:t xml:space="preserve">kopīgs noguldījums ar citām personām, </w:t>
      </w:r>
      <w:r w:rsidRPr="00C44A82">
        <w:rPr>
          <w:rFonts w:ascii="Times New Roman" w:hAnsi="Times New Roman" w:cs="Times New Roman"/>
          <w:sz w:val="24"/>
          <w:szCs w:val="24"/>
        </w:rPr>
        <w:t>vairākas kopīgā noguldījuma vai noguldījumu piesaistītājā pārvaldīto līdzekļu piekrītošās daļas;</w:t>
      </w:r>
    </w:p>
    <w:p w:rsidR="00C44A82" w:rsidRPr="00C44A82" w:rsidRDefault="00C44A82" w:rsidP="00C44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C44A82">
        <w:rPr>
          <w:rFonts w:ascii="Times New Roman" w:hAnsi="Times New Roman" w:cs="Times New Roman"/>
          <w:sz w:val="24"/>
          <w:szCs w:val="24"/>
        </w:rPr>
        <w:t>)</w:t>
      </w:r>
      <w:r w:rsidR="00720870">
        <w:rPr>
          <w:rFonts w:ascii="Times New Roman" w:hAnsi="Times New Roman" w:cs="Times New Roman"/>
          <w:sz w:val="24"/>
          <w:szCs w:val="24"/>
        </w:rPr>
        <w:t xml:space="preserve"> </w:t>
      </w:r>
      <w:r w:rsidR="00FD04E4" w:rsidRPr="00C44A82">
        <w:rPr>
          <w:rFonts w:ascii="Times New Roman" w:hAnsi="Times New Roman" w:cs="Times New Roman"/>
          <w:sz w:val="24"/>
          <w:szCs w:val="24"/>
        </w:rPr>
        <w:t>garantētās atlīdzības izm</w:t>
      </w:r>
      <w:r w:rsidRPr="00C44A82">
        <w:rPr>
          <w:rFonts w:ascii="Times New Roman" w:hAnsi="Times New Roman" w:cs="Times New Roman"/>
          <w:sz w:val="24"/>
          <w:szCs w:val="24"/>
        </w:rPr>
        <w:t>aksas kārtību, termiņu, valūtu;</w:t>
      </w:r>
    </w:p>
    <w:p w:rsidR="00C44A82" w:rsidRPr="00C44A82" w:rsidRDefault="00C44A82" w:rsidP="00C44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44A82">
        <w:rPr>
          <w:rFonts w:ascii="Times New Roman" w:hAnsi="Times New Roman" w:cs="Times New Roman"/>
          <w:sz w:val="24"/>
          <w:szCs w:val="24"/>
        </w:rPr>
        <w:t>)</w:t>
      </w:r>
      <w:r w:rsidR="00720870">
        <w:rPr>
          <w:rFonts w:ascii="Times New Roman" w:hAnsi="Times New Roman" w:cs="Times New Roman"/>
          <w:sz w:val="24"/>
          <w:szCs w:val="24"/>
        </w:rPr>
        <w:t xml:space="preserve"> </w:t>
      </w:r>
      <w:r w:rsidR="00AE186A">
        <w:rPr>
          <w:rFonts w:ascii="Times New Roman" w:hAnsi="Times New Roman" w:cs="Times New Roman"/>
          <w:sz w:val="24"/>
          <w:szCs w:val="24"/>
        </w:rPr>
        <w:t xml:space="preserve">informāciju par </w:t>
      </w:r>
      <w:r w:rsidR="00FD04E4" w:rsidRPr="00C44A82">
        <w:rPr>
          <w:rFonts w:ascii="Times New Roman" w:hAnsi="Times New Roman" w:cs="Times New Roman"/>
          <w:sz w:val="24"/>
          <w:szCs w:val="24"/>
        </w:rPr>
        <w:t>prasījumu sa</w:t>
      </w:r>
      <w:r w:rsidRPr="00C44A82">
        <w:rPr>
          <w:rFonts w:ascii="Times New Roman" w:hAnsi="Times New Roman" w:cs="Times New Roman"/>
          <w:sz w:val="24"/>
          <w:szCs w:val="24"/>
        </w:rPr>
        <w:t>istību savstarpējo ieskaitu</w:t>
      </w:r>
      <w:r w:rsidR="00AE186A">
        <w:rPr>
          <w:rFonts w:ascii="Times New Roman" w:hAnsi="Times New Roman" w:cs="Times New Roman"/>
          <w:sz w:val="24"/>
          <w:szCs w:val="24"/>
        </w:rPr>
        <w:t xml:space="preserve"> iespējamību</w:t>
      </w:r>
      <w:r w:rsidRPr="00C44A82">
        <w:rPr>
          <w:rFonts w:ascii="Times New Roman" w:hAnsi="Times New Roman" w:cs="Times New Roman"/>
          <w:sz w:val="24"/>
          <w:szCs w:val="24"/>
        </w:rPr>
        <w:t>;</w:t>
      </w:r>
    </w:p>
    <w:p w:rsidR="00C44A82" w:rsidRDefault="00C44A82" w:rsidP="00C44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C44A82">
        <w:rPr>
          <w:rFonts w:ascii="Times New Roman" w:hAnsi="Times New Roman" w:cs="Times New Roman"/>
          <w:sz w:val="24"/>
          <w:szCs w:val="24"/>
        </w:rPr>
        <w:t>)</w:t>
      </w:r>
      <w:r w:rsidR="00720870">
        <w:rPr>
          <w:rFonts w:ascii="Times New Roman" w:hAnsi="Times New Roman" w:cs="Times New Roman"/>
          <w:sz w:val="24"/>
          <w:szCs w:val="24"/>
        </w:rPr>
        <w:t xml:space="preserve"> </w:t>
      </w:r>
      <w:r w:rsidR="00FD04E4" w:rsidRPr="00C44A82">
        <w:rPr>
          <w:rFonts w:ascii="Times New Roman" w:hAnsi="Times New Roman" w:cs="Times New Roman"/>
          <w:sz w:val="24"/>
          <w:szCs w:val="24"/>
        </w:rPr>
        <w:t xml:space="preserve">noguldījumu garantiju fonda kontaktinformāciju. </w:t>
      </w:r>
    </w:p>
    <w:p w:rsidR="00C44A82" w:rsidRPr="00C44A82" w:rsidRDefault="00C44A82" w:rsidP="00C44A82">
      <w:pPr>
        <w:spacing w:after="0" w:line="240" w:lineRule="auto"/>
        <w:jc w:val="both"/>
        <w:rPr>
          <w:rFonts w:ascii="Times New Roman" w:hAnsi="Times New Roman" w:cs="Times New Roman"/>
          <w:sz w:val="24"/>
          <w:szCs w:val="24"/>
        </w:rPr>
      </w:pPr>
    </w:p>
    <w:p w:rsidR="00FD04E4" w:rsidRDefault="00C44A82" w:rsidP="00C44A82">
      <w:pPr>
        <w:spacing w:after="0" w:line="240" w:lineRule="auto"/>
        <w:jc w:val="both"/>
        <w:rPr>
          <w:rFonts w:ascii="Times New Roman" w:hAnsi="Times New Roman" w:cs="Times New Roman"/>
          <w:sz w:val="24"/>
          <w:szCs w:val="24"/>
        </w:rPr>
      </w:pPr>
      <w:r w:rsidRPr="00C44A82">
        <w:rPr>
          <w:rFonts w:ascii="Times New Roman" w:hAnsi="Times New Roman" w:cs="Times New Roman"/>
          <w:sz w:val="24"/>
          <w:szCs w:val="24"/>
        </w:rPr>
        <w:t xml:space="preserve">(2) </w:t>
      </w:r>
      <w:r w:rsidR="00FD04E4" w:rsidRPr="00C44A82">
        <w:rPr>
          <w:rFonts w:ascii="Times New Roman" w:hAnsi="Times New Roman" w:cs="Times New Roman"/>
          <w:sz w:val="24"/>
          <w:szCs w:val="24"/>
        </w:rPr>
        <w:t>Noguldījumu piesaistītājs nodrošina, ka noguldītājs pirms noguldījuma izdarīšanas rakst</w:t>
      </w:r>
      <w:r w:rsidR="00720870">
        <w:rPr>
          <w:rFonts w:ascii="Times New Roman" w:hAnsi="Times New Roman" w:cs="Times New Roman"/>
          <w:sz w:val="24"/>
          <w:szCs w:val="24"/>
        </w:rPr>
        <w:t>veidā</w:t>
      </w:r>
      <w:r w:rsidR="00FD04E4" w:rsidRPr="00C44A82">
        <w:rPr>
          <w:rFonts w:ascii="Times New Roman" w:hAnsi="Times New Roman" w:cs="Times New Roman"/>
          <w:sz w:val="24"/>
          <w:szCs w:val="24"/>
        </w:rPr>
        <w:t xml:space="preserve"> apliecina </w:t>
      </w:r>
      <w:r w:rsidR="00CE2B82">
        <w:rPr>
          <w:rFonts w:ascii="Times New Roman" w:hAnsi="Times New Roman" w:cs="Times New Roman"/>
          <w:sz w:val="24"/>
          <w:szCs w:val="24"/>
        </w:rPr>
        <w:t xml:space="preserve">šā panta pirmajā daļā </w:t>
      </w:r>
      <w:r w:rsidR="00FD04E4" w:rsidRPr="00C44A82">
        <w:rPr>
          <w:rFonts w:ascii="Times New Roman" w:hAnsi="Times New Roman" w:cs="Times New Roman"/>
          <w:sz w:val="24"/>
          <w:szCs w:val="24"/>
        </w:rPr>
        <w:t>minētās informācijas saņemšanu uz speciālas noguldījumu piesaistītāja izsniegtas veidlapas</w:t>
      </w:r>
      <w:r w:rsidR="009E1009">
        <w:rPr>
          <w:rFonts w:ascii="Times New Roman" w:hAnsi="Times New Roman" w:cs="Times New Roman"/>
          <w:sz w:val="24"/>
          <w:szCs w:val="24"/>
        </w:rPr>
        <w:t xml:space="preserve"> (1.pielikums)</w:t>
      </w:r>
      <w:r w:rsidR="00FD04E4" w:rsidRPr="00C44A82">
        <w:rPr>
          <w:rFonts w:ascii="Times New Roman" w:hAnsi="Times New Roman" w:cs="Times New Roman"/>
          <w:sz w:val="24"/>
          <w:szCs w:val="24"/>
        </w:rPr>
        <w:t xml:space="preserve">. </w:t>
      </w:r>
    </w:p>
    <w:p w:rsidR="00C44A82" w:rsidRPr="00C44A82" w:rsidRDefault="00C44A82" w:rsidP="00C44A82">
      <w:pPr>
        <w:spacing w:after="0" w:line="240" w:lineRule="auto"/>
        <w:jc w:val="both"/>
        <w:rPr>
          <w:rFonts w:ascii="Times New Roman" w:hAnsi="Times New Roman" w:cs="Times New Roman"/>
          <w:sz w:val="24"/>
          <w:szCs w:val="24"/>
        </w:rPr>
      </w:pPr>
    </w:p>
    <w:p w:rsidR="00FD04E4" w:rsidRPr="00AE186A" w:rsidRDefault="00FD04E4" w:rsidP="000863D1">
      <w:pPr>
        <w:spacing w:after="0" w:line="240" w:lineRule="auto"/>
        <w:jc w:val="both"/>
        <w:rPr>
          <w:rFonts w:ascii="Times New Roman" w:hAnsi="Times New Roman" w:cs="Times New Roman"/>
          <w:sz w:val="24"/>
          <w:szCs w:val="24"/>
        </w:rPr>
      </w:pPr>
      <w:r w:rsidRPr="00AE186A">
        <w:rPr>
          <w:rFonts w:ascii="Times New Roman" w:hAnsi="Times New Roman" w:cs="Times New Roman"/>
          <w:sz w:val="24"/>
          <w:szCs w:val="24"/>
        </w:rPr>
        <w:t>(</w:t>
      </w:r>
      <w:r w:rsidR="00C44A82" w:rsidRPr="00AE186A">
        <w:rPr>
          <w:rFonts w:ascii="Times New Roman" w:hAnsi="Times New Roman" w:cs="Times New Roman"/>
          <w:sz w:val="24"/>
          <w:szCs w:val="24"/>
        </w:rPr>
        <w:t>3</w:t>
      </w:r>
      <w:r w:rsidRPr="00AE186A">
        <w:rPr>
          <w:rFonts w:ascii="Times New Roman" w:hAnsi="Times New Roman" w:cs="Times New Roman"/>
          <w:sz w:val="24"/>
          <w:szCs w:val="24"/>
        </w:rPr>
        <w:t xml:space="preserve">) Šā panta </w:t>
      </w:r>
      <w:r w:rsidR="00156EBC" w:rsidRPr="00AE186A">
        <w:rPr>
          <w:rFonts w:ascii="Times New Roman" w:hAnsi="Times New Roman" w:cs="Times New Roman"/>
          <w:sz w:val="24"/>
          <w:szCs w:val="24"/>
        </w:rPr>
        <w:t xml:space="preserve">otrajā </w:t>
      </w:r>
      <w:r w:rsidRPr="00AE186A">
        <w:rPr>
          <w:rFonts w:ascii="Times New Roman" w:hAnsi="Times New Roman" w:cs="Times New Roman"/>
          <w:sz w:val="24"/>
          <w:szCs w:val="24"/>
        </w:rPr>
        <w:t xml:space="preserve">daļā minēto veidlapu noguldījumu piesaistītājs noguldītājam dara pieejamu, </w:t>
      </w:r>
      <w:r w:rsidR="00C0311B" w:rsidRPr="00C0311B">
        <w:rPr>
          <w:rFonts w:ascii="Times New Roman" w:hAnsi="Times New Roman" w:cs="Times New Roman"/>
          <w:sz w:val="24"/>
          <w:szCs w:val="24"/>
        </w:rPr>
        <w:t xml:space="preserve">izmantojot attālinātos finanšu pakalpojumus (internetbanku) </w:t>
      </w:r>
      <w:r w:rsidR="00992591" w:rsidRPr="00AE186A">
        <w:rPr>
          <w:rFonts w:ascii="Times New Roman" w:hAnsi="Times New Roman" w:cs="Times New Roman"/>
          <w:sz w:val="24"/>
          <w:szCs w:val="24"/>
        </w:rPr>
        <w:t>vai vienu reizi gadā pēc noguldītāja pieprasījuma izsniedzot to noguldītājam papīra formātā</w:t>
      </w:r>
      <w:r w:rsidR="00FC477D">
        <w:rPr>
          <w:rFonts w:ascii="Times New Roman" w:hAnsi="Times New Roman" w:cs="Times New Roman"/>
          <w:sz w:val="24"/>
          <w:szCs w:val="24"/>
        </w:rPr>
        <w:t xml:space="preserve">. </w:t>
      </w:r>
    </w:p>
    <w:p w:rsidR="00C44A82" w:rsidRPr="00C44A82" w:rsidRDefault="00C44A82" w:rsidP="000863D1">
      <w:pPr>
        <w:spacing w:after="0" w:line="240" w:lineRule="auto"/>
        <w:jc w:val="both"/>
        <w:rPr>
          <w:rFonts w:ascii="Times New Roman" w:hAnsi="Times New Roman" w:cs="Times New Roman"/>
          <w:sz w:val="24"/>
          <w:szCs w:val="24"/>
        </w:rPr>
      </w:pPr>
    </w:p>
    <w:p w:rsidR="00FD04E4" w:rsidRPr="00C44A82" w:rsidRDefault="00FD04E4" w:rsidP="000863D1">
      <w:pPr>
        <w:spacing w:after="0" w:line="240" w:lineRule="auto"/>
        <w:jc w:val="both"/>
        <w:rPr>
          <w:rFonts w:ascii="Times New Roman" w:hAnsi="Times New Roman" w:cs="Times New Roman"/>
          <w:sz w:val="24"/>
          <w:szCs w:val="24"/>
        </w:rPr>
      </w:pPr>
      <w:r w:rsidRPr="00C44A82">
        <w:rPr>
          <w:rFonts w:ascii="Times New Roman" w:hAnsi="Times New Roman" w:cs="Times New Roman"/>
          <w:sz w:val="24"/>
          <w:szCs w:val="24"/>
        </w:rPr>
        <w:t>(</w:t>
      </w:r>
      <w:r w:rsidR="00C44A82" w:rsidRPr="00C44A82">
        <w:rPr>
          <w:rFonts w:ascii="Times New Roman" w:hAnsi="Times New Roman" w:cs="Times New Roman"/>
          <w:sz w:val="24"/>
          <w:szCs w:val="24"/>
        </w:rPr>
        <w:t>4</w:t>
      </w:r>
      <w:r w:rsidRPr="00C44A82">
        <w:rPr>
          <w:rFonts w:ascii="Times New Roman" w:hAnsi="Times New Roman" w:cs="Times New Roman"/>
          <w:sz w:val="24"/>
          <w:szCs w:val="24"/>
        </w:rPr>
        <w:t>) Apstiprinājum</w:t>
      </w:r>
      <w:r w:rsidR="00DD7A78">
        <w:rPr>
          <w:rFonts w:ascii="Times New Roman" w:hAnsi="Times New Roman" w:cs="Times New Roman"/>
          <w:sz w:val="24"/>
          <w:szCs w:val="24"/>
        </w:rPr>
        <w:t>s tam</w:t>
      </w:r>
      <w:r w:rsidRPr="00C44A82">
        <w:rPr>
          <w:rFonts w:ascii="Times New Roman" w:hAnsi="Times New Roman" w:cs="Times New Roman"/>
          <w:sz w:val="24"/>
          <w:szCs w:val="24"/>
        </w:rPr>
        <w:t xml:space="preserve">, ka noguldījums ir uzskatāms par atbilstīgu noguldījumu, </w:t>
      </w:r>
      <w:r w:rsidR="00DD7A78">
        <w:rPr>
          <w:rFonts w:ascii="Times New Roman" w:hAnsi="Times New Roman" w:cs="Times New Roman"/>
          <w:sz w:val="24"/>
          <w:szCs w:val="24"/>
        </w:rPr>
        <w:t xml:space="preserve">norādāms </w:t>
      </w:r>
      <w:r w:rsidRPr="00C44A82">
        <w:rPr>
          <w:rFonts w:ascii="Times New Roman" w:hAnsi="Times New Roman" w:cs="Times New Roman"/>
          <w:sz w:val="24"/>
          <w:szCs w:val="24"/>
        </w:rPr>
        <w:t xml:space="preserve">noguldītāja konta izrakstā. </w:t>
      </w:r>
    </w:p>
    <w:p w:rsidR="00C44A82" w:rsidRPr="00C44A82" w:rsidRDefault="00C44A82" w:rsidP="000863D1">
      <w:pPr>
        <w:spacing w:after="0" w:line="240" w:lineRule="auto"/>
        <w:jc w:val="both"/>
        <w:rPr>
          <w:rFonts w:ascii="Times New Roman" w:hAnsi="Times New Roman" w:cs="Times New Roman"/>
          <w:sz w:val="24"/>
          <w:szCs w:val="24"/>
        </w:rPr>
      </w:pPr>
    </w:p>
    <w:p w:rsidR="00FD04E4" w:rsidRPr="000863D1" w:rsidRDefault="00C44A82" w:rsidP="000863D1">
      <w:pPr>
        <w:spacing w:after="0" w:line="240" w:lineRule="auto"/>
        <w:jc w:val="both"/>
        <w:rPr>
          <w:rFonts w:ascii="Times New Roman" w:hAnsi="Times New Roman" w:cs="Times New Roman"/>
          <w:sz w:val="24"/>
          <w:szCs w:val="24"/>
        </w:rPr>
      </w:pPr>
      <w:r w:rsidRPr="00C44A82">
        <w:rPr>
          <w:rFonts w:ascii="Times New Roman" w:hAnsi="Times New Roman" w:cs="Times New Roman"/>
          <w:sz w:val="24"/>
          <w:szCs w:val="24"/>
        </w:rPr>
        <w:t>(5</w:t>
      </w:r>
      <w:r w:rsidR="00FD04E4" w:rsidRPr="00C44A82">
        <w:rPr>
          <w:rFonts w:ascii="Times New Roman" w:hAnsi="Times New Roman" w:cs="Times New Roman"/>
          <w:sz w:val="24"/>
          <w:szCs w:val="24"/>
        </w:rPr>
        <w:t xml:space="preserve">) </w:t>
      </w:r>
      <w:r w:rsidR="00FD04E4" w:rsidRPr="000863D1">
        <w:rPr>
          <w:rFonts w:ascii="Times New Roman" w:hAnsi="Times New Roman" w:cs="Times New Roman"/>
          <w:sz w:val="24"/>
          <w:szCs w:val="24"/>
        </w:rPr>
        <w:t>Noguldījumu piesaistītājam reklāmas nolūkos atļauts izmantot tikai vispārīgu atsauci uz savu dalību noguldījumu garantiju sistēmā, bet aizliegts izmantot jebkādu skaitlisku informāciju par noguldījumu garantijām vai norādēm par noguldījumu neierobežotu segumu.</w:t>
      </w:r>
    </w:p>
    <w:p w:rsidR="00786B12" w:rsidRPr="000863D1" w:rsidRDefault="00786B12" w:rsidP="000863D1">
      <w:pPr>
        <w:spacing w:after="0" w:line="240" w:lineRule="auto"/>
        <w:jc w:val="both"/>
        <w:rPr>
          <w:rFonts w:ascii="Times New Roman" w:hAnsi="Times New Roman" w:cs="Times New Roman"/>
          <w:sz w:val="24"/>
          <w:szCs w:val="24"/>
        </w:rPr>
      </w:pPr>
    </w:p>
    <w:p w:rsidR="00FD04E4" w:rsidRPr="00B5140B" w:rsidRDefault="006D028F" w:rsidP="000863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0863D1" w:rsidRPr="000863D1">
        <w:rPr>
          <w:rFonts w:ascii="Times New Roman" w:hAnsi="Times New Roman" w:cs="Times New Roman"/>
          <w:b/>
          <w:sz w:val="24"/>
          <w:szCs w:val="24"/>
        </w:rPr>
        <w:t xml:space="preserve">.pants. </w:t>
      </w:r>
      <w:r w:rsidR="00156EBC">
        <w:rPr>
          <w:rFonts w:ascii="Times New Roman" w:hAnsi="Times New Roman" w:cs="Times New Roman"/>
          <w:sz w:val="24"/>
          <w:szCs w:val="24"/>
        </w:rPr>
        <w:t>Noguldījumu piesaistītāja</w:t>
      </w:r>
      <w:r w:rsidR="00156EBC" w:rsidRPr="000863D1">
        <w:rPr>
          <w:rFonts w:ascii="Times New Roman" w:hAnsi="Times New Roman" w:cs="Times New Roman"/>
          <w:sz w:val="24"/>
          <w:szCs w:val="24"/>
        </w:rPr>
        <w:t xml:space="preserve"> </w:t>
      </w:r>
      <w:r w:rsidR="00FD04E4" w:rsidRPr="000863D1">
        <w:rPr>
          <w:rFonts w:ascii="Times New Roman" w:hAnsi="Times New Roman" w:cs="Times New Roman"/>
          <w:sz w:val="24"/>
          <w:szCs w:val="24"/>
        </w:rPr>
        <w:t>reorganizācijas vai likvidācijas gadījumā</w:t>
      </w:r>
      <w:r w:rsidR="00D91D96">
        <w:rPr>
          <w:rFonts w:ascii="Times New Roman" w:hAnsi="Times New Roman" w:cs="Times New Roman"/>
          <w:sz w:val="24"/>
          <w:szCs w:val="24"/>
        </w:rPr>
        <w:t xml:space="preserve"> vai</w:t>
      </w:r>
      <w:r w:rsidR="00D91D96" w:rsidRPr="000863D1">
        <w:rPr>
          <w:rFonts w:ascii="Times New Roman" w:hAnsi="Times New Roman" w:cs="Times New Roman"/>
          <w:sz w:val="24"/>
          <w:szCs w:val="24"/>
        </w:rPr>
        <w:t xml:space="preserve"> </w:t>
      </w:r>
      <w:r w:rsidR="00FD04E4" w:rsidRPr="000863D1">
        <w:rPr>
          <w:rFonts w:ascii="Times New Roman" w:hAnsi="Times New Roman" w:cs="Times New Roman"/>
          <w:sz w:val="24"/>
          <w:szCs w:val="24"/>
        </w:rPr>
        <w:t xml:space="preserve">izslēdzot to no dalības noguldījumu garantiju fondā, papildus normatīvajos aktos noteiktajiem noguldītāju informēšanas pasākumiem informācija par </w:t>
      </w:r>
      <w:r w:rsidR="00156EBC">
        <w:rPr>
          <w:rFonts w:ascii="Times New Roman" w:hAnsi="Times New Roman" w:cs="Times New Roman"/>
          <w:sz w:val="24"/>
          <w:szCs w:val="24"/>
        </w:rPr>
        <w:t xml:space="preserve">noguldījumu piesaistītāja </w:t>
      </w:r>
      <w:r w:rsidR="00FD04E4" w:rsidRPr="000863D1">
        <w:rPr>
          <w:rFonts w:ascii="Times New Roman" w:hAnsi="Times New Roman" w:cs="Times New Roman"/>
          <w:sz w:val="24"/>
          <w:szCs w:val="24"/>
        </w:rPr>
        <w:t>reorganizāciju</w:t>
      </w:r>
      <w:r w:rsidR="00DC301A">
        <w:rPr>
          <w:rFonts w:ascii="Times New Roman" w:hAnsi="Times New Roman" w:cs="Times New Roman"/>
          <w:sz w:val="24"/>
          <w:szCs w:val="24"/>
        </w:rPr>
        <w:t>,</w:t>
      </w:r>
      <w:r w:rsidR="00FD04E4" w:rsidRPr="000863D1">
        <w:rPr>
          <w:rFonts w:ascii="Times New Roman" w:hAnsi="Times New Roman" w:cs="Times New Roman"/>
          <w:sz w:val="24"/>
          <w:szCs w:val="24"/>
        </w:rPr>
        <w:t xml:space="preserve"> likvidāciju </w:t>
      </w:r>
      <w:r w:rsidR="00DC301A">
        <w:rPr>
          <w:rFonts w:ascii="Times New Roman" w:hAnsi="Times New Roman" w:cs="Times New Roman"/>
          <w:sz w:val="24"/>
          <w:szCs w:val="24"/>
        </w:rPr>
        <w:t xml:space="preserve">vai izslēgšanu </w:t>
      </w:r>
      <w:r w:rsidR="00DC301A" w:rsidRPr="000863D1">
        <w:rPr>
          <w:rFonts w:ascii="Times New Roman" w:hAnsi="Times New Roman" w:cs="Times New Roman"/>
          <w:sz w:val="24"/>
          <w:szCs w:val="24"/>
        </w:rPr>
        <w:t>no dal</w:t>
      </w:r>
      <w:r w:rsidR="00DC301A">
        <w:rPr>
          <w:rFonts w:ascii="Times New Roman" w:hAnsi="Times New Roman" w:cs="Times New Roman"/>
          <w:sz w:val="24"/>
          <w:szCs w:val="24"/>
        </w:rPr>
        <w:t>ības noguldījumu garantiju fond</w:t>
      </w:r>
      <w:r w:rsidR="00F03B2F">
        <w:rPr>
          <w:rFonts w:ascii="Times New Roman" w:hAnsi="Times New Roman" w:cs="Times New Roman"/>
          <w:sz w:val="24"/>
          <w:szCs w:val="24"/>
        </w:rPr>
        <w:t>ā</w:t>
      </w:r>
      <w:r w:rsidR="00DC301A" w:rsidRPr="000863D1">
        <w:rPr>
          <w:rFonts w:ascii="Times New Roman" w:hAnsi="Times New Roman" w:cs="Times New Roman"/>
          <w:sz w:val="24"/>
          <w:szCs w:val="24"/>
        </w:rPr>
        <w:t xml:space="preserve"> </w:t>
      </w:r>
      <w:r w:rsidR="00FD04E4" w:rsidRPr="000863D1">
        <w:rPr>
          <w:rFonts w:ascii="Times New Roman" w:hAnsi="Times New Roman" w:cs="Times New Roman"/>
          <w:sz w:val="24"/>
          <w:szCs w:val="24"/>
        </w:rPr>
        <w:t xml:space="preserve">noguldītājam tiek darīta </w:t>
      </w:r>
      <w:r w:rsidR="00D91D96">
        <w:rPr>
          <w:rFonts w:ascii="Times New Roman" w:hAnsi="Times New Roman" w:cs="Times New Roman"/>
          <w:sz w:val="24"/>
          <w:szCs w:val="24"/>
        </w:rPr>
        <w:t>p</w:t>
      </w:r>
      <w:r w:rsidR="00FD04E4" w:rsidRPr="000863D1">
        <w:rPr>
          <w:rFonts w:ascii="Times New Roman" w:hAnsi="Times New Roman" w:cs="Times New Roman"/>
          <w:sz w:val="24"/>
          <w:szCs w:val="24"/>
        </w:rPr>
        <w:t xml:space="preserve">ieejama, izmantojot </w:t>
      </w:r>
      <w:r w:rsidR="00156EBC">
        <w:rPr>
          <w:rFonts w:ascii="Times New Roman" w:hAnsi="Times New Roman" w:cs="Times New Roman"/>
          <w:sz w:val="24"/>
          <w:szCs w:val="24"/>
        </w:rPr>
        <w:t>noguldījumu piesaistītāja</w:t>
      </w:r>
      <w:r w:rsidR="00156EBC" w:rsidRPr="00B5140B">
        <w:rPr>
          <w:rFonts w:ascii="Times New Roman" w:hAnsi="Times New Roman" w:cs="Times New Roman"/>
          <w:sz w:val="24"/>
          <w:szCs w:val="24"/>
        </w:rPr>
        <w:t xml:space="preserve"> </w:t>
      </w:r>
      <w:r w:rsidR="00FD04E4" w:rsidRPr="00B5140B">
        <w:rPr>
          <w:rFonts w:ascii="Times New Roman" w:hAnsi="Times New Roman" w:cs="Times New Roman"/>
          <w:sz w:val="24"/>
          <w:szCs w:val="24"/>
        </w:rPr>
        <w:t xml:space="preserve">un noguldītāja noslēgto līgumu par attālināto finanšu pakalpojuma sniegšanu. </w:t>
      </w:r>
    </w:p>
    <w:p w:rsidR="000863D1" w:rsidRPr="00B5140B" w:rsidRDefault="000863D1" w:rsidP="000863D1">
      <w:pPr>
        <w:spacing w:after="0" w:line="240" w:lineRule="auto"/>
        <w:jc w:val="both"/>
        <w:rPr>
          <w:rFonts w:ascii="Times New Roman" w:hAnsi="Times New Roman" w:cs="Times New Roman"/>
          <w:sz w:val="24"/>
          <w:szCs w:val="24"/>
        </w:rPr>
      </w:pPr>
    </w:p>
    <w:p w:rsidR="00FD04E4" w:rsidRPr="00B5140B" w:rsidRDefault="008D18B8" w:rsidP="00B73A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32.pants.</w:t>
      </w:r>
      <w:r>
        <w:rPr>
          <w:rFonts w:ascii="Times New Roman" w:hAnsi="Times New Roman" w:cs="Times New Roman"/>
          <w:sz w:val="24"/>
          <w:szCs w:val="24"/>
        </w:rPr>
        <w:t xml:space="preserve"> Kredītiestādes reorganizācijas gadījumā kredītiestādes noguldītājiem, kuru noguldījumi tiek pārvesti uz citu kredītiestādi, ir tiesības tr</w:t>
      </w:r>
      <w:r w:rsidR="00720870">
        <w:rPr>
          <w:rFonts w:ascii="Times New Roman" w:hAnsi="Times New Roman" w:cs="Times New Roman"/>
          <w:sz w:val="24"/>
          <w:szCs w:val="24"/>
        </w:rPr>
        <w:t>iju</w:t>
      </w:r>
      <w:r>
        <w:rPr>
          <w:rFonts w:ascii="Times New Roman" w:hAnsi="Times New Roman" w:cs="Times New Roman"/>
          <w:sz w:val="24"/>
          <w:szCs w:val="24"/>
        </w:rPr>
        <w:t xml:space="preserve"> mēnešu laikā no reorganizācijas spēkā stāšanās brīža pārvest savus noguldījumus un procentu maksājumus par tiem uz citu noguldītāja izvēlētu kredītiestādi bez komisijas maksas.</w:t>
      </w:r>
    </w:p>
    <w:p w:rsidR="00B73A2C" w:rsidRPr="00B5140B" w:rsidRDefault="00B73A2C" w:rsidP="00B73A2C">
      <w:pPr>
        <w:spacing w:after="0" w:line="240" w:lineRule="auto"/>
        <w:jc w:val="both"/>
        <w:rPr>
          <w:rFonts w:ascii="Times New Roman" w:hAnsi="Times New Roman" w:cs="Times New Roman"/>
          <w:sz w:val="24"/>
          <w:szCs w:val="24"/>
        </w:rPr>
      </w:pPr>
    </w:p>
    <w:p w:rsidR="00FD04E4" w:rsidRPr="00B5140B" w:rsidRDefault="006D028F" w:rsidP="00B73A2C">
      <w:pPr>
        <w:spacing w:after="0" w:line="240" w:lineRule="auto"/>
        <w:jc w:val="both"/>
        <w:rPr>
          <w:rFonts w:ascii="Times New Roman" w:hAnsi="Times New Roman" w:cs="Times New Roman"/>
          <w:sz w:val="24"/>
          <w:szCs w:val="24"/>
        </w:rPr>
      </w:pPr>
      <w:r w:rsidRPr="00B5140B">
        <w:rPr>
          <w:rFonts w:ascii="Times New Roman" w:hAnsi="Times New Roman" w:cs="Times New Roman"/>
          <w:b/>
          <w:sz w:val="24"/>
          <w:szCs w:val="24"/>
        </w:rPr>
        <w:t>33</w:t>
      </w:r>
      <w:r w:rsidR="00FD04E4" w:rsidRPr="00B5140B">
        <w:rPr>
          <w:rFonts w:ascii="Times New Roman" w:hAnsi="Times New Roman" w:cs="Times New Roman"/>
          <w:b/>
          <w:sz w:val="24"/>
          <w:szCs w:val="24"/>
        </w:rPr>
        <w:t>.pants.</w:t>
      </w:r>
      <w:r w:rsidR="00FD04E4" w:rsidRPr="00B5140B">
        <w:rPr>
          <w:rFonts w:ascii="Times New Roman" w:hAnsi="Times New Roman" w:cs="Times New Roman"/>
          <w:sz w:val="24"/>
          <w:szCs w:val="24"/>
        </w:rPr>
        <w:t xml:space="preserve"> (1)</w:t>
      </w:r>
      <w:r w:rsidR="00720870">
        <w:rPr>
          <w:rFonts w:ascii="Times New Roman" w:hAnsi="Times New Roman" w:cs="Times New Roman"/>
          <w:sz w:val="24"/>
          <w:szCs w:val="24"/>
        </w:rPr>
        <w:t xml:space="preserve"> </w:t>
      </w:r>
      <w:r w:rsidR="00FD04E4" w:rsidRPr="00B5140B">
        <w:rPr>
          <w:rFonts w:ascii="Times New Roman" w:hAnsi="Times New Roman" w:cs="Times New Roman"/>
          <w:sz w:val="24"/>
          <w:szCs w:val="24"/>
        </w:rPr>
        <w:t>Sūdzības saistībā ar personas atzīšanu par noguldītāju, kuram izmaksājama garantētā atlīdzība, kā arī garantētās atlīdzības apmēru un izmaksāšanas termiņiem izskata Komisija. Tā savā lēmumā ietver faktu konstatējumu, piemēroto tiesību normu uzskaitījumu un informāciju par sūdzības iesniedzēja tiesībām saņemt garantēto atlīdzību.</w:t>
      </w:r>
    </w:p>
    <w:p w:rsidR="00B73A2C" w:rsidRPr="00B5140B" w:rsidRDefault="00B73A2C" w:rsidP="00B73A2C">
      <w:pPr>
        <w:spacing w:after="0" w:line="240" w:lineRule="auto"/>
        <w:jc w:val="both"/>
        <w:rPr>
          <w:rFonts w:ascii="Times New Roman" w:hAnsi="Times New Roman" w:cs="Times New Roman"/>
          <w:sz w:val="24"/>
          <w:szCs w:val="24"/>
        </w:rPr>
      </w:pPr>
    </w:p>
    <w:p w:rsidR="00FD04E4" w:rsidRPr="00B5140B" w:rsidRDefault="008D18B8" w:rsidP="00B73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Sarakste ar citas dalībvalsts noguldītāju, kurš veicis noguldījumu kredītiestādē, izmantojot pakalpojumu sniegšanas brīvību, tiek veikta finanšu sfērā starptautiski atzītā valodā.</w:t>
      </w:r>
    </w:p>
    <w:p w:rsidR="00FD04E4" w:rsidRPr="00B5140B" w:rsidRDefault="00FD04E4" w:rsidP="00B73A2C">
      <w:pPr>
        <w:spacing w:after="0" w:line="240" w:lineRule="auto"/>
        <w:jc w:val="both"/>
        <w:rPr>
          <w:rFonts w:ascii="Times New Roman" w:hAnsi="Times New Roman" w:cs="Times New Roman"/>
          <w:sz w:val="24"/>
          <w:szCs w:val="24"/>
        </w:rPr>
      </w:pPr>
    </w:p>
    <w:p w:rsidR="00FD04E4" w:rsidRPr="00B73A2C" w:rsidRDefault="008D18B8" w:rsidP="00B73A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34.pants.</w:t>
      </w:r>
      <w:r>
        <w:rPr>
          <w:rFonts w:ascii="Times New Roman" w:hAnsi="Times New Roman" w:cs="Times New Roman"/>
          <w:sz w:val="24"/>
          <w:szCs w:val="24"/>
        </w:rPr>
        <w:t xml:space="preserve"> Komisijas administratīvo aktu, kas izdots saskaņā ar šo likumu, var pārsūdzēt Administratīvajā apgabaltiesā. Tiesa lietu izskata kā</w:t>
      </w:r>
      <w:r w:rsidR="00FD04E4" w:rsidRPr="00B73A2C">
        <w:rPr>
          <w:rFonts w:ascii="Times New Roman" w:hAnsi="Times New Roman" w:cs="Times New Roman"/>
          <w:sz w:val="24"/>
          <w:szCs w:val="24"/>
        </w:rPr>
        <w:t xml:space="preserve"> pirmās instances tiesa. Lieta tiek izskatīta triju tiesnešu sastāvā. Administratīvās apgabaltiesas spriedumu var pārsūdzēt, iesniedzot kasācijas sūdzību.</w:t>
      </w:r>
    </w:p>
    <w:p w:rsidR="00370ACD" w:rsidRPr="00C778B9" w:rsidRDefault="00370ACD" w:rsidP="00370ACD">
      <w:pPr>
        <w:spacing w:after="0" w:line="240" w:lineRule="auto"/>
        <w:jc w:val="both"/>
        <w:rPr>
          <w:rFonts w:ascii="Times New Roman" w:hAnsi="Times New Roman" w:cs="Times New Roman"/>
          <w:b/>
          <w:sz w:val="24"/>
          <w:szCs w:val="24"/>
        </w:rPr>
      </w:pPr>
    </w:p>
    <w:p w:rsidR="00370ACD" w:rsidRPr="00C778B9" w:rsidRDefault="00370ACD" w:rsidP="00370A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w:t>
      </w:r>
      <w:r w:rsidR="00B17A52">
        <w:rPr>
          <w:rFonts w:ascii="Times New Roman" w:hAnsi="Times New Roman" w:cs="Times New Roman"/>
          <w:b/>
          <w:sz w:val="24"/>
          <w:szCs w:val="24"/>
        </w:rPr>
        <w:t>.</w:t>
      </w:r>
      <w:r w:rsidRPr="00C778B9">
        <w:rPr>
          <w:rFonts w:ascii="Times New Roman" w:hAnsi="Times New Roman" w:cs="Times New Roman"/>
          <w:b/>
          <w:sz w:val="24"/>
          <w:szCs w:val="24"/>
        </w:rPr>
        <w:t xml:space="preserve"> nodaļa</w:t>
      </w:r>
    </w:p>
    <w:p w:rsidR="006B4714" w:rsidRDefault="00370ACD">
      <w:pPr>
        <w:spacing w:after="0" w:line="240" w:lineRule="auto"/>
        <w:jc w:val="center"/>
      </w:pPr>
      <w:r>
        <w:rPr>
          <w:rFonts w:ascii="Times New Roman" w:hAnsi="Times New Roman" w:cs="Times New Roman"/>
          <w:b/>
          <w:sz w:val="24"/>
          <w:szCs w:val="24"/>
        </w:rPr>
        <w:t xml:space="preserve">Noguldījumu garantiju fondu savstarpējā sadarbība </w:t>
      </w:r>
    </w:p>
    <w:p w:rsidR="00B17A52" w:rsidRDefault="00B17A52" w:rsidP="00C05990">
      <w:pPr>
        <w:spacing w:after="0" w:line="240" w:lineRule="auto"/>
        <w:jc w:val="both"/>
        <w:rPr>
          <w:rFonts w:ascii="Times New Roman" w:hAnsi="Times New Roman" w:cs="Times New Roman"/>
          <w:b/>
          <w:sz w:val="24"/>
          <w:szCs w:val="24"/>
        </w:rPr>
      </w:pPr>
    </w:p>
    <w:p w:rsidR="00FD04E4" w:rsidRPr="00C05990" w:rsidRDefault="006D028F"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b/>
          <w:sz w:val="24"/>
          <w:szCs w:val="24"/>
        </w:rPr>
        <w:t>3</w:t>
      </w:r>
      <w:r>
        <w:rPr>
          <w:rFonts w:ascii="Times New Roman" w:hAnsi="Times New Roman" w:cs="Times New Roman"/>
          <w:b/>
          <w:sz w:val="24"/>
          <w:szCs w:val="24"/>
        </w:rPr>
        <w:t>5</w:t>
      </w:r>
      <w:r w:rsidR="00C05990" w:rsidRPr="00C05990">
        <w:rPr>
          <w:rFonts w:ascii="Times New Roman" w:hAnsi="Times New Roman" w:cs="Times New Roman"/>
          <w:b/>
          <w:sz w:val="24"/>
          <w:szCs w:val="24"/>
        </w:rPr>
        <w:t>.pants</w:t>
      </w:r>
      <w:r w:rsidR="00FD04E4" w:rsidRPr="00C05990">
        <w:rPr>
          <w:rFonts w:ascii="Times New Roman" w:hAnsi="Times New Roman" w:cs="Times New Roman"/>
          <w:b/>
          <w:sz w:val="24"/>
          <w:szCs w:val="24"/>
        </w:rPr>
        <w:t>.</w:t>
      </w:r>
      <w:r w:rsidR="00C05990">
        <w:rPr>
          <w:rFonts w:ascii="Times New Roman" w:hAnsi="Times New Roman" w:cs="Times New Roman"/>
          <w:b/>
          <w:sz w:val="24"/>
          <w:szCs w:val="24"/>
        </w:rPr>
        <w:t xml:space="preserve"> </w:t>
      </w:r>
      <w:r w:rsidR="00FD04E4" w:rsidRPr="00C05990">
        <w:rPr>
          <w:rFonts w:ascii="Times New Roman" w:hAnsi="Times New Roman" w:cs="Times New Roman"/>
          <w:sz w:val="24"/>
          <w:szCs w:val="24"/>
        </w:rPr>
        <w:t xml:space="preserve">(1) Garantēto atlīdzību izmaksai par Latvijā reģistrētas kredītiestādes filiāles noguldījumiem citā dalībvalstī Komisija attiecīgās dalībvalsts noguldījumu garantiju fonda pārvaldītāja iestādei no </w:t>
      </w:r>
      <w:r w:rsidR="00B17A52">
        <w:rPr>
          <w:rFonts w:ascii="Times New Roman" w:hAnsi="Times New Roman" w:cs="Times New Roman"/>
          <w:sz w:val="24"/>
          <w:szCs w:val="24"/>
        </w:rPr>
        <w:t>n</w:t>
      </w:r>
      <w:r w:rsidR="00FD04E4" w:rsidRPr="00C05990">
        <w:rPr>
          <w:rFonts w:ascii="Times New Roman" w:hAnsi="Times New Roman" w:cs="Times New Roman"/>
          <w:sz w:val="24"/>
          <w:szCs w:val="24"/>
        </w:rPr>
        <w:t>oguldījumu garantiju fonda nodrošina nepieciešamos finanšu līdzekļus un sedz izdevumus, kas saistīti ar garantēto atlīdzību izmaksu, kā arī sniedz norādījumus par garantēto atlīdzību izmaksas kārtību.</w:t>
      </w:r>
    </w:p>
    <w:p w:rsidR="00FD04E4" w:rsidRPr="00C05990" w:rsidRDefault="00FD04E4" w:rsidP="00C05990">
      <w:pPr>
        <w:spacing w:after="0" w:line="240" w:lineRule="auto"/>
        <w:jc w:val="both"/>
        <w:rPr>
          <w:rFonts w:ascii="Times New Roman" w:hAnsi="Times New Roman" w:cs="Times New Roman"/>
          <w:sz w:val="24"/>
          <w:szCs w:val="24"/>
        </w:rPr>
      </w:pPr>
    </w:p>
    <w:p w:rsidR="00FD04E4" w:rsidRPr="00C05990"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(2)</w:t>
      </w:r>
      <w:r w:rsidR="00B17A52">
        <w:rPr>
          <w:rFonts w:ascii="Times New Roman" w:hAnsi="Times New Roman" w:cs="Times New Roman"/>
          <w:sz w:val="24"/>
          <w:szCs w:val="24"/>
        </w:rPr>
        <w:t xml:space="preserve"> </w:t>
      </w:r>
      <w:r w:rsidRPr="00C05990">
        <w:rPr>
          <w:rFonts w:ascii="Times New Roman" w:hAnsi="Times New Roman" w:cs="Times New Roman"/>
          <w:sz w:val="24"/>
          <w:szCs w:val="24"/>
        </w:rPr>
        <w:t xml:space="preserve">Garantēto atlīdzību izmaksa par dalībvalstī reģistrētas kredītiestādes filiāles noguldījumu Latvijā tiek sākta pēc tam, kad Komisija ir saņēmusi no attiecīgās dalībvalsts noguldījumu garantiju fonda pārvaldītāja iestādes nepieciešamos finanšu līdzekļus un norādījumus par garantēto atlīdzību izmaksas kārtību. Citas dalībvalsts noguldījumu garantiju fonda pārvaldītāja iestāde sedz Komisijai radušos izdevumus, kas saistīti ar garantēto atlīdzību izmaksu. </w:t>
      </w:r>
    </w:p>
    <w:p w:rsidR="00FD04E4" w:rsidRPr="00C05990" w:rsidRDefault="00FD04E4" w:rsidP="00C05990">
      <w:pPr>
        <w:spacing w:after="0" w:line="240" w:lineRule="auto"/>
        <w:jc w:val="both"/>
        <w:rPr>
          <w:rFonts w:ascii="Times New Roman" w:hAnsi="Times New Roman" w:cs="Times New Roman"/>
          <w:sz w:val="24"/>
          <w:szCs w:val="24"/>
        </w:rPr>
      </w:pPr>
    </w:p>
    <w:p w:rsidR="00FD04E4" w:rsidRPr="00C05990"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(3) Komisija pēc attiecīgās dalībvalsts noguldījumu garantiju fondu pārvaldītājas iestādes pieprasījuma sniedz šajā likumā noteiktajā kārtībā iegūto informāciju par noguldījumu garantiju aizsardzību Latvijas teritorijā.</w:t>
      </w:r>
    </w:p>
    <w:p w:rsidR="00FD04E4" w:rsidRPr="00C05990" w:rsidRDefault="00FD04E4" w:rsidP="00C05990">
      <w:pPr>
        <w:spacing w:after="0" w:line="240" w:lineRule="auto"/>
        <w:jc w:val="both"/>
        <w:rPr>
          <w:rFonts w:ascii="Times New Roman" w:hAnsi="Times New Roman" w:cs="Times New Roman"/>
          <w:sz w:val="24"/>
          <w:szCs w:val="24"/>
        </w:rPr>
      </w:pPr>
    </w:p>
    <w:p w:rsidR="00FD04E4" w:rsidRPr="00C05990"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 xml:space="preserve">(4) Pirms garantētās atlīdzības izmaksas dalībvalstī reģistrētas kredītiestādes </w:t>
      </w:r>
      <w:r w:rsidR="00D91D96" w:rsidRPr="00C05990">
        <w:rPr>
          <w:rFonts w:ascii="Times New Roman" w:hAnsi="Times New Roman" w:cs="Times New Roman"/>
          <w:sz w:val="24"/>
          <w:szCs w:val="24"/>
        </w:rPr>
        <w:t>fili</w:t>
      </w:r>
      <w:r w:rsidR="00D91D96">
        <w:rPr>
          <w:rFonts w:ascii="Times New Roman" w:hAnsi="Times New Roman" w:cs="Times New Roman"/>
          <w:sz w:val="24"/>
          <w:szCs w:val="24"/>
        </w:rPr>
        <w:t>āles</w:t>
      </w:r>
      <w:r w:rsidR="00D91D96" w:rsidRPr="00C05990">
        <w:rPr>
          <w:rFonts w:ascii="Times New Roman" w:hAnsi="Times New Roman" w:cs="Times New Roman"/>
          <w:sz w:val="24"/>
          <w:szCs w:val="24"/>
        </w:rPr>
        <w:t xml:space="preserve"> </w:t>
      </w:r>
      <w:r w:rsidRPr="00C05990">
        <w:rPr>
          <w:rFonts w:ascii="Times New Roman" w:hAnsi="Times New Roman" w:cs="Times New Roman"/>
          <w:sz w:val="24"/>
          <w:szCs w:val="24"/>
        </w:rPr>
        <w:t>noguldītājiem sākšanas Komisija oficiālajā izdevumā "Latvijas Vēstnesis" un tās izveidotajā tīmekļa vietnē publicē informāciju par garantētās atlīdzības izmaksas laiku un vietu.</w:t>
      </w:r>
    </w:p>
    <w:p w:rsidR="00FD04E4" w:rsidRPr="00C05990" w:rsidRDefault="00FD04E4" w:rsidP="00C05990">
      <w:pPr>
        <w:spacing w:after="0" w:line="240" w:lineRule="auto"/>
        <w:jc w:val="both"/>
        <w:rPr>
          <w:rFonts w:ascii="Times New Roman" w:hAnsi="Times New Roman" w:cs="Times New Roman"/>
          <w:sz w:val="24"/>
          <w:szCs w:val="24"/>
        </w:rPr>
      </w:pPr>
    </w:p>
    <w:p w:rsidR="00FD04E4" w:rsidRPr="00C05990"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(5)</w:t>
      </w:r>
      <w:r w:rsidR="00B17A52">
        <w:rPr>
          <w:rFonts w:ascii="Times New Roman" w:hAnsi="Times New Roman" w:cs="Times New Roman"/>
          <w:sz w:val="24"/>
          <w:szCs w:val="24"/>
        </w:rPr>
        <w:t xml:space="preserve"> </w:t>
      </w:r>
      <w:r w:rsidRPr="00C05990">
        <w:rPr>
          <w:rFonts w:ascii="Times New Roman" w:hAnsi="Times New Roman" w:cs="Times New Roman"/>
          <w:sz w:val="24"/>
          <w:szCs w:val="24"/>
        </w:rPr>
        <w:t xml:space="preserve">Ja Komisija ir izpildījusi visus attiecīgās dalībvalsts noguldījumu garantiju fondu pārvaldītāja iestādes sniegtos norādījumus, uzskatāms, ka Komisija ir rīkojusies labā ticībā un nav atbildīga par zaudējumiem, kas varētu rasties saistībā ar garantēto atlīdzību izmaksu nodrošināšanu dalībvalstī reģistrētas kredītiestādes filiāles Latvijā noguldītājiem. </w:t>
      </w:r>
    </w:p>
    <w:p w:rsidR="00FD04E4" w:rsidRPr="00C05990" w:rsidRDefault="00FD04E4" w:rsidP="00C05990">
      <w:pPr>
        <w:spacing w:after="0" w:line="240" w:lineRule="auto"/>
        <w:jc w:val="both"/>
        <w:rPr>
          <w:rFonts w:ascii="Times New Roman" w:hAnsi="Times New Roman" w:cs="Times New Roman"/>
          <w:sz w:val="24"/>
          <w:szCs w:val="24"/>
        </w:rPr>
      </w:pPr>
    </w:p>
    <w:p w:rsidR="00FD04E4" w:rsidRDefault="006D028F"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b/>
          <w:sz w:val="24"/>
          <w:szCs w:val="24"/>
        </w:rPr>
        <w:t>3</w:t>
      </w:r>
      <w:r>
        <w:rPr>
          <w:rFonts w:ascii="Times New Roman" w:hAnsi="Times New Roman" w:cs="Times New Roman"/>
          <w:b/>
          <w:sz w:val="24"/>
          <w:szCs w:val="24"/>
        </w:rPr>
        <w:t>6</w:t>
      </w:r>
      <w:r w:rsidR="00FD04E4" w:rsidRPr="00C05990">
        <w:rPr>
          <w:rFonts w:ascii="Times New Roman" w:hAnsi="Times New Roman" w:cs="Times New Roman"/>
          <w:b/>
          <w:sz w:val="24"/>
          <w:szCs w:val="24"/>
        </w:rPr>
        <w:t>.pants.</w:t>
      </w:r>
      <w:r w:rsidR="00C05990" w:rsidRPr="00C05990">
        <w:rPr>
          <w:rFonts w:ascii="Times New Roman" w:hAnsi="Times New Roman" w:cs="Times New Roman"/>
          <w:b/>
          <w:sz w:val="24"/>
          <w:szCs w:val="24"/>
        </w:rPr>
        <w:t xml:space="preserve"> </w:t>
      </w:r>
      <w:r w:rsidR="00FD04E4" w:rsidRPr="00C05990">
        <w:rPr>
          <w:rFonts w:ascii="Times New Roman" w:hAnsi="Times New Roman" w:cs="Times New Roman"/>
          <w:sz w:val="24"/>
          <w:szCs w:val="24"/>
        </w:rPr>
        <w:t>(1) Komisija nodrošina sadarbības līguma slēgšanu ar citu dalībval</w:t>
      </w:r>
      <w:r w:rsidR="00C05990" w:rsidRPr="00C05990">
        <w:rPr>
          <w:rFonts w:ascii="Times New Roman" w:hAnsi="Times New Roman" w:cs="Times New Roman"/>
          <w:sz w:val="24"/>
          <w:szCs w:val="24"/>
        </w:rPr>
        <w:t>sts noguldījumu garantiju fondu</w:t>
      </w:r>
      <w:r w:rsidR="00FD04E4" w:rsidRPr="00C05990">
        <w:rPr>
          <w:rFonts w:ascii="Times New Roman" w:hAnsi="Times New Roman" w:cs="Times New Roman"/>
          <w:sz w:val="24"/>
          <w:szCs w:val="24"/>
        </w:rPr>
        <w:t xml:space="preserve"> pārvaldītāja iestādēm par savstarpējās informācijas apmaiņas kārtību un garantētās atlīdzības izmaksas kārtību, lai nodrošinātu efektīvu noguldījumu garantiju fondu darbību. Pirms līguma slēgšanas Komisija pārliecinās, ka attiecīgās dalībvalsts noguldījumu garantiju fondu pārvaldītāja iestādes normatīvie akti paredz līdzvērtīgu atbildību par ierobežotas pieejamības informācijas izpaušanu. Saņemto informāciju attiecīgās dalībvalsts noguldījumu garantiju fondu pārvaldītāja iestāde ir tiesīga izpaust vienīgi ar Komisijas rakstveida piekrišanu un vienīgi nolūkam, kādam šī piekrišana ir dota. </w:t>
      </w:r>
    </w:p>
    <w:p w:rsidR="00C05990" w:rsidRPr="00C05990" w:rsidRDefault="00C05990" w:rsidP="00C05990">
      <w:pPr>
        <w:spacing w:after="0" w:line="240" w:lineRule="auto"/>
        <w:jc w:val="both"/>
        <w:rPr>
          <w:rFonts w:ascii="Times New Roman" w:hAnsi="Times New Roman" w:cs="Times New Roman"/>
          <w:sz w:val="24"/>
          <w:szCs w:val="24"/>
        </w:rPr>
      </w:pPr>
    </w:p>
    <w:p w:rsidR="00FD04E4"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 xml:space="preserve">(2) Komisija informē Eiropas Banku iestādi par </w:t>
      </w:r>
      <w:r w:rsidR="00D91D96">
        <w:rPr>
          <w:rFonts w:ascii="Times New Roman" w:hAnsi="Times New Roman" w:cs="Times New Roman"/>
          <w:sz w:val="24"/>
          <w:szCs w:val="24"/>
        </w:rPr>
        <w:t xml:space="preserve">šā panta pirmajā daļā minētā </w:t>
      </w:r>
      <w:r w:rsidRPr="00C05990">
        <w:rPr>
          <w:rFonts w:ascii="Times New Roman" w:hAnsi="Times New Roman" w:cs="Times New Roman"/>
          <w:sz w:val="24"/>
          <w:szCs w:val="24"/>
        </w:rPr>
        <w:t xml:space="preserve">sadarbības līguma noslēgšanu. </w:t>
      </w:r>
    </w:p>
    <w:p w:rsidR="00C05990" w:rsidRPr="00C05990" w:rsidRDefault="00C05990" w:rsidP="00C05990">
      <w:pPr>
        <w:spacing w:after="0" w:line="240" w:lineRule="auto"/>
        <w:jc w:val="both"/>
        <w:rPr>
          <w:rFonts w:ascii="Times New Roman" w:hAnsi="Times New Roman" w:cs="Times New Roman"/>
          <w:sz w:val="24"/>
          <w:szCs w:val="24"/>
        </w:rPr>
      </w:pPr>
    </w:p>
    <w:p w:rsidR="00FD04E4"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(3) Ja Komisija un citas dalībvalsts noguldījumu garantiju fondu pārvaldītāja iestāde nespēj vienoties par sadarbības līguma noteikumiem vai arī pušu starpā rodas strīds par sadarbības līguma piemērošanu, puses var nodot strīdu izskatīšanai Eiropas Banku iestādei saskaņā ar Regulas Nr.</w:t>
      </w:r>
      <w:r w:rsidR="00B17A52">
        <w:rPr>
          <w:rFonts w:ascii="Times New Roman" w:hAnsi="Times New Roman" w:cs="Times New Roman"/>
          <w:sz w:val="24"/>
          <w:szCs w:val="24"/>
        </w:rPr>
        <w:t xml:space="preserve"> </w:t>
      </w:r>
      <w:r w:rsidRPr="00C05990">
        <w:rPr>
          <w:rFonts w:ascii="Times New Roman" w:hAnsi="Times New Roman" w:cs="Times New Roman"/>
          <w:sz w:val="24"/>
          <w:szCs w:val="24"/>
        </w:rPr>
        <w:t>1093/2010 19.</w:t>
      </w:r>
      <w:r w:rsidR="00B17A52">
        <w:rPr>
          <w:rFonts w:ascii="Times New Roman" w:hAnsi="Times New Roman" w:cs="Times New Roman"/>
          <w:sz w:val="24"/>
          <w:szCs w:val="24"/>
        </w:rPr>
        <w:t xml:space="preserve"> </w:t>
      </w:r>
      <w:r w:rsidRPr="00C05990">
        <w:rPr>
          <w:rFonts w:ascii="Times New Roman" w:hAnsi="Times New Roman" w:cs="Times New Roman"/>
          <w:sz w:val="24"/>
          <w:szCs w:val="24"/>
        </w:rPr>
        <w:t>pantu.</w:t>
      </w:r>
    </w:p>
    <w:p w:rsidR="00C05990" w:rsidRPr="00C05990" w:rsidRDefault="00C05990" w:rsidP="00C05990">
      <w:pPr>
        <w:spacing w:after="0" w:line="240" w:lineRule="auto"/>
        <w:jc w:val="both"/>
        <w:rPr>
          <w:rFonts w:ascii="Times New Roman" w:hAnsi="Times New Roman" w:cs="Times New Roman"/>
          <w:sz w:val="24"/>
          <w:szCs w:val="24"/>
        </w:rPr>
      </w:pPr>
    </w:p>
    <w:p w:rsidR="00FD04E4" w:rsidRDefault="00FD04E4"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(4) Sadarbības līguma n</w:t>
      </w:r>
      <w:r w:rsidR="00C05990" w:rsidRPr="00C05990">
        <w:rPr>
          <w:rFonts w:ascii="Times New Roman" w:hAnsi="Times New Roman" w:cs="Times New Roman"/>
          <w:sz w:val="24"/>
          <w:szCs w:val="24"/>
        </w:rPr>
        <w:t>enoslēgšana</w:t>
      </w:r>
      <w:r w:rsidRPr="00C05990">
        <w:rPr>
          <w:rFonts w:ascii="Times New Roman" w:hAnsi="Times New Roman" w:cs="Times New Roman"/>
          <w:sz w:val="24"/>
          <w:szCs w:val="24"/>
        </w:rPr>
        <w:t xml:space="preserve"> neietekmē noguldītāj</w:t>
      </w:r>
      <w:r w:rsidR="00505F9F">
        <w:rPr>
          <w:rFonts w:ascii="Times New Roman" w:hAnsi="Times New Roman" w:cs="Times New Roman"/>
          <w:sz w:val="24"/>
          <w:szCs w:val="24"/>
        </w:rPr>
        <w:t>u</w:t>
      </w:r>
      <w:r w:rsidRPr="00C05990">
        <w:rPr>
          <w:rFonts w:ascii="Times New Roman" w:hAnsi="Times New Roman" w:cs="Times New Roman"/>
          <w:sz w:val="24"/>
          <w:szCs w:val="24"/>
        </w:rPr>
        <w:t xml:space="preserve"> tiesības </w:t>
      </w:r>
      <w:r w:rsidR="00C05990" w:rsidRPr="00C05990">
        <w:rPr>
          <w:rFonts w:ascii="Times New Roman" w:hAnsi="Times New Roman" w:cs="Times New Roman"/>
          <w:sz w:val="24"/>
          <w:szCs w:val="24"/>
        </w:rPr>
        <w:t>uz</w:t>
      </w:r>
      <w:r w:rsidRPr="00C05990">
        <w:rPr>
          <w:rFonts w:ascii="Times New Roman" w:hAnsi="Times New Roman" w:cs="Times New Roman"/>
          <w:sz w:val="24"/>
          <w:szCs w:val="24"/>
        </w:rPr>
        <w:t xml:space="preserve"> garantētās atlīdzības izmaksu. </w:t>
      </w:r>
    </w:p>
    <w:p w:rsidR="00C05990" w:rsidRPr="00C05990" w:rsidRDefault="00C05990" w:rsidP="00C05990">
      <w:pPr>
        <w:spacing w:after="0" w:line="240" w:lineRule="auto"/>
        <w:jc w:val="both"/>
        <w:rPr>
          <w:rFonts w:ascii="Times New Roman" w:hAnsi="Times New Roman" w:cs="Times New Roman"/>
          <w:sz w:val="24"/>
          <w:szCs w:val="24"/>
        </w:rPr>
      </w:pPr>
    </w:p>
    <w:p w:rsidR="008923F8" w:rsidRPr="00C05990" w:rsidRDefault="006D028F" w:rsidP="008923F8">
      <w:pPr>
        <w:spacing w:after="0" w:line="240" w:lineRule="auto"/>
        <w:jc w:val="both"/>
        <w:rPr>
          <w:rFonts w:ascii="Times New Roman" w:hAnsi="Times New Roman" w:cs="Times New Roman"/>
          <w:sz w:val="24"/>
          <w:szCs w:val="24"/>
        </w:rPr>
      </w:pPr>
      <w:r w:rsidRPr="00C05990">
        <w:rPr>
          <w:rFonts w:ascii="Times New Roman" w:hAnsi="Times New Roman" w:cs="Times New Roman"/>
          <w:b/>
          <w:sz w:val="24"/>
          <w:szCs w:val="24"/>
        </w:rPr>
        <w:t>3</w:t>
      </w:r>
      <w:r>
        <w:rPr>
          <w:rFonts w:ascii="Times New Roman" w:hAnsi="Times New Roman" w:cs="Times New Roman"/>
          <w:b/>
          <w:sz w:val="24"/>
          <w:szCs w:val="24"/>
        </w:rPr>
        <w:t>7</w:t>
      </w:r>
      <w:r w:rsidR="00C05990" w:rsidRPr="00C05990">
        <w:rPr>
          <w:rFonts w:ascii="Times New Roman" w:hAnsi="Times New Roman" w:cs="Times New Roman"/>
          <w:b/>
          <w:sz w:val="24"/>
          <w:szCs w:val="24"/>
        </w:rPr>
        <w:t>.pants.</w:t>
      </w:r>
      <w:r w:rsidR="00C05990" w:rsidRPr="00C05990">
        <w:rPr>
          <w:rFonts w:ascii="Times New Roman" w:hAnsi="Times New Roman" w:cs="Times New Roman"/>
          <w:sz w:val="24"/>
          <w:szCs w:val="24"/>
        </w:rPr>
        <w:t xml:space="preserve"> </w:t>
      </w:r>
      <w:r w:rsidR="008923F8">
        <w:rPr>
          <w:rFonts w:ascii="Times New Roman" w:hAnsi="Times New Roman" w:cs="Times New Roman"/>
          <w:sz w:val="24"/>
          <w:szCs w:val="24"/>
        </w:rPr>
        <w:t xml:space="preserve">(1) </w:t>
      </w:r>
      <w:r w:rsidR="008923F8" w:rsidRPr="00C05990">
        <w:rPr>
          <w:rFonts w:ascii="Times New Roman" w:hAnsi="Times New Roman" w:cs="Times New Roman"/>
          <w:sz w:val="24"/>
          <w:szCs w:val="24"/>
        </w:rPr>
        <w:t>Ja kredītiestāde</w:t>
      </w:r>
      <w:r w:rsidR="008923F8">
        <w:rPr>
          <w:rFonts w:ascii="Times New Roman" w:hAnsi="Times New Roman" w:cs="Times New Roman"/>
          <w:sz w:val="24"/>
          <w:szCs w:val="24"/>
        </w:rPr>
        <w:t xml:space="preserve"> vai tās filiāle</w:t>
      </w:r>
      <w:r w:rsidR="008923F8" w:rsidRPr="00C05990">
        <w:rPr>
          <w:rFonts w:ascii="Times New Roman" w:hAnsi="Times New Roman" w:cs="Times New Roman"/>
          <w:sz w:val="24"/>
          <w:szCs w:val="24"/>
        </w:rPr>
        <w:t xml:space="preserve"> vēlas pievienoties citas dalībvalsts noguldījumu garantiju fondam, tā informē Komisiju par savu nodomu vismaz sešus mēnešus iepriekš. Līdz dienai, kad kredītiestāde</w:t>
      </w:r>
      <w:r w:rsidR="0065429F">
        <w:rPr>
          <w:rFonts w:ascii="Times New Roman" w:hAnsi="Times New Roman" w:cs="Times New Roman"/>
          <w:sz w:val="24"/>
          <w:szCs w:val="24"/>
        </w:rPr>
        <w:t xml:space="preserve"> vai tās filiāle</w:t>
      </w:r>
      <w:r w:rsidR="008923F8" w:rsidRPr="00C05990">
        <w:rPr>
          <w:rFonts w:ascii="Times New Roman" w:hAnsi="Times New Roman" w:cs="Times New Roman"/>
          <w:sz w:val="24"/>
          <w:szCs w:val="24"/>
        </w:rPr>
        <w:t xml:space="preserve"> ir pārtraukusi savu darbību Latvijas teritorijā un pievienojusies citas dalībvalsts noguldījumu garantiju fondam, tā turpina veikt maksājumus noguldījumu garantiju fondā.</w:t>
      </w:r>
    </w:p>
    <w:p w:rsidR="008923F8" w:rsidRDefault="008923F8" w:rsidP="00C05990">
      <w:pPr>
        <w:spacing w:after="0" w:line="240" w:lineRule="auto"/>
        <w:jc w:val="both"/>
        <w:rPr>
          <w:rFonts w:ascii="Times New Roman" w:hAnsi="Times New Roman" w:cs="Times New Roman"/>
          <w:sz w:val="24"/>
          <w:szCs w:val="24"/>
        </w:rPr>
      </w:pPr>
    </w:p>
    <w:p w:rsidR="00FD04E4" w:rsidRDefault="00C05990"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w:t>
      </w:r>
      <w:r w:rsidR="008923F8">
        <w:rPr>
          <w:rFonts w:ascii="Times New Roman" w:hAnsi="Times New Roman" w:cs="Times New Roman"/>
          <w:sz w:val="24"/>
          <w:szCs w:val="24"/>
        </w:rPr>
        <w:t>2</w:t>
      </w:r>
      <w:r w:rsidRPr="00C05990">
        <w:rPr>
          <w:rFonts w:ascii="Times New Roman" w:hAnsi="Times New Roman" w:cs="Times New Roman"/>
          <w:sz w:val="24"/>
          <w:szCs w:val="24"/>
        </w:rPr>
        <w:t xml:space="preserve">) </w:t>
      </w:r>
      <w:r w:rsidR="00FD04E4" w:rsidRPr="00C05990">
        <w:rPr>
          <w:rFonts w:ascii="Times New Roman" w:hAnsi="Times New Roman" w:cs="Times New Roman"/>
          <w:sz w:val="24"/>
          <w:szCs w:val="24"/>
        </w:rPr>
        <w:t>Ja Latvijā reģistrēta kredītiestāde</w:t>
      </w:r>
      <w:r w:rsidR="008923F8">
        <w:rPr>
          <w:rFonts w:ascii="Times New Roman" w:hAnsi="Times New Roman" w:cs="Times New Roman"/>
          <w:sz w:val="24"/>
          <w:szCs w:val="24"/>
        </w:rPr>
        <w:t xml:space="preserve"> vairs nav noguldījumu garantiju fonda dalībniece un</w:t>
      </w:r>
      <w:r w:rsidR="00FD04E4" w:rsidRPr="00C05990">
        <w:rPr>
          <w:rFonts w:ascii="Times New Roman" w:hAnsi="Times New Roman" w:cs="Times New Roman"/>
          <w:sz w:val="24"/>
          <w:szCs w:val="24"/>
        </w:rPr>
        <w:t xml:space="preserve"> pievienojas citas valsts noguldījumu garantiju fondam, Komisijai ir pienākums pārvest uz attiecīgās dalībvalsts noguldījumu garantiju fondu visas </w:t>
      </w:r>
      <w:r w:rsidR="0065429F">
        <w:rPr>
          <w:rFonts w:ascii="Times New Roman" w:hAnsi="Times New Roman" w:cs="Times New Roman"/>
          <w:sz w:val="24"/>
          <w:szCs w:val="24"/>
        </w:rPr>
        <w:t xml:space="preserve">tās </w:t>
      </w:r>
      <w:r w:rsidR="00FD04E4" w:rsidRPr="00C05990">
        <w:rPr>
          <w:rFonts w:ascii="Times New Roman" w:hAnsi="Times New Roman" w:cs="Times New Roman"/>
          <w:sz w:val="24"/>
          <w:szCs w:val="24"/>
        </w:rPr>
        <w:t>kredītiestādes veiktās iemaksas noguldījumu garantiju fondā</w:t>
      </w:r>
      <w:r w:rsidR="0065429F">
        <w:rPr>
          <w:rFonts w:ascii="Times New Roman" w:hAnsi="Times New Roman" w:cs="Times New Roman"/>
          <w:sz w:val="24"/>
          <w:szCs w:val="24"/>
        </w:rPr>
        <w:t xml:space="preserve">, kas veiktas </w:t>
      </w:r>
      <w:r w:rsidR="00FD04E4" w:rsidRPr="00C05990">
        <w:rPr>
          <w:rFonts w:ascii="Times New Roman" w:hAnsi="Times New Roman" w:cs="Times New Roman"/>
          <w:sz w:val="24"/>
          <w:szCs w:val="24"/>
        </w:rPr>
        <w:t xml:space="preserve">divpadsmit mēnešu laikā pirms kredītiestādes pievienošanās citas dalībvalsts noguldījumu garantiju fondam, izņemot šā likuma noteiktajā kārtībā kredītiestādes veiktās ārkārtas iemaksas </w:t>
      </w:r>
      <w:r w:rsidR="005A5E4A">
        <w:rPr>
          <w:rFonts w:ascii="Times New Roman" w:hAnsi="Times New Roman" w:cs="Times New Roman"/>
          <w:sz w:val="24"/>
          <w:szCs w:val="24"/>
        </w:rPr>
        <w:t xml:space="preserve">un soda naudas </w:t>
      </w:r>
      <w:r w:rsidR="00F03B2F">
        <w:rPr>
          <w:rFonts w:ascii="Times New Roman" w:hAnsi="Times New Roman" w:cs="Times New Roman"/>
          <w:sz w:val="24"/>
          <w:szCs w:val="24"/>
        </w:rPr>
        <w:t>n</w:t>
      </w:r>
      <w:r w:rsidR="00FD04E4" w:rsidRPr="00C05990">
        <w:rPr>
          <w:rFonts w:ascii="Times New Roman" w:hAnsi="Times New Roman" w:cs="Times New Roman"/>
          <w:sz w:val="24"/>
          <w:szCs w:val="24"/>
        </w:rPr>
        <w:t xml:space="preserve">oguldījumu garantiju fondā. </w:t>
      </w:r>
    </w:p>
    <w:p w:rsidR="00C05990" w:rsidRPr="00C05990" w:rsidRDefault="00C05990" w:rsidP="00C05990">
      <w:pPr>
        <w:spacing w:after="0" w:line="240" w:lineRule="auto"/>
        <w:jc w:val="both"/>
        <w:rPr>
          <w:rFonts w:ascii="Times New Roman" w:hAnsi="Times New Roman" w:cs="Times New Roman"/>
          <w:sz w:val="24"/>
          <w:szCs w:val="24"/>
        </w:rPr>
      </w:pPr>
    </w:p>
    <w:p w:rsidR="00FD04E4" w:rsidRDefault="00C05990" w:rsidP="00C05990">
      <w:pPr>
        <w:spacing w:after="0" w:line="240" w:lineRule="auto"/>
        <w:jc w:val="both"/>
        <w:rPr>
          <w:rFonts w:ascii="Times New Roman" w:hAnsi="Times New Roman" w:cs="Times New Roman"/>
          <w:sz w:val="24"/>
          <w:szCs w:val="24"/>
        </w:rPr>
      </w:pPr>
      <w:r w:rsidRPr="00C05990">
        <w:rPr>
          <w:rFonts w:ascii="Times New Roman" w:hAnsi="Times New Roman" w:cs="Times New Roman"/>
          <w:sz w:val="24"/>
          <w:szCs w:val="24"/>
        </w:rPr>
        <w:t>(</w:t>
      </w:r>
      <w:r w:rsidR="008923F8">
        <w:rPr>
          <w:rFonts w:ascii="Times New Roman" w:hAnsi="Times New Roman" w:cs="Times New Roman"/>
          <w:sz w:val="24"/>
          <w:szCs w:val="24"/>
        </w:rPr>
        <w:t>3</w:t>
      </w:r>
      <w:r w:rsidRPr="00C05990">
        <w:rPr>
          <w:rFonts w:ascii="Times New Roman" w:hAnsi="Times New Roman" w:cs="Times New Roman"/>
          <w:sz w:val="24"/>
          <w:szCs w:val="24"/>
        </w:rPr>
        <w:t xml:space="preserve">) </w:t>
      </w:r>
      <w:r w:rsidR="00FD04E4" w:rsidRPr="00C05990">
        <w:rPr>
          <w:rFonts w:ascii="Times New Roman" w:hAnsi="Times New Roman" w:cs="Times New Roman"/>
          <w:sz w:val="24"/>
          <w:szCs w:val="24"/>
        </w:rPr>
        <w:t>Ja Latvijā reģistrēta</w:t>
      </w:r>
      <w:r w:rsidR="008923F8">
        <w:rPr>
          <w:rFonts w:ascii="Times New Roman" w:hAnsi="Times New Roman" w:cs="Times New Roman"/>
          <w:sz w:val="24"/>
          <w:szCs w:val="24"/>
        </w:rPr>
        <w:t>s</w:t>
      </w:r>
      <w:r w:rsidR="00FD04E4" w:rsidRPr="00C05990">
        <w:rPr>
          <w:rFonts w:ascii="Times New Roman" w:hAnsi="Times New Roman" w:cs="Times New Roman"/>
          <w:sz w:val="24"/>
          <w:szCs w:val="24"/>
        </w:rPr>
        <w:t xml:space="preserve"> kredītiestāde</w:t>
      </w:r>
      <w:r w:rsidR="008923F8">
        <w:rPr>
          <w:rFonts w:ascii="Times New Roman" w:hAnsi="Times New Roman" w:cs="Times New Roman"/>
          <w:sz w:val="24"/>
          <w:szCs w:val="24"/>
        </w:rPr>
        <w:t>s filiāle</w:t>
      </w:r>
      <w:r w:rsidR="00FD04E4" w:rsidRPr="00C05990">
        <w:rPr>
          <w:rFonts w:ascii="Times New Roman" w:hAnsi="Times New Roman" w:cs="Times New Roman"/>
          <w:sz w:val="24"/>
          <w:szCs w:val="24"/>
        </w:rPr>
        <w:t xml:space="preserve"> veic darbību citā dalībvalstī un </w:t>
      </w:r>
      <w:r w:rsidR="008923F8">
        <w:rPr>
          <w:rFonts w:ascii="Times New Roman" w:hAnsi="Times New Roman" w:cs="Times New Roman"/>
          <w:sz w:val="24"/>
          <w:szCs w:val="24"/>
        </w:rPr>
        <w:t>pievienojas attiecīgās</w:t>
      </w:r>
      <w:r w:rsidR="00FD04E4" w:rsidRPr="00C05990">
        <w:rPr>
          <w:rFonts w:ascii="Times New Roman" w:hAnsi="Times New Roman" w:cs="Times New Roman"/>
          <w:sz w:val="24"/>
          <w:szCs w:val="24"/>
        </w:rPr>
        <w:t xml:space="preserve"> dalībvalsts noguldījumu </w:t>
      </w:r>
      <w:r w:rsidR="008923F8" w:rsidRPr="00C05990">
        <w:rPr>
          <w:rFonts w:ascii="Times New Roman" w:hAnsi="Times New Roman" w:cs="Times New Roman"/>
          <w:sz w:val="24"/>
          <w:szCs w:val="24"/>
        </w:rPr>
        <w:t>garantiju</w:t>
      </w:r>
      <w:r w:rsidR="008923F8">
        <w:rPr>
          <w:rFonts w:ascii="Times New Roman" w:hAnsi="Times New Roman" w:cs="Times New Roman"/>
          <w:sz w:val="24"/>
          <w:szCs w:val="24"/>
        </w:rPr>
        <w:t xml:space="preserve"> fondam</w:t>
      </w:r>
      <w:r w:rsidR="00FD04E4" w:rsidRPr="00C05990">
        <w:rPr>
          <w:rFonts w:ascii="Times New Roman" w:hAnsi="Times New Roman" w:cs="Times New Roman"/>
          <w:sz w:val="24"/>
          <w:szCs w:val="24"/>
        </w:rPr>
        <w:t xml:space="preserve">, Komisijai ir pienākums pārvest uz attiecīgās dalībvalsts noguldījumu garantiju fondu visas kredītiestādes veiktās iemaksas noguldījumu garantiju fondā proporcionāli pārvesto segto noguldījumu summai divpadsmit mēnešu laikā pirms kredītiestādes pievienošanās citas dalībvalsts noguldījumu garantiju fondam, izņemot šā likuma noteiktajā kārtībā kredītiestādes veiktās ārkārtas iemaksas </w:t>
      </w:r>
      <w:r w:rsidR="005A5E4A">
        <w:rPr>
          <w:rFonts w:ascii="Times New Roman" w:hAnsi="Times New Roman" w:cs="Times New Roman"/>
          <w:sz w:val="24"/>
          <w:szCs w:val="24"/>
        </w:rPr>
        <w:t xml:space="preserve">un soda naudas </w:t>
      </w:r>
      <w:r w:rsidR="00F03B2F">
        <w:rPr>
          <w:rFonts w:ascii="Times New Roman" w:hAnsi="Times New Roman" w:cs="Times New Roman"/>
          <w:sz w:val="24"/>
          <w:szCs w:val="24"/>
        </w:rPr>
        <w:t>n</w:t>
      </w:r>
      <w:r w:rsidR="00FD04E4" w:rsidRPr="00C05990">
        <w:rPr>
          <w:rFonts w:ascii="Times New Roman" w:hAnsi="Times New Roman" w:cs="Times New Roman"/>
          <w:sz w:val="24"/>
          <w:szCs w:val="24"/>
        </w:rPr>
        <w:t xml:space="preserve">oguldījumu garantiju fondā. </w:t>
      </w:r>
    </w:p>
    <w:p w:rsidR="008923F8" w:rsidRDefault="008923F8" w:rsidP="008923F8">
      <w:pPr>
        <w:spacing w:after="0" w:line="240" w:lineRule="auto"/>
        <w:jc w:val="both"/>
      </w:pPr>
    </w:p>
    <w:p w:rsidR="00FD04E4" w:rsidRPr="00C05990" w:rsidRDefault="00FD04E4" w:rsidP="00C05990">
      <w:pPr>
        <w:jc w:val="center"/>
        <w:rPr>
          <w:rFonts w:ascii="Times New Roman" w:hAnsi="Times New Roman" w:cs="Times New Roman"/>
          <w:b/>
          <w:sz w:val="24"/>
          <w:szCs w:val="24"/>
        </w:rPr>
      </w:pPr>
      <w:r w:rsidRPr="00C05990">
        <w:rPr>
          <w:rFonts w:ascii="Times New Roman" w:hAnsi="Times New Roman" w:cs="Times New Roman"/>
          <w:b/>
          <w:sz w:val="24"/>
          <w:szCs w:val="24"/>
        </w:rPr>
        <w:t>Pārejas noteikumi</w:t>
      </w:r>
    </w:p>
    <w:p w:rsidR="00436774" w:rsidRPr="00B44756" w:rsidRDefault="00FE1C34" w:rsidP="00B44756">
      <w:pPr>
        <w:spacing w:after="0" w:line="240" w:lineRule="auto"/>
        <w:jc w:val="both"/>
        <w:rPr>
          <w:rFonts w:ascii="Times New Roman" w:hAnsi="Times New Roman" w:cs="Times New Roman"/>
          <w:sz w:val="24"/>
          <w:szCs w:val="24"/>
          <w:shd w:val="clear" w:color="auto" w:fill="FEFEFE"/>
        </w:rPr>
      </w:pPr>
      <w:r w:rsidRPr="00B44756">
        <w:rPr>
          <w:rFonts w:ascii="Times New Roman" w:hAnsi="Times New Roman" w:cs="Times New Roman"/>
          <w:sz w:val="24"/>
          <w:szCs w:val="24"/>
          <w:shd w:val="clear" w:color="auto" w:fill="FEFEFE"/>
        </w:rPr>
        <w:t xml:space="preserve">1. Ar šā likuma spēkā stāšanos spēku zaudē </w:t>
      </w:r>
      <w:r w:rsidR="00C05990" w:rsidRPr="00B44756">
        <w:rPr>
          <w:rFonts w:ascii="Times New Roman" w:hAnsi="Times New Roman" w:cs="Times New Roman"/>
          <w:sz w:val="24"/>
          <w:szCs w:val="24"/>
          <w:shd w:val="clear" w:color="auto" w:fill="FEFEFE"/>
        </w:rPr>
        <w:t>Noguldījumu garantiju likums</w:t>
      </w:r>
      <w:r w:rsidRPr="00B44756">
        <w:rPr>
          <w:rFonts w:ascii="Times New Roman" w:hAnsi="Times New Roman" w:cs="Times New Roman"/>
          <w:sz w:val="24"/>
          <w:szCs w:val="24"/>
          <w:shd w:val="clear" w:color="auto" w:fill="FEFEFE"/>
        </w:rPr>
        <w:t xml:space="preserve"> (Latvijas Vēstnesis, </w:t>
      </w:r>
      <w:r w:rsidR="0017554A" w:rsidRPr="00B44756">
        <w:rPr>
          <w:rFonts w:ascii="Times New Roman" w:hAnsi="Times New Roman" w:cs="Times New Roman"/>
          <w:sz w:val="24"/>
          <w:szCs w:val="24"/>
          <w:shd w:val="clear" w:color="auto" w:fill="FEFEFE"/>
        </w:rPr>
        <w:t>1998</w:t>
      </w:r>
      <w:r w:rsidRPr="00B44756">
        <w:rPr>
          <w:rFonts w:ascii="Times New Roman" w:hAnsi="Times New Roman" w:cs="Times New Roman"/>
          <w:sz w:val="24"/>
          <w:szCs w:val="24"/>
          <w:shd w:val="clear" w:color="auto" w:fill="FEFEFE"/>
        </w:rPr>
        <w:t xml:space="preserve">, </w:t>
      </w:r>
      <w:r w:rsidR="00B17A52">
        <w:rPr>
          <w:rFonts w:ascii="Times New Roman" w:hAnsi="Times New Roman" w:cs="Times New Roman"/>
          <w:sz w:val="24"/>
          <w:szCs w:val="24"/>
          <w:shd w:val="clear" w:color="auto" w:fill="FEFEFE"/>
        </w:rPr>
        <w:t>N</w:t>
      </w:r>
      <w:r w:rsidR="0017554A" w:rsidRPr="00B44756">
        <w:rPr>
          <w:rFonts w:ascii="Times New Roman" w:hAnsi="Times New Roman" w:cs="Times New Roman"/>
          <w:sz w:val="24"/>
          <w:szCs w:val="24"/>
          <w:shd w:val="clear" w:color="auto" w:fill="FEFEFE"/>
        </w:rPr>
        <w:t xml:space="preserve">r. </w:t>
      </w:r>
      <w:r w:rsidRPr="00B44756">
        <w:rPr>
          <w:rFonts w:ascii="Times New Roman" w:hAnsi="Times New Roman" w:cs="Times New Roman"/>
          <w:sz w:val="24"/>
          <w:szCs w:val="24"/>
          <w:shd w:val="clear" w:color="auto" w:fill="FEFEFE"/>
        </w:rPr>
        <w:t>1</w:t>
      </w:r>
      <w:r w:rsidR="0017554A" w:rsidRPr="00B44756">
        <w:rPr>
          <w:rFonts w:ascii="Times New Roman" w:hAnsi="Times New Roman" w:cs="Times New Roman"/>
          <w:sz w:val="24"/>
          <w:szCs w:val="24"/>
          <w:shd w:val="clear" w:color="auto" w:fill="FEFEFE"/>
        </w:rPr>
        <w:t>62 (1223); Ziņotājs, 1998).</w:t>
      </w:r>
    </w:p>
    <w:p w:rsidR="000C59E0" w:rsidRPr="00B44756" w:rsidRDefault="000C59E0" w:rsidP="00B44756">
      <w:pPr>
        <w:spacing w:after="0" w:line="240" w:lineRule="auto"/>
        <w:jc w:val="both"/>
        <w:rPr>
          <w:rFonts w:ascii="Times New Roman" w:hAnsi="Times New Roman" w:cs="Times New Roman"/>
          <w:sz w:val="24"/>
          <w:szCs w:val="24"/>
          <w:shd w:val="clear" w:color="auto" w:fill="FEFEFE"/>
        </w:rPr>
      </w:pPr>
    </w:p>
    <w:p w:rsidR="00E77EE9" w:rsidRDefault="006D028F" w:rsidP="00E77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D04E4" w:rsidRPr="006D028F">
        <w:rPr>
          <w:rFonts w:ascii="Times New Roman" w:hAnsi="Times New Roman" w:cs="Times New Roman"/>
          <w:sz w:val="24"/>
          <w:szCs w:val="24"/>
        </w:rPr>
        <w:t>. Komisija līdz 2015.</w:t>
      </w:r>
      <w:r w:rsidR="00B17A52">
        <w:rPr>
          <w:rFonts w:ascii="Times New Roman" w:hAnsi="Times New Roman" w:cs="Times New Roman"/>
          <w:sz w:val="24"/>
          <w:szCs w:val="24"/>
        </w:rPr>
        <w:t xml:space="preserve"> </w:t>
      </w:r>
      <w:r w:rsidR="00FD04E4" w:rsidRPr="006D028F">
        <w:rPr>
          <w:rFonts w:ascii="Times New Roman" w:hAnsi="Times New Roman" w:cs="Times New Roman"/>
          <w:sz w:val="24"/>
          <w:szCs w:val="24"/>
        </w:rPr>
        <w:t>gada 3.</w:t>
      </w:r>
      <w:r w:rsidR="00B17A52">
        <w:rPr>
          <w:rFonts w:ascii="Times New Roman" w:hAnsi="Times New Roman" w:cs="Times New Roman"/>
          <w:sz w:val="24"/>
          <w:szCs w:val="24"/>
        </w:rPr>
        <w:t xml:space="preserve"> </w:t>
      </w:r>
      <w:r w:rsidR="00FD04E4" w:rsidRPr="006D028F">
        <w:rPr>
          <w:rFonts w:ascii="Times New Roman" w:hAnsi="Times New Roman" w:cs="Times New Roman"/>
          <w:sz w:val="24"/>
          <w:szCs w:val="24"/>
        </w:rPr>
        <w:t xml:space="preserve">jūlijam informē Eiropas Banku iestādi par tās tiesisko statusu atbilstoši šā likuma </w:t>
      </w:r>
      <w:r w:rsidR="00436774" w:rsidRPr="006D028F">
        <w:rPr>
          <w:rFonts w:ascii="Times New Roman" w:hAnsi="Times New Roman" w:cs="Times New Roman"/>
          <w:sz w:val="24"/>
          <w:szCs w:val="24"/>
        </w:rPr>
        <w:t>6</w:t>
      </w:r>
      <w:r w:rsidR="00FD04E4" w:rsidRPr="006D028F">
        <w:rPr>
          <w:rFonts w:ascii="Times New Roman" w:hAnsi="Times New Roman" w:cs="Times New Roman"/>
          <w:sz w:val="24"/>
          <w:szCs w:val="24"/>
        </w:rPr>
        <w:t>.</w:t>
      </w:r>
      <w:r w:rsidR="00B17A52">
        <w:rPr>
          <w:rFonts w:ascii="Times New Roman" w:hAnsi="Times New Roman" w:cs="Times New Roman"/>
          <w:sz w:val="24"/>
          <w:szCs w:val="24"/>
        </w:rPr>
        <w:t xml:space="preserve"> </w:t>
      </w:r>
      <w:r w:rsidR="00FD04E4" w:rsidRPr="006D028F">
        <w:rPr>
          <w:rFonts w:ascii="Times New Roman" w:hAnsi="Times New Roman" w:cs="Times New Roman"/>
          <w:sz w:val="24"/>
          <w:szCs w:val="24"/>
        </w:rPr>
        <w:t>panta pirmajai daļai.</w:t>
      </w:r>
    </w:p>
    <w:p w:rsidR="00E77EE9" w:rsidRDefault="00E77EE9" w:rsidP="00E77EE9">
      <w:pPr>
        <w:spacing w:after="0" w:line="240" w:lineRule="auto"/>
        <w:jc w:val="both"/>
        <w:rPr>
          <w:rFonts w:ascii="Times New Roman" w:hAnsi="Times New Roman" w:cs="Times New Roman"/>
          <w:sz w:val="24"/>
          <w:szCs w:val="24"/>
        </w:rPr>
      </w:pPr>
    </w:p>
    <w:p w:rsidR="00E77EE9" w:rsidRDefault="00E77EE9" w:rsidP="00E77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w:t>
      </w:r>
      <w:r w:rsidRPr="0075058D">
        <w:rPr>
          <w:rFonts w:ascii="Times New Roman" w:hAnsi="Times New Roman" w:cs="Times New Roman"/>
          <w:sz w:val="24"/>
          <w:szCs w:val="24"/>
        </w:rPr>
        <w:t>Pirmo stresa testu Komisija veic līdz 2017.</w:t>
      </w:r>
      <w:r w:rsidR="00B17A52">
        <w:rPr>
          <w:rFonts w:ascii="Times New Roman" w:hAnsi="Times New Roman" w:cs="Times New Roman"/>
          <w:sz w:val="24"/>
          <w:szCs w:val="24"/>
        </w:rPr>
        <w:t xml:space="preserve"> </w:t>
      </w:r>
      <w:r w:rsidRPr="0075058D">
        <w:rPr>
          <w:rFonts w:ascii="Times New Roman" w:hAnsi="Times New Roman" w:cs="Times New Roman"/>
          <w:sz w:val="24"/>
          <w:szCs w:val="24"/>
        </w:rPr>
        <w:t>gada 3.</w:t>
      </w:r>
      <w:r w:rsidR="00B17A52">
        <w:rPr>
          <w:rFonts w:ascii="Times New Roman" w:hAnsi="Times New Roman" w:cs="Times New Roman"/>
          <w:sz w:val="24"/>
          <w:szCs w:val="24"/>
        </w:rPr>
        <w:t xml:space="preserve"> </w:t>
      </w:r>
      <w:r w:rsidRPr="0075058D">
        <w:rPr>
          <w:rFonts w:ascii="Times New Roman" w:hAnsi="Times New Roman" w:cs="Times New Roman"/>
          <w:sz w:val="24"/>
          <w:szCs w:val="24"/>
        </w:rPr>
        <w:t>jūlijam.</w:t>
      </w:r>
    </w:p>
    <w:p w:rsidR="00E77EE9" w:rsidRDefault="00E77EE9" w:rsidP="00B44756">
      <w:pPr>
        <w:spacing w:after="0" w:line="240" w:lineRule="auto"/>
        <w:jc w:val="both"/>
        <w:rPr>
          <w:rFonts w:ascii="Times New Roman" w:hAnsi="Times New Roman" w:cs="Times New Roman"/>
          <w:sz w:val="24"/>
          <w:szCs w:val="24"/>
        </w:rPr>
      </w:pPr>
    </w:p>
    <w:p w:rsidR="001F2970" w:rsidRPr="00641EB1" w:rsidRDefault="001F2970" w:rsidP="001F29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w:t>
      </w:r>
      <w:r w:rsidR="000D0081">
        <w:rPr>
          <w:rFonts w:ascii="Times New Roman" w:hAnsi="Times New Roman" w:cs="Times New Roman"/>
          <w:sz w:val="24"/>
          <w:szCs w:val="24"/>
        </w:rPr>
        <w:t>Likuma 10.</w:t>
      </w:r>
      <w:r w:rsidR="00B17A52">
        <w:rPr>
          <w:rFonts w:ascii="Times New Roman" w:hAnsi="Times New Roman" w:cs="Times New Roman"/>
          <w:sz w:val="24"/>
          <w:szCs w:val="24"/>
        </w:rPr>
        <w:t xml:space="preserve"> </w:t>
      </w:r>
      <w:r w:rsidR="000D0081">
        <w:rPr>
          <w:rFonts w:ascii="Times New Roman" w:hAnsi="Times New Roman" w:cs="Times New Roman"/>
          <w:sz w:val="24"/>
          <w:szCs w:val="24"/>
        </w:rPr>
        <w:t>pant</w:t>
      </w:r>
      <w:r w:rsidR="00B17A52">
        <w:rPr>
          <w:rFonts w:ascii="Times New Roman" w:hAnsi="Times New Roman" w:cs="Times New Roman"/>
          <w:sz w:val="24"/>
          <w:szCs w:val="24"/>
        </w:rPr>
        <w:t>a</w:t>
      </w:r>
      <w:r w:rsidR="000D0081">
        <w:rPr>
          <w:rFonts w:ascii="Times New Roman" w:hAnsi="Times New Roman" w:cs="Times New Roman"/>
          <w:sz w:val="24"/>
          <w:szCs w:val="24"/>
        </w:rPr>
        <w:t xml:space="preserve"> pirmajā daļā noteikto n</w:t>
      </w:r>
      <w:r w:rsidRPr="00641EB1">
        <w:rPr>
          <w:rFonts w:ascii="Times New Roman" w:hAnsi="Times New Roman" w:cs="Times New Roman"/>
          <w:sz w:val="24"/>
          <w:szCs w:val="24"/>
        </w:rPr>
        <w:t>oguldījumu garantiju fond</w:t>
      </w:r>
      <w:r w:rsidR="000D0081">
        <w:rPr>
          <w:rFonts w:ascii="Times New Roman" w:hAnsi="Times New Roman" w:cs="Times New Roman"/>
          <w:sz w:val="24"/>
          <w:szCs w:val="24"/>
        </w:rPr>
        <w:t>a</w:t>
      </w:r>
      <w:r w:rsidRPr="00641EB1">
        <w:rPr>
          <w:rFonts w:ascii="Times New Roman" w:hAnsi="Times New Roman" w:cs="Times New Roman"/>
          <w:sz w:val="24"/>
          <w:szCs w:val="24"/>
        </w:rPr>
        <w:t xml:space="preserve"> </w:t>
      </w:r>
      <w:proofErr w:type="spellStart"/>
      <w:r w:rsidRPr="00641EB1">
        <w:rPr>
          <w:rFonts w:ascii="Times New Roman" w:hAnsi="Times New Roman" w:cs="Times New Roman"/>
          <w:sz w:val="24"/>
          <w:szCs w:val="24"/>
        </w:rPr>
        <w:t>mērķapjom</w:t>
      </w:r>
      <w:r w:rsidR="000D0081">
        <w:rPr>
          <w:rFonts w:ascii="Times New Roman" w:hAnsi="Times New Roman" w:cs="Times New Roman"/>
          <w:sz w:val="24"/>
          <w:szCs w:val="24"/>
        </w:rPr>
        <w:t>u</w:t>
      </w:r>
      <w:proofErr w:type="spellEnd"/>
      <w:r w:rsidR="000D0081">
        <w:rPr>
          <w:rFonts w:ascii="Times New Roman" w:hAnsi="Times New Roman" w:cs="Times New Roman"/>
          <w:sz w:val="24"/>
          <w:szCs w:val="24"/>
        </w:rPr>
        <w:t xml:space="preserve"> </w:t>
      </w:r>
      <w:r>
        <w:rPr>
          <w:rFonts w:ascii="Times New Roman" w:hAnsi="Times New Roman" w:cs="Times New Roman"/>
          <w:sz w:val="24"/>
          <w:szCs w:val="24"/>
        </w:rPr>
        <w:t>sasniedz</w:t>
      </w:r>
      <w:r w:rsidR="00B17A52">
        <w:rPr>
          <w:rFonts w:ascii="Times New Roman" w:hAnsi="Times New Roman" w:cs="Times New Roman"/>
          <w:sz w:val="24"/>
          <w:szCs w:val="24"/>
        </w:rPr>
        <w:t>,</w:t>
      </w:r>
      <w:r>
        <w:rPr>
          <w:rFonts w:ascii="Times New Roman" w:hAnsi="Times New Roman" w:cs="Times New Roman"/>
          <w:sz w:val="24"/>
          <w:szCs w:val="24"/>
        </w:rPr>
        <w:t xml:space="preserve"> vēlākais</w:t>
      </w:r>
      <w:r w:rsidR="00B17A52">
        <w:rPr>
          <w:rFonts w:ascii="Times New Roman" w:hAnsi="Times New Roman" w:cs="Times New Roman"/>
          <w:sz w:val="24"/>
          <w:szCs w:val="24"/>
        </w:rPr>
        <w:t>,</w:t>
      </w:r>
      <w:r>
        <w:rPr>
          <w:rFonts w:ascii="Times New Roman" w:hAnsi="Times New Roman" w:cs="Times New Roman"/>
          <w:sz w:val="24"/>
          <w:szCs w:val="24"/>
        </w:rPr>
        <w:t xml:space="preserve"> līdz 2024. gada 3.</w:t>
      </w:r>
      <w:r w:rsidR="00B17A52">
        <w:rPr>
          <w:rFonts w:ascii="Times New Roman" w:hAnsi="Times New Roman" w:cs="Times New Roman"/>
          <w:sz w:val="24"/>
          <w:szCs w:val="24"/>
        </w:rPr>
        <w:t xml:space="preserve"> </w:t>
      </w:r>
      <w:r>
        <w:rPr>
          <w:rFonts w:ascii="Times New Roman" w:hAnsi="Times New Roman" w:cs="Times New Roman"/>
          <w:sz w:val="24"/>
          <w:szCs w:val="24"/>
        </w:rPr>
        <w:t>j</w:t>
      </w:r>
      <w:r w:rsidRPr="00641EB1">
        <w:rPr>
          <w:rFonts w:ascii="Times New Roman" w:hAnsi="Times New Roman" w:cs="Times New Roman"/>
          <w:sz w:val="24"/>
          <w:szCs w:val="24"/>
        </w:rPr>
        <w:t xml:space="preserve">ūlijam. </w:t>
      </w:r>
    </w:p>
    <w:p w:rsidR="00141F6C" w:rsidRDefault="00141F6C" w:rsidP="00B44756">
      <w:pPr>
        <w:spacing w:after="0" w:line="240" w:lineRule="auto"/>
        <w:jc w:val="both"/>
        <w:rPr>
          <w:rFonts w:ascii="Times New Roman" w:hAnsi="Times New Roman" w:cs="Times New Roman"/>
          <w:sz w:val="24"/>
          <w:szCs w:val="24"/>
        </w:rPr>
      </w:pPr>
    </w:p>
    <w:p w:rsidR="00576142" w:rsidRDefault="00576142" w:rsidP="00B44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Šā likuma 10.panta ceturtā daļa </w:t>
      </w:r>
      <w:r w:rsidR="00197DC6">
        <w:rPr>
          <w:rFonts w:ascii="Times New Roman" w:hAnsi="Times New Roman" w:cs="Times New Roman"/>
          <w:sz w:val="24"/>
          <w:szCs w:val="24"/>
        </w:rPr>
        <w:t xml:space="preserve">un 30.panta trešā daļa </w:t>
      </w:r>
      <w:r>
        <w:rPr>
          <w:rFonts w:ascii="Times New Roman" w:hAnsi="Times New Roman" w:cs="Times New Roman"/>
          <w:sz w:val="24"/>
          <w:szCs w:val="24"/>
        </w:rPr>
        <w:t xml:space="preserve">stājas spēkā 2015.gada 3.jūlijā. </w:t>
      </w:r>
    </w:p>
    <w:p w:rsidR="00576142" w:rsidRPr="00B44756" w:rsidRDefault="00576142" w:rsidP="00B44756">
      <w:pPr>
        <w:spacing w:after="0" w:line="240" w:lineRule="auto"/>
        <w:jc w:val="both"/>
        <w:rPr>
          <w:rFonts w:ascii="Times New Roman" w:hAnsi="Times New Roman" w:cs="Times New Roman"/>
          <w:sz w:val="24"/>
          <w:szCs w:val="24"/>
        </w:rPr>
      </w:pPr>
    </w:p>
    <w:p w:rsidR="00FD04E4" w:rsidRDefault="00576142" w:rsidP="00B44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D04E4" w:rsidRPr="00B44756">
        <w:rPr>
          <w:rFonts w:ascii="Times New Roman" w:hAnsi="Times New Roman" w:cs="Times New Roman"/>
          <w:sz w:val="24"/>
          <w:szCs w:val="24"/>
        </w:rPr>
        <w:t>. Komisija līdz 2015.</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gada 3.</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jūlijam informē Eiropas Banku iestādi par Komisijas apstiprināt</w:t>
      </w:r>
      <w:r w:rsidR="004A5F29">
        <w:rPr>
          <w:rFonts w:ascii="Times New Roman" w:hAnsi="Times New Roman" w:cs="Times New Roman"/>
          <w:sz w:val="24"/>
          <w:szCs w:val="24"/>
        </w:rPr>
        <w:t>aj</w:t>
      </w:r>
      <w:r w:rsidR="00FD04E4" w:rsidRPr="00B44756">
        <w:rPr>
          <w:rFonts w:ascii="Times New Roman" w:hAnsi="Times New Roman" w:cs="Times New Roman"/>
          <w:sz w:val="24"/>
          <w:szCs w:val="24"/>
        </w:rPr>
        <w:t>ām uz risk</w:t>
      </w:r>
      <w:r w:rsidR="00F03B2F">
        <w:rPr>
          <w:rFonts w:ascii="Times New Roman" w:hAnsi="Times New Roman" w:cs="Times New Roman"/>
          <w:sz w:val="24"/>
          <w:szCs w:val="24"/>
        </w:rPr>
        <w:t>u</w:t>
      </w:r>
      <w:r w:rsidR="00FD04E4" w:rsidRPr="00B44756">
        <w:rPr>
          <w:rFonts w:ascii="Times New Roman" w:hAnsi="Times New Roman" w:cs="Times New Roman"/>
          <w:sz w:val="24"/>
          <w:szCs w:val="24"/>
        </w:rPr>
        <w:t xml:space="preserve"> balstīt</w:t>
      </w:r>
      <w:r w:rsidR="004A5F29">
        <w:rPr>
          <w:rFonts w:ascii="Times New Roman" w:hAnsi="Times New Roman" w:cs="Times New Roman"/>
          <w:sz w:val="24"/>
          <w:szCs w:val="24"/>
        </w:rPr>
        <w:t>aj</w:t>
      </w:r>
      <w:r w:rsidR="00FD04E4" w:rsidRPr="00B44756">
        <w:rPr>
          <w:rFonts w:ascii="Times New Roman" w:hAnsi="Times New Roman" w:cs="Times New Roman"/>
          <w:sz w:val="24"/>
          <w:szCs w:val="24"/>
        </w:rPr>
        <w:t xml:space="preserve">ām metodēm, lai noteiktu un aprēķinātu </w:t>
      </w:r>
      <w:r w:rsidR="00B17A52">
        <w:rPr>
          <w:rFonts w:ascii="Times New Roman" w:hAnsi="Times New Roman" w:cs="Times New Roman"/>
          <w:sz w:val="24"/>
          <w:szCs w:val="24"/>
        </w:rPr>
        <w:t>n</w:t>
      </w:r>
      <w:r w:rsidR="00FD04E4" w:rsidRPr="00B44756">
        <w:rPr>
          <w:rFonts w:ascii="Times New Roman" w:hAnsi="Times New Roman" w:cs="Times New Roman"/>
          <w:sz w:val="24"/>
          <w:szCs w:val="24"/>
        </w:rPr>
        <w:t>oguldījumu garantiju fonda dalībnieku uz risk</w:t>
      </w:r>
      <w:r w:rsidR="00F03B2F">
        <w:rPr>
          <w:rFonts w:ascii="Times New Roman" w:hAnsi="Times New Roman" w:cs="Times New Roman"/>
          <w:sz w:val="24"/>
          <w:szCs w:val="24"/>
        </w:rPr>
        <w:t>u</w:t>
      </w:r>
      <w:r w:rsidR="00FD04E4" w:rsidRPr="00B44756">
        <w:rPr>
          <w:rFonts w:ascii="Times New Roman" w:hAnsi="Times New Roman" w:cs="Times New Roman"/>
          <w:sz w:val="24"/>
          <w:szCs w:val="24"/>
        </w:rPr>
        <w:t xml:space="preserve"> balstītās iemaksas. </w:t>
      </w:r>
    </w:p>
    <w:p w:rsidR="00FF344B" w:rsidRDefault="00FF344B" w:rsidP="00B44756">
      <w:pPr>
        <w:spacing w:after="0" w:line="240" w:lineRule="auto"/>
        <w:jc w:val="both"/>
        <w:rPr>
          <w:rFonts w:ascii="Times New Roman" w:hAnsi="Times New Roman" w:cs="Times New Roman"/>
          <w:sz w:val="24"/>
          <w:szCs w:val="24"/>
        </w:rPr>
      </w:pPr>
    </w:p>
    <w:p w:rsidR="00FF344B" w:rsidRDefault="00FF344B" w:rsidP="00B44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Komisija katru gadu līdz 31.martam informē Eiropas Banku iestādi par segto noguldījumu kopējo apmēru un par pieejamo finanšu līdzekļu apmēru noguldījumu garantiju fondā iepriekšējā gada 31.decembrī. </w:t>
      </w:r>
    </w:p>
    <w:p w:rsidR="00141F6C" w:rsidRPr="00B44756" w:rsidRDefault="00141F6C" w:rsidP="00B44756">
      <w:pPr>
        <w:spacing w:after="0" w:line="240" w:lineRule="auto"/>
        <w:jc w:val="both"/>
        <w:rPr>
          <w:rFonts w:ascii="Times New Roman" w:hAnsi="Times New Roman" w:cs="Times New Roman"/>
          <w:sz w:val="24"/>
          <w:szCs w:val="24"/>
        </w:rPr>
      </w:pPr>
    </w:p>
    <w:p w:rsidR="00FD04E4" w:rsidRDefault="00FF344B" w:rsidP="00B44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0D0081">
        <w:rPr>
          <w:rFonts w:ascii="Times New Roman" w:hAnsi="Times New Roman" w:cs="Times New Roman"/>
          <w:sz w:val="24"/>
          <w:szCs w:val="24"/>
        </w:rPr>
        <w:t>. Š</w:t>
      </w:r>
      <w:r w:rsidR="00FD04E4" w:rsidRPr="00B44756">
        <w:rPr>
          <w:rFonts w:ascii="Times New Roman" w:hAnsi="Times New Roman" w:cs="Times New Roman"/>
          <w:sz w:val="24"/>
          <w:szCs w:val="24"/>
        </w:rPr>
        <w:t xml:space="preserve">ā likuma </w:t>
      </w:r>
      <w:r w:rsidR="00436774" w:rsidRPr="00B44756">
        <w:rPr>
          <w:rFonts w:ascii="Times New Roman" w:hAnsi="Times New Roman" w:cs="Times New Roman"/>
          <w:sz w:val="24"/>
          <w:szCs w:val="24"/>
        </w:rPr>
        <w:t>30.</w:t>
      </w:r>
      <w:r w:rsidR="00B17A52">
        <w:rPr>
          <w:rFonts w:ascii="Times New Roman" w:hAnsi="Times New Roman" w:cs="Times New Roman"/>
          <w:sz w:val="24"/>
          <w:szCs w:val="24"/>
        </w:rPr>
        <w:t xml:space="preserve"> </w:t>
      </w:r>
      <w:r w:rsidR="00436774" w:rsidRPr="00B44756">
        <w:rPr>
          <w:rFonts w:ascii="Times New Roman" w:hAnsi="Times New Roman" w:cs="Times New Roman"/>
          <w:sz w:val="24"/>
          <w:szCs w:val="24"/>
        </w:rPr>
        <w:t>pantā</w:t>
      </w:r>
      <w:r w:rsidR="00FD04E4" w:rsidRPr="00B44756">
        <w:rPr>
          <w:rFonts w:ascii="Times New Roman" w:hAnsi="Times New Roman" w:cs="Times New Roman"/>
          <w:sz w:val="24"/>
          <w:szCs w:val="24"/>
        </w:rPr>
        <w:t xml:space="preserve"> minēto garantētās atlīdzības izmaksas termiņu piemēro sākot no 2024.</w:t>
      </w:r>
      <w:r w:rsidR="00B17A52">
        <w:rPr>
          <w:rFonts w:ascii="Times New Roman" w:hAnsi="Times New Roman" w:cs="Times New Roman"/>
          <w:sz w:val="24"/>
          <w:szCs w:val="24"/>
        </w:rPr>
        <w:t> </w:t>
      </w:r>
      <w:r w:rsidR="00FD04E4" w:rsidRPr="00B44756">
        <w:rPr>
          <w:rFonts w:ascii="Times New Roman" w:hAnsi="Times New Roman" w:cs="Times New Roman"/>
          <w:sz w:val="24"/>
          <w:szCs w:val="24"/>
        </w:rPr>
        <w:t>gada 1.</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 xml:space="preserve">janvāra. </w:t>
      </w:r>
    </w:p>
    <w:p w:rsidR="00141F6C" w:rsidRPr="00B44756" w:rsidRDefault="00141F6C" w:rsidP="00B44756">
      <w:pPr>
        <w:spacing w:after="0" w:line="240" w:lineRule="auto"/>
        <w:jc w:val="both"/>
        <w:rPr>
          <w:rFonts w:ascii="Times New Roman" w:hAnsi="Times New Roman" w:cs="Times New Roman"/>
          <w:sz w:val="24"/>
          <w:szCs w:val="24"/>
        </w:rPr>
      </w:pPr>
    </w:p>
    <w:p w:rsidR="00FD04E4" w:rsidRDefault="00FF344B" w:rsidP="00B44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36774" w:rsidRPr="00B44756">
        <w:rPr>
          <w:rFonts w:ascii="Times New Roman" w:hAnsi="Times New Roman" w:cs="Times New Roman"/>
          <w:sz w:val="24"/>
          <w:szCs w:val="24"/>
        </w:rPr>
        <w:t>. </w:t>
      </w:r>
      <w:r w:rsidR="00FD04E4" w:rsidRPr="00B44756">
        <w:rPr>
          <w:rFonts w:ascii="Times New Roman" w:hAnsi="Times New Roman" w:cs="Times New Roman"/>
          <w:sz w:val="24"/>
          <w:szCs w:val="24"/>
        </w:rPr>
        <w:t xml:space="preserve">Ja </w:t>
      </w:r>
      <w:r w:rsidR="00436774" w:rsidRPr="00B44756">
        <w:rPr>
          <w:rFonts w:ascii="Times New Roman" w:hAnsi="Times New Roman" w:cs="Times New Roman"/>
          <w:sz w:val="24"/>
          <w:szCs w:val="24"/>
        </w:rPr>
        <w:t xml:space="preserve">noguldījumu piesaistītāja </w:t>
      </w:r>
      <w:r w:rsidR="00FD04E4" w:rsidRPr="00B44756">
        <w:rPr>
          <w:rFonts w:ascii="Times New Roman" w:hAnsi="Times New Roman" w:cs="Times New Roman"/>
          <w:sz w:val="24"/>
          <w:szCs w:val="24"/>
        </w:rPr>
        <w:t xml:space="preserve">noguldījumu nepieejamība </w:t>
      </w:r>
      <w:r w:rsidR="00B17A52">
        <w:rPr>
          <w:rFonts w:ascii="Times New Roman" w:hAnsi="Times New Roman" w:cs="Times New Roman"/>
          <w:sz w:val="24"/>
          <w:szCs w:val="24"/>
        </w:rPr>
        <w:t xml:space="preserve">ir </w:t>
      </w:r>
      <w:r w:rsidR="00FD04E4" w:rsidRPr="00B44756">
        <w:rPr>
          <w:rFonts w:ascii="Times New Roman" w:hAnsi="Times New Roman" w:cs="Times New Roman"/>
          <w:sz w:val="24"/>
          <w:szCs w:val="24"/>
        </w:rPr>
        <w:t>iestājusies līdz 2018.</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gada 31.</w:t>
      </w:r>
      <w:r w:rsidR="00B17A52">
        <w:rPr>
          <w:rFonts w:ascii="Times New Roman" w:hAnsi="Times New Roman" w:cs="Times New Roman"/>
          <w:sz w:val="24"/>
          <w:szCs w:val="24"/>
        </w:rPr>
        <w:t> </w:t>
      </w:r>
      <w:r w:rsidR="00FD04E4" w:rsidRPr="00B44756">
        <w:rPr>
          <w:rFonts w:ascii="Times New Roman" w:hAnsi="Times New Roman" w:cs="Times New Roman"/>
          <w:sz w:val="24"/>
          <w:szCs w:val="24"/>
        </w:rPr>
        <w:t>decembrim</w:t>
      </w:r>
      <w:r w:rsidR="000D0081">
        <w:rPr>
          <w:rFonts w:ascii="Times New Roman" w:hAnsi="Times New Roman" w:cs="Times New Roman"/>
          <w:sz w:val="24"/>
          <w:szCs w:val="24"/>
        </w:rPr>
        <w:t>,</w:t>
      </w:r>
      <w:r w:rsidR="00FD04E4" w:rsidRPr="00B44756">
        <w:rPr>
          <w:rFonts w:ascii="Times New Roman" w:hAnsi="Times New Roman" w:cs="Times New Roman"/>
          <w:sz w:val="24"/>
          <w:szCs w:val="24"/>
        </w:rPr>
        <w:t xml:space="preserve"> garantētās atlīdzības izmaksas termiņš ir 20 darbdienas</w:t>
      </w:r>
      <w:r w:rsidR="00436774" w:rsidRPr="00B44756">
        <w:rPr>
          <w:rFonts w:ascii="Times New Roman" w:hAnsi="Times New Roman" w:cs="Times New Roman"/>
          <w:sz w:val="24"/>
          <w:szCs w:val="24"/>
        </w:rPr>
        <w:t>.</w:t>
      </w:r>
    </w:p>
    <w:p w:rsidR="00141F6C" w:rsidRPr="00B44756" w:rsidRDefault="00141F6C" w:rsidP="00B44756">
      <w:pPr>
        <w:spacing w:after="0" w:line="240" w:lineRule="auto"/>
        <w:jc w:val="both"/>
        <w:rPr>
          <w:rFonts w:ascii="Times New Roman" w:hAnsi="Times New Roman" w:cs="Times New Roman"/>
          <w:sz w:val="24"/>
          <w:szCs w:val="24"/>
        </w:rPr>
      </w:pPr>
    </w:p>
    <w:p w:rsidR="00FD04E4" w:rsidRPr="00B9265E" w:rsidRDefault="00FF344B" w:rsidP="00B92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36774" w:rsidRPr="00B44756">
        <w:rPr>
          <w:rFonts w:ascii="Times New Roman" w:hAnsi="Times New Roman" w:cs="Times New Roman"/>
          <w:sz w:val="24"/>
          <w:szCs w:val="24"/>
        </w:rPr>
        <w:t>. </w:t>
      </w:r>
      <w:r w:rsidR="00FD04E4" w:rsidRPr="00B44756">
        <w:rPr>
          <w:rFonts w:ascii="Times New Roman" w:hAnsi="Times New Roman" w:cs="Times New Roman"/>
          <w:sz w:val="24"/>
          <w:szCs w:val="24"/>
        </w:rPr>
        <w:t xml:space="preserve">Ja </w:t>
      </w:r>
      <w:r w:rsidR="00436774" w:rsidRPr="00B44756">
        <w:rPr>
          <w:rFonts w:ascii="Times New Roman" w:hAnsi="Times New Roman" w:cs="Times New Roman"/>
          <w:sz w:val="24"/>
          <w:szCs w:val="24"/>
        </w:rPr>
        <w:t xml:space="preserve">noguldījumu piesaistītāja </w:t>
      </w:r>
      <w:r w:rsidR="00FD04E4" w:rsidRPr="00B44756">
        <w:rPr>
          <w:rFonts w:ascii="Times New Roman" w:hAnsi="Times New Roman" w:cs="Times New Roman"/>
          <w:sz w:val="24"/>
          <w:szCs w:val="24"/>
        </w:rPr>
        <w:t xml:space="preserve">noguldījumu nepieejamība </w:t>
      </w:r>
      <w:r w:rsidR="00B17A52">
        <w:rPr>
          <w:rFonts w:ascii="Times New Roman" w:hAnsi="Times New Roman" w:cs="Times New Roman"/>
          <w:sz w:val="24"/>
          <w:szCs w:val="24"/>
        </w:rPr>
        <w:t xml:space="preserve">ir </w:t>
      </w:r>
      <w:r w:rsidR="00FD04E4" w:rsidRPr="00B44756">
        <w:rPr>
          <w:rFonts w:ascii="Times New Roman" w:hAnsi="Times New Roman" w:cs="Times New Roman"/>
          <w:sz w:val="24"/>
          <w:szCs w:val="24"/>
        </w:rPr>
        <w:t xml:space="preserve">iestājusies </w:t>
      </w:r>
      <w:r w:rsidR="00B17A52">
        <w:rPr>
          <w:rFonts w:ascii="Times New Roman" w:hAnsi="Times New Roman" w:cs="Times New Roman"/>
          <w:sz w:val="24"/>
          <w:szCs w:val="24"/>
        </w:rPr>
        <w:t xml:space="preserve">no </w:t>
      </w:r>
      <w:r w:rsidR="00FD04E4" w:rsidRPr="00B44756">
        <w:rPr>
          <w:rFonts w:ascii="Times New Roman" w:hAnsi="Times New Roman" w:cs="Times New Roman"/>
          <w:sz w:val="24"/>
          <w:szCs w:val="24"/>
        </w:rPr>
        <w:t>2019.</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gada 1.</w:t>
      </w:r>
      <w:r w:rsidR="00B17A52">
        <w:rPr>
          <w:rFonts w:ascii="Times New Roman" w:hAnsi="Times New Roman" w:cs="Times New Roman"/>
          <w:sz w:val="24"/>
          <w:szCs w:val="24"/>
        </w:rPr>
        <w:t> </w:t>
      </w:r>
      <w:r w:rsidR="00FD04E4" w:rsidRPr="00B44756">
        <w:rPr>
          <w:rFonts w:ascii="Times New Roman" w:hAnsi="Times New Roman" w:cs="Times New Roman"/>
          <w:sz w:val="24"/>
          <w:szCs w:val="24"/>
        </w:rPr>
        <w:t>janvāra līdz 2020.</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gada 31.</w:t>
      </w:r>
      <w:r w:rsidR="00B17A52">
        <w:rPr>
          <w:rFonts w:ascii="Times New Roman" w:hAnsi="Times New Roman" w:cs="Times New Roman"/>
          <w:sz w:val="24"/>
          <w:szCs w:val="24"/>
        </w:rPr>
        <w:t xml:space="preserve"> </w:t>
      </w:r>
      <w:r w:rsidR="00FD04E4" w:rsidRPr="00B44756">
        <w:rPr>
          <w:rFonts w:ascii="Times New Roman" w:hAnsi="Times New Roman" w:cs="Times New Roman"/>
          <w:sz w:val="24"/>
          <w:szCs w:val="24"/>
        </w:rPr>
        <w:t>decembrim</w:t>
      </w:r>
      <w:r w:rsidR="000D0081">
        <w:rPr>
          <w:rFonts w:ascii="Times New Roman" w:hAnsi="Times New Roman" w:cs="Times New Roman"/>
          <w:sz w:val="24"/>
          <w:szCs w:val="24"/>
        </w:rPr>
        <w:t>,</w:t>
      </w:r>
      <w:r w:rsidR="00FD04E4" w:rsidRPr="00B44756">
        <w:rPr>
          <w:rFonts w:ascii="Times New Roman" w:hAnsi="Times New Roman" w:cs="Times New Roman"/>
          <w:sz w:val="24"/>
          <w:szCs w:val="24"/>
        </w:rPr>
        <w:t xml:space="preserve"> </w:t>
      </w:r>
      <w:r w:rsidR="00FD04E4" w:rsidRPr="00B9265E">
        <w:rPr>
          <w:rFonts w:ascii="Times New Roman" w:hAnsi="Times New Roman" w:cs="Times New Roman"/>
          <w:sz w:val="24"/>
          <w:szCs w:val="24"/>
        </w:rPr>
        <w:t>garantētās atlīdzības izmaksas termiņš ir 15 darbdienas.</w:t>
      </w:r>
    </w:p>
    <w:p w:rsidR="00141F6C" w:rsidRPr="00B9265E" w:rsidRDefault="00141F6C" w:rsidP="00B9265E">
      <w:pPr>
        <w:spacing w:after="0" w:line="240" w:lineRule="auto"/>
        <w:jc w:val="both"/>
        <w:rPr>
          <w:rFonts w:ascii="Times New Roman" w:hAnsi="Times New Roman" w:cs="Times New Roman"/>
          <w:sz w:val="24"/>
          <w:szCs w:val="24"/>
        </w:rPr>
      </w:pPr>
    </w:p>
    <w:p w:rsidR="00FD04E4" w:rsidRDefault="00FF344B" w:rsidP="00B92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36774" w:rsidRPr="00B9265E">
        <w:rPr>
          <w:rFonts w:ascii="Times New Roman" w:hAnsi="Times New Roman" w:cs="Times New Roman"/>
          <w:sz w:val="24"/>
          <w:szCs w:val="24"/>
        </w:rPr>
        <w:t>. </w:t>
      </w:r>
      <w:r w:rsidR="00FD04E4" w:rsidRPr="00B9265E">
        <w:rPr>
          <w:rFonts w:ascii="Times New Roman" w:hAnsi="Times New Roman" w:cs="Times New Roman"/>
          <w:sz w:val="24"/>
          <w:szCs w:val="24"/>
        </w:rPr>
        <w:t xml:space="preserve">Ja </w:t>
      </w:r>
      <w:r w:rsidR="00436774" w:rsidRPr="00B9265E">
        <w:rPr>
          <w:rFonts w:ascii="Times New Roman" w:hAnsi="Times New Roman" w:cs="Times New Roman"/>
          <w:sz w:val="24"/>
          <w:szCs w:val="24"/>
        </w:rPr>
        <w:t xml:space="preserve">noguldījumu piesaistītāja </w:t>
      </w:r>
      <w:r w:rsidR="00FD04E4" w:rsidRPr="00B9265E">
        <w:rPr>
          <w:rFonts w:ascii="Times New Roman" w:hAnsi="Times New Roman" w:cs="Times New Roman"/>
          <w:sz w:val="24"/>
          <w:szCs w:val="24"/>
        </w:rPr>
        <w:t>noguldījumu nepieejamība</w:t>
      </w:r>
      <w:r w:rsidR="00B17A52">
        <w:rPr>
          <w:rFonts w:ascii="Times New Roman" w:hAnsi="Times New Roman" w:cs="Times New Roman"/>
          <w:sz w:val="24"/>
          <w:szCs w:val="24"/>
        </w:rPr>
        <w:t xml:space="preserve"> ir</w:t>
      </w:r>
      <w:r w:rsidR="00FD04E4" w:rsidRPr="00B9265E">
        <w:rPr>
          <w:rFonts w:ascii="Times New Roman" w:hAnsi="Times New Roman" w:cs="Times New Roman"/>
          <w:sz w:val="24"/>
          <w:szCs w:val="24"/>
        </w:rPr>
        <w:t xml:space="preserve"> iestājusies </w:t>
      </w:r>
      <w:r w:rsidR="00B17A52">
        <w:rPr>
          <w:rFonts w:ascii="Times New Roman" w:hAnsi="Times New Roman" w:cs="Times New Roman"/>
          <w:sz w:val="24"/>
          <w:szCs w:val="24"/>
        </w:rPr>
        <w:t xml:space="preserve">no </w:t>
      </w:r>
      <w:r w:rsidR="00FD04E4" w:rsidRPr="00B9265E">
        <w:rPr>
          <w:rFonts w:ascii="Times New Roman" w:hAnsi="Times New Roman" w:cs="Times New Roman"/>
          <w:sz w:val="24"/>
          <w:szCs w:val="24"/>
        </w:rPr>
        <w:t>2021.</w:t>
      </w:r>
      <w:r w:rsidR="00B17A52">
        <w:rPr>
          <w:rFonts w:ascii="Times New Roman" w:hAnsi="Times New Roman" w:cs="Times New Roman"/>
          <w:sz w:val="24"/>
          <w:szCs w:val="24"/>
        </w:rPr>
        <w:t xml:space="preserve"> </w:t>
      </w:r>
      <w:r w:rsidR="00FD04E4" w:rsidRPr="00B9265E">
        <w:rPr>
          <w:rFonts w:ascii="Times New Roman" w:hAnsi="Times New Roman" w:cs="Times New Roman"/>
          <w:sz w:val="24"/>
          <w:szCs w:val="24"/>
        </w:rPr>
        <w:t>gada 1.</w:t>
      </w:r>
      <w:r w:rsidR="00B17A52">
        <w:rPr>
          <w:rFonts w:ascii="Times New Roman" w:hAnsi="Times New Roman" w:cs="Times New Roman"/>
          <w:sz w:val="24"/>
          <w:szCs w:val="24"/>
        </w:rPr>
        <w:t> </w:t>
      </w:r>
      <w:r w:rsidR="00FD04E4" w:rsidRPr="00B9265E">
        <w:rPr>
          <w:rFonts w:ascii="Times New Roman" w:hAnsi="Times New Roman" w:cs="Times New Roman"/>
          <w:sz w:val="24"/>
          <w:szCs w:val="24"/>
        </w:rPr>
        <w:t>janvāra līdz 2023.</w:t>
      </w:r>
      <w:r w:rsidR="00B17A52">
        <w:rPr>
          <w:rFonts w:ascii="Times New Roman" w:hAnsi="Times New Roman" w:cs="Times New Roman"/>
          <w:sz w:val="24"/>
          <w:szCs w:val="24"/>
        </w:rPr>
        <w:t xml:space="preserve"> </w:t>
      </w:r>
      <w:r w:rsidR="00FD04E4" w:rsidRPr="00B9265E">
        <w:rPr>
          <w:rFonts w:ascii="Times New Roman" w:hAnsi="Times New Roman" w:cs="Times New Roman"/>
          <w:sz w:val="24"/>
          <w:szCs w:val="24"/>
        </w:rPr>
        <w:t>gada 31.</w:t>
      </w:r>
      <w:r w:rsidR="00B17A52">
        <w:rPr>
          <w:rFonts w:ascii="Times New Roman" w:hAnsi="Times New Roman" w:cs="Times New Roman"/>
          <w:sz w:val="24"/>
          <w:szCs w:val="24"/>
        </w:rPr>
        <w:t xml:space="preserve"> </w:t>
      </w:r>
      <w:r w:rsidR="00FD04E4" w:rsidRPr="00B9265E">
        <w:rPr>
          <w:rFonts w:ascii="Times New Roman" w:hAnsi="Times New Roman" w:cs="Times New Roman"/>
          <w:sz w:val="24"/>
          <w:szCs w:val="24"/>
        </w:rPr>
        <w:t>decembrim</w:t>
      </w:r>
      <w:r w:rsidR="000D0081">
        <w:rPr>
          <w:rFonts w:ascii="Times New Roman" w:hAnsi="Times New Roman" w:cs="Times New Roman"/>
          <w:sz w:val="24"/>
          <w:szCs w:val="24"/>
        </w:rPr>
        <w:t>,</w:t>
      </w:r>
      <w:r w:rsidR="00FD04E4" w:rsidRPr="00B9265E">
        <w:rPr>
          <w:rFonts w:ascii="Times New Roman" w:hAnsi="Times New Roman" w:cs="Times New Roman"/>
          <w:sz w:val="24"/>
          <w:szCs w:val="24"/>
        </w:rPr>
        <w:t xml:space="preserve"> garantētās atlīdzības izmaksas termiņš ir 10 darbdienas.</w:t>
      </w:r>
    </w:p>
    <w:p w:rsidR="0078437B" w:rsidRDefault="0078437B" w:rsidP="00B9265E">
      <w:pPr>
        <w:spacing w:after="0" w:line="240" w:lineRule="auto"/>
        <w:jc w:val="both"/>
        <w:rPr>
          <w:rFonts w:ascii="Times New Roman" w:hAnsi="Times New Roman" w:cs="Times New Roman"/>
          <w:sz w:val="24"/>
          <w:szCs w:val="24"/>
        </w:rPr>
      </w:pPr>
    </w:p>
    <w:p w:rsidR="0078437B" w:rsidRDefault="0078437B" w:rsidP="00B92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Pirmais maksājums noguldījumu garantiju fondā atbilstoši šajā likumā noteiktajai kārtībai tiek veikts līdz 2015.gada 20.aprīlim.</w:t>
      </w:r>
    </w:p>
    <w:p w:rsidR="0078437B" w:rsidRDefault="0078437B" w:rsidP="00B9265E">
      <w:pPr>
        <w:spacing w:after="0" w:line="240" w:lineRule="auto"/>
        <w:jc w:val="both"/>
        <w:rPr>
          <w:rFonts w:ascii="Times New Roman" w:hAnsi="Times New Roman" w:cs="Times New Roman"/>
          <w:sz w:val="24"/>
          <w:szCs w:val="24"/>
        </w:rPr>
      </w:pPr>
    </w:p>
    <w:p w:rsidR="00197DC6" w:rsidRPr="00B9265E" w:rsidRDefault="00197DC6" w:rsidP="00B9265E">
      <w:pPr>
        <w:spacing w:after="0" w:line="240" w:lineRule="auto"/>
        <w:jc w:val="both"/>
        <w:rPr>
          <w:rFonts w:ascii="Times New Roman" w:hAnsi="Times New Roman" w:cs="Times New Roman"/>
          <w:sz w:val="24"/>
          <w:szCs w:val="24"/>
        </w:rPr>
      </w:pPr>
    </w:p>
    <w:p w:rsidR="00FD04E4" w:rsidRPr="00B9265E" w:rsidRDefault="00FD04E4" w:rsidP="00B9265E">
      <w:pPr>
        <w:spacing w:after="0" w:line="240" w:lineRule="auto"/>
        <w:jc w:val="both"/>
        <w:rPr>
          <w:rFonts w:ascii="Times New Roman" w:hAnsi="Times New Roman" w:cs="Times New Roman"/>
          <w:b/>
          <w:sz w:val="24"/>
          <w:szCs w:val="24"/>
        </w:rPr>
      </w:pPr>
    </w:p>
    <w:p w:rsidR="00FD04E4" w:rsidRDefault="00FD04E4" w:rsidP="00B9265E">
      <w:pPr>
        <w:spacing w:after="0" w:line="240" w:lineRule="auto"/>
        <w:jc w:val="center"/>
        <w:rPr>
          <w:rFonts w:ascii="Times New Roman" w:hAnsi="Times New Roman" w:cs="Times New Roman"/>
          <w:b/>
          <w:sz w:val="24"/>
          <w:szCs w:val="24"/>
        </w:rPr>
      </w:pPr>
      <w:r w:rsidRPr="00B9265E">
        <w:rPr>
          <w:rFonts w:ascii="Times New Roman" w:hAnsi="Times New Roman" w:cs="Times New Roman"/>
          <w:b/>
          <w:sz w:val="24"/>
          <w:szCs w:val="24"/>
        </w:rPr>
        <w:t>Informatīva atsauce uz Eiropas Savienības direktīvām</w:t>
      </w:r>
    </w:p>
    <w:p w:rsidR="00B9265E" w:rsidRPr="00B9265E" w:rsidRDefault="00B9265E" w:rsidP="00B9265E">
      <w:pPr>
        <w:spacing w:after="0" w:line="240" w:lineRule="auto"/>
        <w:jc w:val="both"/>
        <w:rPr>
          <w:rFonts w:ascii="Times New Roman" w:hAnsi="Times New Roman" w:cs="Times New Roman"/>
          <w:b/>
          <w:sz w:val="24"/>
          <w:szCs w:val="24"/>
        </w:rPr>
      </w:pPr>
    </w:p>
    <w:p w:rsidR="00FD04E4" w:rsidRPr="00B9265E" w:rsidRDefault="00FD04E4" w:rsidP="00B9265E">
      <w:pPr>
        <w:spacing w:after="0" w:line="240" w:lineRule="auto"/>
        <w:jc w:val="both"/>
        <w:rPr>
          <w:rFonts w:ascii="Times New Roman" w:hAnsi="Times New Roman" w:cs="Times New Roman"/>
          <w:sz w:val="24"/>
          <w:szCs w:val="24"/>
        </w:rPr>
      </w:pPr>
      <w:r w:rsidRPr="00B9265E">
        <w:rPr>
          <w:rFonts w:ascii="Times New Roman" w:hAnsi="Times New Roman" w:cs="Times New Roman"/>
          <w:sz w:val="24"/>
          <w:szCs w:val="24"/>
        </w:rPr>
        <w:t>Likumā iekļautas tiesību normas, kas izriet no</w:t>
      </w:r>
      <w:r w:rsidR="00B9265E" w:rsidRPr="00B9265E">
        <w:rPr>
          <w:rFonts w:ascii="Times New Roman" w:hAnsi="Times New Roman" w:cs="Times New Roman"/>
          <w:sz w:val="24"/>
          <w:szCs w:val="24"/>
        </w:rPr>
        <w:t xml:space="preserve"> </w:t>
      </w:r>
      <w:r w:rsidRPr="00B9265E">
        <w:rPr>
          <w:rFonts w:ascii="Times New Roman" w:hAnsi="Times New Roman" w:cs="Times New Roman"/>
          <w:sz w:val="24"/>
          <w:szCs w:val="24"/>
        </w:rPr>
        <w:t xml:space="preserve">Eiropas Parlamenta un Padomes </w:t>
      </w:r>
      <w:r w:rsidR="00B9265E" w:rsidRPr="00B9265E">
        <w:rPr>
          <w:rFonts w:ascii="Times New Roman" w:hAnsi="Times New Roman" w:cs="Times New Roman"/>
          <w:sz w:val="24"/>
          <w:szCs w:val="24"/>
        </w:rPr>
        <w:t>2014</w:t>
      </w:r>
      <w:r w:rsidRPr="00B9265E">
        <w:rPr>
          <w:rFonts w:ascii="Times New Roman" w:hAnsi="Times New Roman" w:cs="Times New Roman"/>
          <w:sz w:val="24"/>
          <w:szCs w:val="24"/>
        </w:rPr>
        <w:t>.</w:t>
      </w:r>
      <w:r w:rsidR="00B17A52">
        <w:rPr>
          <w:rFonts w:ascii="Times New Roman" w:hAnsi="Times New Roman" w:cs="Times New Roman"/>
          <w:sz w:val="24"/>
          <w:szCs w:val="24"/>
        </w:rPr>
        <w:t xml:space="preserve"> </w:t>
      </w:r>
      <w:r w:rsidRPr="00B9265E">
        <w:rPr>
          <w:rFonts w:ascii="Times New Roman" w:hAnsi="Times New Roman" w:cs="Times New Roman"/>
          <w:sz w:val="24"/>
          <w:szCs w:val="24"/>
        </w:rPr>
        <w:t xml:space="preserve">gada </w:t>
      </w:r>
      <w:r w:rsidR="00B9265E" w:rsidRPr="00B9265E">
        <w:rPr>
          <w:rFonts w:ascii="Times New Roman" w:hAnsi="Times New Roman" w:cs="Times New Roman"/>
          <w:sz w:val="24"/>
          <w:szCs w:val="24"/>
        </w:rPr>
        <w:t>16.</w:t>
      </w:r>
      <w:r w:rsidR="00B17A52">
        <w:rPr>
          <w:rFonts w:ascii="Times New Roman" w:hAnsi="Times New Roman" w:cs="Times New Roman"/>
          <w:sz w:val="24"/>
          <w:szCs w:val="24"/>
        </w:rPr>
        <w:t> </w:t>
      </w:r>
      <w:r w:rsidR="00B9265E" w:rsidRPr="00B9265E">
        <w:rPr>
          <w:rFonts w:ascii="Times New Roman" w:hAnsi="Times New Roman" w:cs="Times New Roman"/>
          <w:sz w:val="24"/>
          <w:szCs w:val="24"/>
        </w:rPr>
        <w:t>aprīļa</w:t>
      </w:r>
      <w:r w:rsidRPr="00B9265E">
        <w:rPr>
          <w:rFonts w:ascii="Times New Roman" w:hAnsi="Times New Roman" w:cs="Times New Roman"/>
          <w:sz w:val="24"/>
          <w:szCs w:val="24"/>
        </w:rPr>
        <w:t xml:space="preserve"> direktīvas </w:t>
      </w:r>
      <w:r w:rsidR="00B9265E" w:rsidRPr="00B9265E">
        <w:rPr>
          <w:rFonts w:ascii="Times New Roman" w:hAnsi="Times New Roman" w:cs="Times New Roman"/>
          <w:sz w:val="24"/>
          <w:szCs w:val="24"/>
        </w:rPr>
        <w:t>2014</w:t>
      </w:r>
      <w:r w:rsidRPr="00B9265E">
        <w:rPr>
          <w:rFonts w:ascii="Times New Roman" w:hAnsi="Times New Roman" w:cs="Times New Roman"/>
          <w:sz w:val="24"/>
          <w:szCs w:val="24"/>
        </w:rPr>
        <w:t>/</w:t>
      </w:r>
      <w:r w:rsidR="00B9265E" w:rsidRPr="00B9265E">
        <w:rPr>
          <w:rFonts w:ascii="Times New Roman" w:hAnsi="Times New Roman" w:cs="Times New Roman"/>
          <w:sz w:val="24"/>
          <w:szCs w:val="24"/>
        </w:rPr>
        <w:t>49/ES</w:t>
      </w:r>
      <w:r w:rsidRPr="00B9265E">
        <w:rPr>
          <w:rFonts w:ascii="Times New Roman" w:hAnsi="Times New Roman" w:cs="Times New Roman"/>
          <w:sz w:val="24"/>
          <w:szCs w:val="24"/>
        </w:rPr>
        <w:t xml:space="preserve"> par</w:t>
      </w:r>
      <w:r w:rsidR="00B9265E" w:rsidRPr="00B9265E">
        <w:rPr>
          <w:rFonts w:ascii="Times New Roman" w:hAnsi="Times New Roman" w:cs="Times New Roman"/>
          <w:sz w:val="24"/>
          <w:szCs w:val="24"/>
        </w:rPr>
        <w:t xml:space="preserve"> noguldījumu garantiju sistēmām.</w:t>
      </w:r>
    </w:p>
    <w:p w:rsidR="001C3C3F" w:rsidRDefault="001C3C3F" w:rsidP="00B9265E">
      <w:pPr>
        <w:spacing w:after="0" w:line="240" w:lineRule="auto"/>
        <w:jc w:val="both"/>
        <w:rPr>
          <w:rFonts w:ascii="Times New Roman" w:hAnsi="Times New Roman" w:cs="Times New Roman"/>
          <w:sz w:val="24"/>
          <w:szCs w:val="24"/>
        </w:rPr>
      </w:pPr>
    </w:p>
    <w:p w:rsidR="00C86790" w:rsidRPr="00C86790" w:rsidRDefault="00C86790" w:rsidP="00C86790">
      <w:pPr>
        <w:rPr>
          <w:rFonts w:ascii="Times New Roman" w:hAnsi="Times New Roman" w:cs="Times New Roman"/>
          <w:sz w:val="24"/>
          <w:szCs w:val="24"/>
          <w:lang w:eastAsia="en-GB"/>
        </w:rPr>
      </w:pPr>
      <w:r w:rsidRPr="00C86790">
        <w:rPr>
          <w:rFonts w:ascii="Times New Roman" w:hAnsi="Times New Roman" w:cs="Times New Roman"/>
          <w:sz w:val="24"/>
          <w:szCs w:val="24"/>
          <w:lang w:eastAsia="en-GB"/>
        </w:rPr>
        <w:t>Likums stājas spēkā 2015. gada 1. janvārī.</w:t>
      </w:r>
    </w:p>
    <w:p w:rsidR="0027557B" w:rsidRDefault="0027557B" w:rsidP="00FD04E4"/>
    <w:p w:rsidR="009E1009" w:rsidRPr="009E1009" w:rsidRDefault="009E1009" w:rsidP="009E1009">
      <w:pPr>
        <w:spacing w:after="0" w:line="240" w:lineRule="auto"/>
        <w:jc w:val="right"/>
        <w:rPr>
          <w:rFonts w:ascii="Times New Roman" w:hAnsi="Times New Roman" w:cs="Times New Roman"/>
          <w:sz w:val="24"/>
          <w:szCs w:val="24"/>
        </w:rPr>
      </w:pPr>
      <w:r w:rsidRPr="009E1009">
        <w:rPr>
          <w:rFonts w:ascii="Times New Roman" w:hAnsi="Times New Roman" w:cs="Times New Roman"/>
          <w:sz w:val="24"/>
          <w:szCs w:val="24"/>
        </w:rPr>
        <w:t>Noguldījumu garantiju likuma</w:t>
      </w:r>
    </w:p>
    <w:p w:rsidR="009E1009" w:rsidRDefault="009E1009" w:rsidP="009E1009">
      <w:pPr>
        <w:spacing w:after="0" w:line="240" w:lineRule="auto"/>
        <w:jc w:val="right"/>
        <w:rPr>
          <w:rFonts w:ascii="Times New Roman" w:hAnsi="Times New Roman" w:cs="Times New Roman"/>
          <w:sz w:val="24"/>
          <w:szCs w:val="24"/>
        </w:rPr>
      </w:pPr>
      <w:r w:rsidRPr="009E1009">
        <w:rPr>
          <w:rFonts w:ascii="Times New Roman" w:hAnsi="Times New Roman" w:cs="Times New Roman"/>
          <w:sz w:val="24"/>
          <w:szCs w:val="24"/>
        </w:rPr>
        <w:t>1.pielikums</w:t>
      </w:r>
    </w:p>
    <w:p w:rsidR="009E1009" w:rsidRPr="009E1009" w:rsidRDefault="009E1009" w:rsidP="00881770">
      <w:pPr>
        <w:spacing w:after="0" w:line="240" w:lineRule="auto"/>
        <w:jc w:val="center"/>
        <w:rPr>
          <w:rFonts w:ascii="Times New Roman" w:hAnsi="Times New Roman" w:cs="Times New Roman"/>
          <w:sz w:val="24"/>
          <w:szCs w:val="24"/>
        </w:rPr>
      </w:pPr>
    </w:p>
    <w:p w:rsidR="009E1009" w:rsidRPr="009E1009" w:rsidRDefault="009E1009" w:rsidP="009E1009">
      <w:pPr>
        <w:spacing w:after="0" w:line="240" w:lineRule="auto"/>
        <w:jc w:val="right"/>
        <w:rPr>
          <w:rFonts w:ascii="Times New Roman" w:hAnsi="Times New Roman" w:cs="Times New Roman"/>
          <w:sz w:val="24"/>
          <w:szCs w:val="24"/>
        </w:rPr>
      </w:pPr>
    </w:p>
    <w:tbl>
      <w:tblPr>
        <w:tblStyle w:val="TableGrid"/>
        <w:tblW w:w="9322"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ook w:val="04A0" w:firstRow="1" w:lastRow="0" w:firstColumn="1" w:lastColumn="0" w:noHBand="0" w:noVBand="1"/>
      </w:tblPr>
      <w:tblGrid>
        <w:gridCol w:w="2660"/>
        <w:gridCol w:w="6662"/>
      </w:tblGrid>
      <w:tr w:rsidR="009E1009" w:rsidTr="00881770">
        <w:tc>
          <w:tcPr>
            <w:tcW w:w="9322" w:type="dxa"/>
            <w:gridSpan w:val="2"/>
            <w:tcBorders>
              <w:top w:val="threeDEngrave" w:sz="24" w:space="0" w:color="auto"/>
              <w:left w:val="threeDEngrave" w:sz="24" w:space="0" w:color="auto"/>
              <w:bottom w:val="single" w:sz="6" w:space="0" w:color="auto"/>
              <w:right w:val="threeDEngrave" w:sz="24" w:space="0" w:color="auto"/>
            </w:tcBorders>
            <w:shd w:val="clear" w:color="auto" w:fill="F2F2F2" w:themeFill="background1" w:themeFillShade="F2"/>
            <w:vAlign w:val="center"/>
          </w:tcPr>
          <w:p w:rsidR="009E1009" w:rsidRPr="009E1009" w:rsidRDefault="009E1009">
            <w:pPr>
              <w:spacing w:before="240" w:after="240"/>
              <w:jc w:val="center"/>
              <w:rPr>
                <w:rFonts w:ascii="Times New Roman" w:hAnsi="Times New Roman" w:cs="Times New Roman"/>
                <w:sz w:val="24"/>
                <w:szCs w:val="24"/>
              </w:rPr>
            </w:pPr>
            <w:r w:rsidRPr="009E1009">
              <w:rPr>
                <w:rFonts w:ascii="Times New Roman" w:hAnsi="Times New Roman" w:cs="Times New Roman"/>
                <w:sz w:val="24"/>
                <w:szCs w:val="24"/>
              </w:rPr>
              <w:t xml:space="preserve">Pamatinformācija par </w:t>
            </w:r>
            <w:r>
              <w:rPr>
                <w:rFonts w:ascii="Times New Roman" w:hAnsi="Times New Roman" w:cs="Times New Roman"/>
                <w:sz w:val="24"/>
                <w:szCs w:val="24"/>
              </w:rPr>
              <w:t>noguldījumu aizsardzību</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9E1009"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Noguldījumi (</w:t>
            </w:r>
            <w:r w:rsidRPr="002337A0">
              <w:rPr>
                <w:rFonts w:ascii="Times New Roman" w:hAnsi="Times New Roman" w:cs="Times New Roman"/>
                <w:i/>
                <w:sz w:val="24"/>
                <w:szCs w:val="24"/>
              </w:rPr>
              <w:t>norādīt noguldījumu piesaistītāja nosaukumu</w:t>
            </w:r>
            <w:r>
              <w:rPr>
                <w:rFonts w:ascii="Times New Roman" w:hAnsi="Times New Roman" w:cs="Times New Roman"/>
                <w:sz w:val="24"/>
                <w:szCs w:val="24"/>
              </w:rPr>
              <w:t>) tiek aizsargāti ar:</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9E1009" w:rsidP="00A8311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Jūsu noguldījumu sedz likumiska noguldījumu garantiju sistēma. Turklāt Jūsu kredītiestāde ir daļa institucionālas aizsardzības shēmas, kurā visi dalībnieki savstarpēji atbalsta viens otru, lai nepieļautu </w:t>
            </w:r>
            <w:r w:rsidR="00A8311D">
              <w:rPr>
                <w:rFonts w:ascii="Times New Roman" w:hAnsi="Times New Roman" w:cs="Times New Roman"/>
                <w:sz w:val="24"/>
                <w:szCs w:val="24"/>
              </w:rPr>
              <w:t>noguldījumu nepieejamību</w:t>
            </w:r>
            <w:r>
              <w:rPr>
                <w:rFonts w:ascii="Times New Roman" w:hAnsi="Times New Roman" w:cs="Times New Roman"/>
                <w:sz w:val="24"/>
                <w:szCs w:val="24"/>
              </w:rPr>
              <w:t xml:space="preserve">. Ja iestātos </w:t>
            </w:r>
            <w:r w:rsidR="00A8311D">
              <w:rPr>
                <w:rFonts w:ascii="Times New Roman" w:hAnsi="Times New Roman" w:cs="Times New Roman"/>
                <w:sz w:val="24"/>
                <w:szCs w:val="24"/>
              </w:rPr>
              <w:t>noguldījumu nepieejamība</w:t>
            </w:r>
            <w:r w:rsidR="003B73AB">
              <w:rPr>
                <w:rFonts w:ascii="Times New Roman" w:hAnsi="Times New Roman" w:cs="Times New Roman"/>
                <w:sz w:val="24"/>
                <w:szCs w:val="24"/>
              </w:rPr>
              <w:t xml:space="preserve">, Jūsu noguldījumus līdz 100 000 </w:t>
            </w:r>
            <w:proofErr w:type="spellStart"/>
            <w:r w:rsidR="003B73AB" w:rsidRPr="003B73AB">
              <w:rPr>
                <w:rFonts w:ascii="Times New Roman" w:hAnsi="Times New Roman" w:cs="Times New Roman"/>
                <w:i/>
                <w:sz w:val="24"/>
                <w:szCs w:val="24"/>
              </w:rPr>
              <w:t>euro</w:t>
            </w:r>
            <w:proofErr w:type="spellEnd"/>
            <w:r w:rsidR="003B73AB" w:rsidRPr="003B73AB">
              <w:rPr>
                <w:rFonts w:ascii="Times New Roman" w:hAnsi="Times New Roman" w:cs="Times New Roman"/>
                <w:i/>
                <w:sz w:val="24"/>
                <w:szCs w:val="24"/>
              </w:rPr>
              <w:t xml:space="preserve"> </w:t>
            </w:r>
            <w:r w:rsidR="003B73AB">
              <w:rPr>
                <w:rFonts w:ascii="Times New Roman" w:hAnsi="Times New Roman" w:cs="Times New Roman"/>
                <w:sz w:val="24"/>
                <w:szCs w:val="24"/>
              </w:rPr>
              <w:t xml:space="preserve">atmaksātu noguldījumu garantiju sistēma. </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2337A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Aizsardzības limits:</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2337A0" w:rsidP="002337A0">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100 000 </w:t>
            </w:r>
            <w:proofErr w:type="spellStart"/>
            <w:r w:rsidRPr="003B73AB">
              <w:rPr>
                <w:rFonts w:ascii="Times New Roman" w:hAnsi="Times New Roman" w:cs="Times New Roman"/>
                <w:i/>
                <w:sz w:val="24"/>
                <w:szCs w:val="24"/>
              </w:rPr>
              <w:t>euro</w:t>
            </w:r>
            <w:proofErr w:type="spellEnd"/>
            <w:r w:rsidRPr="003B73AB">
              <w:rPr>
                <w:rFonts w:ascii="Times New Roman" w:hAnsi="Times New Roman" w:cs="Times New Roman"/>
                <w:i/>
                <w:sz w:val="24"/>
                <w:szCs w:val="24"/>
              </w:rPr>
              <w:t xml:space="preserve"> </w:t>
            </w:r>
            <w:r>
              <w:rPr>
                <w:rFonts w:ascii="Times New Roman" w:hAnsi="Times New Roman" w:cs="Times New Roman"/>
                <w:sz w:val="24"/>
                <w:szCs w:val="24"/>
              </w:rPr>
              <w:t>katras kredītiestādes katram noguldītājam</w:t>
            </w:r>
            <w:r w:rsidR="00A8311D">
              <w:rPr>
                <w:rFonts w:ascii="Times New Roman" w:hAnsi="Times New Roman" w:cs="Times New Roman"/>
                <w:sz w:val="24"/>
                <w:szCs w:val="24"/>
              </w:rPr>
              <w:t>.</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2337A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lastRenderedPageBreak/>
              <w:t>Ja Jums ir vairāki noguldījumi vienā un tai pašā kredītiestādē:</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A8311D"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Visi Jūsu noguldījumi vienā un tai pašā kredītiestādē ir "summēti' un kopsummai piemēro maksimālo apjomu 100 000 </w:t>
            </w:r>
            <w:proofErr w:type="spellStart"/>
            <w:r w:rsidRPr="003B73AB">
              <w:rPr>
                <w:rFonts w:ascii="Times New Roman" w:hAnsi="Times New Roman" w:cs="Times New Roman"/>
                <w:i/>
                <w:sz w:val="24"/>
                <w:szCs w:val="24"/>
              </w:rPr>
              <w:t>euro</w:t>
            </w:r>
            <w:proofErr w:type="spellEnd"/>
            <w:r w:rsidRPr="00A8311D">
              <w:rPr>
                <w:rFonts w:ascii="Times New Roman" w:hAnsi="Times New Roman" w:cs="Times New Roman"/>
                <w:sz w:val="24"/>
                <w:szCs w:val="24"/>
              </w:rPr>
              <w:t>.</w:t>
            </w:r>
          </w:p>
        </w:tc>
      </w:tr>
      <w:tr w:rsidR="00881770"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881770" w:rsidRDefault="0088177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Ja Jums ir kopīgs konts ar citu (-</w:t>
            </w:r>
            <w:proofErr w:type="spellStart"/>
            <w:r>
              <w:rPr>
                <w:rFonts w:ascii="Times New Roman" w:hAnsi="Times New Roman" w:cs="Times New Roman"/>
                <w:sz w:val="24"/>
                <w:szCs w:val="24"/>
              </w:rPr>
              <w:t>ām</w:t>
            </w:r>
            <w:proofErr w:type="spellEnd"/>
            <w:r>
              <w:rPr>
                <w:rFonts w:ascii="Times New Roman" w:hAnsi="Times New Roman" w:cs="Times New Roman"/>
                <w:sz w:val="24"/>
                <w:szCs w:val="24"/>
              </w:rPr>
              <w:t>) personu (-</w:t>
            </w:r>
            <w:proofErr w:type="spellStart"/>
            <w:r>
              <w:rPr>
                <w:rFonts w:ascii="Times New Roman" w:hAnsi="Times New Roman" w:cs="Times New Roman"/>
                <w:sz w:val="24"/>
                <w:szCs w:val="24"/>
              </w:rPr>
              <w:t>ām</w:t>
            </w:r>
            <w:proofErr w:type="spellEnd"/>
            <w:r>
              <w:rPr>
                <w:rFonts w:ascii="Times New Roman" w:hAnsi="Times New Roman" w:cs="Times New Roman"/>
                <w:sz w:val="24"/>
                <w:szCs w:val="24"/>
              </w:rPr>
              <w:t>):</w:t>
            </w:r>
          </w:p>
        </w:tc>
        <w:tc>
          <w:tcPr>
            <w:tcW w:w="6662" w:type="dxa"/>
            <w:tcBorders>
              <w:top w:val="single" w:sz="6" w:space="0" w:color="auto"/>
              <w:left w:val="single" w:sz="6" w:space="0" w:color="auto"/>
              <w:bottom w:val="single" w:sz="6" w:space="0" w:color="auto"/>
              <w:right w:val="threeDEngrave" w:sz="24" w:space="0" w:color="auto"/>
            </w:tcBorders>
          </w:tcPr>
          <w:p w:rsidR="00881770" w:rsidRDefault="0088177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Maksimālo apjomu 100 000 </w:t>
            </w:r>
            <w:proofErr w:type="spellStart"/>
            <w:r w:rsidRPr="003B73AB">
              <w:rPr>
                <w:rFonts w:ascii="Times New Roman" w:hAnsi="Times New Roman" w:cs="Times New Roman"/>
                <w:i/>
                <w:sz w:val="24"/>
                <w:szCs w:val="24"/>
              </w:rPr>
              <w:t>euro</w:t>
            </w:r>
            <w:proofErr w:type="spellEnd"/>
            <w:r>
              <w:rPr>
                <w:rFonts w:ascii="Times New Roman" w:hAnsi="Times New Roman" w:cs="Times New Roman"/>
                <w:sz w:val="24"/>
                <w:szCs w:val="24"/>
              </w:rPr>
              <w:t xml:space="preserve"> piemēro katram noguldītājam atsevišķi.</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A8311D"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Atmaksas termiņš noguldījumu nepieejamības gadījumā:</w:t>
            </w:r>
          </w:p>
        </w:tc>
        <w:tc>
          <w:tcPr>
            <w:tcW w:w="6662" w:type="dxa"/>
            <w:tcBorders>
              <w:top w:val="single" w:sz="6" w:space="0" w:color="auto"/>
              <w:left w:val="single" w:sz="6" w:space="0" w:color="auto"/>
              <w:bottom w:val="single" w:sz="6" w:space="0" w:color="auto"/>
              <w:right w:val="threeDEngrave" w:sz="24" w:space="0" w:color="auto"/>
            </w:tcBorders>
          </w:tcPr>
          <w:p w:rsidR="00AE186A" w:rsidRDefault="00AE186A" w:rsidP="00F50F60">
            <w:pPr>
              <w:jc w:val="both"/>
              <w:rPr>
                <w:rFonts w:ascii="Times New Roman" w:hAnsi="Times New Roman" w:cs="Times New Roman"/>
                <w:sz w:val="24"/>
                <w:szCs w:val="24"/>
              </w:rPr>
            </w:pPr>
          </w:p>
          <w:p w:rsidR="00F50F60" w:rsidRDefault="00F50F60" w:rsidP="00F50F60">
            <w:pPr>
              <w:jc w:val="both"/>
              <w:rPr>
                <w:rFonts w:ascii="Times New Roman" w:hAnsi="Times New Roman" w:cs="Times New Roman"/>
                <w:sz w:val="24"/>
                <w:szCs w:val="24"/>
              </w:rPr>
            </w:pPr>
            <w:r>
              <w:rPr>
                <w:rFonts w:ascii="Times New Roman" w:hAnsi="Times New Roman" w:cs="Times New Roman"/>
                <w:sz w:val="24"/>
                <w:szCs w:val="24"/>
              </w:rPr>
              <w:t xml:space="preserve">20 darbdienas, ja </w:t>
            </w:r>
            <w:r w:rsidRPr="00B44756">
              <w:rPr>
                <w:rFonts w:ascii="Times New Roman" w:hAnsi="Times New Roman" w:cs="Times New Roman"/>
                <w:sz w:val="24"/>
                <w:szCs w:val="24"/>
              </w:rPr>
              <w:t xml:space="preserve">noguldījumu nepieejamība </w:t>
            </w:r>
            <w:r>
              <w:rPr>
                <w:rFonts w:ascii="Times New Roman" w:hAnsi="Times New Roman" w:cs="Times New Roman"/>
                <w:sz w:val="24"/>
                <w:szCs w:val="24"/>
              </w:rPr>
              <w:t xml:space="preserve">ir </w:t>
            </w:r>
            <w:r w:rsidRPr="00B44756">
              <w:rPr>
                <w:rFonts w:ascii="Times New Roman" w:hAnsi="Times New Roman" w:cs="Times New Roman"/>
                <w:sz w:val="24"/>
                <w:szCs w:val="24"/>
              </w:rPr>
              <w:t>iestājusies līdz 2018.</w:t>
            </w:r>
            <w:r>
              <w:rPr>
                <w:rFonts w:ascii="Times New Roman" w:hAnsi="Times New Roman" w:cs="Times New Roman"/>
                <w:sz w:val="24"/>
                <w:szCs w:val="24"/>
              </w:rPr>
              <w:t xml:space="preserve"> </w:t>
            </w:r>
            <w:r w:rsidRPr="00B44756">
              <w:rPr>
                <w:rFonts w:ascii="Times New Roman" w:hAnsi="Times New Roman" w:cs="Times New Roman"/>
                <w:sz w:val="24"/>
                <w:szCs w:val="24"/>
              </w:rPr>
              <w:t>gada 31.</w:t>
            </w:r>
            <w:r>
              <w:rPr>
                <w:rFonts w:ascii="Times New Roman" w:hAnsi="Times New Roman" w:cs="Times New Roman"/>
                <w:sz w:val="24"/>
                <w:szCs w:val="24"/>
              </w:rPr>
              <w:t> </w:t>
            </w:r>
            <w:r w:rsidRPr="00B44756">
              <w:rPr>
                <w:rFonts w:ascii="Times New Roman" w:hAnsi="Times New Roman" w:cs="Times New Roman"/>
                <w:sz w:val="24"/>
                <w:szCs w:val="24"/>
              </w:rPr>
              <w:t>decembrim.</w:t>
            </w:r>
          </w:p>
          <w:p w:rsidR="00F50F60" w:rsidRPr="00B44756" w:rsidRDefault="00F50F60" w:rsidP="00F50F60">
            <w:pPr>
              <w:jc w:val="both"/>
              <w:rPr>
                <w:rFonts w:ascii="Times New Roman" w:hAnsi="Times New Roman" w:cs="Times New Roman"/>
                <w:sz w:val="24"/>
                <w:szCs w:val="24"/>
              </w:rPr>
            </w:pPr>
          </w:p>
          <w:p w:rsidR="00F50F60" w:rsidRPr="00B9265E" w:rsidRDefault="00F50F60" w:rsidP="00F50F60">
            <w:pPr>
              <w:jc w:val="both"/>
              <w:rPr>
                <w:rFonts w:ascii="Times New Roman" w:hAnsi="Times New Roman" w:cs="Times New Roman"/>
                <w:sz w:val="24"/>
                <w:szCs w:val="24"/>
              </w:rPr>
            </w:pPr>
            <w:r w:rsidRPr="00B9265E">
              <w:rPr>
                <w:rFonts w:ascii="Times New Roman" w:hAnsi="Times New Roman" w:cs="Times New Roman"/>
                <w:sz w:val="24"/>
                <w:szCs w:val="24"/>
              </w:rPr>
              <w:t>15 darbdienas</w:t>
            </w:r>
            <w:r>
              <w:rPr>
                <w:rFonts w:ascii="Times New Roman" w:hAnsi="Times New Roman" w:cs="Times New Roman"/>
                <w:sz w:val="24"/>
                <w:szCs w:val="24"/>
              </w:rPr>
              <w:t xml:space="preserve">, ja </w:t>
            </w:r>
            <w:r w:rsidRPr="00B44756">
              <w:rPr>
                <w:rFonts w:ascii="Times New Roman" w:hAnsi="Times New Roman" w:cs="Times New Roman"/>
                <w:sz w:val="24"/>
                <w:szCs w:val="24"/>
              </w:rPr>
              <w:t xml:space="preserve">noguldījumu nepieejamība </w:t>
            </w:r>
            <w:r>
              <w:rPr>
                <w:rFonts w:ascii="Times New Roman" w:hAnsi="Times New Roman" w:cs="Times New Roman"/>
                <w:sz w:val="24"/>
                <w:szCs w:val="24"/>
              </w:rPr>
              <w:t xml:space="preserve">ir </w:t>
            </w:r>
            <w:r w:rsidRPr="00B44756">
              <w:rPr>
                <w:rFonts w:ascii="Times New Roman" w:hAnsi="Times New Roman" w:cs="Times New Roman"/>
                <w:sz w:val="24"/>
                <w:szCs w:val="24"/>
              </w:rPr>
              <w:t xml:space="preserve">iestājusies </w:t>
            </w:r>
            <w:r>
              <w:rPr>
                <w:rFonts w:ascii="Times New Roman" w:hAnsi="Times New Roman" w:cs="Times New Roman"/>
                <w:sz w:val="24"/>
                <w:szCs w:val="24"/>
              </w:rPr>
              <w:t xml:space="preserve">no </w:t>
            </w:r>
            <w:r w:rsidRPr="00B44756">
              <w:rPr>
                <w:rFonts w:ascii="Times New Roman" w:hAnsi="Times New Roman" w:cs="Times New Roman"/>
                <w:sz w:val="24"/>
                <w:szCs w:val="24"/>
              </w:rPr>
              <w:t>2019.</w:t>
            </w:r>
            <w:r>
              <w:rPr>
                <w:rFonts w:ascii="Times New Roman" w:hAnsi="Times New Roman" w:cs="Times New Roman"/>
                <w:sz w:val="24"/>
                <w:szCs w:val="24"/>
              </w:rPr>
              <w:t xml:space="preserve"> </w:t>
            </w:r>
            <w:r w:rsidRPr="00B44756">
              <w:rPr>
                <w:rFonts w:ascii="Times New Roman" w:hAnsi="Times New Roman" w:cs="Times New Roman"/>
                <w:sz w:val="24"/>
                <w:szCs w:val="24"/>
              </w:rPr>
              <w:t>gada 1.</w:t>
            </w:r>
            <w:r>
              <w:rPr>
                <w:rFonts w:ascii="Times New Roman" w:hAnsi="Times New Roman" w:cs="Times New Roman"/>
                <w:sz w:val="24"/>
                <w:szCs w:val="24"/>
              </w:rPr>
              <w:t> </w:t>
            </w:r>
            <w:r w:rsidRPr="00B44756">
              <w:rPr>
                <w:rFonts w:ascii="Times New Roman" w:hAnsi="Times New Roman" w:cs="Times New Roman"/>
                <w:sz w:val="24"/>
                <w:szCs w:val="24"/>
              </w:rPr>
              <w:t>janvāra līdz 2020.</w:t>
            </w:r>
            <w:r>
              <w:rPr>
                <w:rFonts w:ascii="Times New Roman" w:hAnsi="Times New Roman" w:cs="Times New Roman"/>
                <w:sz w:val="24"/>
                <w:szCs w:val="24"/>
              </w:rPr>
              <w:t xml:space="preserve"> </w:t>
            </w:r>
            <w:r w:rsidRPr="00B44756">
              <w:rPr>
                <w:rFonts w:ascii="Times New Roman" w:hAnsi="Times New Roman" w:cs="Times New Roman"/>
                <w:sz w:val="24"/>
                <w:szCs w:val="24"/>
              </w:rPr>
              <w:t>gada 31.</w:t>
            </w:r>
            <w:r>
              <w:rPr>
                <w:rFonts w:ascii="Times New Roman" w:hAnsi="Times New Roman" w:cs="Times New Roman"/>
                <w:sz w:val="24"/>
                <w:szCs w:val="24"/>
              </w:rPr>
              <w:t xml:space="preserve"> </w:t>
            </w:r>
            <w:r w:rsidRPr="00B44756">
              <w:rPr>
                <w:rFonts w:ascii="Times New Roman" w:hAnsi="Times New Roman" w:cs="Times New Roman"/>
                <w:sz w:val="24"/>
                <w:szCs w:val="24"/>
              </w:rPr>
              <w:t>decembrim</w:t>
            </w:r>
          </w:p>
          <w:p w:rsidR="00F50F60" w:rsidRPr="00B9265E" w:rsidRDefault="00F50F60" w:rsidP="00F50F60">
            <w:pPr>
              <w:jc w:val="both"/>
              <w:rPr>
                <w:rFonts w:ascii="Times New Roman" w:hAnsi="Times New Roman" w:cs="Times New Roman"/>
                <w:sz w:val="24"/>
                <w:szCs w:val="24"/>
              </w:rPr>
            </w:pPr>
          </w:p>
          <w:p w:rsidR="00F50F60" w:rsidRPr="00B9265E" w:rsidRDefault="00F50F60" w:rsidP="00F50F60">
            <w:pPr>
              <w:jc w:val="both"/>
              <w:rPr>
                <w:rFonts w:ascii="Times New Roman" w:hAnsi="Times New Roman" w:cs="Times New Roman"/>
                <w:sz w:val="24"/>
                <w:szCs w:val="24"/>
              </w:rPr>
            </w:pPr>
            <w:r w:rsidRPr="00B9265E">
              <w:rPr>
                <w:rFonts w:ascii="Times New Roman" w:hAnsi="Times New Roman" w:cs="Times New Roman"/>
                <w:sz w:val="24"/>
                <w:szCs w:val="24"/>
              </w:rPr>
              <w:t>10 darbdienas</w:t>
            </w:r>
            <w:r>
              <w:rPr>
                <w:rFonts w:ascii="Times New Roman" w:hAnsi="Times New Roman" w:cs="Times New Roman"/>
                <w:sz w:val="24"/>
                <w:szCs w:val="24"/>
              </w:rPr>
              <w:t xml:space="preserve">, ja </w:t>
            </w:r>
            <w:r w:rsidRPr="00B9265E">
              <w:rPr>
                <w:rFonts w:ascii="Times New Roman" w:hAnsi="Times New Roman" w:cs="Times New Roman"/>
                <w:sz w:val="24"/>
                <w:szCs w:val="24"/>
              </w:rPr>
              <w:t>  noguldījumu piesaistītāja noguldījumu nepieejamība</w:t>
            </w:r>
            <w:r>
              <w:rPr>
                <w:rFonts w:ascii="Times New Roman" w:hAnsi="Times New Roman" w:cs="Times New Roman"/>
                <w:sz w:val="24"/>
                <w:szCs w:val="24"/>
              </w:rPr>
              <w:t xml:space="preserve"> ir</w:t>
            </w:r>
            <w:r w:rsidRPr="00B9265E">
              <w:rPr>
                <w:rFonts w:ascii="Times New Roman" w:hAnsi="Times New Roman" w:cs="Times New Roman"/>
                <w:sz w:val="24"/>
                <w:szCs w:val="24"/>
              </w:rPr>
              <w:t xml:space="preserve"> iestājusies </w:t>
            </w:r>
            <w:r>
              <w:rPr>
                <w:rFonts w:ascii="Times New Roman" w:hAnsi="Times New Roman" w:cs="Times New Roman"/>
                <w:sz w:val="24"/>
                <w:szCs w:val="24"/>
              </w:rPr>
              <w:t xml:space="preserve">no </w:t>
            </w:r>
            <w:r w:rsidRPr="00B9265E">
              <w:rPr>
                <w:rFonts w:ascii="Times New Roman" w:hAnsi="Times New Roman" w:cs="Times New Roman"/>
                <w:sz w:val="24"/>
                <w:szCs w:val="24"/>
              </w:rPr>
              <w:t>2021.</w:t>
            </w:r>
            <w:r>
              <w:rPr>
                <w:rFonts w:ascii="Times New Roman" w:hAnsi="Times New Roman" w:cs="Times New Roman"/>
                <w:sz w:val="24"/>
                <w:szCs w:val="24"/>
              </w:rPr>
              <w:t xml:space="preserve"> </w:t>
            </w:r>
            <w:r w:rsidRPr="00B9265E">
              <w:rPr>
                <w:rFonts w:ascii="Times New Roman" w:hAnsi="Times New Roman" w:cs="Times New Roman"/>
                <w:sz w:val="24"/>
                <w:szCs w:val="24"/>
              </w:rPr>
              <w:t>gada 1.</w:t>
            </w:r>
            <w:r>
              <w:rPr>
                <w:rFonts w:ascii="Times New Roman" w:hAnsi="Times New Roman" w:cs="Times New Roman"/>
                <w:sz w:val="24"/>
                <w:szCs w:val="24"/>
              </w:rPr>
              <w:t> </w:t>
            </w:r>
            <w:r w:rsidRPr="00B9265E">
              <w:rPr>
                <w:rFonts w:ascii="Times New Roman" w:hAnsi="Times New Roman" w:cs="Times New Roman"/>
                <w:sz w:val="24"/>
                <w:szCs w:val="24"/>
              </w:rPr>
              <w:t>janvāra līdz 2023.</w:t>
            </w:r>
            <w:r>
              <w:rPr>
                <w:rFonts w:ascii="Times New Roman" w:hAnsi="Times New Roman" w:cs="Times New Roman"/>
                <w:sz w:val="24"/>
                <w:szCs w:val="24"/>
              </w:rPr>
              <w:t xml:space="preserve"> </w:t>
            </w:r>
            <w:r w:rsidRPr="00B9265E">
              <w:rPr>
                <w:rFonts w:ascii="Times New Roman" w:hAnsi="Times New Roman" w:cs="Times New Roman"/>
                <w:sz w:val="24"/>
                <w:szCs w:val="24"/>
              </w:rPr>
              <w:t>gada 31.</w:t>
            </w:r>
            <w:r>
              <w:rPr>
                <w:rFonts w:ascii="Times New Roman" w:hAnsi="Times New Roman" w:cs="Times New Roman"/>
                <w:sz w:val="24"/>
                <w:szCs w:val="24"/>
              </w:rPr>
              <w:t xml:space="preserve"> d</w:t>
            </w:r>
            <w:r w:rsidRPr="00B9265E">
              <w:rPr>
                <w:rFonts w:ascii="Times New Roman" w:hAnsi="Times New Roman" w:cs="Times New Roman"/>
                <w:sz w:val="24"/>
                <w:szCs w:val="24"/>
              </w:rPr>
              <w:t>ecembrim</w:t>
            </w:r>
            <w:r>
              <w:rPr>
                <w:rFonts w:ascii="Times New Roman" w:hAnsi="Times New Roman" w:cs="Times New Roman"/>
                <w:sz w:val="24"/>
                <w:szCs w:val="24"/>
              </w:rPr>
              <w:t>.</w:t>
            </w:r>
          </w:p>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7 darbdienas no 2024.gada 1.janvāra.</w:t>
            </w:r>
          </w:p>
        </w:tc>
      </w:tr>
      <w:tr w:rsidR="00AE186A"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AE186A" w:rsidRDefault="00AE186A"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Informāciju par </w:t>
            </w:r>
            <w:r w:rsidRPr="00C44A82">
              <w:rPr>
                <w:rFonts w:ascii="Times New Roman" w:hAnsi="Times New Roman" w:cs="Times New Roman"/>
                <w:sz w:val="24"/>
                <w:szCs w:val="24"/>
              </w:rPr>
              <w:t>prasījumu saistību savstarpējo ieskaitu</w:t>
            </w:r>
            <w:r>
              <w:rPr>
                <w:rFonts w:ascii="Times New Roman" w:hAnsi="Times New Roman" w:cs="Times New Roman"/>
                <w:sz w:val="24"/>
                <w:szCs w:val="24"/>
              </w:rPr>
              <w:t xml:space="preserve"> iespējamību:</w:t>
            </w:r>
          </w:p>
        </w:tc>
        <w:tc>
          <w:tcPr>
            <w:tcW w:w="6662" w:type="dxa"/>
            <w:tcBorders>
              <w:top w:val="single" w:sz="6" w:space="0" w:color="auto"/>
              <w:left w:val="single" w:sz="6" w:space="0" w:color="auto"/>
              <w:bottom w:val="single" w:sz="6" w:space="0" w:color="auto"/>
              <w:right w:val="threeDEngrave" w:sz="24" w:space="0" w:color="auto"/>
            </w:tcBorders>
          </w:tcPr>
          <w:p w:rsidR="00AE186A" w:rsidRDefault="00AE186A" w:rsidP="00AE186A">
            <w:pPr>
              <w:jc w:val="both"/>
              <w:rPr>
                <w:rFonts w:ascii="Times New Roman" w:hAnsi="Times New Roman" w:cs="Times New Roman"/>
                <w:sz w:val="24"/>
                <w:szCs w:val="24"/>
              </w:rPr>
            </w:pPr>
          </w:p>
          <w:p w:rsidR="00AE186A" w:rsidRDefault="00AE186A" w:rsidP="00AE186A">
            <w:pPr>
              <w:jc w:val="both"/>
              <w:rPr>
                <w:rFonts w:ascii="Times New Roman" w:hAnsi="Times New Roman" w:cs="Times New Roman"/>
                <w:sz w:val="24"/>
                <w:szCs w:val="24"/>
              </w:rPr>
            </w:pPr>
            <w:r w:rsidRPr="00FF32A5">
              <w:rPr>
                <w:rFonts w:ascii="Times New Roman" w:hAnsi="Times New Roman" w:cs="Times New Roman"/>
                <w:sz w:val="24"/>
                <w:szCs w:val="24"/>
              </w:rPr>
              <w:t xml:space="preserve">Noguldītāja tiesības uz garantēto atlīdzību </w:t>
            </w:r>
            <w:r>
              <w:rPr>
                <w:rFonts w:ascii="Times New Roman" w:hAnsi="Times New Roman" w:cs="Times New Roman"/>
                <w:sz w:val="24"/>
                <w:szCs w:val="24"/>
              </w:rPr>
              <w:t xml:space="preserve">tiek savstarpēji dzēstas ar ieskaitu, ņemot vērā noguldītāja </w:t>
            </w:r>
            <w:r w:rsidRPr="00FF32A5">
              <w:rPr>
                <w:rFonts w:ascii="Times New Roman" w:hAnsi="Times New Roman" w:cs="Times New Roman"/>
                <w:sz w:val="24"/>
                <w:szCs w:val="24"/>
              </w:rPr>
              <w:t>saistības pret noguldījumu piesaistītāju.</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Atmaksas valūta:</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F50F60" w:rsidP="003B73AB">
            <w:pPr>
              <w:spacing w:before="240" w:after="240"/>
              <w:jc w:val="both"/>
              <w:rPr>
                <w:rFonts w:ascii="Times New Roman" w:hAnsi="Times New Roman" w:cs="Times New Roman"/>
                <w:sz w:val="24"/>
                <w:szCs w:val="24"/>
              </w:rPr>
            </w:pPr>
            <w:proofErr w:type="spellStart"/>
            <w:r w:rsidRPr="00F50F60">
              <w:rPr>
                <w:rFonts w:ascii="Times New Roman" w:hAnsi="Times New Roman" w:cs="Times New Roman"/>
                <w:i/>
                <w:sz w:val="24"/>
                <w:szCs w:val="24"/>
              </w:rPr>
              <w:t>Euro</w:t>
            </w:r>
            <w:proofErr w:type="spellEnd"/>
            <w:r>
              <w:rPr>
                <w:rFonts w:ascii="Times New Roman" w:hAnsi="Times New Roman" w:cs="Times New Roman"/>
                <w:sz w:val="24"/>
                <w:szCs w:val="24"/>
              </w:rPr>
              <w:t>.</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Kontaktinformācija:</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Finanšu un kapitāla tirgus komisija, Kungu iela 1, Rīga, LV-1050, tel.6777 4804.</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Plašāka informācija:</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www.fktk.lv</w:t>
            </w:r>
          </w:p>
        </w:tc>
      </w:tr>
      <w:tr w:rsidR="009E1009" w:rsidTr="00881770">
        <w:tc>
          <w:tcPr>
            <w:tcW w:w="2660" w:type="dxa"/>
            <w:tcBorders>
              <w:top w:val="single" w:sz="6" w:space="0" w:color="auto"/>
              <w:left w:val="threeDEngrave" w:sz="24" w:space="0" w:color="auto"/>
              <w:bottom w:val="single" w:sz="6" w:space="0" w:color="auto"/>
              <w:right w:val="single" w:sz="6" w:space="0" w:color="auto"/>
            </w:tcBorders>
            <w:vAlign w:val="center"/>
          </w:tcPr>
          <w:p w:rsidR="009E1009" w:rsidRPr="009E1009" w:rsidRDefault="00F50F60" w:rsidP="003B73AB">
            <w:pPr>
              <w:spacing w:before="240" w:after="240"/>
              <w:jc w:val="both"/>
              <w:rPr>
                <w:rFonts w:ascii="Times New Roman" w:hAnsi="Times New Roman" w:cs="Times New Roman"/>
                <w:sz w:val="24"/>
                <w:szCs w:val="24"/>
              </w:rPr>
            </w:pPr>
            <w:r>
              <w:rPr>
                <w:rFonts w:ascii="Times New Roman" w:hAnsi="Times New Roman" w:cs="Times New Roman"/>
                <w:sz w:val="24"/>
                <w:szCs w:val="24"/>
              </w:rPr>
              <w:t>Noguldītāja apstiprinājums par saņemšanu:</w:t>
            </w:r>
          </w:p>
        </w:tc>
        <w:tc>
          <w:tcPr>
            <w:tcW w:w="6662" w:type="dxa"/>
            <w:tcBorders>
              <w:top w:val="single" w:sz="6" w:space="0" w:color="auto"/>
              <w:left w:val="single" w:sz="6" w:space="0" w:color="auto"/>
              <w:bottom w:val="single" w:sz="6" w:space="0" w:color="auto"/>
              <w:right w:val="threeDEngrave" w:sz="24" w:space="0" w:color="auto"/>
            </w:tcBorders>
          </w:tcPr>
          <w:p w:rsidR="009E1009" w:rsidRPr="009E1009" w:rsidRDefault="009E1009" w:rsidP="003B73AB">
            <w:pPr>
              <w:spacing w:before="240" w:after="240"/>
              <w:jc w:val="both"/>
              <w:rPr>
                <w:rFonts w:ascii="Times New Roman" w:hAnsi="Times New Roman" w:cs="Times New Roman"/>
                <w:sz w:val="24"/>
                <w:szCs w:val="24"/>
              </w:rPr>
            </w:pPr>
          </w:p>
        </w:tc>
      </w:tr>
    </w:tbl>
    <w:p w:rsidR="00A8311D" w:rsidRPr="00B9265E" w:rsidRDefault="00A8311D" w:rsidP="00A8311D">
      <w:pPr>
        <w:spacing w:after="0" w:line="240" w:lineRule="auto"/>
        <w:jc w:val="both"/>
        <w:rPr>
          <w:rFonts w:ascii="Times New Roman" w:hAnsi="Times New Roman" w:cs="Times New Roman"/>
          <w:sz w:val="24"/>
          <w:szCs w:val="24"/>
        </w:rPr>
      </w:pPr>
    </w:p>
    <w:p w:rsidR="00A8311D" w:rsidRDefault="00A8311D" w:rsidP="00A8311D">
      <w:pPr>
        <w:spacing w:after="0"/>
        <w:jc w:val="both"/>
        <w:rPr>
          <w:rFonts w:ascii="Times New Roman" w:hAnsi="Times New Roman" w:cs="Times New Roman"/>
          <w:sz w:val="24"/>
          <w:szCs w:val="24"/>
        </w:rPr>
      </w:pPr>
      <w:r w:rsidRPr="00B9265E">
        <w:rPr>
          <w:rFonts w:ascii="Times New Roman" w:hAnsi="Times New Roman" w:cs="Times New Roman"/>
          <w:sz w:val="24"/>
          <w:szCs w:val="24"/>
        </w:rPr>
        <w:t xml:space="preserve">Finanšu ministrs </w:t>
      </w:r>
      <w:r w:rsidRPr="00B9265E">
        <w:rPr>
          <w:rFonts w:ascii="Times New Roman" w:hAnsi="Times New Roman" w:cs="Times New Roman"/>
          <w:sz w:val="24"/>
          <w:szCs w:val="24"/>
        </w:rPr>
        <w:tab/>
      </w:r>
      <w:r w:rsidRPr="00B9265E">
        <w:rPr>
          <w:rFonts w:ascii="Times New Roman" w:hAnsi="Times New Roman" w:cs="Times New Roman"/>
          <w:sz w:val="24"/>
          <w:szCs w:val="24"/>
        </w:rPr>
        <w:tab/>
      </w:r>
      <w:r w:rsidRPr="00B9265E">
        <w:rPr>
          <w:rFonts w:ascii="Times New Roman" w:hAnsi="Times New Roman" w:cs="Times New Roman"/>
          <w:sz w:val="24"/>
          <w:szCs w:val="24"/>
        </w:rPr>
        <w:tab/>
      </w:r>
      <w:r w:rsidRPr="00B9265E">
        <w:rPr>
          <w:rFonts w:ascii="Times New Roman" w:hAnsi="Times New Roman" w:cs="Times New Roman"/>
          <w:sz w:val="24"/>
          <w:szCs w:val="24"/>
        </w:rPr>
        <w:tab/>
      </w:r>
      <w:r w:rsidRPr="00B9265E">
        <w:rPr>
          <w:rFonts w:ascii="Times New Roman" w:hAnsi="Times New Roman" w:cs="Times New Roman"/>
          <w:sz w:val="24"/>
          <w:szCs w:val="24"/>
        </w:rPr>
        <w:tab/>
        <w:t xml:space="preserve">                                            </w:t>
      </w:r>
      <w:r w:rsidRPr="00B9265E">
        <w:rPr>
          <w:rFonts w:ascii="Times New Roman" w:hAnsi="Times New Roman" w:cs="Times New Roman"/>
          <w:sz w:val="24"/>
          <w:szCs w:val="24"/>
        </w:rPr>
        <w:tab/>
        <w:t xml:space="preserve">     </w:t>
      </w:r>
      <w:proofErr w:type="spellStart"/>
      <w:r w:rsidR="0030046F">
        <w:rPr>
          <w:rFonts w:ascii="Times New Roman" w:hAnsi="Times New Roman" w:cs="Times New Roman"/>
          <w:sz w:val="24"/>
          <w:szCs w:val="24"/>
        </w:rPr>
        <w:t>J.Reirs</w:t>
      </w:r>
      <w:proofErr w:type="spellEnd"/>
    </w:p>
    <w:p w:rsidR="00A8311D" w:rsidRPr="00B9265E" w:rsidRDefault="00A8311D" w:rsidP="00A8311D">
      <w:pPr>
        <w:pStyle w:val="naisf"/>
        <w:spacing w:before="0" w:after="0"/>
        <w:ind w:firstLine="0"/>
      </w:pPr>
    </w:p>
    <w:p w:rsidR="00A8311D" w:rsidRPr="008923F8" w:rsidRDefault="00A8311D" w:rsidP="00A8311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76191">
        <w:rPr>
          <w:rFonts w:ascii="Times New Roman" w:hAnsi="Times New Roman" w:cs="Times New Roman"/>
          <w:sz w:val="20"/>
          <w:szCs w:val="20"/>
        </w:rPr>
        <w:t>3</w:t>
      </w:r>
      <w:r w:rsidRPr="008923F8">
        <w:rPr>
          <w:rFonts w:ascii="Times New Roman" w:hAnsi="Times New Roman" w:cs="Times New Roman"/>
          <w:sz w:val="20"/>
          <w:szCs w:val="20"/>
        </w:rPr>
        <w:t>.</w:t>
      </w:r>
      <w:r w:rsidR="00476191">
        <w:rPr>
          <w:rFonts w:ascii="Times New Roman" w:hAnsi="Times New Roman" w:cs="Times New Roman"/>
          <w:sz w:val="20"/>
          <w:szCs w:val="20"/>
        </w:rPr>
        <w:t>11</w:t>
      </w:r>
      <w:r w:rsidRPr="008923F8">
        <w:rPr>
          <w:rFonts w:ascii="Times New Roman" w:hAnsi="Times New Roman" w:cs="Times New Roman"/>
          <w:sz w:val="20"/>
          <w:szCs w:val="20"/>
        </w:rPr>
        <w:t>.2014</w:t>
      </w:r>
      <w:r>
        <w:rPr>
          <w:rFonts w:ascii="Times New Roman" w:hAnsi="Times New Roman" w:cs="Times New Roman"/>
          <w:sz w:val="20"/>
          <w:szCs w:val="20"/>
        </w:rPr>
        <w:t>.</w:t>
      </w:r>
      <w:r w:rsidRPr="008923F8">
        <w:rPr>
          <w:rFonts w:ascii="Times New Roman" w:hAnsi="Times New Roman" w:cs="Times New Roman"/>
          <w:sz w:val="20"/>
          <w:szCs w:val="20"/>
        </w:rPr>
        <w:t xml:space="preserve"> 08</w:t>
      </w:r>
      <w:r>
        <w:rPr>
          <w:rFonts w:ascii="Times New Roman" w:hAnsi="Times New Roman" w:cs="Times New Roman"/>
          <w:sz w:val="20"/>
          <w:szCs w:val="20"/>
        </w:rPr>
        <w:t>.</w:t>
      </w:r>
      <w:r w:rsidRPr="008923F8">
        <w:rPr>
          <w:rFonts w:ascii="Times New Roman" w:hAnsi="Times New Roman" w:cs="Times New Roman"/>
          <w:sz w:val="20"/>
          <w:szCs w:val="20"/>
        </w:rPr>
        <w:t>54</w:t>
      </w:r>
    </w:p>
    <w:p w:rsidR="00A8311D" w:rsidRPr="008923F8" w:rsidRDefault="00E43D8C" w:rsidP="00A8311D">
      <w:pPr>
        <w:spacing w:after="0" w:line="240" w:lineRule="auto"/>
        <w:rPr>
          <w:rFonts w:ascii="Times New Roman" w:hAnsi="Times New Roman" w:cs="Times New Roman"/>
          <w:sz w:val="20"/>
          <w:szCs w:val="20"/>
        </w:rPr>
      </w:pPr>
      <w:r>
        <w:rPr>
          <w:rFonts w:ascii="Times New Roman" w:hAnsi="Times New Roman" w:cs="Times New Roman"/>
          <w:sz w:val="20"/>
          <w:szCs w:val="20"/>
        </w:rPr>
        <w:t>4 80</w:t>
      </w:r>
      <w:r w:rsidR="00A8311D">
        <w:rPr>
          <w:rFonts w:ascii="Times New Roman" w:hAnsi="Times New Roman" w:cs="Times New Roman"/>
          <w:sz w:val="20"/>
          <w:szCs w:val="20"/>
        </w:rPr>
        <w:t>1</w:t>
      </w:r>
    </w:p>
    <w:p w:rsidR="00A8311D" w:rsidRPr="00B318EF" w:rsidRDefault="00A8311D" w:rsidP="00A8311D">
      <w:pPr>
        <w:spacing w:after="0" w:line="240" w:lineRule="auto"/>
        <w:rPr>
          <w:rFonts w:ascii="Times New Roman" w:hAnsi="Times New Roman" w:cs="Times New Roman"/>
          <w:sz w:val="20"/>
          <w:szCs w:val="20"/>
        </w:rPr>
      </w:pPr>
      <w:r w:rsidRPr="00B318EF">
        <w:rPr>
          <w:rFonts w:ascii="Times New Roman" w:hAnsi="Times New Roman" w:cs="Times New Roman"/>
          <w:sz w:val="20"/>
          <w:szCs w:val="20"/>
        </w:rPr>
        <w:t>I. </w:t>
      </w:r>
      <w:proofErr w:type="spellStart"/>
      <w:r>
        <w:rPr>
          <w:rFonts w:ascii="Times New Roman" w:hAnsi="Times New Roman" w:cs="Times New Roman"/>
          <w:sz w:val="20"/>
          <w:szCs w:val="20"/>
        </w:rPr>
        <w:t>Berrone</w:t>
      </w:r>
      <w:proofErr w:type="spellEnd"/>
    </w:p>
    <w:p w:rsidR="00A8311D" w:rsidRPr="00B318EF" w:rsidRDefault="00A8311D" w:rsidP="00A8311D">
      <w:pPr>
        <w:pStyle w:val="naisf"/>
        <w:spacing w:before="0" w:after="0"/>
        <w:ind w:firstLine="0"/>
        <w:rPr>
          <w:sz w:val="20"/>
          <w:szCs w:val="20"/>
        </w:rPr>
      </w:pPr>
      <w:r w:rsidRPr="00B318EF">
        <w:rPr>
          <w:sz w:val="20"/>
          <w:szCs w:val="20"/>
        </w:rPr>
        <w:t>6777 4804; Ieva.</w:t>
      </w:r>
      <w:r>
        <w:rPr>
          <w:sz w:val="20"/>
          <w:szCs w:val="20"/>
        </w:rPr>
        <w:t>Berrone</w:t>
      </w:r>
      <w:r w:rsidRPr="00B318EF">
        <w:rPr>
          <w:sz w:val="20"/>
          <w:szCs w:val="20"/>
        </w:rPr>
        <w:t>@fktk.lv</w:t>
      </w:r>
    </w:p>
    <w:p w:rsidR="00A8311D" w:rsidRPr="00B318EF" w:rsidRDefault="00A8311D" w:rsidP="00A8311D">
      <w:pPr>
        <w:spacing w:after="0" w:line="240" w:lineRule="auto"/>
        <w:rPr>
          <w:rFonts w:ascii="Times New Roman" w:hAnsi="Times New Roman" w:cs="Times New Roman"/>
          <w:sz w:val="20"/>
          <w:szCs w:val="20"/>
        </w:rPr>
      </w:pPr>
    </w:p>
    <w:p w:rsidR="00A8311D" w:rsidRPr="00B318EF" w:rsidRDefault="00A8311D" w:rsidP="00A8311D">
      <w:pPr>
        <w:spacing w:after="0" w:line="240" w:lineRule="auto"/>
        <w:rPr>
          <w:rFonts w:ascii="Times New Roman" w:hAnsi="Times New Roman" w:cs="Times New Roman"/>
          <w:sz w:val="20"/>
          <w:szCs w:val="20"/>
        </w:rPr>
      </w:pPr>
      <w:r>
        <w:rPr>
          <w:rFonts w:ascii="Times New Roman" w:hAnsi="Times New Roman" w:cs="Times New Roman"/>
          <w:sz w:val="20"/>
          <w:szCs w:val="20"/>
        </w:rPr>
        <w:t>G. </w:t>
      </w:r>
      <w:proofErr w:type="spellStart"/>
      <w:r>
        <w:rPr>
          <w:rFonts w:ascii="Times New Roman" w:hAnsi="Times New Roman" w:cs="Times New Roman"/>
          <w:sz w:val="20"/>
          <w:szCs w:val="20"/>
        </w:rPr>
        <w:t>Cerbulis</w:t>
      </w:r>
      <w:proofErr w:type="spellEnd"/>
      <w:r>
        <w:rPr>
          <w:rFonts w:ascii="Times New Roman" w:hAnsi="Times New Roman" w:cs="Times New Roman"/>
          <w:sz w:val="20"/>
          <w:szCs w:val="20"/>
        </w:rPr>
        <w:t xml:space="preserve"> </w:t>
      </w:r>
    </w:p>
    <w:p w:rsidR="00A8311D" w:rsidRPr="00B318EF" w:rsidRDefault="00A8311D" w:rsidP="00A8311D">
      <w:pPr>
        <w:pStyle w:val="naisf"/>
        <w:spacing w:before="0" w:after="0"/>
        <w:ind w:firstLine="0"/>
        <w:rPr>
          <w:sz w:val="20"/>
          <w:szCs w:val="20"/>
        </w:rPr>
      </w:pPr>
      <w:r>
        <w:rPr>
          <w:sz w:val="20"/>
          <w:szCs w:val="20"/>
        </w:rPr>
        <w:t>6777 4817; Guntis.Cerbulis@fktk.lv</w:t>
      </w:r>
    </w:p>
    <w:p w:rsidR="009E1009" w:rsidRDefault="009E1009" w:rsidP="00FD04E4"/>
    <w:sectPr w:rsidR="009E1009" w:rsidSect="0074252F">
      <w:footerReference w:type="default" r:id="rId7"/>
      <w:pgSz w:w="11906" w:h="16838"/>
      <w:pgMar w:top="1418"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38" w:rsidRDefault="009D5F38" w:rsidP="001C3C3F">
      <w:pPr>
        <w:spacing w:after="0" w:line="240" w:lineRule="auto"/>
      </w:pPr>
      <w:r>
        <w:separator/>
      </w:r>
    </w:p>
  </w:endnote>
  <w:endnote w:type="continuationSeparator" w:id="0">
    <w:p w:rsidR="009D5F38" w:rsidRDefault="009D5F38" w:rsidP="001C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0E" w:rsidRPr="001C3C3F" w:rsidRDefault="0030046F" w:rsidP="001C3C3F">
    <w:pPr>
      <w:pStyle w:val="Footer"/>
      <w:tabs>
        <w:tab w:val="clear" w:pos="4153"/>
        <w:tab w:val="clear" w:pos="8306"/>
        <w:tab w:val="left" w:pos="1320"/>
      </w:tabs>
      <w:jc w:val="both"/>
      <w:rPr>
        <w:rFonts w:ascii="Times New Roman" w:hAnsi="Times New Roman" w:cs="Times New Roman"/>
        <w:sz w:val="20"/>
        <w:szCs w:val="20"/>
      </w:rPr>
    </w:pPr>
    <w:r>
      <w:rPr>
        <w:rFonts w:ascii="Times New Roman" w:hAnsi="Times New Roman" w:cs="Times New Roman"/>
        <w:sz w:val="20"/>
        <w:szCs w:val="20"/>
      </w:rPr>
      <w:t>FM</w:t>
    </w:r>
    <w:r w:rsidR="00C12C0E" w:rsidRPr="001C3C3F">
      <w:rPr>
        <w:rFonts w:ascii="Times New Roman" w:hAnsi="Times New Roman" w:cs="Times New Roman"/>
        <w:sz w:val="20"/>
        <w:szCs w:val="20"/>
      </w:rPr>
      <w:t>Lik_</w:t>
    </w:r>
    <w:r>
      <w:rPr>
        <w:rFonts w:ascii="Times New Roman" w:hAnsi="Times New Roman" w:cs="Times New Roman"/>
        <w:sz w:val="20"/>
        <w:szCs w:val="20"/>
      </w:rPr>
      <w:t>NGL_131114</w:t>
    </w:r>
    <w:r w:rsidR="00C12C0E" w:rsidRPr="001C3C3F">
      <w:rPr>
        <w:rFonts w:ascii="Times New Roman" w:hAnsi="Times New Roman" w:cs="Times New Roman"/>
        <w:sz w:val="20"/>
        <w:szCs w:val="20"/>
      </w:rPr>
      <w:t>; Likumprojekts "</w:t>
    </w:r>
    <w:r w:rsidR="00C12C0E">
      <w:rPr>
        <w:rFonts w:ascii="Times New Roman" w:hAnsi="Times New Roman" w:cs="Times New Roman"/>
        <w:sz w:val="20"/>
        <w:szCs w:val="20"/>
      </w:rPr>
      <w:t>Noguldījumu garantiju likums</w:t>
    </w:r>
    <w:r w:rsidR="00C12C0E" w:rsidRPr="001C3C3F">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38" w:rsidRDefault="009D5F38" w:rsidP="001C3C3F">
      <w:pPr>
        <w:spacing w:after="0" w:line="240" w:lineRule="auto"/>
      </w:pPr>
      <w:r>
        <w:separator/>
      </w:r>
    </w:p>
  </w:footnote>
  <w:footnote w:type="continuationSeparator" w:id="0">
    <w:p w:rsidR="009D5F38" w:rsidRDefault="009D5F38" w:rsidP="001C3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E4"/>
    <w:rsid w:val="000240F5"/>
    <w:rsid w:val="00027970"/>
    <w:rsid w:val="00031227"/>
    <w:rsid w:val="00031CC4"/>
    <w:rsid w:val="0005420B"/>
    <w:rsid w:val="00061918"/>
    <w:rsid w:val="00077ADF"/>
    <w:rsid w:val="000863D1"/>
    <w:rsid w:val="00090597"/>
    <w:rsid w:val="000B2799"/>
    <w:rsid w:val="000C59E0"/>
    <w:rsid w:val="000D0081"/>
    <w:rsid w:val="000F18C6"/>
    <w:rsid w:val="001032D9"/>
    <w:rsid w:val="00110DF0"/>
    <w:rsid w:val="00120543"/>
    <w:rsid w:val="0012349B"/>
    <w:rsid w:val="0012699B"/>
    <w:rsid w:val="00141F6C"/>
    <w:rsid w:val="001443FC"/>
    <w:rsid w:val="00156EBC"/>
    <w:rsid w:val="0017025B"/>
    <w:rsid w:val="0017554A"/>
    <w:rsid w:val="00193BD8"/>
    <w:rsid w:val="00197BF3"/>
    <w:rsid w:val="00197DC6"/>
    <w:rsid w:val="001A2842"/>
    <w:rsid w:val="001C3C3F"/>
    <w:rsid w:val="001F2970"/>
    <w:rsid w:val="001F2BEE"/>
    <w:rsid w:val="001F36A2"/>
    <w:rsid w:val="001F5812"/>
    <w:rsid w:val="001F728B"/>
    <w:rsid w:val="00211FE5"/>
    <w:rsid w:val="002139DB"/>
    <w:rsid w:val="0022214D"/>
    <w:rsid w:val="002337A0"/>
    <w:rsid w:val="00236EF2"/>
    <w:rsid w:val="00242BC1"/>
    <w:rsid w:val="002446D5"/>
    <w:rsid w:val="00245BDA"/>
    <w:rsid w:val="002522D9"/>
    <w:rsid w:val="00262BF0"/>
    <w:rsid w:val="0027104F"/>
    <w:rsid w:val="00274F37"/>
    <w:rsid w:val="0027557B"/>
    <w:rsid w:val="00292956"/>
    <w:rsid w:val="00296E38"/>
    <w:rsid w:val="002A7695"/>
    <w:rsid w:val="002E3C2E"/>
    <w:rsid w:val="002E79D5"/>
    <w:rsid w:val="002F1CB7"/>
    <w:rsid w:val="002F285A"/>
    <w:rsid w:val="0030046F"/>
    <w:rsid w:val="00301879"/>
    <w:rsid w:val="00305837"/>
    <w:rsid w:val="0032086B"/>
    <w:rsid w:val="0033148D"/>
    <w:rsid w:val="00351AF2"/>
    <w:rsid w:val="00360BC7"/>
    <w:rsid w:val="003708D1"/>
    <w:rsid w:val="00370ACD"/>
    <w:rsid w:val="00397329"/>
    <w:rsid w:val="003A7E5C"/>
    <w:rsid w:val="003B501D"/>
    <w:rsid w:val="003B73AB"/>
    <w:rsid w:val="004017FA"/>
    <w:rsid w:val="00403EE6"/>
    <w:rsid w:val="00423D37"/>
    <w:rsid w:val="00436774"/>
    <w:rsid w:val="00440F02"/>
    <w:rsid w:val="00444800"/>
    <w:rsid w:val="00445AF9"/>
    <w:rsid w:val="00452D69"/>
    <w:rsid w:val="00460402"/>
    <w:rsid w:val="0047465E"/>
    <w:rsid w:val="00475769"/>
    <w:rsid w:val="00476191"/>
    <w:rsid w:val="004A5F29"/>
    <w:rsid w:val="004B3416"/>
    <w:rsid w:val="004F3D88"/>
    <w:rsid w:val="00505F9F"/>
    <w:rsid w:val="00506D9B"/>
    <w:rsid w:val="00513D3C"/>
    <w:rsid w:val="00523280"/>
    <w:rsid w:val="00530F4B"/>
    <w:rsid w:val="00537D9E"/>
    <w:rsid w:val="00540B0B"/>
    <w:rsid w:val="00553B1A"/>
    <w:rsid w:val="00554F01"/>
    <w:rsid w:val="0056561A"/>
    <w:rsid w:val="00576142"/>
    <w:rsid w:val="00582853"/>
    <w:rsid w:val="00582B61"/>
    <w:rsid w:val="00583078"/>
    <w:rsid w:val="005852BD"/>
    <w:rsid w:val="005A5E4A"/>
    <w:rsid w:val="005B109E"/>
    <w:rsid w:val="005B6CCE"/>
    <w:rsid w:val="005D1E55"/>
    <w:rsid w:val="005D2CD3"/>
    <w:rsid w:val="0061695C"/>
    <w:rsid w:val="00622CE6"/>
    <w:rsid w:val="00625583"/>
    <w:rsid w:val="00634313"/>
    <w:rsid w:val="00641EB1"/>
    <w:rsid w:val="006466FF"/>
    <w:rsid w:val="00651654"/>
    <w:rsid w:val="0065429F"/>
    <w:rsid w:val="006672DA"/>
    <w:rsid w:val="00691159"/>
    <w:rsid w:val="00692D7E"/>
    <w:rsid w:val="006B4714"/>
    <w:rsid w:val="006B54A3"/>
    <w:rsid w:val="006D028F"/>
    <w:rsid w:val="006D3D92"/>
    <w:rsid w:val="006E0B2B"/>
    <w:rsid w:val="006E2842"/>
    <w:rsid w:val="006E6B2F"/>
    <w:rsid w:val="007028B0"/>
    <w:rsid w:val="0071671D"/>
    <w:rsid w:val="00717EC8"/>
    <w:rsid w:val="00720870"/>
    <w:rsid w:val="00734530"/>
    <w:rsid w:val="007373E7"/>
    <w:rsid w:val="0074102A"/>
    <w:rsid w:val="0074252F"/>
    <w:rsid w:val="00746940"/>
    <w:rsid w:val="0075058D"/>
    <w:rsid w:val="00763990"/>
    <w:rsid w:val="0078437B"/>
    <w:rsid w:val="00786B12"/>
    <w:rsid w:val="00790A98"/>
    <w:rsid w:val="007A0B8D"/>
    <w:rsid w:val="007A4E3A"/>
    <w:rsid w:val="007B04FC"/>
    <w:rsid w:val="007B57F1"/>
    <w:rsid w:val="007C1100"/>
    <w:rsid w:val="007C2234"/>
    <w:rsid w:val="007D5B12"/>
    <w:rsid w:val="007E495F"/>
    <w:rsid w:val="007E6493"/>
    <w:rsid w:val="007F4FEF"/>
    <w:rsid w:val="00803C79"/>
    <w:rsid w:val="00822D1C"/>
    <w:rsid w:val="0082521D"/>
    <w:rsid w:val="008328A9"/>
    <w:rsid w:val="00850688"/>
    <w:rsid w:val="00852799"/>
    <w:rsid w:val="00862FAB"/>
    <w:rsid w:val="0087200C"/>
    <w:rsid w:val="00881770"/>
    <w:rsid w:val="00890CD7"/>
    <w:rsid w:val="00891410"/>
    <w:rsid w:val="008923F8"/>
    <w:rsid w:val="008A6AAE"/>
    <w:rsid w:val="008B538C"/>
    <w:rsid w:val="008B6040"/>
    <w:rsid w:val="008D18B8"/>
    <w:rsid w:val="008D3FDC"/>
    <w:rsid w:val="008E0CE6"/>
    <w:rsid w:val="008E458F"/>
    <w:rsid w:val="008E4B48"/>
    <w:rsid w:val="009069BA"/>
    <w:rsid w:val="009255BC"/>
    <w:rsid w:val="0092613B"/>
    <w:rsid w:val="00936812"/>
    <w:rsid w:val="00943636"/>
    <w:rsid w:val="00947067"/>
    <w:rsid w:val="009918B7"/>
    <w:rsid w:val="00992591"/>
    <w:rsid w:val="009A09BE"/>
    <w:rsid w:val="009B2B7C"/>
    <w:rsid w:val="009B356A"/>
    <w:rsid w:val="009C3BB9"/>
    <w:rsid w:val="009D5F38"/>
    <w:rsid w:val="009E1009"/>
    <w:rsid w:val="00A00B13"/>
    <w:rsid w:val="00A04CB1"/>
    <w:rsid w:val="00A148A3"/>
    <w:rsid w:val="00A159E4"/>
    <w:rsid w:val="00A20EEC"/>
    <w:rsid w:val="00A507DF"/>
    <w:rsid w:val="00A733CE"/>
    <w:rsid w:val="00A73B65"/>
    <w:rsid w:val="00A7608A"/>
    <w:rsid w:val="00A81EF7"/>
    <w:rsid w:val="00A8311D"/>
    <w:rsid w:val="00A967BB"/>
    <w:rsid w:val="00AA1756"/>
    <w:rsid w:val="00AC2243"/>
    <w:rsid w:val="00AC30F1"/>
    <w:rsid w:val="00AC5F31"/>
    <w:rsid w:val="00AE186A"/>
    <w:rsid w:val="00B02B19"/>
    <w:rsid w:val="00B07B9C"/>
    <w:rsid w:val="00B17A52"/>
    <w:rsid w:val="00B318EF"/>
    <w:rsid w:val="00B44756"/>
    <w:rsid w:val="00B5140B"/>
    <w:rsid w:val="00B629ED"/>
    <w:rsid w:val="00B71C98"/>
    <w:rsid w:val="00B73A2C"/>
    <w:rsid w:val="00B83DED"/>
    <w:rsid w:val="00B85534"/>
    <w:rsid w:val="00B8665A"/>
    <w:rsid w:val="00B9265E"/>
    <w:rsid w:val="00BA4CC8"/>
    <w:rsid w:val="00BA663A"/>
    <w:rsid w:val="00BB33A6"/>
    <w:rsid w:val="00BC6AC3"/>
    <w:rsid w:val="00C02BF8"/>
    <w:rsid w:val="00C0311B"/>
    <w:rsid w:val="00C03306"/>
    <w:rsid w:val="00C05635"/>
    <w:rsid w:val="00C05990"/>
    <w:rsid w:val="00C05FF1"/>
    <w:rsid w:val="00C12C0E"/>
    <w:rsid w:val="00C17877"/>
    <w:rsid w:val="00C2317E"/>
    <w:rsid w:val="00C331B5"/>
    <w:rsid w:val="00C43D5D"/>
    <w:rsid w:val="00C44A82"/>
    <w:rsid w:val="00C61E96"/>
    <w:rsid w:val="00C70CF7"/>
    <w:rsid w:val="00C778B9"/>
    <w:rsid w:val="00C81441"/>
    <w:rsid w:val="00C86790"/>
    <w:rsid w:val="00C87A24"/>
    <w:rsid w:val="00C92BBE"/>
    <w:rsid w:val="00C9604B"/>
    <w:rsid w:val="00CB79DA"/>
    <w:rsid w:val="00CC5E84"/>
    <w:rsid w:val="00CE0776"/>
    <w:rsid w:val="00CE2B82"/>
    <w:rsid w:val="00CF0A33"/>
    <w:rsid w:val="00D0593D"/>
    <w:rsid w:val="00D071C6"/>
    <w:rsid w:val="00D135AB"/>
    <w:rsid w:val="00D16280"/>
    <w:rsid w:val="00D209F2"/>
    <w:rsid w:val="00D50472"/>
    <w:rsid w:val="00D86C2F"/>
    <w:rsid w:val="00D91D96"/>
    <w:rsid w:val="00DA71C4"/>
    <w:rsid w:val="00DB5F7F"/>
    <w:rsid w:val="00DC301A"/>
    <w:rsid w:val="00DD7A78"/>
    <w:rsid w:val="00DE1FD0"/>
    <w:rsid w:val="00DE5ED6"/>
    <w:rsid w:val="00DE61D9"/>
    <w:rsid w:val="00DF4F5C"/>
    <w:rsid w:val="00E05EE4"/>
    <w:rsid w:val="00E162F5"/>
    <w:rsid w:val="00E36FE1"/>
    <w:rsid w:val="00E40E8B"/>
    <w:rsid w:val="00E43D8C"/>
    <w:rsid w:val="00E57F6D"/>
    <w:rsid w:val="00E77EE9"/>
    <w:rsid w:val="00E80DFE"/>
    <w:rsid w:val="00E81BC0"/>
    <w:rsid w:val="00E877EE"/>
    <w:rsid w:val="00E9327E"/>
    <w:rsid w:val="00E95DA7"/>
    <w:rsid w:val="00EB4733"/>
    <w:rsid w:val="00EC02B9"/>
    <w:rsid w:val="00EF66EC"/>
    <w:rsid w:val="00F03B2F"/>
    <w:rsid w:val="00F0452A"/>
    <w:rsid w:val="00F07DFD"/>
    <w:rsid w:val="00F1442F"/>
    <w:rsid w:val="00F15F5E"/>
    <w:rsid w:val="00F435D5"/>
    <w:rsid w:val="00F442B0"/>
    <w:rsid w:val="00F50F60"/>
    <w:rsid w:val="00F75547"/>
    <w:rsid w:val="00F81CF8"/>
    <w:rsid w:val="00FA091F"/>
    <w:rsid w:val="00FB72C2"/>
    <w:rsid w:val="00FC477D"/>
    <w:rsid w:val="00FC68B4"/>
    <w:rsid w:val="00FD04E4"/>
    <w:rsid w:val="00FD34EB"/>
    <w:rsid w:val="00FE1C34"/>
    <w:rsid w:val="00FF32A5"/>
    <w:rsid w:val="00FF344B"/>
    <w:rsid w:val="00FF3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5844F-2136-4352-A26C-162FF6FF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0CE6"/>
    <w:rPr>
      <w:sz w:val="16"/>
      <w:szCs w:val="16"/>
    </w:rPr>
  </w:style>
  <w:style w:type="paragraph" w:styleId="CommentText">
    <w:name w:val="annotation text"/>
    <w:basedOn w:val="Normal"/>
    <w:link w:val="CommentTextChar"/>
    <w:uiPriority w:val="99"/>
    <w:semiHidden/>
    <w:unhideWhenUsed/>
    <w:rsid w:val="008E0CE6"/>
    <w:pPr>
      <w:spacing w:line="240" w:lineRule="auto"/>
    </w:pPr>
    <w:rPr>
      <w:sz w:val="20"/>
      <w:szCs w:val="20"/>
    </w:rPr>
  </w:style>
  <w:style w:type="character" w:customStyle="1" w:styleId="CommentTextChar">
    <w:name w:val="Comment Text Char"/>
    <w:basedOn w:val="DefaultParagraphFont"/>
    <w:link w:val="CommentText"/>
    <w:uiPriority w:val="99"/>
    <w:semiHidden/>
    <w:rsid w:val="008E0CE6"/>
    <w:rPr>
      <w:sz w:val="20"/>
      <w:szCs w:val="20"/>
    </w:rPr>
  </w:style>
  <w:style w:type="paragraph" w:styleId="CommentSubject">
    <w:name w:val="annotation subject"/>
    <w:basedOn w:val="CommentText"/>
    <w:next w:val="CommentText"/>
    <w:link w:val="CommentSubjectChar"/>
    <w:uiPriority w:val="99"/>
    <w:semiHidden/>
    <w:unhideWhenUsed/>
    <w:rsid w:val="008E0CE6"/>
    <w:rPr>
      <w:b/>
      <w:bCs/>
    </w:rPr>
  </w:style>
  <w:style w:type="character" w:customStyle="1" w:styleId="CommentSubjectChar">
    <w:name w:val="Comment Subject Char"/>
    <w:basedOn w:val="CommentTextChar"/>
    <w:link w:val="CommentSubject"/>
    <w:uiPriority w:val="99"/>
    <w:semiHidden/>
    <w:rsid w:val="008E0CE6"/>
    <w:rPr>
      <w:b/>
      <w:bCs/>
      <w:sz w:val="20"/>
      <w:szCs w:val="20"/>
    </w:rPr>
  </w:style>
  <w:style w:type="paragraph" w:styleId="BalloonText">
    <w:name w:val="Balloon Text"/>
    <w:basedOn w:val="Normal"/>
    <w:link w:val="BalloonTextChar"/>
    <w:uiPriority w:val="99"/>
    <w:semiHidden/>
    <w:unhideWhenUsed/>
    <w:rsid w:val="008E0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E6"/>
    <w:rPr>
      <w:rFonts w:ascii="Tahoma" w:hAnsi="Tahoma" w:cs="Tahoma"/>
      <w:sz w:val="16"/>
      <w:szCs w:val="16"/>
    </w:rPr>
  </w:style>
  <w:style w:type="paragraph" w:styleId="Header">
    <w:name w:val="header"/>
    <w:basedOn w:val="Normal"/>
    <w:link w:val="HeaderChar"/>
    <w:uiPriority w:val="99"/>
    <w:unhideWhenUsed/>
    <w:rsid w:val="001C3C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3C3F"/>
  </w:style>
  <w:style w:type="paragraph" w:styleId="Footer">
    <w:name w:val="footer"/>
    <w:basedOn w:val="Normal"/>
    <w:link w:val="FooterChar"/>
    <w:unhideWhenUsed/>
    <w:rsid w:val="001C3C3F"/>
    <w:pPr>
      <w:tabs>
        <w:tab w:val="center" w:pos="4153"/>
        <w:tab w:val="right" w:pos="8306"/>
      </w:tabs>
      <w:spacing w:after="0" w:line="240" w:lineRule="auto"/>
    </w:pPr>
  </w:style>
  <w:style w:type="character" w:customStyle="1" w:styleId="FooterChar">
    <w:name w:val="Footer Char"/>
    <w:basedOn w:val="DefaultParagraphFont"/>
    <w:link w:val="Footer"/>
    <w:rsid w:val="001C3C3F"/>
  </w:style>
  <w:style w:type="paragraph" w:customStyle="1" w:styleId="naisf">
    <w:name w:val="naisf"/>
    <w:basedOn w:val="Normal"/>
    <w:rsid w:val="001C3C3F"/>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beigums">
    <w:name w:val="Nobeigums"/>
    <w:basedOn w:val="Normal"/>
    <w:rsid w:val="001C3C3F"/>
    <w:pPr>
      <w:spacing w:after="0" w:line="240" w:lineRule="auto"/>
    </w:pPr>
    <w:rPr>
      <w:rFonts w:ascii="Times New Roman" w:eastAsia="Times New Roman" w:hAnsi="Times New Roman" w:cs="Times New Roman"/>
      <w:sz w:val="24"/>
      <w:szCs w:val="20"/>
      <w:lang w:val="en-US"/>
    </w:rPr>
  </w:style>
  <w:style w:type="paragraph" w:customStyle="1" w:styleId="Normal1">
    <w:name w:val="Normal1"/>
    <w:basedOn w:val="Normal"/>
    <w:rsid w:val="00C43D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7554A"/>
    <w:pPr>
      <w:ind w:left="720"/>
      <w:contextualSpacing/>
    </w:pPr>
  </w:style>
  <w:style w:type="character" w:customStyle="1" w:styleId="apple-converted-space">
    <w:name w:val="apple-converted-space"/>
    <w:basedOn w:val="DefaultParagraphFont"/>
    <w:rsid w:val="0017554A"/>
  </w:style>
  <w:style w:type="character" w:styleId="Hyperlink">
    <w:name w:val="Hyperlink"/>
    <w:basedOn w:val="DefaultParagraphFont"/>
    <w:uiPriority w:val="99"/>
    <w:semiHidden/>
    <w:unhideWhenUsed/>
    <w:rsid w:val="0017554A"/>
    <w:rPr>
      <w:color w:val="0000FF"/>
      <w:u w:val="single"/>
    </w:rPr>
  </w:style>
  <w:style w:type="table" w:styleId="TableGrid">
    <w:name w:val="Table Grid"/>
    <w:basedOn w:val="TableNormal"/>
    <w:uiPriority w:val="59"/>
    <w:rsid w:val="009E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8586">
      <w:bodyDiv w:val="1"/>
      <w:marLeft w:val="0"/>
      <w:marRight w:val="0"/>
      <w:marTop w:val="0"/>
      <w:marBottom w:val="0"/>
      <w:divBdr>
        <w:top w:val="none" w:sz="0" w:space="0" w:color="auto"/>
        <w:left w:val="none" w:sz="0" w:space="0" w:color="auto"/>
        <w:bottom w:val="none" w:sz="0" w:space="0" w:color="auto"/>
        <w:right w:val="none" w:sz="0" w:space="0" w:color="auto"/>
      </w:divBdr>
    </w:div>
    <w:div w:id="192429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39A7-A73C-4C03-A3BF-48F7E5215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25279</Words>
  <Characters>14410</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Berrone</dc:creator>
  <cp:lastModifiedBy>Laura Tiltiņa</cp:lastModifiedBy>
  <cp:revision>2</cp:revision>
  <dcterms:created xsi:type="dcterms:W3CDTF">2014-12-15T07:39:00Z</dcterms:created>
  <dcterms:modified xsi:type="dcterms:W3CDTF">2014-12-15T07:39:00Z</dcterms:modified>
</cp:coreProperties>
</file>