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60017" w14:textId="77777777" w:rsidR="00A210DE" w:rsidRPr="00642589" w:rsidRDefault="00A210DE" w:rsidP="00A210DE">
      <w:pPr>
        <w:jc w:val="right"/>
        <w:outlineLvl w:val="0"/>
        <w:rPr>
          <w:szCs w:val="28"/>
        </w:rPr>
      </w:pPr>
      <w:r w:rsidRPr="00642589">
        <w:rPr>
          <w:szCs w:val="28"/>
        </w:rPr>
        <w:t>PROJEKTS</w:t>
      </w:r>
    </w:p>
    <w:p w14:paraId="60CE4B25" w14:textId="77777777" w:rsidR="00A210DE" w:rsidRPr="00642589" w:rsidRDefault="00A210DE" w:rsidP="00C95347">
      <w:pPr>
        <w:jc w:val="center"/>
        <w:outlineLvl w:val="0"/>
        <w:rPr>
          <w:szCs w:val="28"/>
        </w:rPr>
      </w:pPr>
    </w:p>
    <w:p w14:paraId="6525ADA5" w14:textId="77777777" w:rsidR="00A861DB" w:rsidRPr="00642589" w:rsidRDefault="00A861DB" w:rsidP="00C95347">
      <w:pPr>
        <w:jc w:val="center"/>
        <w:outlineLvl w:val="0"/>
        <w:rPr>
          <w:szCs w:val="28"/>
        </w:rPr>
      </w:pPr>
    </w:p>
    <w:p w14:paraId="71837FA9" w14:textId="77777777" w:rsidR="00A861DB" w:rsidRPr="00642589" w:rsidRDefault="00A861DB" w:rsidP="00C95347">
      <w:pPr>
        <w:jc w:val="center"/>
        <w:outlineLvl w:val="0"/>
        <w:rPr>
          <w:szCs w:val="28"/>
        </w:rPr>
      </w:pPr>
    </w:p>
    <w:p w14:paraId="5CC565BD" w14:textId="77777777" w:rsidR="00C95347" w:rsidRPr="00642589" w:rsidRDefault="00C95347" w:rsidP="00C95347">
      <w:pPr>
        <w:jc w:val="center"/>
        <w:outlineLvl w:val="0"/>
        <w:rPr>
          <w:szCs w:val="28"/>
        </w:rPr>
      </w:pPr>
      <w:r w:rsidRPr="00642589">
        <w:rPr>
          <w:szCs w:val="28"/>
        </w:rPr>
        <w:t>LATVIJAS REPUBLIKAS MINISTRU KABINETS</w:t>
      </w:r>
    </w:p>
    <w:p w14:paraId="1BDCDA81" w14:textId="77777777" w:rsidR="00286133" w:rsidRPr="00642589" w:rsidRDefault="00286133" w:rsidP="00C541C3">
      <w:pPr>
        <w:rPr>
          <w:szCs w:val="28"/>
        </w:rPr>
      </w:pPr>
    </w:p>
    <w:p w14:paraId="02B74E59" w14:textId="77777777" w:rsidR="00C12BFD" w:rsidRPr="00642589" w:rsidRDefault="00C12BFD" w:rsidP="00C12BFD">
      <w:pPr>
        <w:tabs>
          <w:tab w:val="left" w:pos="6663"/>
        </w:tabs>
        <w:rPr>
          <w:szCs w:val="28"/>
        </w:rPr>
      </w:pPr>
      <w:r w:rsidRPr="00642589">
        <w:rPr>
          <w:szCs w:val="28"/>
        </w:rPr>
        <w:t>201</w:t>
      </w:r>
      <w:r w:rsidR="00950D12" w:rsidRPr="00642589">
        <w:rPr>
          <w:szCs w:val="28"/>
        </w:rPr>
        <w:t>4</w:t>
      </w:r>
      <w:r w:rsidRPr="00642589">
        <w:rPr>
          <w:szCs w:val="28"/>
        </w:rPr>
        <w:t xml:space="preserve">.gada            </w:t>
      </w:r>
      <w:r w:rsidRPr="00642589">
        <w:rPr>
          <w:szCs w:val="28"/>
        </w:rPr>
        <w:tab/>
        <w:t>Noteikumi Nr.</w:t>
      </w:r>
      <w:r w:rsidR="00A210DE" w:rsidRPr="00642589">
        <w:rPr>
          <w:szCs w:val="28"/>
        </w:rPr>
        <w:t>_____</w:t>
      </w:r>
    </w:p>
    <w:p w14:paraId="4D456ABF" w14:textId="77777777" w:rsidR="00C12BFD" w:rsidRPr="00642589" w:rsidRDefault="00C12BFD" w:rsidP="00C12BFD">
      <w:pPr>
        <w:tabs>
          <w:tab w:val="left" w:pos="6663"/>
        </w:tabs>
        <w:rPr>
          <w:szCs w:val="28"/>
        </w:rPr>
      </w:pPr>
      <w:r w:rsidRPr="00642589">
        <w:rPr>
          <w:szCs w:val="28"/>
        </w:rPr>
        <w:t>Rīgā</w:t>
      </w:r>
      <w:r w:rsidRPr="00642589">
        <w:rPr>
          <w:szCs w:val="28"/>
        </w:rPr>
        <w:tab/>
        <w:t>(prot. Nr.</w:t>
      </w:r>
      <w:r w:rsidR="00A210DE" w:rsidRPr="00642589">
        <w:rPr>
          <w:szCs w:val="28"/>
        </w:rPr>
        <w:t>___, ___</w:t>
      </w:r>
      <w:r w:rsidRPr="00642589">
        <w:rPr>
          <w:szCs w:val="28"/>
        </w:rPr>
        <w:t>.§)</w:t>
      </w:r>
    </w:p>
    <w:p w14:paraId="7B1D06FD" w14:textId="77777777" w:rsidR="00C12BFD" w:rsidRPr="00642589" w:rsidRDefault="00C12BFD" w:rsidP="00C12BFD">
      <w:pPr>
        <w:jc w:val="center"/>
        <w:rPr>
          <w:szCs w:val="28"/>
        </w:rPr>
      </w:pPr>
    </w:p>
    <w:p w14:paraId="23A21471" w14:textId="77777777" w:rsidR="00C12BFD" w:rsidRPr="00642589" w:rsidRDefault="00C12BFD" w:rsidP="00C12BFD">
      <w:pPr>
        <w:rPr>
          <w:szCs w:val="28"/>
        </w:rPr>
      </w:pPr>
    </w:p>
    <w:p w14:paraId="1BF708B2" w14:textId="77777777" w:rsidR="00C12BFD" w:rsidRPr="00642589" w:rsidRDefault="0054473B" w:rsidP="00C12BFD">
      <w:pPr>
        <w:jc w:val="center"/>
        <w:rPr>
          <w:rFonts w:eastAsia="Times New Roman"/>
          <w:b/>
          <w:bCs/>
          <w:szCs w:val="28"/>
          <w:lang w:eastAsia="lv-LV"/>
        </w:rPr>
      </w:pPr>
      <w:bookmarkStart w:id="0" w:name="_GoBack"/>
      <w:proofErr w:type="spellStart"/>
      <w:r w:rsidRPr="00642589">
        <w:rPr>
          <w:b/>
          <w:i/>
          <w:szCs w:val="28"/>
        </w:rPr>
        <w:t>De</w:t>
      </w:r>
      <w:proofErr w:type="spellEnd"/>
      <w:r w:rsidRPr="00642589">
        <w:rPr>
          <w:b/>
          <w:i/>
          <w:szCs w:val="28"/>
        </w:rPr>
        <w:t xml:space="preserve"> </w:t>
      </w:r>
      <w:proofErr w:type="spellStart"/>
      <w:r w:rsidRPr="00642589">
        <w:rPr>
          <w:b/>
          <w:i/>
          <w:szCs w:val="28"/>
        </w:rPr>
        <w:t>minimis</w:t>
      </w:r>
      <w:proofErr w:type="spellEnd"/>
      <w:r w:rsidRPr="00642589">
        <w:rPr>
          <w:b/>
          <w:szCs w:val="28"/>
        </w:rPr>
        <w:t xml:space="preserve"> atbalsta uzskaites un piešķiršanas kārtība, </w:t>
      </w:r>
      <w:proofErr w:type="spellStart"/>
      <w:r w:rsidRPr="00642589">
        <w:rPr>
          <w:b/>
          <w:i/>
          <w:szCs w:val="28"/>
        </w:rPr>
        <w:t>de</w:t>
      </w:r>
      <w:proofErr w:type="spellEnd"/>
      <w:r w:rsidRPr="00642589">
        <w:rPr>
          <w:b/>
          <w:i/>
          <w:szCs w:val="28"/>
        </w:rPr>
        <w:t xml:space="preserve"> </w:t>
      </w:r>
      <w:proofErr w:type="spellStart"/>
      <w:r w:rsidRPr="00642589">
        <w:rPr>
          <w:b/>
          <w:i/>
          <w:szCs w:val="28"/>
        </w:rPr>
        <w:t>minimis</w:t>
      </w:r>
      <w:proofErr w:type="spellEnd"/>
      <w:r w:rsidRPr="00642589">
        <w:rPr>
          <w:b/>
          <w:szCs w:val="28"/>
        </w:rPr>
        <w:t xml:space="preserve"> atbalsta uzskaites veidlapu paraugi</w:t>
      </w:r>
      <w:r w:rsidR="00C12BFD" w:rsidRPr="00642589">
        <w:rPr>
          <w:rFonts w:eastAsia="Times New Roman"/>
          <w:b/>
          <w:bCs/>
          <w:szCs w:val="28"/>
          <w:lang w:eastAsia="lv-LV"/>
        </w:rPr>
        <w:t xml:space="preserve"> </w:t>
      </w:r>
    </w:p>
    <w:bookmarkEnd w:id="0"/>
    <w:p w14:paraId="6F155FBD" w14:textId="77777777" w:rsidR="00C12BFD" w:rsidRPr="00642589" w:rsidRDefault="00C12BFD" w:rsidP="00C12BFD">
      <w:pPr>
        <w:jc w:val="right"/>
        <w:rPr>
          <w:rFonts w:eastAsia="Times New Roman"/>
          <w:b/>
          <w:bCs/>
          <w:szCs w:val="28"/>
          <w:lang w:eastAsia="lv-LV"/>
        </w:rPr>
      </w:pPr>
    </w:p>
    <w:p w14:paraId="2206D604" w14:textId="77777777" w:rsidR="00C12BFD" w:rsidRPr="00642589" w:rsidRDefault="00C12BFD" w:rsidP="00C12BFD">
      <w:pPr>
        <w:jc w:val="right"/>
        <w:rPr>
          <w:rFonts w:eastAsia="Times New Roman"/>
          <w:i/>
          <w:szCs w:val="28"/>
          <w:lang w:eastAsia="lv-LV"/>
        </w:rPr>
      </w:pPr>
      <w:r w:rsidRPr="00642589">
        <w:rPr>
          <w:rFonts w:eastAsia="Times New Roman"/>
          <w:i/>
          <w:szCs w:val="28"/>
          <w:lang w:eastAsia="lv-LV"/>
        </w:rPr>
        <w:t>Izdoti saskaņā ar</w:t>
      </w:r>
    </w:p>
    <w:p w14:paraId="7B4D10C5" w14:textId="77777777" w:rsidR="00C12BFD" w:rsidRPr="00642589" w:rsidRDefault="00C12BFD" w:rsidP="00C12BFD">
      <w:pPr>
        <w:jc w:val="right"/>
        <w:rPr>
          <w:rFonts w:eastAsia="Times New Roman"/>
          <w:i/>
          <w:szCs w:val="28"/>
          <w:lang w:eastAsia="lv-LV"/>
        </w:rPr>
      </w:pPr>
      <w:r w:rsidRPr="00642589">
        <w:rPr>
          <w:rFonts w:eastAsia="Times New Roman"/>
          <w:i/>
          <w:szCs w:val="28"/>
          <w:lang w:eastAsia="lv-LV"/>
        </w:rPr>
        <w:t xml:space="preserve">Komercdarbības atbalsta kontroles likuma </w:t>
      </w:r>
      <w:r w:rsidRPr="00642589">
        <w:rPr>
          <w:rFonts w:eastAsia="Times New Roman"/>
          <w:i/>
          <w:szCs w:val="28"/>
          <w:lang w:eastAsia="lv-LV"/>
        </w:rPr>
        <w:br/>
        <w:t>48.panta pirmo daļu</w:t>
      </w:r>
    </w:p>
    <w:p w14:paraId="53A692AD" w14:textId="77777777" w:rsidR="000922E0" w:rsidRPr="00642589" w:rsidRDefault="000922E0" w:rsidP="00C12BFD">
      <w:pPr>
        <w:jc w:val="right"/>
        <w:rPr>
          <w:rFonts w:eastAsia="Times New Roman"/>
          <w:i/>
          <w:szCs w:val="28"/>
          <w:lang w:eastAsia="lv-LV"/>
        </w:rPr>
      </w:pPr>
    </w:p>
    <w:p w14:paraId="3855CA18" w14:textId="7D4146DC" w:rsidR="000922E0" w:rsidRPr="00642589" w:rsidRDefault="00E43090" w:rsidP="000922E0">
      <w:pPr>
        <w:jc w:val="center"/>
        <w:rPr>
          <w:rFonts w:eastAsia="Times New Roman"/>
          <w:b/>
          <w:szCs w:val="28"/>
          <w:lang w:eastAsia="lv-LV"/>
        </w:rPr>
      </w:pPr>
      <w:r w:rsidRPr="00642589">
        <w:rPr>
          <w:rFonts w:eastAsia="Times New Roman"/>
          <w:b/>
          <w:szCs w:val="28"/>
          <w:lang w:eastAsia="lv-LV"/>
        </w:rPr>
        <w:t>1. Vispārīgais</w:t>
      </w:r>
      <w:r w:rsidR="000922E0" w:rsidRPr="00642589">
        <w:rPr>
          <w:rFonts w:eastAsia="Times New Roman"/>
          <w:b/>
          <w:szCs w:val="28"/>
          <w:lang w:eastAsia="lv-LV"/>
        </w:rPr>
        <w:t xml:space="preserve"> jautājum</w:t>
      </w:r>
      <w:r w:rsidRPr="00642589">
        <w:rPr>
          <w:rFonts w:eastAsia="Times New Roman"/>
          <w:b/>
          <w:szCs w:val="28"/>
          <w:lang w:eastAsia="lv-LV"/>
        </w:rPr>
        <w:t>s</w:t>
      </w:r>
    </w:p>
    <w:p w14:paraId="5689540B" w14:textId="77777777" w:rsidR="00C12BFD" w:rsidRPr="00642589" w:rsidRDefault="00C12BFD" w:rsidP="00C12BFD">
      <w:pPr>
        <w:jc w:val="right"/>
        <w:rPr>
          <w:rFonts w:eastAsia="Times New Roman"/>
          <w:szCs w:val="28"/>
          <w:lang w:eastAsia="lv-LV"/>
        </w:rPr>
      </w:pPr>
    </w:p>
    <w:p w14:paraId="6D6A1B36" w14:textId="77777777" w:rsidR="00424CB8" w:rsidRPr="00642589" w:rsidRDefault="00C93977" w:rsidP="00424CB8">
      <w:pPr>
        <w:pStyle w:val="BodyText"/>
        <w:tabs>
          <w:tab w:val="left" w:pos="709"/>
        </w:tabs>
        <w:rPr>
          <w:szCs w:val="28"/>
        </w:rPr>
      </w:pPr>
      <w:r w:rsidRPr="00642589">
        <w:rPr>
          <w:szCs w:val="28"/>
        </w:rPr>
        <w:tab/>
      </w:r>
      <w:r w:rsidR="00424CB8" w:rsidRPr="00642589">
        <w:rPr>
          <w:szCs w:val="28"/>
        </w:rPr>
        <w:t xml:space="preserve">1. Noteikumi nosaka </w:t>
      </w:r>
      <w:proofErr w:type="spellStart"/>
      <w:r w:rsidR="00424CB8" w:rsidRPr="00642589">
        <w:rPr>
          <w:i/>
          <w:szCs w:val="28"/>
        </w:rPr>
        <w:t>de</w:t>
      </w:r>
      <w:proofErr w:type="spellEnd"/>
      <w:r w:rsidR="00424CB8" w:rsidRPr="00642589">
        <w:rPr>
          <w:i/>
          <w:szCs w:val="28"/>
        </w:rPr>
        <w:t xml:space="preserve"> </w:t>
      </w:r>
      <w:proofErr w:type="spellStart"/>
      <w:r w:rsidR="00424CB8" w:rsidRPr="00642589">
        <w:rPr>
          <w:i/>
          <w:szCs w:val="28"/>
        </w:rPr>
        <w:t>minimis</w:t>
      </w:r>
      <w:proofErr w:type="spellEnd"/>
      <w:r w:rsidR="00424CB8" w:rsidRPr="00642589">
        <w:rPr>
          <w:szCs w:val="28"/>
        </w:rPr>
        <w:t xml:space="preserve"> atbalsta uzskaites un piešķiršanas kārtību,  kā arī apstiprina šādus </w:t>
      </w:r>
      <w:proofErr w:type="spellStart"/>
      <w:r w:rsidR="00424CB8" w:rsidRPr="00642589">
        <w:rPr>
          <w:i/>
          <w:szCs w:val="28"/>
        </w:rPr>
        <w:t>de</w:t>
      </w:r>
      <w:proofErr w:type="spellEnd"/>
      <w:r w:rsidR="00424CB8" w:rsidRPr="00642589">
        <w:rPr>
          <w:i/>
          <w:szCs w:val="28"/>
        </w:rPr>
        <w:t xml:space="preserve"> </w:t>
      </w:r>
      <w:proofErr w:type="spellStart"/>
      <w:r w:rsidR="00424CB8" w:rsidRPr="00642589">
        <w:rPr>
          <w:i/>
          <w:szCs w:val="28"/>
        </w:rPr>
        <w:t>minimis</w:t>
      </w:r>
      <w:proofErr w:type="spellEnd"/>
      <w:r w:rsidR="00424CB8" w:rsidRPr="00642589">
        <w:rPr>
          <w:szCs w:val="28"/>
        </w:rPr>
        <w:t xml:space="preserve"> atbalsta uzskaites veidlapu paraugus:</w:t>
      </w:r>
    </w:p>
    <w:p w14:paraId="1AA2D211" w14:textId="77777777" w:rsidR="00424CB8" w:rsidRPr="00642589" w:rsidRDefault="00424CB8" w:rsidP="00424CB8">
      <w:pPr>
        <w:pStyle w:val="BodyText"/>
        <w:tabs>
          <w:tab w:val="left" w:pos="709"/>
        </w:tabs>
        <w:rPr>
          <w:szCs w:val="28"/>
        </w:rPr>
      </w:pPr>
      <w:r w:rsidRPr="00642589">
        <w:rPr>
          <w:szCs w:val="28"/>
        </w:rPr>
        <w:tab/>
        <w:t xml:space="preserve">1.1. Uzskaites veidlapa par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(1.pielikums);</w:t>
      </w:r>
    </w:p>
    <w:p w14:paraId="73619BEE" w14:textId="77777777" w:rsidR="00424CB8" w:rsidRPr="00642589" w:rsidRDefault="00424CB8" w:rsidP="00424CB8">
      <w:pPr>
        <w:pStyle w:val="BodyText"/>
        <w:tabs>
          <w:tab w:val="left" w:pos="709"/>
        </w:tabs>
        <w:rPr>
          <w:szCs w:val="28"/>
        </w:rPr>
      </w:pPr>
      <w:r w:rsidRPr="00642589">
        <w:rPr>
          <w:szCs w:val="28"/>
        </w:rPr>
        <w:tab/>
        <w:t xml:space="preserve">1.2. Uzskaites veidlapa jauna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(2.pielikums).</w:t>
      </w:r>
    </w:p>
    <w:p w14:paraId="02A7FDCA" w14:textId="77777777" w:rsidR="00C12BFD" w:rsidRPr="00642589" w:rsidRDefault="00C12BFD" w:rsidP="00C12BFD">
      <w:pPr>
        <w:jc w:val="both"/>
        <w:rPr>
          <w:rFonts w:eastAsia="Times New Roman"/>
          <w:szCs w:val="28"/>
          <w:lang w:eastAsia="lv-LV"/>
        </w:rPr>
      </w:pPr>
    </w:p>
    <w:p w14:paraId="25C296C8" w14:textId="51D3E056" w:rsidR="000922E0" w:rsidRPr="00642589" w:rsidRDefault="004C0D41" w:rsidP="000922E0">
      <w:pPr>
        <w:jc w:val="center"/>
        <w:rPr>
          <w:rFonts w:eastAsia="Times New Roman"/>
          <w:b/>
          <w:szCs w:val="28"/>
          <w:lang w:eastAsia="lv-LV"/>
        </w:rPr>
      </w:pPr>
      <w:r w:rsidRPr="00642589">
        <w:rPr>
          <w:rFonts w:eastAsia="Times New Roman"/>
          <w:b/>
          <w:szCs w:val="28"/>
          <w:lang w:eastAsia="lv-LV"/>
        </w:rPr>
        <w:t>2</w:t>
      </w:r>
      <w:r w:rsidR="000922E0" w:rsidRPr="00642589">
        <w:rPr>
          <w:rFonts w:eastAsia="Times New Roman"/>
          <w:b/>
          <w:szCs w:val="28"/>
          <w:lang w:eastAsia="lv-LV"/>
        </w:rPr>
        <w:t xml:space="preserve">. </w:t>
      </w:r>
      <w:r w:rsidR="00B15C00" w:rsidRPr="00642589">
        <w:rPr>
          <w:b/>
          <w:szCs w:val="28"/>
        </w:rPr>
        <w:t xml:space="preserve">Atbalsts, kas pieprasīts saskaņā </w:t>
      </w:r>
      <w:r w:rsidR="00E97898" w:rsidRPr="00642589">
        <w:rPr>
          <w:b/>
          <w:szCs w:val="28"/>
        </w:rPr>
        <w:t xml:space="preserve">ar Eiropas Komisijas (EK) </w:t>
      </w:r>
      <w:r w:rsidR="00B9422F">
        <w:rPr>
          <w:b/>
          <w:szCs w:val="28"/>
        </w:rPr>
        <w:t xml:space="preserve">2013.gada 18.decembra </w:t>
      </w:r>
      <w:r w:rsidR="00E97898" w:rsidRPr="00642589">
        <w:rPr>
          <w:b/>
          <w:szCs w:val="28"/>
        </w:rPr>
        <w:t>Regulu Nr.1407/2013</w:t>
      </w:r>
      <w:r w:rsidR="00BC190C">
        <w:rPr>
          <w:b/>
          <w:szCs w:val="28"/>
        </w:rPr>
        <w:t xml:space="preserve"> </w:t>
      </w:r>
      <w:r w:rsidR="004C31FA" w:rsidRPr="004C31FA">
        <w:rPr>
          <w:b/>
          <w:szCs w:val="28"/>
        </w:rPr>
        <w:t xml:space="preserve">par Līguma par Eiropas Savienības darbību 107. un 108. panta piemērošanu </w:t>
      </w:r>
      <w:proofErr w:type="spellStart"/>
      <w:r w:rsidR="004C31FA" w:rsidRPr="004C31FA">
        <w:rPr>
          <w:b/>
          <w:szCs w:val="28"/>
        </w:rPr>
        <w:t>de</w:t>
      </w:r>
      <w:proofErr w:type="spellEnd"/>
      <w:r w:rsidR="004C31FA" w:rsidRPr="004C31FA">
        <w:rPr>
          <w:b/>
          <w:szCs w:val="28"/>
        </w:rPr>
        <w:t xml:space="preserve"> </w:t>
      </w:r>
      <w:proofErr w:type="spellStart"/>
      <w:r w:rsidR="004C31FA" w:rsidRPr="004C31FA">
        <w:rPr>
          <w:b/>
          <w:szCs w:val="28"/>
        </w:rPr>
        <w:t>minimis</w:t>
      </w:r>
      <w:proofErr w:type="spellEnd"/>
      <w:r w:rsidR="004C31FA" w:rsidRPr="004C31FA">
        <w:rPr>
          <w:b/>
          <w:szCs w:val="28"/>
        </w:rPr>
        <w:t xml:space="preserve"> atbalstam</w:t>
      </w:r>
      <w:r w:rsidR="004C31FA" w:rsidRPr="004C31FA" w:rsidDel="00B9422F">
        <w:rPr>
          <w:b/>
          <w:szCs w:val="28"/>
        </w:rPr>
        <w:t xml:space="preserve"> </w:t>
      </w:r>
      <w:r w:rsidR="00E97898" w:rsidRPr="00642589">
        <w:rPr>
          <w:b/>
          <w:szCs w:val="28"/>
        </w:rPr>
        <w:t xml:space="preserve"> </w:t>
      </w:r>
    </w:p>
    <w:p w14:paraId="351F434F" w14:textId="77777777" w:rsidR="000922E0" w:rsidRPr="00642589" w:rsidRDefault="000922E0" w:rsidP="00C12BFD">
      <w:pPr>
        <w:jc w:val="both"/>
        <w:rPr>
          <w:rFonts w:eastAsia="Times New Roman"/>
          <w:szCs w:val="28"/>
          <w:lang w:eastAsia="lv-LV"/>
        </w:rPr>
      </w:pPr>
    </w:p>
    <w:p w14:paraId="01BFD979" w14:textId="76E8881F" w:rsidR="00636B07" w:rsidRPr="00642589" w:rsidRDefault="00C93977" w:rsidP="006E269D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2. Komercsabiedrība, kura vēlas saņemt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saskaņā ar Komisijas 20</w:t>
      </w:r>
      <w:r w:rsidR="00D841AC" w:rsidRPr="00642589">
        <w:rPr>
          <w:szCs w:val="28"/>
        </w:rPr>
        <w:t>13</w:t>
      </w:r>
      <w:r w:rsidRPr="00642589">
        <w:rPr>
          <w:szCs w:val="28"/>
        </w:rPr>
        <w:t>.gada 1</w:t>
      </w:r>
      <w:r w:rsidR="00D841AC" w:rsidRPr="00642589">
        <w:rPr>
          <w:szCs w:val="28"/>
        </w:rPr>
        <w:t>8</w:t>
      </w:r>
      <w:r w:rsidRPr="00642589">
        <w:rPr>
          <w:szCs w:val="28"/>
        </w:rPr>
        <w:t>.decembra regulas (EK) Nr.</w:t>
      </w:r>
      <w:r w:rsidR="00D841AC" w:rsidRPr="00642589">
        <w:rPr>
          <w:szCs w:val="28"/>
        </w:rPr>
        <w:t>1407</w:t>
      </w:r>
      <w:r w:rsidRPr="00642589">
        <w:rPr>
          <w:szCs w:val="28"/>
        </w:rPr>
        <w:t>/20</w:t>
      </w:r>
      <w:r w:rsidR="00D841AC" w:rsidRPr="00642589">
        <w:rPr>
          <w:szCs w:val="28"/>
        </w:rPr>
        <w:t>13</w:t>
      </w:r>
      <w:r w:rsidRPr="00642589">
        <w:rPr>
          <w:szCs w:val="28"/>
        </w:rPr>
        <w:t xml:space="preserve"> </w:t>
      </w:r>
      <w:r w:rsidR="005E3E7D" w:rsidRPr="00642589">
        <w:rPr>
          <w:szCs w:val="28"/>
        </w:rPr>
        <w:t>par Līguma par</w:t>
      </w:r>
      <w:r w:rsidR="00D841AC" w:rsidRPr="00642589">
        <w:rPr>
          <w:szCs w:val="28"/>
        </w:rPr>
        <w:t xml:space="preserve"> Eiropas Savienības darbību 107</w:t>
      </w:r>
      <w:r w:rsidRPr="00642589">
        <w:rPr>
          <w:szCs w:val="28"/>
        </w:rPr>
        <w:t xml:space="preserve">. un </w:t>
      </w:r>
      <w:r w:rsidR="00D841AC" w:rsidRPr="00642589">
        <w:rPr>
          <w:szCs w:val="28"/>
        </w:rPr>
        <w:t>108</w:t>
      </w:r>
      <w:r w:rsidRPr="00642589">
        <w:rPr>
          <w:szCs w:val="28"/>
        </w:rPr>
        <w:t xml:space="preserve">.panta piemērošanu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atbalstam (turpmāk – Komisijas regula Nr.</w:t>
      </w:r>
      <w:r w:rsidR="00D841AC" w:rsidRPr="00642589">
        <w:rPr>
          <w:szCs w:val="28"/>
        </w:rPr>
        <w:t>1407</w:t>
      </w:r>
      <w:r w:rsidRPr="00642589">
        <w:rPr>
          <w:szCs w:val="28"/>
        </w:rPr>
        <w:t>/</w:t>
      </w:r>
      <w:r w:rsidR="00D841AC" w:rsidRPr="00642589">
        <w:rPr>
          <w:szCs w:val="28"/>
        </w:rPr>
        <w:t>2013</w:t>
      </w:r>
      <w:r w:rsidRPr="00642589">
        <w:rPr>
          <w:szCs w:val="28"/>
        </w:rPr>
        <w:t>)</w:t>
      </w:r>
      <w:r w:rsidR="00CE39C6" w:rsidRPr="00642589">
        <w:rPr>
          <w:szCs w:val="28"/>
        </w:rPr>
        <w:t xml:space="preserve"> 3.</w:t>
      </w:r>
      <w:r w:rsidR="00FB47FD" w:rsidRPr="00642589">
        <w:rPr>
          <w:szCs w:val="28"/>
        </w:rPr>
        <w:t xml:space="preserve">, </w:t>
      </w:r>
      <w:r w:rsidR="00257135" w:rsidRPr="00642589">
        <w:rPr>
          <w:szCs w:val="28"/>
        </w:rPr>
        <w:t>4.</w:t>
      </w:r>
      <w:r w:rsidR="00FB47FD" w:rsidRPr="00642589">
        <w:rPr>
          <w:szCs w:val="28"/>
        </w:rPr>
        <w:t xml:space="preserve"> un 5.</w:t>
      </w:r>
      <w:r w:rsidRPr="00642589">
        <w:rPr>
          <w:szCs w:val="28"/>
        </w:rPr>
        <w:t xml:space="preserve">panta nosacījumiem, atbalsta sniedzējam kopā ar </w:t>
      </w:r>
      <w:r w:rsidR="006E6693">
        <w:rPr>
          <w:szCs w:val="28"/>
        </w:rPr>
        <w:t>iesniegumu</w:t>
      </w:r>
      <w:r w:rsidR="006E6693" w:rsidRPr="00642589">
        <w:rPr>
          <w:szCs w:val="28"/>
        </w:rPr>
        <w:t xml:space="preserve"> </w:t>
      </w:r>
      <w:r w:rsidRPr="00642589">
        <w:rPr>
          <w:szCs w:val="28"/>
        </w:rPr>
        <w:t>atbalsta saņemšanai iesniedz uzskaites veidlap</w:t>
      </w:r>
      <w:r w:rsidR="00BF4688">
        <w:rPr>
          <w:szCs w:val="28"/>
        </w:rPr>
        <w:t>u</w:t>
      </w:r>
      <w:r w:rsidR="000200FB" w:rsidRPr="00642589">
        <w:rPr>
          <w:szCs w:val="28"/>
        </w:rPr>
        <w:t xml:space="preserve"> (1.pielikums)</w:t>
      </w:r>
      <w:r w:rsidRPr="00642589">
        <w:rPr>
          <w:szCs w:val="28"/>
        </w:rPr>
        <w:t xml:space="preserve"> par komercsabiedrības kārtējā gadā un iepriekšējos divos </w:t>
      </w:r>
      <w:r w:rsidR="00891620" w:rsidRPr="00642589">
        <w:rPr>
          <w:szCs w:val="28"/>
        </w:rPr>
        <w:t>fiskālajos</w:t>
      </w:r>
      <w:r w:rsidRPr="00642589">
        <w:rPr>
          <w:szCs w:val="28"/>
        </w:rPr>
        <w:t xml:space="preserve"> gados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atbalstu. </w:t>
      </w:r>
    </w:p>
    <w:p w14:paraId="38069515" w14:textId="77777777" w:rsidR="00636B07" w:rsidRPr="00642589" w:rsidRDefault="00636B07" w:rsidP="006E269D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6F9211DA" w14:textId="77777777" w:rsidR="00636B07" w:rsidRPr="00642589" w:rsidRDefault="00636B07" w:rsidP="006E269D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3. Uzskaites veidlapu par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komercsabiedrība var iesniegt papīra dokumenta formā vai elektroniski.</w:t>
      </w:r>
    </w:p>
    <w:p w14:paraId="7B4EE367" w14:textId="77777777" w:rsidR="00722246" w:rsidRPr="00642589" w:rsidRDefault="00722246" w:rsidP="006E269D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056B191C" w14:textId="65FBCA99" w:rsidR="00C93977" w:rsidRPr="00642589" w:rsidRDefault="00C93977" w:rsidP="00C9397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  <w:r w:rsidR="001433A8" w:rsidRPr="00642589">
        <w:rPr>
          <w:szCs w:val="28"/>
        </w:rPr>
        <w:t>4</w:t>
      </w:r>
      <w:r w:rsidRPr="00642589">
        <w:rPr>
          <w:szCs w:val="28"/>
        </w:rPr>
        <w:t xml:space="preserve">. Komercsabiedrība uzskaites veidlapās par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atspoguļo informāciju par komercsabiedrības iepriekš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neatkarīgi no atbalsta sniegšanas veida un atbalsta sniedzēja.</w:t>
      </w:r>
      <w:r w:rsidR="00D9169C">
        <w:rPr>
          <w:szCs w:val="28"/>
        </w:rPr>
        <w:t xml:space="preserve"> Ja </w:t>
      </w:r>
      <w:r w:rsidR="00D9169C">
        <w:lastRenderedPageBreak/>
        <w:t xml:space="preserve">komercsabiedrība </w:t>
      </w:r>
      <w:r w:rsidR="00265822">
        <w:t>iepriekš</w:t>
      </w:r>
      <w:r w:rsidR="00D9169C">
        <w:t xml:space="preserve"> </w:t>
      </w:r>
      <w:proofErr w:type="spellStart"/>
      <w:r w:rsidR="00D9169C" w:rsidRPr="005D4801">
        <w:rPr>
          <w:i/>
        </w:rPr>
        <w:t>de</w:t>
      </w:r>
      <w:proofErr w:type="spellEnd"/>
      <w:r w:rsidR="00D9169C" w:rsidRPr="005D4801">
        <w:rPr>
          <w:i/>
        </w:rPr>
        <w:t xml:space="preserve"> </w:t>
      </w:r>
      <w:proofErr w:type="spellStart"/>
      <w:r w:rsidR="00D9169C" w:rsidRPr="005D4801">
        <w:rPr>
          <w:i/>
        </w:rPr>
        <w:t>minimis</w:t>
      </w:r>
      <w:proofErr w:type="spellEnd"/>
      <w:r w:rsidR="00D9169C">
        <w:t xml:space="preserve"> atbalst</w:t>
      </w:r>
      <w:r w:rsidR="00265822">
        <w:t>u</w:t>
      </w:r>
      <w:r w:rsidR="00D9169C">
        <w:t xml:space="preserve"> </w:t>
      </w:r>
      <w:r w:rsidR="00265822">
        <w:t>nav saņēmusi</w:t>
      </w:r>
      <w:r w:rsidR="00D9169C">
        <w:t xml:space="preserve">, tā </w:t>
      </w:r>
      <w:r w:rsidR="00265822">
        <w:t xml:space="preserve">attiecīgo informāciju </w:t>
      </w:r>
      <w:r w:rsidR="00D9169C">
        <w:t xml:space="preserve">norāda </w:t>
      </w:r>
      <w:r w:rsidR="00D9169C">
        <w:rPr>
          <w:szCs w:val="28"/>
        </w:rPr>
        <w:t>iesniegumā</w:t>
      </w:r>
      <w:r w:rsidR="00D9169C" w:rsidRPr="00642589">
        <w:rPr>
          <w:szCs w:val="28"/>
        </w:rPr>
        <w:t xml:space="preserve"> atbalsta saņemšanai</w:t>
      </w:r>
      <w:r w:rsidR="00D9169C">
        <w:rPr>
          <w:szCs w:val="28"/>
        </w:rPr>
        <w:t xml:space="preserve">. </w:t>
      </w:r>
    </w:p>
    <w:p w14:paraId="78AEF0FB" w14:textId="77777777" w:rsidR="00C93977" w:rsidRPr="00642589" w:rsidRDefault="00C93977" w:rsidP="00C93977">
      <w:pPr>
        <w:tabs>
          <w:tab w:val="left" w:pos="6804"/>
        </w:tabs>
        <w:jc w:val="both"/>
        <w:rPr>
          <w:szCs w:val="28"/>
        </w:rPr>
      </w:pPr>
    </w:p>
    <w:p w14:paraId="1AB100A9" w14:textId="115390B8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>5. Komercsabiedrība šo noteikumu 9.punktā minētajos gadījumos, aizpildot uzskaites veidlapu par</w:t>
      </w:r>
      <w:r w:rsidR="00206247">
        <w:rPr>
          <w:szCs w:val="28"/>
        </w:rPr>
        <w:t xml:space="preserve"> saņemto</w:t>
      </w:r>
      <w:r w:rsidRPr="00642589">
        <w:rPr>
          <w:szCs w:val="28"/>
        </w:rPr>
        <w:t xml:space="preserve">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</w:t>
      </w:r>
      <w:r w:rsidR="00206247">
        <w:rPr>
          <w:szCs w:val="28"/>
        </w:rPr>
        <w:t>u</w:t>
      </w:r>
      <w:r w:rsidRPr="00642589">
        <w:rPr>
          <w:szCs w:val="28"/>
        </w:rPr>
        <w:t xml:space="preserve"> (1.pielikums), norāda informāciju:</w:t>
      </w:r>
    </w:p>
    <w:p w14:paraId="13731DE0" w14:textId="77777777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5.1. katram apvienošanā iesaistītajam uzņēmumam iepriekš piešķirto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apmēru; </w:t>
      </w:r>
    </w:p>
    <w:p w14:paraId="424DE2FB" w14:textId="09A832A5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5.2. katram sadalīšanā iesaistītajam jaunajam uzņēmumam iepriekš piešķirto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</w:t>
      </w:r>
      <w:r w:rsidR="00932B0D" w:rsidRPr="00642589">
        <w:rPr>
          <w:szCs w:val="28"/>
        </w:rPr>
        <w:t xml:space="preserve">, taču gadījumā, ja nav iespējams izpildīt šo noteikumu, </w:t>
      </w:r>
      <w:r w:rsidRPr="00642589">
        <w:rPr>
          <w:szCs w:val="28"/>
        </w:rPr>
        <w:t xml:space="preserve">nosacījumu, to veic proporcionāli, ņemot vērā  katra jaunā uzņēmuma paša kapitāla bilances vērtību sadali faktiskajā datumā.  </w:t>
      </w:r>
    </w:p>
    <w:p w14:paraId="41099166" w14:textId="07C4D3F2" w:rsidR="00AE73C7" w:rsidRPr="00642589" w:rsidRDefault="00AE73C7" w:rsidP="00AE73C7">
      <w:pPr>
        <w:ind w:firstLine="720"/>
        <w:jc w:val="both"/>
        <w:rPr>
          <w:szCs w:val="28"/>
        </w:rPr>
      </w:pPr>
      <w:r w:rsidRPr="00642589">
        <w:rPr>
          <w:szCs w:val="28"/>
        </w:rPr>
        <w:t xml:space="preserve">5.3. iepriekš piešķirto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</w:t>
      </w:r>
      <w:r w:rsidR="00932B0D" w:rsidRPr="00642589">
        <w:rPr>
          <w:szCs w:val="28"/>
        </w:rPr>
        <w:t xml:space="preserve"> tādam uzņēmumam, kas ir iegādāts pēdējo 3 gadu laikā (norāda iegādes datumu)</w:t>
      </w:r>
      <w:r w:rsidRPr="00642589">
        <w:rPr>
          <w:szCs w:val="28"/>
        </w:rPr>
        <w:t>.</w:t>
      </w:r>
    </w:p>
    <w:p w14:paraId="6274175C" w14:textId="77777777" w:rsidR="00AE73C7" w:rsidRPr="00642589" w:rsidRDefault="00AE73C7" w:rsidP="00C93977">
      <w:pPr>
        <w:tabs>
          <w:tab w:val="left" w:pos="6804"/>
        </w:tabs>
        <w:jc w:val="both"/>
        <w:rPr>
          <w:szCs w:val="28"/>
        </w:rPr>
      </w:pPr>
    </w:p>
    <w:p w14:paraId="6A5FB4A8" w14:textId="5E3B77FE" w:rsidR="00C93977" w:rsidRPr="00642589" w:rsidRDefault="00C93977" w:rsidP="00C9397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  <w:r w:rsidR="00B2451E" w:rsidRPr="00642589">
        <w:rPr>
          <w:szCs w:val="28"/>
        </w:rPr>
        <w:t>6</w:t>
      </w:r>
      <w:r w:rsidRPr="00642589">
        <w:rPr>
          <w:szCs w:val="28"/>
        </w:rPr>
        <w:t>. Atbalsta sniedzējs, pamatojoties uz komercsabiedrības iesniegt</w:t>
      </w:r>
      <w:r w:rsidR="00FA2553" w:rsidRPr="00642589">
        <w:rPr>
          <w:szCs w:val="28"/>
        </w:rPr>
        <w:t>ajās</w:t>
      </w:r>
      <w:r w:rsidRPr="00642589">
        <w:rPr>
          <w:szCs w:val="28"/>
        </w:rPr>
        <w:t xml:space="preserve">  uzskaites veidlapā</w:t>
      </w:r>
      <w:r w:rsidR="00FA2553" w:rsidRPr="00642589">
        <w:rPr>
          <w:szCs w:val="28"/>
        </w:rPr>
        <w:t>s norādīto informāciju</w:t>
      </w:r>
      <w:r w:rsidRPr="00642589">
        <w:rPr>
          <w:szCs w:val="28"/>
        </w:rPr>
        <w:t xml:space="preserve"> par iepriekš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atbalstu, </w:t>
      </w:r>
      <w:r w:rsidR="00B2451E" w:rsidRPr="00642589">
        <w:rPr>
          <w:szCs w:val="28"/>
        </w:rPr>
        <w:t xml:space="preserve">izvērtē piešķiramā </w:t>
      </w:r>
      <w:proofErr w:type="spellStart"/>
      <w:r w:rsidR="00B2451E" w:rsidRPr="00642589">
        <w:rPr>
          <w:i/>
          <w:szCs w:val="28"/>
        </w:rPr>
        <w:t>de</w:t>
      </w:r>
      <w:proofErr w:type="spellEnd"/>
      <w:r w:rsidR="00B2451E" w:rsidRPr="00642589">
        <w:rPr>
          <w:i/>
          <w:szCs w:val="28"/>
        </w:rPr>
        <w:t xml:space="preserve"> </w:t>
      </w:r>
      <w:proofErr w:type="spellStart"/>
      <w:r w:rsidR="00B2451E" w:rsidRPr="00642589">
        <w:rPr>
          <w:i/>
          <w:szCs w:val="28"/>
        </w:rPr>
        <w:t>minimis</w:t>
      </w:r>
      <w:proofErr w:type="spellEnd"/>
      <w:r w:rsidR="00B2451E" w:rsidRPr="00642589">
        <w:rPr>
          <w:i/>
          <w:szCs w:val="28"/>
        </w:rPr>
        <w:t xml:space="preserve"> </w:t>
      </w:r>
      <w:r w:rsidR="00B2451E" w:rsidRPr="00642589">
        <w:rPr>
          <w:szCs w:val="28"/>
        </w:rPr>
        <w:t xml:space="preserve"> atbalsta apmēru un </w:t>
      </w:r>
      <w:r w:rsidRPr="00642589">
        <w:rPr>
          <w:szCs w:val="28"/>
        </w:rPr>
        <w:t>aizpilda uzskaites veidlapu</w:t>
      </w:r>
      <w:r w:rsidR="00387792" w:rsidRPr="00642589">
        <w:rPr>
          <w:szCs w:val="28"/>
        </w:rPr>
        <w:t xml:space="preserve"> (2.pielikums)</w:t>
      </w:r>
      <w:r w:rsidRPr="00642589">
        <w:rPr>
          <w:szCs w:val="28"/>
        </w:rPr>
        <w:t xml:space="preserve"> jauna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</w:t>
      </w:r>
      <w:r w:rsidR="00B2451E" w:rsidRPr="00642589">
        <w:rPr>
          <w:szCs w:val="28"/>
        </w:rPr>
        <w:t>.</w:t>
      </w:r>
    </w:p>
    <w:p w14:paraId="74A28B63" w14:textId="77777777" w:rsidR="002A2CCF" w:rsidRPr="00642589" w:rsidRDefault="002A2CCF" w:rsidP="00C93977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1ACA468F" w14:textId="56EE6740" w:rsidR="000B177C" w:rsidRPr="00642589" w:rsidRDefault="000B177C" w:rsidP="000B177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  <w:r w:rsidR="00EA7C34" w:rsidRPr="00642589">
        <w:rPr>
          <w:szCs w:val="28"/>
        </w:rPr>
        <w:t>7</w:t>
      </w:r>
      <w:r w:rsidRPr="00642589">
        <w:rPr>
          <w:szCs w:val="28"/>
        </w:rPr>
        <w:t xml:space="preserve">. Uzskaites veidlapā jauna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atbalsta sniedzējs norāda atbalsta summu, kādu piešķir konkrētai komercsabiedrībai.</w:t>
      </w:r>
      <w:r w:rsidR="00EA7C34" w:rsidRPr="00642589">
        <w:rPr>
          <w:szCs w:val="28"/>
        </w:rPr>
        <w:t xml:space="preserve"> Atbalsta apmērs nedrīkst pārsniegt Komisijas regulas Nr.1407/2013 3.panta 2.punktā noteikto summu. </w:t>
      </w:r>
    </w:p>
    <w:p w14:paraId="5D019D83" w14:textId="77777777" w:rsidR="00C93977" w:rsidRPr="00642589" w:rsidRDefault="00C93977" w:rsidP="00C93977">
      <w:pPr>
        <w:tabs>
          <w:tab w:val="left" w:pos="6804"/>
        </w:tabs>
        <w:jc w:val="both"/>
        <w:rPr>
          <w:szCs w:val="28"/>
        </w:rPr>
      </w:pPr>
    </w:p>
    <w:p w14:paraId="41661C5E" w14:textId="055B079C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8. Izvērtējot piešķiramā atbalsta apmēru, tiek vērtēts saņemtais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atbalsts viena vienota uzņēmuma līmenī. Viens vienots uzņēmums šo noteikumu izpratnē atbilst Komisijas regulas Nr.1407/2013 2.panta 2.punktā noteiktajai definīcijai.  </w:t>
      </w:r>
    </w:p>
    <w:p w14:paraId="1BCDCE0A" w14:textId="77777777" w:rsidR="00AE73C7" w:rsidRPr="00642589" w:rsidRDefault="00AE73C7" w:rsidP="00C93977">
      <w:pPr>
        <w:tabs>
          <w:tab w:val="left" w:pos="6804"/>
        </w:tabs>
        <w:jc w:val="both"/>
        <w:rPr>
          <w:szCs w:val="28"/>
        </w:rPr>
      </w:pPr>
    </w:p>
    <w:p w14:paraId="53341EE2" w14:textId="119193AE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9. Atbalsta sniedzējam pirms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piešķiršanas ir jāizvērtē, vai ir bijusi komercsabiedrības apvienošanās, sadalīšana vai iegāde.</w:t>
      </w:r>
    </w:p>
    <w:p w14:paraId="67615384" w14:textId="77777777" w:rsidR="00AE73C7" w:rsidRPr="00642589" w:rsidRDefault="00AE73C7" w:rsidP="00C93977">
      <w:pPr>
        <w:tabs>
          <w:tab w:val="left" w:pos="6804"/>
        </w:tabs>
        <w:jc w:val="both"/>
        <w:rPr>
          <w:szCs w:val="28"/>
        </w:rPr>
      </w:pPr>
    </w:p>
    <w:p w14:paraId="514EF5E6" w14:textId="5D3C5AEF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10. Atbalsta sniedzējam šo noteikumu 9.punktā minētajos gadījumos jāievēro Komisijas regulas Nr.1407/2013 3.panta 8. un 9.punktā ietvertos nosacījumus. </w:t>
      </w:r>
    </w:p>
    <w:p w14:paraId="18DB29F1" w14:textId="77777777" w:rsidR="00AE73C7" w:rsidRPr="00642589" w:rsidRDefault="00AE73C7" w:rsidP="00C93977">
      <w:pPr>
        <w:tabs>
          <w:tab w:val="left" w:pos="6804"/>
        </w:tabs>
        <w:jc w:val="both"/>
        <w:rPr>
          <w:szCs w:val="28"/>
        </w:rPr>
      </w:pPr>
    </w:p>
    <w:p w14:paraId="6E7CFE17" w14:textId="77777777" w:rsidR="00AE73C7" w:rsidRPr="00642589" w:rsidRDefault="00AE73C7" w:rsidP="00AE73C7">
      <w:pPr>
        <w:pStyle w:val="ListParagraph"/>
        <w:ind w:left="0" w:firstLine="720"/>
        <w:jc w:val="both"/>
        <w:rPr>
          <w:rFonts w:eastAsiaTheme="minorHAnsi"/>
          <w:szCs w:val="28"/>
        </w:rPr>
      </w:pPr>
      <w:r w:rsidRPr="00642589">
        <w:rPr>
          <w:rFonts w:eastAsiaTheme="minorHAnsi"/>
          <w:szCs w:val="28"/>
        </w:rPr>
        <w:t xml:space="preserve">11. Ja atbalsta sniedzējs </w:t>
      </w:r>
      <w:r w:rsidRPr="00642589">
        <w:rPr>
          <w:szCs w:val="28"/>
        </w:rPr>
        <w:t>pirms lēmuma par atbalsta piešķiršanu</w:t>
      </w:r>
      <w:r w:rsidRPr="00642589">
        <w:rPr>
          <w:rFonts w:eastAsiaTheme="minorHAnsi"/>
          <w:szCs w:val="28"/>
        </w:rPr>
        <w:t xml:space="preserve"> konstatē, ka piešķiramā valsts atbalsta apmērs pārsniegs Komisijas regulas Nr.1407/2013 3.panta 2.punktā noteikto </w:t>
      </w:r>
      <w:proofErr w:type="spellStart"/>
      <w:r w:rsidRPr="00642589">
        <w:rPr>
          <w:rFonts w:eastAsiaTheme="minorHAnsi"/>
          <w:i/>
          <w:iCs/>
          <w:szCs w:val="28"/>
        </w:rPr>
        <w:t>de</w:t>
      </w:r>
      <w:proofErr w:type="spellEnd"/>
      <w:r w:rsidRPr="00642589">
        <w:rPr>
          <w:rFonts w:eastAsiaTheme="minorHAnsi"/>
          <w:i/>
          <w:iCs/>
          <w:szCs w:val="28"/>
        </w:rPr>
        <w:t xml:space="preserve"> </w:t>
      </w:r>
      <w:proofErr w:type="spellStart"/>
      <w:r w:rsidRPr="00642589">
        <w:rPr>
          <w:rFonts w:eastAsiaTheme="minorHAnsi"/>
          <w:i/>
          <w:iCs/>
          <w:szCs w:val="28"/>
        </w:rPr>
        <w:t>minimis</w:t>
      </w:r>
      <w:proofErr w:type="spellEnd"/>
      <w:r w:rsidRPr="00642589">
        <w:rPr>
          <w:rFonts w:eastAsiaTheme="minorHAnsi"/>
          <w:i/>
          <w:iCs/>
          <w:szCs w:val="28"/>
        </w:rPr>
        <w:t xml:space="preserve"> </w:t>
      </w:r>
      <w:r w:rsidRPr="00642589">
        <w:rPr>
          <w:rFonts w:eastAsiaTheme="minorHAnsi"/>
          <w:szCs w:val="28"/>
        </w:rPr>
        <w:t xml:space="preserve">atbalsta apmēru, </w:t>
      </w:r>
      <w:r w:rsidRPr="00642589">
        <w:rPr>
          <w:szCs w:val="28"/>
        </w:rPr>
        <w:t xml:space="preserve">tas Finanšu ministrijā iesniedz </w:t>
      </w:r>
      <w:r w:rsidRPr="00642589">
        <w:rPr>
          <w:rFonts w:eastAsiaTheme="minorHAnsi"/>
          <w:szCs w:val="28"/>
        </w:rPr>
        <w:t xml:space="preserve">no komercsabiedrības saņemto uzskaites veidlapu par saņemto </w:t>
      </w:r>
      <w:proofErr w:type="spellStart"/>
      <w:r w:rsidRPr="00642589">
        <w:rPr>
          <w:rFonts w:eastAsiaTheme="minorHAnsi"/>
          <w:i/>
          <w:iCs/>
          <w:szCs w:val="28"/>
        </w:rPr>
        <w:t>de</w:t>
      </w:r>
      <w:proofErr w:type="spellEnd"/>
      <w:r w:rsidRPr="00642589">
        <w:rPr>
          <w:rFonts w:eastAsiaTheme="minorHAnsi"/>
          <w:i/>
          <w:iCs/>
          <w:szCs w:val="28"/>
        </w:rPr>
        <w:t xml:space="preserve"> </w:t>
      </w:r>
      <w:proofErr w:type="spellStart"/>
      <w:r w:rsidRPr="00642589">
        <w:rPr>
          <w:rFonts w:eastAsiaTheme="minorHAnsi"/>
          <w:i/>
          <w:iCs/>
          <w:szCs w:val="28"/>
        </w:rPr>
        <w:t>minimis</w:t>
      </w:r>
      <w:proofErr w:type="spellEnd"/>
      <w:r w:rsidRPr="00642589">
        <w:rPr>
          <w:rFonts w:eastAsiaTheme="minorHAnsi"/>
          <w:i/>
          <w:iCs/>
          <w:szCs w:val="28"/>
        </w:rPr>
        <w:t xml:space="preserve"> </w:t>
      </w:r>
      <w:r w:rsidRPr="00642589">
        <w:rPr>
          <w:rFonts w:eastAsiaTheme="minorHAnsi"/>
          <w:szCs w:val="28"/>
        </w:rPr>
        <w:t xml:space="preserve">atbalstu (1.pielikums) un informāciju par plānoto </w:t>
      </w:r>
      <w:proofErr w:type="spellStart"/>
      <w:r w:rsidRPr="00642589">
        <w:rPr>
          <w:rFonts w:eastAsiaTheme="minorHAnsi"/>
          <w:i/>
          <w:szCs w:val="28"/>
        </w:rPr>
        <w:t>de</w:t>
      </w:r>
      <w:proofErr w:type="spellEnd"/>
      <w:r w:rsidRPr="00642589">
        <w:rPr>
          <w:rFonts w:eastAsiaTheme="minorHAnsi"/>
          <w:i/>
          <w:szCs w:val="28"/>
        </w:rPr>
        <w:t xml:space="preserve"> </w:t>
      </w:r>
      <w:proofErr w:type="spellStart"/>
      <w:r w:rsidRPr="00642589">
        <w:rPr>
          <w:rFonts w:eastAsiaTheme="minorHAnsi"/>
          <w:i/>
          <w:szCs w:val="28"/>
        </w:rPr>
        <w:t>minimis</w:t>
      </w:r>
      <w:proofErr w:type="spellEnd"/>
      <w:r w:rsidRPr="00642589">
        <w:rPr>
          <w:rFonts w:eastAsiaTheme="minorHAnsi"/>
          <w:szCs w:val="28"/>
        </w:rPr>
        <w:t xml:space="preserve"> atbalstu.</w:t>
      </w:r>
    </w:p>
    <w:p w14:paraId="6F796F9E" w14:textId="77777777" w:rsidR="00AE73C7" w:rsidRPr="00642589" w:rsidRDefault="00AE73C7" w:rsidP="00C93977">
      <w:pPr>
        <w:tabs>
          <w:tab w:val="left" w:pos="6804"/>
        </w:tabs>
        <w:jc w:val="both"/>
        <w:rPr>
          <w:szCs w:val="28"/>
        </w:rPr>
      </w:pPr>
    </w:p>
    <w:p w14:paraId="7150EB53" w14:textId="334D7463" w:rsidR="00571F8F" w:rsidRPr="00642589" w:rsidRDefault="0004374E" w:rsidP="00B2451E">
      <w:pPr>
        <w:tabs>
          <w:tab w:val="left" w:pos="709"/>
          <w:tab w:val="left" w:pos="6804"/>
        </w:tabs>
        <w:jc w:val="both"/>
        <w:rPr>
          <w:rFonts w:eastAsiaTheme="minorHAnsi"/>
          <w:szCs w:val="28"/>
        </w:rPr>
      </w:pPr>
      <w:r w:rsidRPr="00642589">
        <w:rPr>
          <w:szCs w:val="28"/>
        </w:rPr>
        <w:tab/>
      </w:r>
      <w:r w:rsidRPr="00642589">
        <w:rPr>
          <w:rFonts w:eastAsiaTheme="minorHAnsi"/>
          <w:szCs w:val="28"/>
        </w:rPr>
        <w:t>1</w:t>
      </w:r>
      <w:r w:rsidR="00E450C3" w:rsidRPr="00642589">
        <w:rPr>
          <w:rFonts w:eastAsiaTheme="minorHAnsi"/>
          <w:szCs w:val="28"/>
        </w:rPr>
        <w:t>2</w:t>
      </w:r>
      <w:r w:rsidR="00571F8F" w:rsidRPr="00642589">
        <w:rPr>
          <w:rFonts w:eastAsiaTheme="minorHAnsi"/>
          <w:szCs w:val="28"/>
        </w:rPr>
        <w:t xml:space="preserve">. Ja uzskaites veidlapa par saņemto </w:t>
      </w:r>
      <w:proofErr w:type="spellStart"/>
      <w:r w:rsidR="00571F8F" w:rsidRPr="00642589">
        <w:rPr>
          <w:rFonts w:eastAsiaTheme="minorHAnsi"/>
          <w:i/>
          <w:iCs/>
          <w:szCs w:val="28"/>
        </w:rPr>
        <w:t>de</w:t>
      </w:r>
      <w:proofErr w:type="spellEnd"/>
      <w:r w:rsidR="00571F8F" w:rsidRPr="00642589">
        <w:rPr>
          <w:rFonts w:eastAsiaTheme="minorHAnsi"/>
          <w:i/>
          <w:iCs/>
          <w:szCs w:val="28"/>
        </w:rPr>
        <w:t xml:space="preserve"> </w:t>
      </w:r>
      <w:proofErr w:type="spellStart"/>
      <w:r w:rsidR="00571F8F" w:rsidRPr="00642589">
        <w:rPr>
          <w:rFonts w:eastAsiaTheme="minorHAnsi"/>
          <w:i/>
          <w:iCs/>
          <w:szCs w:val="28"/>
        </w:rPr>
        <w:t>minimis</w:t>
      </w:r>
      <w:proofErr w:type="spellEnd"/>
      <w:r w:rsidR="00571F8F" w:rsidRPr="00642589">
        <w:rPr>
          <w:rFonts w:eastAsiaTheme="minorHAnsi"/>
          <w:i/>
          <w:iCs/>
          <w:szCs w:val="28"/>
        </w:rPr>
        <w:t xml:space="preserve"> </w:t>
      </w:r>
      <w:r w:rsidR="00571F8F" w:rsidRPr="00642589">
        <w:rPr>
          <w:rFonts w:eastAsiaTheme="minorHAnsi"/>
          <w:szCs w:val="28"/>
        </w:rPr>
        <w:t>atbalstu no komercsabiedrības saņemta papīra formā, atbalsta sniedzējs Finanšu ministrijā iesniedz minētās uzskaites veidlapas kopiju.</w:t>
      </w:r>
    </w:p>
    <w:p w14:paraId="4860B6EE" w14:textId="77777777" w:rsidR="00F978EF" w:rsidRPr="00642589" w:rsidRDefault="00F978EF" w:rsidP="00426F6A">
      <w:pPr>
        <w:pStyle w:val="ListParagraph"/>
        <w:ind w:left="0" w:firstLine="720"/>
        <w:jc w:val="both"/>
        <w:rPr>
          <w:rFonts w:eastAsiaTheme="minorHAnsi"/>
          <w:szCs w:val="28"/>
        </w:rPr>
      </w:pPr>
    </w:p>
    <w:p w14:paraId="415691F7" w14:textId="79DADC68" w:rsidR="006F36A8" w:rsidRPr="00642589" w:rsidRDefault="0004374E" w:rsidP="00426F6A">
      <w:pPr>
        <w:pStyle w:val="ListParagraph"/>
        <w:ind w:left="0" w:firstLine="720"/>
        <w:jc w:val="both"/>
        <w:rPr>
          <w:rFonts w:eastAsiaTheme="minorHAnsi"/>
          <w:szCs w:val="28"/>
        </w:rPr>
      </w:pPr>
      <w:r w:rsidRPr="00642589">
        <w:rPr>
          <w:rFonts w:eastAsiaTheme="minorHAnsi"/>
          <w:szCs w:val="28"/>
        </w:rPr>
        <w:t>1</w:t>
      </w:r>
      <w:r w:rsidR="00E450C3" w:rsidRPr="00642589">
        <w:rPr>
          <w:rFonts w:eastAsiaTheme="minorHAnsi"/>
          <w:szCs w:val="28"/>
        </w:rPr>
        <w:t>3</w:t>
      </w:r>
      <w:r w:rsidR="00F978EF" w:rsidRPr="00642589">
        <w:rPr>
          <w:rFonts w:eastAsiaTheme="minorHAnsi"/>
          <w:szCs w:val="28"/>
        </w:rPr>
        <w:t xml:space="preserve">. Ja </w:t>
      </w:r>
      <w:r w:rsidR="00A82142" w:rsidRPr="00642589">
        <w:rPr>
          <w:rFonts w:eastAsiaTheme="minorHAnsi"/>
          <w:szCs w:val="28"/>
        </w:rPr>
        <w:t xml:space="preserve">Finanšu ministrija konstatē, ka </w:t>
      </w:r>
      <w:r w:rsidR="00571F8F" w:rsidRPr="00642589">
        <w:rPr>
          <w:rFonts w:eastAsiaTheme="minorHAnsi"/>
          <w:szCs w:val="28"/>
        </w:rPr>
        <w:t xml:space="preserve">izpildās šo noteikumu </w:t>
      </w:r>
      <w:r w:rsidR="005D1422" w:rsidRPr="00642589">
        <w:rPr>
          <w:rFonts w:eastAsiaTheme="minorHAnsi"/>
          <w:szCs w:val="28"/>
        </w:rPr>
        <w:t>11</w:t>
      </w:r>
      <w:r w:rsidR="00571F8F" w:rsidRPr="00642589">
        <w:rPr>
          <w:rFonts w:eastAsiaTheme="minorHAnsi"/>
          <w:szCs w:val="28"/>
        </w:rPr>
        <w:t xml:space="preserve">.punktā </w:t>
      </w:r>
      <w:r w:rsidR="00A82142" w:rsidRPr="00642589">
        <w:rPr>
          <w:rFonts w:eastAsiaTheme="minorHAnsi"/>
          <w:szCs w:val="28"/>
        </w:rPr>
        <w:t>norādītais</w:t>
      </w:r>
      <w:r w:rsidR="00571F8F" w:rsidRPr="00642589">
        <w:rPr>
          <w:rFonts w:eastAsiaTheme="minorHAnsi"/>
          <w:szCs w:val="28"/>
        </w:rPr>
        <w:t xml:space="preserve">, </w:t>
      </w:r>
      <w:r w:rsidR="00A82142" w:rsidRPr="00642589">
        <w:rPr>
          <w:rFonts w:eastAsiaTheme="minorHAnsi"/>
          <w:szCs w:val="28"/>
        </w:rPr>
        <w:t>tā</w:t>
      </w:r>
      <w:r w:rsidR="00407719" w:rsidRPr="00642589">
        <w:rPr>
          <w:rFonts w:eastAsiaTheme="minorHAnsi"/>
          <w:szCs w:val="28"/>
        </w:rPr>
        <w:t xml:space="preserve"> informē atbalsta sniedzēju, ka </w:t>
      </w:r>
      <w:r w:rsidR="001C4572" w:rsidRPr="00642589">
        <w:rPr>
          <w:rFonts w:eastAsiaTheme="minorHAnsi"/>
          <w:szCs w:val="28"/>
        </w:rPr>
        <w:t>tam Komercdarbības atbalsta kontroles likumā noteiktajā kārtībā jāiesniedz izvērtēšanai Finanšu ministrijā individuālā atbalsta projekta paziņojums</w:t>
      </w:r>
      <w:r w:rsidR="006F36A8" w:rsidRPr="00642589">
        <w:rPr>
          <w:rFonts w:eastAsiaTheme="minorHAnsi"/>
          <w:szCs w:val="28"/>
        </w:rPr>
        <w:t>.</w:t>
      </w:r>
    </w:p>
    <w:p w14:paraId="312A91D7" w14:textId="77777777" w:rsidR="00426F6A" w:rsidRPr="00642589" w:rsidRDefault="001C4572" w:rsidP="00571F8F">
      <w:pPr>
        <w:pStyle w:val="ListParagraph"/>
        <w:ind w:left="0" w:firstLine="720"/>
        <w:jc w:val="both"/>
        <w:rPr>
          <w:rFonts w:ascii="Bookman Old Style" w:eastAsiaTheme="minorHAnsi" w:hAnsi="Bookman Old Style" w:cs="ArialMT"/>
          <w:szCs w:val="28"/>
        </w:rPr>
      </w:pPr>
      <w:r w:rsidRPr="00642589">
        <w:rPr>
          <w:rFonts w:eastAsiaTheme="minorHAnsi"/>
          <w:szCs w:val="28"/>
        </w:rPr>
        <w:t xml:space="preserve"> </w:t>
      </w:r>
    </w:p>
    <w:p w14:paraId="4929A82B" w14:textId="05ECC993" w:rsidR="00492DEA" w:rsidRPr="00642589" w:rsidRDefault="00571F8F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  <w:r w:rsidR="0004374E" w:rsidRPr="00642589">
        <w:rPr>
          <w:szCs w:val="28"/>
        </w:rPr>
        <w:t>1</w:t>
      </w:r>
      <w:r w:rsidR="00B067D0" w:rsidRPr="00642589">
        <w:rPr>
          <w:szCs w:val="28"/>
        </w:rPr>
        <w:t>4</w:t>
      </w:r>
      <w:r w:rsidRPr="00642589">
        <w:rPr>
          <w:szCs w:val="28"/>
        </w:rPr>
        <w:t xml:space="preserve">. </w:t>
      </w:r>
      <w:r w:rsidRPr="00642589">
        <w:rPr>
          <w:bCs/>
          <w:szCs w:val="28"/>
        </w:rPr>
        <w:t xml:space="preserve">Ja Finanšu ministrija konstatē, ka plānotais atbalsts nepārsniedz </w:t>
      </w:r>
      <w:r w:rsidRPr="00642589">
        <w:rPr>
          <w:szCs w:val="28"/>
        </w:rPr>
        <w:t xml:space="preserve">Komisijas regulas </w:t>
      </w:r>
      <w:r w:rsidRPr="00642589">
        <w:rPr>
          <w:rFonts w:eastAsiaTheme="minorHAnsi"/>
          <w:szCs w:val="28"/>
        </w:rPr>
        <w:t>Nr.1407/2013 3</w:t>
      </w:r>
      <w:r w:rsidR="009576CA" w:rsidRPr="00642589">
        <w:rPr>
          <w:rFonts w:eastAsiaTheme="minorHAnsi"/>
          <w:szCs w:val="28"/>
        </w:rPr>
        <w:t>.</w:t>
      </w:r>
      <w:r w:rsidRPr="00642589">
        <w:rPr>
          <w:szCs w:val="28"/>
        </w:rPr>
        <w:t>panta 2.punktā</w:t>
      </w:r>
      <w:r w:rsidRPr="00642589">
        <w:rPr>
          <w:bCs/>
          <w:szCs w:val="28"/>
        </w:rPr>
        <w:t xml:space="preserve"> noteikto pieļaujamo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bCs/>
          <w:szCs w:val="28"/>
        </w:rPr>
        <w:t xml:space="preserve"> atbalsta apmēru, tā informē atbalsta sniedzēju, ka plānoto atbalstu ir atļauts sniegt </w:t>
      </w:r>
      <w:r w:rsidRPr="00642589">
        <w:rPr>
          <w:rFonts w:eastAsiaTheme="minorHAnsi"/>
          <w:szCs w:val="28"/>
        </w:rPr>
        <w:t>saskaņā ar Komisijas regulas Nr.1407/2013 nosacījumiem (norāda pamatojumu).</w:t>
      </w:r>
    </w:p>
    <w:p w14:paraId="4C2C9DBC" w14:textId="77777777" w:rsidR="00AE73C7" w:rsidRPr="00642589" w:rsidRDefault="00E12E84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</w:p>
    <w:p w14:paraId="601833B6" w14:textId="1B84B006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color w:val="993300"/>
          <w:szCs w:val="28"/>
        </w:rPr>
      </w:pPr>
      <w:r w:rsidRPr="00642589">
        <w:rPr>
          <w:szCs w:val="28"/>
        </w:rPr>
        <w:tab/>
        <w:t xml:space="preserve">15. Atbalsta sniedzējs lēmumā par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piešķiršanu norāda, ka atbalsts tiek piešķirts saskaņā ar Komisijas regulu Nr.1407/2013.</w:t>
      </w:r>
      <w:r w:rsidRPr="00642589">
        <w:rPr>
          <w:color w:val="993300"/>
          <w:szCs w:val="28"/>
        </w:rPr>
        <w:t xml:space="preserve"> </w:t>
      </w:r>
    </w:p>
    <w:p w14:paraId="706ED329" w14:textId="77777777" w:rsidR="00AE73C7" w:rsidRPr="00642589" w:rsidRDefault="00AE73C7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2934CEEC" w14:textId="69F2FB5D" w:rsidR="00AE73C7" w:rsidRPr="00642589" w:rsidRDefault="00AE73C7" w:rsidP="00AE73C7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16. Ja atbalsta sniedzējs uzskaites veidlapu jauna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sagatavo papīra dokumenta formā, to sagatavo  divos eksemplāros, no kuriem viens eksemplārs glabājas pie atbalsta sniedzēja, bet otrs - komercsabiedrībā.</w:t>
      </w:r>
    </w:p>
    <w:p w14:paraId="701C4CE7" w14:textId="66AC05FE" w:rsidR="00BE79A7" w:rsidRPr="00642589" w:rsidRDefault="0020233F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</w:p>
    <w:p w14:paraId="08BF3002" w14:textId="62C86258" w:rsidR="00571F8F" w:rsidRPr="00642589" w:rsidRDefault="00571F8F" w:rsidP="00571F8F">
      <w:pPr>
        <w:pStyle w:val="BodyText"/>
        <w:tabs>
          <w:tab w:val="left" w:pos="709"/>
        </w:tabs>
        <w:rPr>
          <w:bCs/>
          <w:szCs w:val="28"/>
        </w:rPr>
      </w:pPr>
      <w:r w:rsidRPr="00642589">
        <w:rPr>
          <w:szCs w:val="28"/>
        </w:rPr>
        <w:tab/>
      </w:r>
      <w:r w:rsidR="0004374E" w:rsidRPr="00642589">
        <w:rPr>
          <w:szCs w:val="28"/>
        </w:rPr>
        <w:t>1</w:t>
      </w:r>
      <w:r w:rsidR="00877D1D" w:rsidRPr="00642589">
        <w:rPr>
          <w:szCs w:val="28"/>
        </w:rPr>
        <w:t>7</w:t>
      </w:r>
      <w:r w:rsidRPr="00642589">
        <w:rPr>
          <w:szCs w:val="28"/>
        </w:rPr>
        <w:t xml:space="preserve">. Komercsabiedrība uzskaites veidlapas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(2.pielikums) glabā 10 gadus no dienas, kad tā saņēmusi pēdējo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atbalstu.</w:t>
      </w:r>
    </w:p>
    <w:p w14:paraId="29A17A65" w14:textId="77777777" w:rsidR="00571F8F" w:rsidRPr="00642589" w:rsidRDefault="00571F8F" w:rsidP="00571F8F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</w:p>
    <w:p w14:paraId="32E13AFA" w14:textId="0D01E3AF" w:rsidR="00571F8F" w:rsidRPr="00642589" w:rsidRDefault="00571F8F" w:rsidP="00571F8F">
      <w:pPr>
        <w:pStyle w:val="BodyText"/>
        <w:tabs>
          <w:tab w:val="left" w:pos="709"/>
        </w:tabs>
        <w:rPr>
          <w:szCs w:val="28"/>
        </w:rPr>
      </w:pPr>
      <w:r w:rsidRPr="00642589">
        <w:rPr>
          <w:szCs w:val="28"/>
        </w:rPr>
        <w:tab/>
      </w:r>
      <w:r w:rsidR="002B7F6D" w:rsidRPr="00642589">
        <w:rPr>
          <w:szCs w:val="28"/>
        </w:rPr>
        <w:t>18</w:t>
      </w:r>
      <w:r w:rsidRPr="00642589">
        <w:rPr>
          <w:szCs w:val="28"/>
        </w:rPr>
        <w:t xml:space="preserve">. Atbalsta sniedzējs uzskaites veidlapas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glabā 10 gadus no dienas, kad konkrētai komercsabiedrībai šāds atbalsts piešķirts. Ja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atbalsts sniegts atbalsta programmas ietvaros, atbalsta sniedzējs no komercsabiedrības saņemtās  uzskaites veidlapas par komercsabiedrības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glabā 10 gadus no dienas, kad atbalsta programmas ietvaros piešķirts pēdējais atbalsts attiecīgajai komercsabiedrībai.</w:t>
      </w:r>
    </w:p>
    <w:p w14:paraId="05A04AD6" w14:textId="77777777" w:rsidR="00BE79A7" w:rsidRPr="00642589" w:rsidRDefault="00BE79A7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68E4BA7F" w14:textId="4DE3A947" w:rsidR="004C0D41" w:rsidRPr="00642589" w:rsidRDefault="00232E87" w:rsidP="00232E87">
      <w:pPr>
        <w:tabs>
          <w:tab w:val="left" w:pos="709"/>
          <w:tab w:val="left" w:pos="6804"/>
        </w:tabs>
        <w:jc w:val="center"/>
        <w:rPr>
          <w:b/>
          <w:szCs w:val="28"/>
        </w:rPr>
      </w:pPr>
      <w:r w:rsidRPr="00642589">
        <w:rPr>
          <w:b/>
          <w:szCs w:val="28"/>
        </w:rPr>
        <w:t>3. Atbalsts</w:t>
      </w:r>
      <w:r w:rsidR="00B46315" w:rsidRPr="00642589">
        <w:rPr>
          <w:b/>
          <w:szCs w:val="28"/>
        </w:rPr>
        <w:t xml:space="preserve">, kas pieprasīts saskaņā ar </w:t>
      </w:r>
      <w:r w:rsidRPr="00642589">
        <w:rPr>
          <w:b/>
          <w:szCs w:val="28"/>
        </w:rPr>
        <w:t xml:space="preserve">Eiropas Komisijas </w:t>
      </w:r>
      <w:r w:rsidR="00E97898" w:rsidRPr="00642589">
        <w:rPr>
          <w:b/>
          <w:szCs w:val="28"/>
        </w:rPr>
        <w:t xml:space="preserve">(EK) </w:t>
      </w:r>
      <w:r w:rsidR="00B9422F">
        <w:rPr>
          <w:b/>
          <w:szCs w:val="28"/>
        </w:rPr>
        <w:t xml:space="preserve">2006.gada 15.decembra </w:t>
      </w:r>
      <w:r w:rsidR="00E97898" w:rsidRPr="00642589">
        <w:rPr>
          <w:b/>
          <w:szCs w:val="28"/>
        </w:rPr>
        <w:t>R</w:t>
      </w:r>
      <w:r w:rsidRPr="00642589">
        <w:rPr>
          <w:b/>
          <w:szCs w:val="28"/>
        </w:rPr>
        <w:t>egul</w:t>
      </w:r>
      <w:r w:rsidR="00E97898" w:rsidRPr="00642589">
        <w:rPr>
          <w:b/>
          <w:szCs w:val="28"/>
        </w:rPr>
        <w:t>u</w:t>
      </w:r>
      <w:r w:rsidRPr="00642589">
        <w:rPr>
          <w:b/>
          <w:szCs w:val="28"/>
        </w:rPr>
        <w:t xml:space="preserve"> Nr.1998/2006</w:t>
      </w:r>
      <w:r w:rsidR="00E97898" w:rsidRPr="00642589">
        <w:rPr>
          <w:b/>
          <w:szCs w:val="28"/>
        </w:rPr>
        <w:t xml:space="preserve"> </w:t>
      </w:r>
      <w:r w:rsidR="00BF5DE2" w:rsidRPr="00BF5DE2">
        <w:rPr>
          <w:b/>
          <w:szCs w:val="28"/>
        </w:rPr>
        <w:t xml:space="preserve">par Līguma 87. un 88. panta piemērošanu </w:t>
      </w:r>
      <w:proofErr w:type="spellStart"/>
      <w:r w:rsidR="00BF5DE2" w:rsidRPr="00BF5DE2">
        <w:rPr>
          <w:b/>
          <w:szCs w:val="28"/>
        </w:rPr>
        <w:t>de</w:t>
      </w:r>
      <w:proofErr w:type="spellEnd"/>
      <w:r w:rsidR="00BF5DE2" w:rsidRPr="00BF5DE2">
        <w:rPr>
          <w:b/>
          <w:szCs w:val="28"/>
        </w:rPr>
        <w:t xml:space="preserve"> </w:t>
      </w:r>
      <w:proofErr w:type="spellStart"/>
      <w:r w:rsidR="00BF5DE2" w:rsidRPr="00BF5DE2">
        <w:rPr>
          <w:b/>
          <w:szCs w:val="28"/>
        </w:rPr>
        <w:t>minimis</w:t>
      </w:r>
      <w:proofErr w:type="spellEnd"/>
      <w:r w:rsidR="00BF5DE2" w:rsidRPr="00BF5DE2">
        <w:rPr>
          <w:b/>
          <w:szCs w:val="28"/>
        </w:rPr>
        <w:t xml:space="preserve"> atbalstam</w:t>
      </w:r>
      <w:r w:rsidR="00BF5DE2" w:rsidRPr="00BF5DE2" w:rsidDel="00B9422F">
        <w:rPr>
          <w:b/>
          <w:szCs w:val="28"/>
        </w:rPr>
        <w:t xml:space="preserve"> </w:t>
      </w:r>
    </w:p>
    <w:p w14:paraId="29D39851" w14:textId="77777777" w:rsidR="004C0D41" w:rsidRPr="00642589" w:rsidRDefault="004C0D41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0A93EFD7" w14:textId="76569AA7" w:rsidR="006220EA" w:rsidRPr="00642589" w:rsidRDefault="006220EA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19. </w:t>
      </w:r>
      <w:r w:rsidR="00B508E8" w:rsidRPr="00642589">
        <w:rPr>
          <w:szCs w:val="28"/>
        </w:rPr>
        <w:t xml:space="preserve">Komercsabiedrība, kura vēlas saņemt </w:t>
      </w:r>
      <w:proofErr w:type="spellStart"/>
      <w:r w:rsidR="00B508E8" w:rsidRPr="00642589">
        <w:rPr>
          <w:i/>
          <w:szCs w:val="28"/>
        </w:rPr>
        <w:t>de</w:t>
      </w:r>
      <w:proofErr w:type="spellEnd"/>
      <w:r w:rsidR="00B508E8" w:rsidRPr="00642589">
        <w:rPr>
          <w:i/>
          <w:szCs w:val="28"/>
        </w:rPr>
        <w:t xml:space="preserve"> </w:t>
      </w:r>
      <w:proofErr w:type="spellStart"/>
      <w:r w:rsidR="00B508E8" w:rsidRPr="00642589">
        <w:rPr>
          <w:i/>
          <w:szCs w:val="28"/>
        </w:rPr>
        <w:t>minimis</w:t>
      </w:r>
      <w:proofErr w:type="spellEnd"/>
      <w:r w:rsidR="00B508E8" w:rsidRPr="00642589">
        <w:rPr>
          <w:szCs w:val="28"/>
        </w:rPr>
        <w:t xml:space="preserve"> atbalstu saskaņā ar Komisijas 2006.gada 15.decembra Regulas (EK) Nr. 1998/2006 par Līguma 87. un 88.panta piemērošanu </w:t>
      </w:r>
      <w:proofErr w:type="spellStart"/>
      <w:r w:rsidR="00B508E8" w:rsidRPr="00642589">
        <w:rPr>
          <w:i/>
          <w:szCs w:val="28"/>
        </w:rPr>
        <w:t>de</w:t>
      </w:r>
      <w:proofErr w:type="spellEnd"/>
      <w:r w:rsidR="00B508E8" w:rsidRPr="00642589">
        <w:rPr>
          <w:i/>
          <w:szCs w:val="28"/>
        </w:rPr>
        <w:t xml:space="preserve"> </w:t>
      </w:r>
      <w:proofErr w:type="spellStart"/>
      <w:r w:rsidR="00B508E8" w:rsidRPr="00642589">
        <w:rPr>
          <w:i/>
          <w:szCs w:val="28"/>
        </w:rPr>
        <w:t>minimis</w:t>
      </w:r>
      <w:proofErr w:type="spellEnd"/>
      <w:r w:rsidR="00B508E8" w:rsidRPr="00642589">
        <w:rPr>
          <w:szCs w:val="28"/>
        </w:rPr>
        <w:t xml:space="preserve"> atbalstam (turpmāk - Komisijas regula Nr.1998/2006) 2.panta nosacījumiem, atbalsta sniedzējam papīra formā vai </w:t>
      </w:r>
      <w:r w:rsidR="00B508E8" w:rsidRPr="00642589">
        <w:rPr>
          <w:szCs w:val="28"/>
        </w:rPr>
        <w:lastRenderedPageBreak/>
        <w:t xml:space="preserve">elektroniski kopā ar iesniegumu atbalsta saņemšanai iesniedz uzskaites veidlapu par saņemto </w:t>
      </w:r>
      <w:proofErr w:type="spellStart"/>
      <w:r w:rsidR="00B508E8" w:rsidRPr="00642589">
        <w:rPr>
          <w:i/>
          <w:szCs w:val="28"/>
        </w:rPr>
        <w:t>de</w:t>
      </w:r>
      <w:proofErr w:type="spellEnd"/>
      <w:r w:rsidR="00B508E8" w:rsidRPr="00642589">
        <w:rPr>
          <w:i/>
          <w:szCs w:val="28"/>
        </w:rPr>
        <w:t xml:space="preserve"> </w:t>
      </w:r>
      <w:proofErr w:type="spellStart"/>
      <w:r w:rsidR="00B508E8" w:rsidRPr="00642589">
        <w:rPr>
          <w:i/>
          <w:szCs w:val="28"/>
        </w:rPr>
        <w:t>minimis</w:t>
      </w:r>
      <w:proofErr w:type="spellEnd"/>
      <w:r w:rsidR="00B508E8" w:rsidRPr="00642589">
        <w:rPr>
          <w:szCs w:val="28"/>
        </w:rPr>
        <w:t xml:space="preserve"> atbalstu (</w:t>
      </w:r>
      <w:r w:rsidR="008637A0" w:rsidRPr="00642589">
        <w:rPr>
          <w:szCs w:val="28"/>
        </w:rPr>
        <w:t>3</w:t>
      </w:r>
      <w:r w:rsidR="00B508E8" w:rsidRPr="00642589">
        <w:rPr>
          <w:szCs w:val="28"/>
        </w:rPr>
        <w:t xml:space="preserve">.pielikums). Minētajā veidlapā sniedz ziņas par komercsabiedrības </w:t>
      </w:r>
      <w:r w:rsidR="008637A0" w:rsidRPr="00642589">
        <w:rPr>
          <w:szCs w:val="28"/>
        </w:rPr>
        <w:t xml:space="preserve">kārtējā gadā un iepriekšējos divos fiskālajos gados saņemto </w:t>
      </w:r>
      <w:r w:rsidR="00627E9A" w:rsidRPr="00642589">
        <w:rPr>
          <w:szCs w:val="28"/>
        </w:rPr>
        <w:br/>
      </w:r>
      <w:proofErr w:type="spellStart"/>
      <w:r w:rsidR="008637A0" w:rsidRPr="00642589">
        <w:rPr>
          <w:i/>
          <w:szCs w:val="28"/>
        </w:rPr>
        <w:t>de</w:t>
      </w:r>
      <w:proofErr w:type="spellEnd"/>
      <w:r w:rsidR="008637A0" w:rsidRPr="00642589">
        <w:rPr>
          <w:i/>
          <w:szCs w:val="28"/>
        </w:rPr>
        <w:t xml:space="preserve"> </w:t>
      </w:r>
      <w:proofErr w:type="spellStart"/>
      <w:r w:rsidR="008637A0" w:rsidRPr="00642589">
        <w:rPr>
          <w:i/>
          <w:szCs w:val="28"/>
        </w:rPr>
        <w:t>minimis</w:t>
      </w:r>
      <w:proofErr w:type="spellEnd"/>
      <w:r w:rsidR="008637A0" w:rsidRPr="00642589">
        <w:rPr>
          <w:szCs w:val="28"/>
        </w:rPr>
        <w:t xml:space="preserve"> atbalstu</w:t>
      </w:r>
      <w:r w:rsidRPr="00642589">
        <w:rPr>
          <w:szCs w:val="28"/>
        </w:rPr>
        <w:t>.</w:t>
      </w:r>
    </w:p>
    <w:p w14:paraId="7AFEB6A9" w14:textId="77777777" w:rsidR="006220EA" w:rsidRPr="00642589" w:rsidRDefault="006220EA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79B11E5F" w14:textId="0E79590D" w:rsidR="00B508E8" w:rsidRPr="00642589" w:rsidRDefault="00B508E8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 xml:space="preserve">20. Atbalsta sniedzējs, pamatojoties uz šo noteikumu 19.punktā minētajā veidlapā sniegtajām ziņām, aizpilda uzskaites veidlapu jauna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(</w:t>
      </w:r>
      <w:r w:rsidR="008637A0" w:rsidRPr="00642589">
        <w:rPr>
          <w:szCs w:val="28"/>
        </w:rPr>
        <w:t>4</w:t>
      </w:r>
      <w:r w:rsidRPr="00642589">
        <w:rPr>
          <w:szCs w:val="28"/>
        </w:rPr>
        <w:t xml:space="preserve">.pielikums), lai noteiktu konkrētai komercsabiedrībai pieļaujamo </w:t>
      </w:r>
      <w:r w:rsidR="003F5574" w:rsidRPr="00642589">
        <w:rPr>
          <w:szCs w:val="28"/>
        </w:rPr>
        <w:br/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apmēru. Atbalsta sniedzējs uzskaites veidlapu jauna </w:t>
      </w:r>
      <w:r w:rsidR="00F11452" w:rsidRPr="00642589">
        <w:rPr>
          <w:szCs w:val="28"/>
        </w:rPr>
        <w:br/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piešķiršanai sagatavo papīra formā (divos eksemplāros) vai elektroniski. Ja attiecīgo uzskaites veidlapu sagatavo papīra formā, vienu eksemplāru glabā pie atbalsta sniedzēja, bet otru - komercsabiedrībā.</w:t>
      </w:r>
    </w:p>
    <w:p w14:paraId="585790B3" w14:textId="77777777" w:rsidR="00B508E8" w:rsidRPr="00642589" w:rsidRDefault="00B508E8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3876CA1E" w14:textId="3CBC383B" w:rsidR="00B46315" w:rsidRPr="00642589" w:rsidRDefault="00B508E8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  <w:r w:rsidR="00B46315" w:rsidRPr="00642589">
        <w:rPr>
          <w:szCs w:val="28"/>
        </w:rPr>
        <w:t xml:space="preserve">21. Uzskaites veidlapā jauna </w:t>
      </w:r>
      <w:proofErr w:type="spellStart"/>
      <w:r w:rsidR="00B46315" w:rsidRPr="00642589">
        <w:rPr>
          <w:i/>
          <w:szCs w:val="28"/>
        </w:rPr>
        <w:t>de</w:t>
      </w:r>
      <w:proofErr w:type="spellEnd"/>
      <w:r w:rsidR="00B46315" w:rsidRPr="00642589">
        <w:rPr>
          <w:i/>
          <w:szCs w:val="28"/>
        </w:rPr>
        <w:t xml:space="preserve"> </w:t>
      </w:r>
      <w:proofErr w:type="spellStart"/>
      <w:r w:rsidR="00B46315" w:rsidRPr="00642589">
        <w:rPr>
          <w:i/>
          <w:szCs w:val="28"/>
        </w:rPr>
        <w:t>minimis</w:t>
      </w:r>
      <w:proofErr w:type="spellEnd"/>
      <w:r w:rsidR="00B46315" w:rsidRPr="00642589">
        <w:rPr>
          <w:szCs w:val="28"/>
        </w:rPr>
        <w:t xml:space="preserve"> atbalsta piešķiršanai atbalsta sniedzējs norāda atbalsta summu, kādu piešķir konkrētai komercsabiedrībai.</w:t>
      </w:r>
    </w:p>
    <w:p w14:paraId="25868F52" w14:textId="77777777" w:rsidR="00B46315" w:rsidRPr="00642589" w:rsidRDefault="00B46315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32571A8A" w14:textId="32B2571A" w:rsidR="00B508E8" w:rsidRPr="00642589" w:rsidRDefault="00B46315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>22</w:t>
      </w:r>
      <w:r w:rsidR="00B508E8" w:rsidRPr="00642589">
        <w:rPr>
          <w:szCs w:val="28"/>
        </w:rPr>
        <w:t xml:space="preserve">. Atbalsta sniedzējs lēmumā par atbalsta piešķiršanu norāda piešķirtā atbalsta </w:t>
      </w:r>
      <w:proofErr w:type="spellStart"/>
      <w:r w:rsidR="00B508E8" w:rsidRPr="00642589">
        <w:rPr>
          <w:i/>
          <w:szCs w:val="28"/>
        </w:rPr>
        <w:t>de</w:t>
      </w:r>
      <w:proofErr w:type="spellEnd"/>
      <w:r w:rsidR="00B508E8" w:rsidRPr="00642589">
        <w:rPr>
          <w:i/>
          <w:szCs w:val="28"/>
        </w:rPr>
        <w:t xml:space="preserve"> </w:t>
      </w:r>
      <w:proofErr w:type="spellStart"/>
      <w:r w:rsidR="00B508E8" w:rsidRPr="00642589">
        <w:rPr>
          <w:i/>
          <w:szCs w:val="28"/>
        </w:rPr>
        <w:t>minimis</w:t>
      </w:r>
      <w:proofErr w:type="spellEnd"/>
      <w:r w:rsidR="00B508E8" w:rsidRPr="00642589">
        <w:rPr>
          <w:szCs w:val="28"/>
        </w:rPr>
        <w:t xml:space="preserve"> būtību saskaņā ar Komisijas regulas Nr. 1998/2006 3.panta 1.punktu.</w:t>
      </w:r>
    </w:p>
    <w:p w14:paraId="2C0004B1" w14:textId="77777777" w:rsidR="008637A0" w:rsidRPr="00642589" w:rsidRDefault="00FF10DC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</w:r>
    </w:p>
    <w:p w14:paraId="79E68FA0" w14:textId="46A89507" w:rsidR="006220EA" w:rsidRPr="00642589" w:rsidRDefault="008637A0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>2</w:t>
      </w:r>
      <w:r w:rsidR="00A723DA">
        <w:rPr>
          <w:szCs w:val="28"/>
        </w:rPr>
        <w:t>3</w:t>
      </w:r>
      <w:r w:rsidRPr="00642589">
        <w:rPr>
          <w:szCs w:val="28"/>
        </w:rPr>
        <w:t xml:space="preserve">. Ja saskaņā ar komercsabiedrības iesniegto informāciju plānotais atbalsts pārsniedz Komisijas regulas Nr. 1998/2006 2.panta 2.punktā noteikto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apmēru, atbalsta sniedzējs pirms lēmuma pieņemšanas par atbalsta piešķiršanu par to informē Finanšu ministriju. </w:t>
      </w:r>
    </w:p>
    <w:p w14:paraId="490869D1" w14:textId="77777777" w:rsidR="00F11452" w:rsidRPr="00642589" w:rsidRDefault="00F11452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62D058DB" w14:textId="1D11309A" w:rsidR="00F11452" w:rsidRPr="00642589" w:rsidRDefault="00F11452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>2</w:t>
      </w:r>
      <w:r w:rsidR="00A723DA">
        <w:rPr>
          <w:szCs w:val="28"/>
        </w:rPr>
        <w:t>4</w:t>
      </w:r>
      <w:r w:rsidRPr="00642589">
        <w:rPr>
          <w:szCs w:val="28"/>
        </w:rPr>
        <w:t xml:space="preserve">. Atbalsta sniedzējs Finanšu ministrijā iesniedz no komercsabiedrības saņemto uzskaites veidlapu par saņemto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(3.pielikums) un informāciju par plānoto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atbalstu. Ja uzskaites veidlapa par saņemto </w:t>
      </w:r>
      <w:r w:rsidRPr="00642589">
        <w:rPr>
          <w:szCs w:val="28"/>
        </w:rPr>
        <w:br/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atbalstu no komercsabiedrības saņemta papīra formā, atbalsta sniedzējs Finanšu ministrijā iesniedz minētās uzskaites veidlapas kopiju. </w:t>
      </w:r>
    </w:p>
    <w:p w14:paraId="12910906" w14:textId="77777777" w:rsidR="006220EA" w:rsidRPr="00642589" w:rsidRDefault="006220EA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6113F642" w14:textId="1994FBE9" w:rsidR="006220EA" w:rsidRPr="00642589" w:rsidRDefault="00F11452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>2</w:t>
      </w:r>
      <w:r w:rsidR="00A723DA">
        <w:rPr>
          <w:szCs w:val="28"/>
        </w:rPr>
        <w:t>5</w:t>
      </w:r>
      <w:r w:rsidRPr="00642589">
        <w:rPr>
          <w:szCs w:val="28"/>
        </w:rPr>
        <w:t xml:space="preserve">. Ja Finanšu ministrija konstatē, ka plānotais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atbalsts pārsniegs Komisijas regulas Nr. 1998/2006 2.panta 2.punktā noteikto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apmēru, tā informē atbalsta sniedzēju, ka tam Komercdarbības atbalsta kontroles likumā noteiktajā kārtībā jāiesniedz izvērtēšanai Finanšu ministrijā individuālā atbalsta projekta paziņojums. </w:t>
      </w:r>
    </w:p>
    <w:p w14:paraId="3D181A28" w14:textId="77777777" w:rsidR="00627E9A" w:rsidRPr="00642589" w:rsidRDefault="00627E9A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2C8F6303" w14:textId="6508B0B5" w:rsidR="00627E9A" w:rsidRPr="00642589" w:rsidRDefault="00627E9A" w:rsidP="0089473C">
      <w:pPr>
        <w:tabs>
          <w:tab w:val="left" w:pos="709"/>
          <w:tab w:val="left" w:pos="6804"/>
        </w:tabs>
        <w:jc w:val="both"/>
        <w:rPr>
          <w:szCs w:val="28"/>
        </w:rPr>
      </w:pPr>
      <w:r w:rsidRPr="00642589">
        <w:rPr>
          <w:szCs w:val="28"/>
        </w:rPr>
        <w:tab/>
        <w:t>2</w:t>
      </w:r>
      <w:r w:rsidR="00A723DA">
        <w:rPr>
          <w:szCs w:val="28"/>
        </w:rPr>
        <w:t>6</w:t>
      </w:r>
      <w:r w:rsidRPr="00642589">
        <w:rPr>
          <w:szCs w:val="28"/>
        </w:rPr>
        <w:t xml:space="preserve">. Ja Finanšu ministrija konstatē, ka plānotais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atbalsts nepārsniegs Komisijas regulas Nr. 1998/2006 2.panta 2.punktā noteikto </w:t>
      </w:r>
      <w:proofErr w:type="spellStart"/>
      <w:r w:rsidRPr="00642589">
        <w:rPr>
          <w:i/>
          <w:szCs w:val="28"/>
        </w:rPr>
        <w:t>de</w:t>
      </w:r>
      <w:proofErr w:type="spellEnd"/>
      <w:r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apmēru, tā informē atbalsta sniedzēju, ka plānoto atbalstu ir atļauts sniegt saskaņā ar Komisijas regulas Nr. 1998/2006 nosacījumiem.</w:t>
      </w:r>
    </w:p>
    <w:p w14:paraId="73EA698F" w14:textId="77777777" w:rsidR="000922E0" w:rsidRDefault="000922E0" w:rsidP="000922E0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4047621B" w14:textId="77777777" w:rsidR="00642589" w:rsidRDefault="00642589" w:rsidP="000922E0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1BC607EE" w14:textId="77777777" w:rsidR="009966FB" w:rsidRPr="00642589" w:rsidRDefault="009966FB" w:rsidP="000922E0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4DF5CC86" w14:textId="3A9300E4" w:rsidR="000922E0" w:rsidRPr="00642589" w:rsidRDefault="000922E0" w:rsidP="000922E0">
      <w:pPr>
        <w:tabs>
          <w:tab w:val="left" w:pos="709"/>
          <w:tab w:val="left" w:pos="6804"/>
        </w:tabs>
        <w:jc w:val="center"/>
        <w:rPr>
          <w:b/>
          <w:szCs w:val="28"/>
        </w:rPr>
      </w:pPr>
      <w:r w:rsidRPr="00642589">
        <w:rPr>
          <w:b/>
          <w:szCs w:val="28"/>
        </w:rPr>
        <w:t>4. Noslēguma jautājumi</w:t>
      </w:r>
    </w:p>
    <w:p w14:paraId="5B86792D" w14:textId="77777777" w:rsidR="000922E0" w:rsidRPr="00642589" w:rsidRDefault="000922E0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69B40C64" w14:textId="790493FC" w:rsidR="000922E0" w:rsidRPr="00642589" w:rsidRDefault="000922E0" w:rsidP="006C697C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szCs w:val="28"/>
        </w:rPr>
      </w:pPr>
      <w:r w:rsidRPr="00642589">
        <w:rPr>
          <w:szCs w:val="28"/>
        </w:rPr>
        <w:t xml:space="preserve">Šo noteikumu </w:t>
      </w:r>
      <w:r w:rsidR="00B46315" w:rsidRPr="00642589">
        <w:rPr>
          <w:szCs w:val="28"/>
        </w:rPr>
        <w:t>19.</w:t>
      </w:r>
      <w:r w:rsidRPr="00642589">
        <w:rPr>
          <w:szCs w:val="28"/>
        </w:rPr>
        <w:t xml:space="preserve"> - </w:t>
      </w:r>
      <w:r w:rsidR="00B46315" w:rsidRPr="00642589">
        <w:rPr>
          <w:szCs w:val="28"/>
        </w:rPr>
        <w:t>2</w:t>
      </w:r>
      <w:r w:rsidR="00A723DA">
        <w:rPr>
          <w:szCs w:val="28"/>
        </w:rPr>
        <w:t>6</w:t>
      </w:r>
      <w:r w:rsidRPr="00642589">
        <w:rPr>
          <w:szCs w:val="28"/>
        </w:rPr>
        <w:t>.punkts</w:t>
      </w:r>
      <w:r w:rsidR="006F6F98" w:rsidRPr="00642589">
        <w:rPr>
          <w:szCs w:val="28"/>
        </w:rPr>
        <w:t xml:space="preserve"> un 3. un 4.pielikums</w:t>
      </w:r>
      <w:r w:rsidRPr="00642589">
        <w:rPr>
          <w:szCs w:val="28"/>
        </w:rPr>
        <w:t xml:space="preserve"> </w:t>
      </w:r>
      <w:r w:rsidR="006F6F98" w:rsidRPr="00642589">
        <w:rPr>
          <w:szCs w:val="28"/>
        </w:rPr>
        <w:t>ir spēkā līdz</w:t>
      </w:r>
      <w:r w:rsidRPr="00642589">
        <w:rPr>
          <w:szCs w:val="28"/>
        </w:rPr>
        <w:t xml:space="preserve"> 2014.gada 1.jūlij</w:t>
      </w:r>
      <w:r w:rsidR="006F6F98" w:rsidRPr="00642589">
        <w:rPr>
          <w:szCs w:val="28"/>
        </w:rPr>
        <w:t>am</w:t>
      </w:r>
      <w:r w:rsidRPr="00642589">
        <w:rPr>
          <w:szCs w:val="28"/>
        </w:rPr>
        <w:t>.</w:t>
      </w:r>
    </w:p>
    <w:p w14:paraId="3B4C3EC1" w14:textId="77777777" w:rsidR="000922E0" w:rsidRPr="00642589" w:rsidRDefault="000922E0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63E2907F" w14:textId="4E069AF0" w:rsidR="0020233F" w:rsidRPr="00642589" w:rsidRDefault="004869D3" w:rsidP="000922E0">
      <w:pPr>
        <w:pStyle w:val="ListParagraph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642589">
        <w:rPr>
          <w:szCs w:val="28"/>
        </w:rPr>
        <w:t>Atzīt par spēku zaudējušiem Ministru kabineta 2008.gada 5.februāra noteikumus Nr.58 „</w:t>
      </w:r>
      <w:hyperlink r:id="rId8" w:tgtFrame="_blank" w:history="1">
        <w:r w:rsidRPr="00642589">
          <w:rPr>
            <w:szCs w:val="28"/>
          </w:rPr>
          <w:t xml:space="preserve">Noteikumi par </w:t>
        </w:r>
        <w:proofErr w:type="spellStart"/>
        <w:r w:rsidRPr="00642589">
          <w:rPr>
            <w:i/>
            <w:szCs w:val="28"/>
          </w:rPr>
          <w:t>de</w:t>
        </w:r>
        <w:proofErr w:type="spellEnd"/>
        <w:r w:rsidRPr="00642589">
          <w:rPr>
            <w:i/>
            <w:szCs w:val="28"/>
          </w:rPr>
          <w:t xml:space="preserve"> </w:t>
        </w:r>
        <w:proofErr w:type="spellStart"/>
        <w:r w:rsidRPr="00642589">
          <w:rPr>
            <w:i/>
            <w:szCs w:val="28"/>
          </w:rPr>
          <w:t>minimis</w:t>
        </w:r>
        <w:proofErr w:type="spellEnd"/>
        <w:r w:rsidRPr="00642589">
          <w:rPr>
            <w:szCs w:val="28"/>
          </w:rPr>
          <w:t xml:space="preserve"> atbalsta uzskaites un piešķiršanas kārtību</w:t>
        </w:r>
      </w:hyperlink>
      <w:r w:rsidRPr="00642589">
        <w:rPr>
          <w:szCs w:val="28"/>
        </w:rPr>
        <w:t xml:space="preserve"> un </w:t>
      </w:r>
      <w:proofErr w:type="spellStart"/>
      <w:r w:rsidRPr="00642589">
        <w:rPr>
          <w:i/>
          <w:szCs w:val="28"/>
        </w:rPr>
        <w:t>de</w:t>
      </w:r>
      <w:proofErr w:type="spellEnd"/>
      <w:r w:rsidR="00975F2E" w:rsidRPr="00642589">
        <w:rPr>
          <w:i/>
          <w:szCs w:val="28"/>
        </w:rPr>
        <w:t xml:space="preserve"> </w:t>
      </w:r>
      <w:proofErr w:type="spellStart"/>
      <w:r w:rsidRPr="00642589">
        <w:rPr>
          <w:i/>
          <w:szCs w:val="28"/>
        </w:rPr>
        <w:t>minimis</w:t>
      </w:r>
      <w:proofErr w:type="spellEnd"/>
      <w:r w:rsidRPr="00642589">
        <w:rPr>
          <w:szCs w:val="28"/>
        </w:rPr>
        <w:t xml:space="preserve"> atbalsta uzskaites veidlapu paraugiem” (Latvijas Vēstnesis, 20</w:t>
      </w:r>
      <w:r w:rsidR="002E723B" w:rsidRPr="00642589">
        <w:rPr>
          <w:szCs w:val="28"/>
        </w:rPr>
        <w:t>08</w:t>
      </w:r>
      <w:r w:rsidRPr="00642589">
        <w:rPr>
          <w:szCs w:val="28"/>
        </w:rPr>
        <w:t xml:space="preserve">, </w:t>
      </w:r>
      <w:r w:rsidR="002E723B" w:rsidRPr="00642589">
        <w:rPr>
          <w:szCs w:val="28"/>
        </w:rPr>
        <w:t>24</w:t>
      </w:r>
      <w:r w:rsidRPr="00642589">
        <w:rPr>
          <w:szCs w:val="28"/>
        </w:rPr>
        <w:t>.nr.</w:t>
      </w:r>
      <w:r w:rsidR="002E723B" w:rsidRPr="00642589">
        <w:rPr>
          <w:szCs w:val="28"/>
        </w:rPr>
        <w:t>; 2013, 169.nr.</w:t>
      </w:r>
      <w:r w:rsidR="00A554E6" w:rsidRPr="00642589">
        <w:rPr>
          <w:szCs w:val="28"/>
        </w:rPr>
        <w:t xml:space="preserve">). </w:t>
      </w:r>
    </w:p>
    <w:p w14:paraId="6D0A08A6" w14:textId="77777777" w:rsidR="00C97E84" w:rsidRPr="00642589" w:rsidRDefault="00C97E84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5268B51A" w14:textId="77777777" w:rsidR="00FA3B64" w:rsidRPr="00642589" w:rsidRDefault="00FA3B64" w:rsidP="0089473C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15F899D6" w14:textId="6BC35957" w:rsidR="00C12BFD" w:rsidRPr="00642589" w:rsidRDefault="00950D12" w:rsidP="00C12BFD">
      <w:pPr>
        <w:jc w:val="both"/>
        <w:rPr>
          <w:rFonts w:eastAsia="Times New Roman"/>
          <w:szCs w:val="28"/>
          <w:lang w:eastAsia="lv-LV"/>
        </w:rPr>
      </w:pPr>
      <w:r w:rsidRPr="00642589">
        <w:rPr>
          <w:rFonts w:eastAsia="Times New Roman"/>
          <w:szCs w:val="28"/>
          <w:lang w:eastAsia="lv-LV"/>
        </w:rPr>
        <w:t>Ministru prezidente</w:t>
      </w:r>
      <w:r w:rsidR="00C12BFD" w:rsidRPr="00642589">
        <w:rPr>
          <w:rFonts w:eastAsia="Times New Roman"/>
          <w:szCs w:val="28"/>
          <w:lang w:eastAsia="lv-LV"/>
        </w:rPr>
        <w:tab/>
      </w:r>
      <w:r w:rsidR="00C12BFD" w:rsidRPr="00642589">
        <w:rPr>
          <w:rFonts w:eastAsia="Times New Roman"/>
          <w:szCs w:val="28"/>
          <w:lang w:eastAsia="lv-LV"/>
        </w:rPr>
        <w:tab/>
      </w:r>
      <w:r w:rsidR="00C12BFD" w:rsidRPr="00642589">
        <w:rPr>
          <w:rFonts w:eastAsia="Times New Roman"/>
          <w:szCs w:val="28"/>
          <w:lang w:eastAsia="lv-LV"/>
        </w:rPr>
        <w:tab/>
      </w:r>
      <w:r w:rsidR="00C12BFD" w:rsidRPr="00642589">
        <w:rPr>
          <w:rFonts w:eastAsia="Times New Roman"/>
          <w:szCs w:val="28"/>
          <w:lang w:eastAsia="lv-LV"/>
        </w:rPr>
        <w:tab/>
      </w:r>
      <w:r w:rsidR="00C12BFD" w:rsidRPr="00642589">
        <w:rPr>
          <w:rFonts w:eastAsia="Times New Roman"/>
          <w:szCs w:val="28"/>
          <w:lang w:eastAsia="lv-LV"/>
        </w:rPr>
        <w:tab/>
      </w:r>
      <w:r w:rsidR="00C12BFD" w:rsidRPr="00642589">
        <w:rPr>
          <w:rFonts w:eastAsia="Times New Roman"/>
          <w:szCs w:val="28"/>
          <w:lang w:eastAsia="lv-LV"/>
        </w:rPr>
        <w:tab/>
      </w:r>
      <w:r w:rsidR="00C12BFD" w:rsidRPr="00642589">
        <w:rPr>
          <w:rFonts w:eastAsia="Times New Roman"/>
          <w:szCs w:val="28"/>
          <w:lang w:eastAsia="lv-LV"/>
        </w:rPr>
        <w:tab/>
      </w:r>
      <w:r w:rsidRPr="00642589">
        <w:rPr>
          <w:rFonts w:eastAsia="Times New Roman"/>
          <w:szCs w:val="28"/>
          <w:lang w:eastAsia="lv-LV"/>
        </w:rPr>
        <w:t>L</w:t>
      </w:r>
      <w:r w:rsidR="00C12BFD" w:rsidRPr="00642589">
        <w:rPr>
          <w:rFonts w:eastAsia="Times New Roman"/>
          <w:szCs w:val="28"/>
          <w:lang w:eastAsia="lv-LV"/>
        </w:rPr>
        <w:t>.</w:t>
      </w:r>
      <w:r w:rsidR="00FA3B64" w:rsidRPr="00642589">
        <w:rPr>
          <w:rFonts w:eastAsia="Times New Roman"/>
          <w:szCs w:val="28"/>
          <w:lang w:eastAsia="lv-LV"/>
        </w:rPr>
        <w:t xml:space="preserve"> </w:t>
      </w:r>
      <w:r w:rsidRPr="00642589">
        <w:rPr>
          <w:rFonts w:eastAsia="Times New Roman"/>
          <w:szCs w:val="28"/>
          <w:lang w:eastAsia="lv-LV"/>
        </w:rPr>
        <w:t>Straujuma</w:t>
      </w:r>
    </w:p>
    <w:p w14:paraId="7D327616" w14:textId="77777777" w:rsidR="00C12BFD" w:rsidRPr="00642589" w:rsidRDefault="00C12BFD" w:rsidP="00C12BFD">
      <w:pPr>
        <w:jc w:val="both"/>
        <w:rPr>
          <w:rFonts w:eastAsia="Times New Roman"/>
          <w:szCs w:val="28"/>
          <w:lang w:eastAsia="lv-LV"/>
        </w:rPr>
      </w:pPr>
    </w:p>
    <w:p w14:paraId="13E937E9" w14:textId="77777777" w:rsidR="00C12BFD" w:rsidRPr="00642589" w:rsidRDefault="00C12BFD" w:rsidP="00C12BFD">
      <w:pPr>
        <w:rPr>
          <w:rFonts w:eastAsia="Times New Roman"/>
          <w:szCs w:val="28"/>
          <w:lang w:eastAsia="lv-LV"/>
        </w:rPr>
      </w:pPr>
    </w:p>
    <w:p w14:paraId="75129A51" w14:textId="77777777" w:rsidR="00C12BFD" w:rsidRPr="00642589" w:rsidRDefault="00C12BFD" w:rsidP="00C12BFD">
      <w:pPr>
        <w:jc w:val="both"/>
        <w:rPr>
          <w:szCs w:val="28"/>
        </w:rPr>
      </w:pPr>
      <w:r w:rsidRPr="00642589">
        <w:rPr>
          <w:szCs w:val="28"/>
        </w:rPr>
        <w:t>Finanšu ministrs</w:t>
      </w:r>
      <w:r w:rsidRPr="00642589">
        <w:rPr>
          <w:szCs w:val="28"/>
        </w:rPr>
        <w:tab/>
      </w:r>
      <w:r w:rsidRPr="00642589">
        <w:rPr>
          <w:szCs w:val="28"/>
        </w:rPr>
        <w:tab/>
      </w:r>
      <w:r w:rsidRPr="00642589">
        <w:rPr>
          <w:szCs w:val="28"/>
        </w:rPr>
        <w:tab/>
      </w:r>
      <w:r w:rsidRPr="00642589">
        <w:rPr>
          <w:szCs w:val="28"/>
        </w:rPr>
        <w:tab/>
      </w:r>
      <w:r w:rsidRPr="00642589">
        <w:rPr>
          <w:szCs w:val="28"/>
        </w:rPr>
        <w:tab/>
      </w:r>
      <w:r w:rsidRPr="00642589">
        <w:rPr>
          <w:szCs w:val="28"/>
        </w:rPr>
        <w:tab/>
      </w:r>
      <w:r w:rsidRPr="00642589">
        <w:rPr>
          <w:szCs w:val="28"/>
        </w:rPr>
        <w:tab/>
      </w:r>
      <w:r w:rsidRPr="00642589">
        <w:rPr>
          <w:szCs w:val="28"/>
        </w:rPr>
        <w:tab/>
      </w:r>
      <w:proofErr w:type="spellStart"/>
      <w:r w:rsidRPr="00642589">
        <w:rPr>
          <w:szCs w:val="28"/>
        </w:rPr>
        <w:t>A.Vilks</w:t>
      </w:r>
      <w:proofErr w:type="spellEnd"/>
    </w:p>
    <w:p w14:paraId="65B709DD" w14:textId="77777777" w:rsidR="00FA3B64" w:rsidRPr="00642589" w:rsidRDefault="00FA3B64" w:rsidP="00C12BFD">
      <w:pPr>
        <w:jc w:val="both"/>
        <w:rPr>
          <w:szCs w:val="28"/>
        </w:rPr>
      </w:pPr>
    </w:p>
    <w:p w14:paraId="79FEA287" w14:textId="77777777" w:rsidR="00C12BFD" w:rsidRDefault="00C12BFD" w:rsidP="00C12BFD">
      <w:pPr>
        <w:jc w:val="both"/>
        <w:rPr>
          <w:szCs w:val="28"/>
        </w:rPr>
      </w:pPr>
    </w:p>
    <w:p w14:paraId="0D8B7742" w14:textId="77777777" w:rsidR="00642589" w:rsidRDefault="00642589" w:rsidP="00C12BFD">
      <w:pPr>
        <w:jc w:val="both"/>
        <w:rPr>
          <w:szCs w:val="28"/>
        </w:rPr>
      </w:pPr>
    </w:p>
    <w:p w14:paraId="3A6AE376" w14:textId="77777777" w:rsidR="00642589" w:rsidRDefault="00642589" w:rsidP="00C12BFD">
      <w:pPr>
        <w:jc w:val="both"/>
        <w:rPr>
          <w:szCs w:val="28"/>
        </w:rPr>
      </w:pPr>
    </w:p>
    <w:p w14:paraId="1555C42A" w14:textId="77777777" w:rsidR="00642589" w:rsidRDefault="00642589" w:rsidP="00C12BFD">
      <w:pPr>
        <w:jc w:val="both"/>
        <w:rPr>
          <w:szCs w:val="28"/>
        </w:rPr>
      </w:pPr>
    </w:p>
    <w:p w14:paraId="16534E29" w14:textId="77777777" w:rsidR="00642589" w:rsidRDefault="00642589" w:rsidP="00C12BFD">
      <w:pPr>
        <w:jc w:val="both"/>
        <w:rPr>
          <w:szCs w:val="28"/>
        </w:rPr>
      </w:pPr>
    </w:p>
    <w:p w14:paraId="14EA38A3" w14:textId="77777777" w:rsidR="00642589" w:rsidRDefault="00642589" w:rsidP="00C12BFD">
      <w:pPr>
        <w:jc w:val="both"/>
        <w:rPr>
          <w:szCs w:val="28"/>
        </w:rPr>
      </w:pPr>
    </w:p>
    <w:p w14:paraId="788B9276" w14:textId="77777777" w:rsidR="00642589" w:rsidRDefault="00642589" w:rsidP="00C12BFD">
      <w:pPr>
        <w:jc w:val="both"/>
        <w:rPr>
          <w:szCs w:val="28"/>
        </w:rPr>
      </w:pPr>
    </w:p>
    <w:p w14:paraId="1D7EC37D" w14:textId="77777777" w:rsidR="00642589" w:rsidRDefault="00642589" w:rsidP="00C12BFD">
      <w:pPr>
        <w:jc w:val="both"/>
        <w:rPr>
          <w:szCs w:val="28"/>
        </w:rPr>
      </w:pPr>
    </w:p>
    <w:p w14:paraId="3FAE31CB" w14:textId="77777777" w:rsidR="00A723DA" w:rsidRDefault="00A723DA" w:rsidP="00C12BFD">
      <w:pPr>
        <w:jc w:val="both"/>
        <w:rPr>
          <w:szCs w:val="28"/>
        </w:rPr>
      </w:pPr>
    </w:p>
    <w:p w14:paraId="18B90D58" w14:textId="77777777" w:rsidR="00A723DA" w:rsidRDefault="00A723DA" w:rsidP="00C12BFD">
      <w:pPr>
        <w:jc w:val="both"/>
        <w:rPr>
          <w:szCs w:val="28"/>
        </w:rPr>
      </w:pPr>
    </w:p>
    <w:p w14:paraId="0E419F38" w14:textId="77777777" w:rsidR="00A723DA" w:rsidRDefault="00A723DA" w:rsidP="00C12BFD">
      <w:pPr>
        <w:jc w:val="both"/>
        <w:rPr>
          <w:szCs w:val="28"/>
        </w:rPr>
      </w:pPr>
    </w:p>
    <w:p w14:paraId="0685EE4E" w14:textId="77777777" w:rsidR="00A723DA" w:rsidRDefault="00A723DA" w:rsidP="00C12BFD">
      <w:pPr>
        <w:jc w:val="both"/>
        <w:rPr>
          <w:szCs w:val="28"/>
        </w:rPr>
      </w:pPr>
    </w:p>
    <w:p w14:paraId="231E4763" w14:textId="77777777" w:rsidR="00642589" w:rsidRDefault="00642589" w:rsidP="00C12BFD">
      <w:pPr>
        <w:jc w:val="both"/>
        <w:rPr>
          <w:szCs w:val="28"/>
        </w:rPr>
      </w:pPr>
    </w:p>
    <w:p w14:paraId="5BA5648C" w14:textId="77777777" w:rsidR="00642589" w:rsidRPr="00642589" w:rsidRDefault="00642589" w:rsidP="00C12BFD">
      <w:pPr>
        <w:jc w:val="both"/>
        <w:rPr>
          <w:szCs w:val="28"/>
        </w:rPr>
      </w:pPr>
    </w:p>
    <w:p w14:paraId="38AE15FF" w14:textId="31E1D8BE" w:rsidR="00950D12" w:rsidRPr="00642589" w:rsidRDefault="00C93977" w:rsidP="009E5365">
      <w:pPr>
        <w:rPr>
          <w:sz w:val="20"/>
          <w:szCs w:val="20"/>
        </w:rPr>
      </w:pPr>
      <w:r w:rsidRPr="00642589">
        <w:rPr>
          <w:sz w:val="20"/>
          <w:szCs w:val="20"/>
        </w:rPr>
        <w:fldChar w:fldCharType="begin"/>
      </w:r>
      <w:r w:rsidRPr="00642589">
        <w:rPr>
          <w:sz w:val="20"/>
          <w:szCs w:val="20"/>
        </w:rPr>
        <w:instrText xml:space="preserve"> TIME \@ "dd.MM.yyyy H:mm" </w:instrText>
      </w:r>
      <w:r w:rsidRPr="00642589">
        <w:rPr>
          <w:sz w:val="20"/>
          <w:szCs w:val="20"/>
        </w:rPr>
        <w:fldChar w:fldCharType="separate"/>
      </w:r>
      <w:r w:rsidR="001976D6">
        <w:rPr>
          <w:noProof/>
          <w:sz w:val="20"/>
          <w:szCs w:val="20"/>
        </w:rPr>
        <w:t>17.06.2014 10:08</w:t>
      </w:r>
      <w:r w:rsidRPr="00642589">
        <w:rPr>
          <w:sz w:val="20"/>
          <w:szCs w:val="20"/>
        </w:rPr>
        <w:fldChar w:fldCharType="end"/>
      </w:r>
    </w:p>
    <w:p w14:paraId="098EA258" w14:textId="4BA2F938" w:rsidR="009E5365" w:rsidRPr="00642589" w:rsidRDefault="0069329A" w:rsidP="009E5365">
      <w:pPr>
        <w:rPr>
          <w:sz w:val="20"/>
          <w:szCs w:val="20"/>
        </w:rPr>
      </w:pPr>
      <w:r>
        <w:rPr>
          <w:sz w:val="20"/>
          <w:szCs w:val="20"/>
        </w:rPr>
        <w:t>1124</w:t>
      </w:r>
    </w:p>
    <w:p w14:paraId="3FF6C11E" w14:textId="77777777" w:rsidR="00C12BFD" w:rsidRPr="00642589" w:rsidRDefault="00950D12" w:rsidP="00C12BFD">
      <w:pPr>
        <w:rPr>
          <w:sz w:val="20"/>
          <w:szCs w:val="20"/>
        </w:rPr>
      </w:pPr>
      <w:proofErr w:type="spellStart"/>
      <w:r w:rsidRPr="00642589">
        <w:rPr>
          <w:sz w:val="20"/>
          <w:szCs w:val="20"/>
        </w:rPr>
        <w:t>I</w:t>
      </w:r>
      <w:r w:rsidR="00C12BFD" w:rsidRPr="00642589">
        <w:rPr>
          <w:sz w:val="20"/>
          <w:szCs w:val="20"/>
        </w:rPr>
        <w:t>.</w:t>
      </w:r>
      <w:r w:rsidRPr="00642589">
        <w:rPr>
          <w:sz w:val="20"/>
          <w:szCs w:val="20"/>
        </w:rPr>
        <w:t>Lubāns</w:t>
      </w:r>
      <w:proofErr w:type="spellEnd"/>
    </w:p>
    <w:p w14:paraId="785B69BF" w14:textId="77777777" w:rsidR="00C12BFD" w:rsidRPr="00642589" w:rsidRDefault="00C12BFD" w:rsidP="00C12BFD">
      <w:pPr>
        <w:rPr>
          <w:sz w:val="20"/>
          <w:szCs w:val="20"/>
        </w:rPr>
      </w:pPr>
      <w:r w:rsidRPr="00642589">
        <w:rPr>
          <w:sz w:val="20"/>
          <w:szCs w:val="20"/>
        </w:rPr>
        <w:t xml:space="preserve">Finanšu ministrijas </w:t>
      </w:r>
      <w:r w:rsidRPr="00642589">
        <w:rPr>
          <w:sz w:val="20"/>
          <w:szCs w:val="20"/>
        </w:rPr>
        <w:br/>
        <w:t>Komercdarbības atbalsta kontroles departamenta</w:t>
      </w:r>
      <w:r w:rsidRPr="00642589">
        <w:rPr>
          <w:sz w:val="20"/>
          <w:szCs w:val="20"/>
        </w:rPr>
        <w:br/>
        <w:t>juriskonsult</w:t>
      </w:r>
      <w:r w:rsidR="00950D12" w:rsidRPr="00642589">
        <w:rPr>
          <w:sz w:val="20"/>
          <w:szCs w:val="20"/>
        </w:rPr>
        <w:t>s</w:t>
      </w:r>
      <w:r w:rsidRPr="00642589">
        <w:rPr>
          <w:sz w:val="20"/>
          <w:szCs w:val="20"/>
        </w:rPr>
        <w:t xml:space="preserve"> </w:t>
      </w:r>
    </w:p>
    <w:p w14:paraId="65F4BA06" w14:textId="750968DE" w:rsidR="00C12BFD" w:rsidRPr="00642589" w:rsidRDefault="00C12BFD" w:rsidP="00C12BFD">
      <w:pPr>
        <w:rPr>
          <w:sz w:val="20"/>
          <w:szCs w:val="20"/>
        </w:rPr>
      </w:pPr>
      <w:r w:rsidRPr="00642589">
        <w:rPr>
          <w:sz w:val="20"/>
          <w:szCs w:val="20"/>
        </w:rPr>
        <w:t>670954</w:t>
      </w:r>
      <w:r w:rsidR="00950D12" w:rsidRPr="00642589">
        <w:rPr>
          <w:sz w:val="20"/>
          <w:szCs w:val="20"/>
        </w:rPr>
        <w:t>81</w:t>
      </w:r>
      <w:r w:rsidRPr="00642589">
        <w:rPr>
          <w:sz w:val="20"/>
          <w:szCs w:val="20"/>
        </w:rPr>
        <w:t xml:space="preserve">, </w:t>
      </w:r>
      <w:hyperlink r:id="rId9" w:history="1">
        <w:r w:rsidR="00FD2989" w:rsidRPr="00642589">
          <w:rPr>
            <w:rStyle w:val="Hyperlink"/>
            <w:sz w:val="20"/>
            <w:szCs w:val="20"/>
          </w:rPr>
          <w:t>imants.lubans@fm.gov.lv</w:t>
        </w:r>
      </w:hyperlink>
      <w:r w:rsidR="00FD2989" w:rsidRPr="00642589">
        <w:rPr>
          <w:sz w:val="20"/>
          <w:szCs w:val="20"/>
        </w:rPr>
        <w:t xml:space="preserve"> </w:t>
      </w:r>
    </w:p>
    <w:sectPr w:rsidR="00C12BFD" w:rsidRPr="00642589" w:rsidSect="000357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E14AA" w14:textId="77777777" w:rsidR="006A3CD8" w:rsidRDefault="006A3CD8">
      <w:r>
        <w:separator/>
      </w:r>
    </w:p>
  </w:endnote>
  <w:endnote w:type="continuationSeparator" w:id="0">
    <w:p w14:paraId="13FEBE78" w14:textId="77777777" w:rsidR="006A3CD8" w:rsidRDefault="006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1301" w14:textId="214C9678" w:rsidR="001A1FB9" w:rsidRPr="00950D12" w:rsidRDefault="001A1FB9" w:rsidP="001A1FB9">
    <w:pPr>
      <w:pStyle w:val="Footer"/>
      <w:jc w:val="both"/>
      <w:rPr>
        <w:sz w:val="20"/>
        <w:szCs w:val="20"/>
      </w:rPr>
    </w:pPr>
    <w:r w:rsidRPr="00950D12">
      <w:rPr>
        <w:sz w:val="20"/>
        <w:szCs w:val="20"/>
      </w:rPr>
      <w:t>FM</w:t>
    </w:r>
    <w:r>
      <w:rPr>
        <w:sz w:val="20"/>
        <w:szCs w:val="20"/>
      </w:rPr>
      <w:t>Not</w:t>
    </w:r>
    <w:r w:rsidRPr="00950D12">
      <w:rPr>
        <w:sz w:val="20"/>
        <w:szCs w:val="20"/>
      </w:rPr>
      <w:t>_</w:t>
    </w:r>
    <w:r w:rsidR="006869A7">
      <w:rPr>
        <w:sz w:val="20"/>
        <w:szCs w:val="20"/>
      </w:rPr>
      <w:t>2</w:t>
    </w:r>
    <w:r w:rsidR="00827178">
      <w:rPr>
        <w:sz w:val="20"/>
        <w:szCs w:val="20"/>
      </w:rPr>
      <w:t>4</w:t>
    </w:r>
    <w:r w:rsidRPr="00950D12">
      <w:rPr>
        <w:sz w:val="20"/>
        <w:szCs w:val="20"/>
      </w:rPr>
      <w:t>0</w:t>
    </w:r>
    <w:r w:rsidR="006869A7">
      <w:rPr>
        <w:sz w:val="20"/>
        <w:szCs w:val="20"/>
      </w:rPr>
      <w:t>4</w:t>
    </w:r>
    <w:r w:rsidRPr="00950D12">
      <w:rPr>
        <w:sz w:val="20"/>
        <w:szCs w:val="20"/>
      </w:rPr>
      <w:t xml:space="preserve">14; Ministru kabineta noteikumu projekts „Noteikumi par </w:t>
    </w:r>
    <w:proofErr w:type="spellStart"/>
    <w:r w:rsidRPr="00950D12">
      <w:rPr>
        <w:i/>
        <w:sz w:val="20"/>
        <w:szCs w:val="20"/>
      </w:rPr>
      <w:t>de</w:t>
    </w:r>
    <w:proofErr w:type="spellEnd"/>
    <w:r w:rsidRPr="00950D12">
      <w:rPr>
        <w:i/>
        <w:sz w:val="20"/>
        <w:szCs w:val="20"/>
      </w:rPr>
      <w:t xml:space="preserve"> </w:t>
    </w:r>
    <w:proofErr w:type="spellStart"/>
    <w:r w:rsidRPr="00950D12">
      <w:rPr>
        <w:i/>
        <w:sz w:val="20"/>
        <w:szCs w:val="20"/>
      </w:rPr>
      <w:t>minimis</w:t>
    </w:r>
    <w:proofErr w:type="spellEnd"/>
    <w:r w:rsidRPr="00950D12">
      <w:rPr>
        <w:sz w:val="20"/>
        <w:szCs w:val="20"/>
      </w:rPr>
      <w:t xml:space="preserve"> atbalsta uzskaites un piešķiršanas kārtību un </w:t>
    </w:r>
    <w:proofErr w:type="spellStart"/>
    <w:r w:rsidRPr="00950D12">
      <w:rPr>
        <w:i/>
        <w:sz w:val="20"/>
        <w:szCs w:val="20"/>
      </w:rPr>
      <w:t>de</w:t>
    </w:r>
    <w:proofErr w:type="spellEnd"/>
    <w:r w:rsidRPr="00950D12">
      <w:rPr>
        <w:i/>
        <w:sz w:val="20"/>
        <w:szCs w:val="20"/>
      </w:rPr>
      <w:t xml:space="preserve"> </w:t>
    </w:r>
    <w:proofErr w:type="spellStart"/>
    <w:r w:rsidRPr="00950D12">
      <w:rPr>
        <w:i/>
        <w:sz w:val="20"/>
        <w:szCs w:val="20"/>
      </w:rPr>
      <w:t>minimis</w:t>
    </w:r>
    <w:proofErr w:type="spellEnd"/>
    <w:r w:rsidRPr="00950D12">
      <w:rPr>
        <w:sz w:val="20"/>
        <w:szCs w:val="20"/>
      </w:rPr>
      <w:t xml:space="preserve"> atbalsta uzskaites veidlapu paraugiem</w:t>
    </w:r>
    <w:r>
      <w:rPr>
        <w:sz w:val="20"/>
        <w:szCs w:val="20"/>
      </w:rPr>
      <w:t>”</w:t>
    </w:r>
  </w:p>
  <w:p w14:paraId="3B42E687" w14:textId="77777777" w:rsidR="0073453F" w:rsidRPr="00FF1A25" w:rsidRDefault="0073453F" w:rsidP="0073453F">
    <w:pPr>
      <w:jc w:val="both"/>
      <w:rPr>
        <w:rFonts w:eastAsia="Times New Roman"/>
        <w:bCs/>
        <w:sz w:val="20"/>
        <w:szCs w:val="20"/>
        <w:lang w:eastAsia="lv-LV"/>
      </w:rPr>
    </w:pPr>
  </w:p>
  <w:p w14:paraId="1092A8BB" w14:textId="77777777" w:rsidR="004114C9" w:rsidRDefault="00411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1AF0" w14:textId="1DD81429" w:rsidR="00950D12" w:rsidRPr="00950D12" w:rsidRDefault="00950D12" w:rsidP="00950D12">
    <w:pPr>
      <w:pStyle w:val="Footer"/>
      <w:jc w:val="both"/>
      <w:rPr>
        <w:sz w:val="20"/>
        <w:szCs w:val="20"/>
      </w:rPr>
    </w:pPr>
    <w:r w:rsidRPr="00950D12">
      <w:rPr>
        <w:sz w:val="20"/>
        <w:szCs w:val="20"/>
      </w:rPr>
      <w:t>FM</w:t>
    </w:r>
    <w:r w:rsidR="001A1FB9">
      <w:rPr>
        <w:sz w:val="20"/>
        <w:szCs w:val="20"/>
      </w:rPr>
      <w:t>Not</w:t>
    </w:r>
    <w:r w:rsidRPr="00950D12">
      <w:rPr>
        <w:sz w:val="20"/>
        <w:szCs w:val="20"/>
      </w:rPr>
      <w:t>_</w:t>
    </w:r>
    <w:r w:rsidR="006F6F98">
      <w:rPr>
        <w:sz w:val="20"/>
        <w:szCs w:val="20"/>
      </w:rPr>
      <w:t>2</w:t>
    </w:r>
    <w:r w:rsidR="00827178">
      <w:rPr>
        <w:sz w:val="20"/>
        <w:szCs w:val="20"/>
      </w:rPr>
      <w:t>4</w:t>
    </w:r>
    <w:r w:rsidRPr="00950D12">
      <w:rPr>
        <w:sz w:val="20"/>
        <w:szCs w:val="20"/>
      </w:rPr>
      <w:t>0</w:t>
    </w:r>
    <w:r w:rsidR="006869A7">
      <w:rPr>
        <w:sz w:val="20"/>
        <w:szCs w:val="20"/>
      </w:rPr>
      <w:t>4</w:t>
    </w:r>
    <w:r w:rsidRPr="00950D12">
      <w:rPr>
        <w:sz w:val="20"/>
        <w:szCs w:val="20"/>
      </w:rPr>
      <w:t xml:space="preserve">14; Ministru kabineta noteikumu projekts „Noteikumi par </w:t>
    </w:r>
    <w:proofErr w:type="spellStart"/>
    <w:r w:rsidRPr="00950D12">
      <w:rPr>
        <w:i/>
        <w:sz w:val="20"/>
        <w:szCs w:val="20"/>
      </w:rPr>
      <w:t>de</w:t>
    </w:r>
    <w:proofErr w:type="spellEnd"/>
    <w:r w:rsidRPr="00950D12">
      <w:rPr>
        <w:i/>
        <w:sz w:val="20"/>
        <w:szCs w:val="20"/>
      </w:rPr>
      <w:t xml:space="preserve"> </w:t>
    </w:r>
    <w:proofErr w:type="spellStart"/>
    <w:r w:rsidRPr="00950D12">
      <w:rPr>
        <w:i/>
        <w:sz w:val="20"/>
        <w:szCs w:val="20"/>
      </w:rPr>
      <w:t>minimis</w:t>
    </w:r>
    <w:proofErr w:type="spellEnd"/>
    <w:r w:rsidRPr="00950D12">
      <w:rPr>
        <w:sz w:val="20"/>
        <w:szCs w:val="20"/>
      </w:rPr>
      <w:t xml:space="preserve"> atbalsta uzskaites un piešķiršanas kārtību un </w:t>
    </w:r>
    <w:proofErr w:type="spellStart"/>
    <w:r w:rsidRPr="00950D12">
      <w:rPr>
        <w:i/>
        <w:sz w:val="20"/>
        <w:szCs w:val="20"/>
      </w:rPr>
      <w:t>de</w:t>
    </w:r>
    <w:proofErr w:type="spellEnd"/>
    <w:r w:rsidRPr="00950D12">
      <w:rPr>
        <w:i/>
        <w:sz w:val="20"/>
        <w:szCs w:val="20"/>
      </w:rPr>
      <w:t xml:space="preserve"> </w:t>
    </w:r>
    <w:proofErr w:type="spellStart"/>
    <w:r w:rsidRPr="00950D12">
      <w:rPr>
        <w:i/>
        <w:sz w:val="20"/>
        <w:szCs w:val="20"/>
      </w:rPr>
      <w:t>minimis</w:t>
    </w:r>
    <w:proofErr w:type="spellEnd"/>
    <w:r w:rsidRPr="00950D12">
      <w:rPr>
        <w:sz w:val="20"/>
        <w:szCs w:val="20"/>
      </w:rPr>
      <w:t xml:space="preserve"> atbalsta uzskaites veidlapu paraugiem</w:t>
    </w:r>
    <w:r w:rsidR="001A1FB9">
      <w:rPr>
        <w:sz w:val="20"/>
        <w:szCs w:val="20"/>
      </w:rPr>
      <w:t>”</w:t>
    </w:r>
  </w:p>
  <w:p w14:paraId="26391C5E" w14:textId="77777777" w:rsidR="004114C9" w:rsidRPr="00F746CA" w:rsidRDefault="004114C9" w:rsidP="004114C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ECF78" w14:textId="77777777" w:rsidR="006A3CD8" w:rsidRDefault="006A3CD8">
      <w:r>
        <w:separator/>
      </w:r>
    </w:p>
  </w:footnote>
  <w:footnote w:type="continuationSeparator" w:id="0">
    <w:p w14:paraId="457038D2" w14:textId="77777777" w:rsidR="006A3CD8" w:rsidRDefault="006A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352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3657C9" w14:textId="77777777" w:rsidR="00EC339E" w:rsidRDefault="00EC33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D27F07" w14:textId="77777777" w:rsidR="00EC339E" w:rsidRDefault="00EC3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1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498DCB" w14:textId="77777777" w:rsidR="00014C47" w:rsidRDefault="0001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D169D5" w14:textId="77777777" w:rsidR="00C541C3" w:rsidRPr="00C541C3" w:rsidRDefault="00C541C3" w:rsidP="00C541C3">
    <w:pPr>
      <w:pStyle w:val="Header"/>
      <w:jc w:val="right"/>
      <w:rPr>
        <w:i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836"/>
    <w:multiLevelType w:val="hybridMultilevel"/>
    <w:tmpl w:val="D00C0060"/>
    <w:lvl w:ilvl="0" w:tplc="199C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7A1EBF"/>
    <w:multiLevelType w:val="hybridMultilevel"/>
    <w:tmpl w:val="04DE1062"/>
    <w:lvl w:ilvl="0" w:tplc="EFEAA6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5D5136"/>
    <w:multiLevelType w:val="hybridMultilevel"/>
    <w:tmpl w:val="5A5E3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3"/>
    <w:rsid w:val="00014C47"/>
    <w:rsid w:val="000200FB"/>
    <w:rsid w:val="0002593D"/>
    <w:rsid w:val="00032768"/>
    <w:rsid w:val="00035757"/>
    <w:rsid w:val="0004374E"/>
    <w:rsid w:val="000922E0"/>
    <w:rsid w:val="00093CF8"/>
    <w:rsid w:val="000B177C"/>
    <w:rsid w:val="000B51EE"/>
    <w:rsid w:val="000B5A61"/>
    <w:rsid w:val="000C7642"/>
    <w:rsid w:val="000D7DEA"/>
    <w:rsid w:val="000E7FBB"/>
    <w:rsid w:val="000F53B1"/>
    <w:rsid w:val="00111C78"/>
    <w:rsid w:val="00122D21"/>
    <w:rsid w:val="001312C4"/>
    <w:rsid w:val="001433A8"/>
    <w:rsid w:val="00144B5C"/>
    <w:rsid w:val="00150648"/>
    <w:rsid w:val="00155C45"/>
    <w:rsid w:val="00171463"/>
    <w:rsid w:val="00176ABC"/>
    <w:rsid w:val="001770AF"/>
    <w:rsid w:val="00182D35"/>
    <w:rsid w:val="00184BE6"/>
    <w:rsid w:val="00191499"/>
    <w:rsid w:val="001976D6"/>
    <w:rsid w:val="001A1FB9"/>
    <w:rsid w:val="001C2538"/>
    <w:rsid w:val="001C3C50"/>
    <w:rsid w:val="001C4572"/>
    <w:rsid w:val="001E6424"/>
    <w:rsid w:val="001F5977"/>
    <w:rsid w:val="002008BF"/>
    <w:rsid w:val="0020233F"/>
    <w:rsid w:val="00206247"/>
    <w:rsid w:val="00206E59"/>
    <w:rsid w:val="00226388"/>
    <w:rsid w:val="0023088B"/>
    <w:rsid w:val="00232E87"/>
    <w:rsid w:val="00236DB3"/>
    <w:rsid w:val="00252068"/>
    <w:rsid w:val="00257135"/>
    <w:rsid w:val="00257250"/>
    <w:rsid w:val="00261C00"/>
    <w:rsid w:val="002622D2"/>
    <w:rsid w:val="002646EE"/>
    <w:rsid w:val="00265822"/>
    <w:rsid w:val="00286133"/>
    <w:rsid w:val="0029334C"/>
    <w:rsid w:val="00297018"/>
    <w:rsid w:val="002A2CCF"/>
    <w:rsid w:val="002B7F6D"/>
    <w:rsid w:val="002C16B9"/>
    <w:rsid w:val="002D6E64"/>
    <w:rsid w:val="002E55E8"/>
    <w:rsid w:val="002E723B"/>
    <w:rsid w:val="003152F5"/>
    <w:rsid w:val="003206E7"/>
    <w:rsid w:val="00366591"/>
    <w:rsid w:val="00387792"/>
    <w:rsid w:val="0039666D"/>
    <w:rsid w:val="003A6634"/>
    <w:rsid w:val="003B4BA6"/>
    <w:rsid w:val="003F5574"/>
    <w:rsid w:val="00407719"/>
    <w:rsid w:val="004114C9"/>
    <w:rsid w:val="00424CB8"/>
    <w:rsid w:val="00424D51"/>
    <w:rsid w:val="00426F6A"/>
    <w:rsid w:val="004305EB"/>
    <w:rsid w:val="00433D31"/>
    <w:rsid w:val="004869D3"/>
    <w:rsid w:val="00492DEA"/>
    <w:rsid w:val="00493E1D"/>
    <w:rsid w:val="0049446F"/>
    <w:rsid w:val="00496707"/>
    <w:rsid w:val="004A343B"/>
    <w:rsid w:val="004B0B97"/>
    <w:rsid w:val="004C0D41"/>
    <w:rsid w:val="004C31FA"/>
    <w:rsid w:val="004D2559"/>
    <w:rsid w:val="004F160C"/>
    <w:rsid w:val="00500E57"/>
    <w:rsid w:val="005142C8"/>
    <w:rsid w:val="00544440"/>
    <w:rsid w:val="0054473B"/>
    <w:rsid w:val="00547A05"/>
    <w:rsid w:val="00557D40"/>
    <w:rsid w:val="00571F8F"/>
    <w:rsid w:val="00590B2C"/>
    <w:rsid w:val="00591376"/>
    <w:rsid w:val="0059739D"/>
    <w:rsid w:val="005D1422"/>
    <w:rsid w:val="005E2E59"/>
    <w:rsid w:val="005E3E7D"/>
    <w:rsid w:val="0061682A"/>
    <w:rsid w:val="006220EA"/>
    <w:rsid w:val="00625381"/>
    <w:rsid w:val="00627E9A"/>
    <w:rsid w:val="006320D4"/>
    <w:rsid w:val="00633239"/>
    <w:rsid w:val="00636B07"/>
    <w:rsid w:val="00642547"/>
    <w:rsid w:val="00642589"/>
    <w:rsid w:val="00671C29"/>
    <w:rsid w:val="006740B7"/>
    <w:rsid w:val="00676B97"/>
    <w:rsid w:val="006869A7"/>
    <w:rsid w:val="0069329A"/>
    <w:rsid w:val="00693DA1"/>
    <w:rsid w:val="006974DF"/>
    <w:rsid w:val="006A05B7"/>
    <w:rsid w:val="006A0ACD"/>
    <w:rsid w:val="006A107A"/>
    <w:rsid w:val="006A3CD8"/>
    <w:rsid w:val="006C697C"/>
    <w:rsid w:val="006E269D"/>
    <w:rsid w:val="006E6693"/>
    <w:rsid w:val="006F36A8"/>
    <w:rsid w:val="006F6F98"/>
    <w:rsid w:val="007067C9"/>
    <w:rsid w:val="00720728"/>
    <w:rsid w:val="00722246"/>
    <w:rsid w:val="00726D3F"/>
    <w:rsid w:val="00733E2D"/>
    <w:rsid w:val="0073453F"/>
    <w:rsid w:val="007366F8"/>
    <w:rsid w:val="00740842"/>
    <w:rsid w:val="0074090D"/>
    <w:rsid w:val="007445E9"/>
    <w:rsid w:val="00794D54"/>
    <w:rsid w:val="007A798F"/>
    <w:rsid w:val="007C3772"/>
    <w:rsid w:val="007D2E63"/>
    <w:rsid w:val="007E4AD4"/>
    <w:rsid w:val="007F51A5"/>
    <w:rsid w:val="008112C1"/>
    <w:rsid w:val="00821F4C"/>
    <w:rsid w:val="00827178"/>
    <w:rsid w:val="0084060B"/>
    <w:rsid w:val="008637A0"/>
    <w:rsid w:val="0087066B"/>
    <w:rsid w:val="00876860"/>
    <w:rsid w:val="00877D1D"/>
    <w:rsid w:val="008873E7"/>
    <w:rsid w:val="00891620"/>
    <w:rsid w:val="0089473C"/>
    <w:rsid w:val="008C3E68"/>
    <w:rsid w:val="008D397B"/>
    <w:rsid w:val="008E0AA7"/>
    <w:rsid w:val="008F35FB"/>
    <w:rsid w:val="008F6759"/>
    <w:rsid w:val="00900F49"/>
    <w:rsid w:val="009138E5"/>
    <w:rsid w:val="00932B0D"/>
    <w:rsid w:val="009337F7"/>
    <w:rsid w:val="00950D12"/>
    <w:rsid w:val="009576CA"/>
    <w:rsid w:val="009700C5"/>
    <w:rsid w:val="00975F2E"/>
    <w:rsid w:val="009966FB"/>
    <w:rsid w:val="009C4373"/>
    <w:rsid w:val="009E27FC"/>
    <w:rsid w:val="009E5365"/>
    <w:rsid w:val="009E56FC"/>
    <w:rsid w:val="009E6000"/>
    <w:rsid w:val="009F3E45"/>
    <w:rsid w:val="00A111F3"/>
    <w:rsid w:val="00A210DE"/>
    <w:rsid w:val="00A538FA"/>
    <w:rsid w:val="00A554E6"/>
    <w:rsid w:val="00A63E88"/>
    <w:rsid w:val="00A678AD"/>
    <w:rsid w:val="00A723DA"/>
    <w:rsid w:val="00A82142"/>
    <w:rsid w:val="00A861DB"/>
    <w:rsid w:val="00AA6DB3"/>
    <w:rsid w:val="00AB6E56"/>
    <w:rsid w:val="00AB730E"/>
    <w:rsid w:val="00AD2CF7"/>
    <w:rsid w:val="00AE0992"/>
    <w:rsid w:val="00AE657B"/>
    <w:rsid w:val="00AE73C7"/>
    <w:rsid w:val="00AE7D06"/>
    <w:rsid w:val="00AF1D05"/>
    <w:rsid w:val="00B067D0"/>
    <w:rsid w:val="00B1127F"/>
    <w:rsid w:val="00B15C00"/>
    <w:rsid w:val="00B20936"/>
    <w:rsid w:val="00B2451E"/>
    <w:rsid w:val="00B25AEA"/>
    <w:rsid w:val="00B44D66"/>
    <w:rsid w:val="00B46315"/>
    <w:rsid w:val="00B508E8"/>
    <w:rsid w:val="00B6448D"/>
    <w:rsid w:val="00B67A92"/>
    <w:rsid w:val="00B9422F"/>
    <w:rsid w:val="00BA18A4"/>
    <w:rsid w:val="00BA197F"/>
    <w:rsid w:val="00BA65C0"/>
    <w:rsid w:val="00BA6B38"/>
    <w:rsid w:val="00BB0CEC"/>
    <w:rsid w:val="00BC190C"/>
    <w:rsid w:val="00BE79A7"/>
    <w:rsid w:val="00BF21AF"/>
    <w:rsid w:val="00BF4688"/>
    <w:rsid w:val="00BF5DE2"/>
    <w:rsid w:val="00BF7E27"/>
    <w:rsid w:val="00C1097B"/>
    <w:rsid w:val="00C12BFD"/>
    <w:rsid w:val="00C20FC1"/>
    <w:rsid w:val="00C541C3"/>
    <w:rsid w:val="00C60E3D"/>
    <w:rsid w:val="00C64E68"/>
    <w:rsid w:val="00C861FD"/>
    <w:rsid w:val="00C93977"/>
    <w:rsid w:val="00C95347"/>
    <w:rsid w:val="00C961A4"/>
    <w:rsid w:val="00C97E84"/>
    <w:rsid w:val="00CD5996"/>
    <w:rsid w:val="00CE39C6"/>
    <w:rsid w:val="00D026D3"/>
    <w:rsid w:val="00D0674A"/>
    <w:rsid w:val="00D27E08"/>
    <w:rsid w:val="00D34CC0"/>
    <w:rsid w:val="00D43606"/>
    <w:rsid w:val="00D61DD9"/>
    <w:rsid w:val="00D841AC"/>
    <w:rsid w:val="00D9169C"/>
    <w:rsid w:val="00D9692F"/>
    <w:rsid w:val="00DD04C6"/>
    <w:rsid w:val="00DD7D30"/>
    <w:rsid w:val="00DE2004"/>
    <w:rsid w:val="00DE6D5E"/>
    <w:rsid w:val="00E018F1"/>
    <w:rsid w:val="00E028AE"/>
    <w:rsid w:val="00E12E84"/>
    <w:rsid w:val="00E253ED"/>
    <w:rsid w:val="00E43090"/>
    <w:rsid w:val="00E450C3"/>
    <w:rsid w:val="00E54CC2"/>
    <w:rsid w:val="00E815DB"/>
    <w:rsid w:val="00E93BBD"/>
    <w:rsid w:val="00E97898"/>
    <w:rsid w:val="00EA7C34"/>
    <w:rsid w:val="00EB183E"/>
    <w:rsid w:val="00EB234C"/>
    <w:rsid w:val="00EC339E"/>
    <w:rsid w:val="00F11452"/>
    <w:rsid w:val="00F71F73"/>
    <w:rsid w:val="00F81AF9"/>
    <w:rsid w:val="00F978EF"/>
    <w:rsid w:val="00FA2553"/>
    <w:rsid w:val="00FA3B64"/>
    <w:rsid w:val="00FA4ADF"/>
    <w:rsid w:val="00FA4CD5"/>
    <w:rsid w:val="00FA5038"/>
    <w:rsid w:val="00FB47FD"/>
    <w:rsid w:val="00FD2989"/>
    <w:rsid w:val="00FF10DC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DF6"/>
  <w15:docId w15:val="{8E522BF5-283F-4116-8344-19DC07B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3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133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6133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61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33"/>
    <w:rPr>
      <w:rFonts w:eastAsia="Calibri" w:cs="Times New Roman"/>
    </w:rPr>
  </w:style>
  <w:style w:type="character" w:customStyle="1" w:styleId="apple-converted-space">
    <w:name w:val="apple-converted-space"/>
    <w:basedOn w:val="DefaultParagraphFont"/>
    <w:rsid w:val="00FF1A25"/>
  </w:style>
  <w:style w:type="paragraph" w:styleId="BlockText">
    <w:name w:val="Block Text"/>
    <w:basedOn w:val="Normal"/>
    <w:uiPriority w:val="99"/>
    <w:unhideWhenUsed/>
    <w:rsid w:val="00150648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24CB8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4CB8"/>
    <w:rPr>
      <w:rFonts w:eastAsia="Times New Roman" w:cs="Times New Roman"/>
      <w:szCs w:val="20"/>
    </w:rPr>
  </w:style>
  <w:style w:type="paragraph" w:customStyle="1" w:styleId="CM1">
    <w:name w:val="CM1"/>
    <w:basedOn w:val="Normal"/>
    <w:next w:val="Normal"/>
    <w:uiPriority w:val="99"/>
    <w:rsid w:val="0039666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9666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5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57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57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88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nts.lubans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18E5-2D49-4BD9-9772-513D128B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5950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noteikumu projektu "De minimis atbalsta uzskaites un piešķiršanas kārtība, de minimis atbalsta uzskaites veidlapu paraugi" </dc:title>
  <dc:subject>MK noteikumu projekts</dc:subject>
  <dc:creator>Imants Lubāns</dc:creator>
  <cp:keywords/>
  <dc:description>67095481, imants.lubans@fm.gov.lv </dc:description>
  <cp:lastModifiedBy>Liene Strēlniece</cp:lastModifiedBy>
  <cp:revision>60</cp:revision>
  <cp:lastPrinted>2014-05-19T08:59:00Z</cp:lastPrinted>
  <dcterms:created xsi:type="dcterms:W3CDTF">2014-04-22T08:13:00Z</dcterms:created>
  <dcterms:modified xsi:type="dcterms:W3CDTF">2014-06-17T07:12:00Z</dcterms:modified>
  <cp:category>Noteikumu projekts</cp:category>
</cp:coreProperties>
</file>