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1DC" w:rsidRDefault="006861DC" w:rsidP="0048344F">
      <w:pPr>
        <w:jc w:val="center"/>
        <w:outlineLvl w:val="0"/>
        <w:rPr>
          <w:rFonts w:ascii="Times New Roman" w:hAnsi="Times New Roman" w:cs="Times New Roman"/>
          <w:sz w:val="28"/>
          <w:szCs w:val="28"/>
        </w:rPr>
      </w:pPr>
    </w:p>
    <w:p w:rsidR="006861DC" w:rsidRPr="0048344F" w:rsidRDefault="006861DC" w:rsidP="0048344F">
      <w:pPr>
        <w:jc w:val="center"/>
        <w:outlineLvl w:val="0"/>
        <w:rPr>
          <w:rFonts w:ascii="Times New Roman" w:hAnsi="Times New Roman" w:cs="Times New Roman"/>
          <w:sz w:val="28"/>
          <w:szCs w:val="28"/>
        </w:rPr>
      </w:pPr>
      <w:r w:rsidRPr="0048344F">
        <w:rPr>
          <w:rFonts w:ascii="Times New Roman" w:hAnsi="Times New Roman" w:cs="Times New Roman"/>
          <w:sz w:val="28"/>
          <w:szCs w:val="28"/>
        </w:rPr>
        <w:t>LATVIJAS REPUBLIKAS MINISTRU KABINETS</w:t>
      </w:r>
    </w:p>
    <w:p w:rsidR="006861DC" w:rsidRPr="0048344F" w:rsidRDefault="006861DC" w:rsidP="0048344F">
      <w:pPr>
        <w:tabs>
          <w:tab w:val="left" w:pos="6804"/>
        </w:tabs>
        <w:rPr>
          <w:rFonts w:ascii="Times New Roman" w:hAnsi="Times New Roman" w:cs="Times New Roman"/>
          <w:sz w:val="28"/>
          <w:szCs w:val="28"/>
        </w:rPr>
      </w:pPr>
    </w:p>
    <w:p w:rsidR="006861DC" w:rsidRPr="0048344F" w:rsidRDefault="006861DC" w:rsidP="0048344F">
      <w:pPr>
        <w:tabs>
          <w:tab w:val="left" w:pos="6804"/>
        </w:tabs>
        <w:rPr>
          <w:rFonts w:ascii="Times New Roman" w:hAnsi="Times New Roman" w:cs="Times New Roman"/>
          <w:sz w:val="28"/>
          <w:szCs w:val="28"/>
        </w:rPr>
      </w:pPr>
    </w:p>
    <w:p w:rsidR="006861DC" w:rsidRPr="0048344F" w:rsidRDefault="006861DC" w:rsidP="0048344F">
      <w:pPr>
        <w:tabs>
          <w:tab w:val="left" w:pos="6804"/>
        </w:tabs>
        <w:rPr>
          <w:rFonts w:ascii="Times New Roman" w:hAnsi="Times New Roman" w:cs="Times New Roman"/>
          <w:sz w:val="28"/>
          <w:szCs w:val="28"/>
        </w:rPr>
      </w:pPr>
    </w:p>
    <w:p w:rsidR="006861DC" w:rsidRPr="0048344F" w:rsidRDefault="006861DC" w:rsidP="00FC104F">
      <w:pPr>
        <w:tabs>
          <w:tab w:val="left" w:pos="6663"/>
        </w:tabs>
        <w:rPr>
          <w:rFonts w:ascii="Times New Roman" w:hAnsi="Times New Roman" w:cs="Times New Roman"/>
          <w:sz w:val="28"/>
          <w:szCs w:val="28"/>
        </w:rPr>
      </w:pPr>
      <w:r w:rsidRPr="0048344F">
        <w:rPr>
          <w:rFonts w:ascii="Times New Roman" w:hAnsi="Times New Roman" w:cs="Times New Roman"/>
          <w:sz w:val="28"/>
          <w:szCs w:val="28"/>
        </w:rPr>
        <w:t>2014. gada ___. _________</w:t>
      </w:r>
      <w:r>
        <w:rPr>
          <w:rFonts w:ascii="Times New Roman" w:hAnsi="Times New Roman" w:cs="Times New Roman"/>
          <w:sz w:val="28"/>
          <w:szCs w:val="28"/>
        </w:rPr>
        <w:tab/>
      </w:r>
      <w:r w:rsidRPr="0048344F">
        <w:rPr>
          <w:rFonts w:ascii="Times New Roman" w:hAnsi="Times New Roman" w:cs="Times New Roman"/>
          <w:sz w:val="28"/>
          <w:szCs w:val="28"/>
        </w:rPr>
        <w:t>Noteikumi Nr.</w:t>
      </w:r>
    </w:p>
    <w:p w:rsidR="006861DC" w:rsidRPr="0048344F" w:rsidRDefault="006861DC" w:rsidP="00FC104F">
      <w:pPr>
        <w:tabs>
          <w:tab w:val="left" w:pos="6663"/>
          <w:tab w:val="left" w:pos="8364"/>
        </w:tabs>
        <w:rPr>
          <w:rFonts w:ascii="Times New Roman" w:hAnsi="Times New Roman" w:cs="Times New Roman"/>
          <w:sz w:val="28"/>
          <w:szCs w:val="28"/>
        </w:rPr>
      </w:pPr>
      <w:r w:rsidRPr="0048344F">
        <w:rPr>
          <w:rFonts w:ascii="Times New Roman" w:hAnsi="Times New Roman" w:cs="Times New Roman"/>
          <w:sz w:val="28"/>
          <w:szCs w:val="28"/>
        </w:rPr>
        <w:t>Rīgā</w:t>
      </w:r>
      <w:r w:rsidRPr="0048344F">
        <w:rPr>
          <w:rFonts w:ascii="Times New Roman" w:hAnsi="Times New Roman" w:cs="Times New Roman"/>
          <w:sz w:val="28"/>
          <w:szCs w:val="28"/>
        </w:rPr>
        <w:tab/>
        <w:t>(prot.      Nr.  )</w:t>
      </w:r>
    </w:p>
    <w:p w:rsidR="006861DC" w:rsidRPr="002403DE" w:rsidRDefault="006861DC" w:rsidP="008E11D1">
      <w:pPr>
        <w:jc w:val="center"/>
        <w:rPr>
          <w:rFonts w:ascii="Times New Roman" w:hAnsi="Times New Roman" w:cs="Times New Roman"/>
          <w:b/>
          <w:bCs/>
          <w:color w:val="414142"/>
          <w:sz w:val="35"/>
          <w:szCs w:val="35"/>
          <w:lang w:eastAsia="lv-LV"/>
        </w:rPr>
      </w:pPr>
      <w:r w:rsidRPr="002403DE">
        <w:rPr>
          <w:rFonts w:ascii="Times New Roman" w:hAnsi="Times New Roman" w:cs="Times New Roman"/>
          <w:b/>
          <w:bCs/>
          <w:color w:val="414142"/>
          <w:sz w:val="35"/>
          <w:szCs w:val="35"/>
          <w:lang w:eastAsia="lv-LV"/>
        </w:rPr>
        <w:t>Eiropas Savienības struktūrfondu un Kohēzijas fonda 2014.-2020.gada plānošanas perioda   vadības un kontroles sistēmas izveidošanas prasības</w:t>
      </w:r>
    </w:p>
    <w:p w:rsidR="006861DC" w:rsidRPr="002403DE" w:rsidRDefault="006861DC" w:rsidP="008E11D1">
      <w:pPr>
        <w:jc w:val="center"/>
        <w:rPr>
          <w:rFonts w:ascii="Times New Roman" w:hAnsi="Times New Roman" w:cs="Times New Roman"/>
          <w:b/>
          <w:bCs/>
          <w:color w:val="414142"/>
          <w:sz w:val="35"/>
          <w:szCs w:val="35"/>
          <w:lang w:eastAsia="lv-LV"/>
        </w:rPr>
      </w:pPr>
    </w:p>
    <w:p w:rsidR="006861DC" w:rsidRPr="002403DE" w:rsidRDefault="006861DC" w:rsidP="008E11D1">
      <w:pPr>
        <w:jc w:val="right"/>
        <w:rPr>
          <w:rFonts w:ascii="Times New Roman" w:hAnsi="Times New Roman" w:cs="Times New Roman"/>
          <w:i/>
          <w:iCs/>
          <w:color w:val="414142"/>
          <w:sz w:val="20"/>
          <w:szCs w:val="20"/>
          <w:lang w:eastAsia="lv-LV"/>
        </w:rPr>
      </w:pPr>
      <w:r w:rsidRPr="002403DE">
        <w:rPr>
          <w:rFonts w:ascii="Times New Roman" w:hAnsi="Times New Roman" w:cs="Times New Roman"/>
          <w:i/>
          <w:iCs/>
          <w:color w:val="414142"/>
          <w:sz w:val="20"/>
          <w:szCs w:val="20"/>
          <w:lang w:eastAsia="lv-LV"/>
        </w:rPr>
        <w:t>Izdoti saskaņā ar Eiropas Savienības struktūrfondu un Kohēzijas fonda 2014.-2020.gada plānošanas perioda vadības likuma</w:t>
      </w:r>
      <w:r w:rsidRPr="002403DE" w:rsidDel="0048344F">
        <w:rPr>
          <w:rFonts w:ascii="Times New Roman" w:hAnsi="Times New Roman" w:cs="Times New Roman"/>
          <w:i/>
          <w:iCs/>
          <w:color w:val="414142"/>
          <w:sz w:val="20"/>
          <w:szCs w:val="20"/>
          <w:lang w:eastAsia="lv-LV"/>
        </w:rPr>
        <w:t xml:space="preserve"> </w:t>
      </w:r>
      <w:r w:rsidRPr="002403DE">
        <w:rPr>
          <w:rFonts w:ascii="Times New Roman" w:hAnsi="Times New Roman" w:cs="Times New Roman"/>
          <w:i/>
          <w:iCs/>
          <w:color w:val="414142"/>
          <w:sz w:val="20"/>
          <w:szCs w:val="20"/>
          <w:lang w:eastAsia="lv-LV"/>
        </w:rPr>
        <w:t>20.panta 1.punktu</w:t>
      </w:r>
    </w:p>
    <w:p w:rsidR="006861DC" w:rsidRPr="002403DE" w:rsidRDefault="006861DC" w:rsidP="008E11D1">
      <w:pPr>
        <w:jc w:val="center"/>
        <w:rPr>
          <w:rFonts w:ascii="Times New Roman" w:hAnsi="Times New Roman" w:cs="Times New Roman"/>
          <w:i/>
          <w:iCs/>
          <w:color w:val="414142"/>
          <w:sz w:val="20"/>
          <w:szCs w:val="20"/>
          <w:lang w:eastAsia="lv-LV"/>
        </w:rPr>
      </w:pPr>
      <w:bookmarkStart w:id="0" w:name="_GoBack"/>
      <w:bookmarkEnd w:id="0"/>
    </w:p>
    <w:p w:rsidR="006861DC" w:rsidRPr="002403DE" w:rsidRDefault="006861DC" w:rsidP="008E11D1">
      <w:pPr>
        <w:jc w:val="center"/>
        <w:rPr>
          <w:rFonts w:ascii="Times New Roman" w:hAnsi="Times New Roman" w:cs="Times New Roman"/>
          <w:i/>
          <w:iCs/>
          <w:color w:val="414142"/>
          <w:sz w:val="20"/>
          <w:szCs w:val="20"/>
          <w:lang w:eastAsia="lv-LV"/>
        </w:rPr>
      </w:pPr>
    </w:p>
    <w:p w:rsidR="006861DC" w:rsidRPr="002403DE" w:rsidRDefault="006861DC" w:rsidP="008E11D1">
      <w:pPr>
        <w:jc w:val="center"/>
        <w:rPr>
          <w:rFonts w:ascii="Times New Roman" w:hAnsi="Times New Roman" w:cs="Times New Roman"/>
          <w:b/>
          <w:bCs/>
          <w:color w:val="414142"/>
          <w:sz w:val="27"/>
          <w:szCs w:val="27"/>
          <w:lang w:eastAsia="lv-LV"/>
        </w:rPr>
      </w:pPr>
    </w:p>
    <w:p w:rsidR="006861DC" w:rsidRPr="002403DE" w:rsidRDefault="006861DC" w:rsidP="00EA45A8">
      <w:pPr>
        <w:jc w:val="center"/>
        <w:rPr>
          <w:rFonts w:ascii="Times New Roman" w:hAnsi="Times New Roman" w:cs="Times New Roman"/>
          <w:b/>
          <w:bCs/>
          <w:color w:val="414142"/>
          <w:sz w:val="27"/>
          <w:szCs w:val="27"/>
          <w:lang w:eastAsia="lv-LV"/>
        </w:rPr>
      </w:pPr>
      <w:r w:rsidRPr="002403DE">
        <w:rPr>
          <w:rFonts w:ascii="Times New Roman" w:hAnsi="Times New Roman" w:cs="Times New Roman"/>
          <w:b/>
          <w:bCs/>
          <w:color w:val="414142"/>
          <w:sz w:val="27"/>
          <w:szCs w:val="27"/>
          <w:lang w:eastAsia="lv-LV"/>
        </w:rPr>
        <w:t>I. Vispārīgie jautājumi</w:t>
      </w:r>
    </w:p>
    <w:p w:rsidR="006861DC" w:rsidRPr="002403DE" w:rsidRDefault="006861DC" w:rsidP="00EA45A8">
      <w:pPr>
        <w:spacing w:line="360" w:lineRule="auto"/>
        <w:ind w:firstLine="300"/>
        <w:rPr>
          <w:rFonts w:ascii="Times New Roman" w:hAnsi="Times New Roman" w:cs="Times New Roman"/>
          <w:color w:val="414142"/>
          <w:sz w:val="20"/>
          <w:szCs w:val="20"/>
          <w:lang w:eastAsia="lv-LV"/>
        </w:rPr>
      </w:pPr>
      <w:bookmarkStart w:id="1" w:name="p_117483"/>
      <w:bookmarkStart w:id="2" w:name="p1"/>
      <w:bookmarkEnd w:id="1"/>
      <w:bookmarkEnd w:id="2"/>
    </w:p>
    <w:p w:rsidR="006861DC" w:rsidRPr="00013E9D" w:rsidRDefault="006861DC" w:rsidP="00C20806">
      <w:pPr>
        <w:pStyle w:val="ListParagraph"/>
        <w:numPr>
          <w:ilvl w:val="0"/>
          <w:numId w:val="3"/>
        </w:numPr>
        <w:spacing w:line="360" w:lineRule="auto"/>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t>Noteikumi nosaka Eiropas Savienības struktūrfondu un Kohēzijas fonda (turpmāk – Eiropas Savienības fondi) 2014.-2020.gada plānošanas perioda vadības un kontroles sistēmas izveidošanas prasības.</w:t>
      </w:r>
    </w:p>
    <w:p w:rsidR="006861DC" w:rsidRPr="00013E9D" w:rsidRDefault="006861DC" w:rsidP="00846E77">
      <w:pPr>
        <w:pStyle w:val="ListParagraph"/>
        <w:numPr>
          <w:ilvl w:val="0"/>
          <w:numId w:val="3"/>
        </w:numPr>
        <w:spacing w:line="360" w:lineRule="auto"/>
        <w:jc w:val="both"/>
        <w:rPr>
          <w:rFonts w:ascii="Times New Roman" w:hAnsi="Times New Roman" w:cs="Times New Roman"/>
          <w:color w:val="414142"/>
          <w:sz w:val="24"/>
          <w:szCs w:val="24"/>
          <w:lang w:eastAsia="lv-LV"/>
        </w:rPr>
      </w:pPr>
      <w:bookmarkStart w:id="3" w:name="p_117484"/>
      <w:bookmarkStart w:id="4" w:name="p2"/>
      <w:bookmarkStart w:id="5" w:name="p_117485"/>
      <w:bookmarkStart w:id="6" w:name="p3"/>
      <w:bookmarkEnd w:id="3"/>
      <w:bookmarkEnd w:id="4"/>
      <w:bookmarkEnd w:id="5"/>
      <w:bookmarkEnd w:id="6"/>
      <w:r w:rsidRPr="00013E9D">
        <w:rPr>
          <w:rFonts w:ascii="Times New Roman" w:hAnsi="Times New Roman" w:cs="Times New Roman"/>
          <w:color w:val="414142"/>
          <w:sz w:val="24"/>
          <w:szCs w:val="24"/>
          <w:lang w:eastAsia="lv-LV"/>
        </w:rPr>
        <w:t>Vadošā iestāde, atbildīgā iestāde, sadarbības iestāde, revīzijas iestāde un sertifikācijas iestāde</w:t>
      </w:r>
      <w:r>
        <w:rPr>
          <w:rFonts w:ascii="Times New Roman" w:hAnsi="Times New Roman" w:cs="Times New Roman"/>
          <w:color w:val="414142"/>
          <w:sz w:val="24"/>
          <w:szCs w:val="24"/>
          <w:lang w:eastAsia="lv-LV"/>
        </w:rPr>
        <w:t xml:space="preserve"> un </w:t>
      </w:r>
      <w:r w:rsidRPr="00846E77">
        <w:rPr>
          <w:rFonts w:ascii="Times New Roman" w:hAnsi="Times New Roman" w:cs="Times New Roman"/>
          <w:color w:val="414142"/>
          <w:sz w:val="24"/>
          <w:szCs w:val="24"/>
          <w:lang w:eastAsia="lv-LV"/>
        </w:rPr>
        <w:t>par horizontālo principu koordināciju atbildīgā institūcij</w:t>
      </w:r>
      <w:r>
        <w:rPr>
          <w:rFonts w:ascii="Times New Roman" w:hAnsi="Times New Roman" w:cs="Times New Roman"/>
          <w:color w:val="414142"/>
          <w:sz w:val="24"/>
          <w:szCs w:val="24"/>
          <w:lang w:eastAsia="lv-LV"/>
        </w:rPr>
        <w:t>a</w:t>
      </w:r>
      <w:r w:rsidRPr="00013E9D">
        <w:rPr>
          <w:rFonts w:ascii="Times New Roman" w:hAnsi="Times New Roman" w:cs="Times New Roman"/>
          <w:color w:val="414142"/>
          <w:sz w:val="24"/>
          <w:szCs w:val="24"/>
          <w:lang w:eastAsia="lv-LV"/>
        </w:rPr>
        <w:t xml:space="preserve"> (turpmāk – institūcijas) nodrošina Eiropas Savienības fondu vadības un kontroles sistēmas izveidošanu atbilstoši iekšējās kontroles sistēmas izveidošanas jomu regulējošajos normatīvajos aktos noteiktajām prasībām.</w:t>
      </w:r>
    </w:p>
    <w:p w:rsidR="006861DC" w:rsidRPr="00013E9D" w:rsidRDefault="006861DC" w:rsidP="006B68BC">
      <w:pPr>
        <w:pStyle w:val="ListParagraph"/>
        <w:numPr>
          <w:ilvl w:val="0"/>
          <w:numId w:val="3"/>
        </w:numPr>
        <w:spacing w:line="360" w:lineRule="auto"/>
        <w:jc w:val="both"/>
        <w:rPr>
          <w:rFonts w:ascii="Times New Roman" w:hAnsi="Times New Roman" w:cs="Times New Roman"/>
          <w:color w:val="414142"/>
          <w:sz w:val="24"/>
          <w:szCs w:val="24"/>
          <w:lang w:eastAsia="lv-LV"/>
        </w:rPr>
      </w:pPr>
      <w:bookmarkStart w:id="7" w:name="p_117486"/>
      <w:bookmarkStart w:id="8" w:name="p4"/>
      <w:bookmarkEnd w:id="7"/>
      <w:bookmarkEnd w:id="8"/>
      <w:r w:rsidRPr="00013E9D">
        <w:rPr>
          <w:rFonts w:ascii="Times New Roman" w:hAnsi="Times New Roman" w:cs="Times New Roman"/>
          <w:color w:val="414142"/>
          <w:sz w:val="24"/>
          <w:szCs w:val="24"/>
          <w:lang w:eastAsia="lv-LV"/>
        </w:rPr>
        <w:t>Institūcijas Eiropas Savienības fondu vadības un kontroles sistēmu veido, ņemot vērā institūcijas lielumu, funkciju apjomu, dažādību un sarežģītību, risku lielumu sais</w:t>
      </w:r>
      <w:r w:rsidRPr="00013E9D">
        <w:rPr>
          <w:rFonts w:ascii="Times New Roman" w:hAnsi="Times New Roman" w:cs="Times New Roman"/>
          <w:color w:val="414142"/>
          <w:sz w:val="24"/>
          <w:szCs w:val="24"/>
          <w:lang w:eastAsia="lv-LV"/>
        </w:rPr>
        <w:softHyphen/>
        <w:t>tībā ar katru darbības sfēru, pārvaldes centralizācijas pakāpi, kā arī citus faktorus, kuri ir būtiski konkrētās institūcijas funkciju īstenošanā Eiropas Savienības fondu vadības un kontroles nodrošināšanai.</w:t>
      </w:r>
    </w:p>
    <w:p w:rsidR="006861DC" w:rsidRPr="00013E9D" w:rsidRDefault="006861DC" w:rsidP="006B68BC">
      <w:pPr>
        <w:pStyle w:val="ListParagraph"/>
        <w:numPr>
          <w:ilvl w:val="0"/>
          <w:numId w:val="3"/>
        </w:numPr>
        <w:spacing w:line="360" w:lineRule="auto"/>
        <w:jc w:val="both"/>
        <w:rPr>
          <w:rFonts w:ascii="Times New Roman" w:hAnsi="Times New Roman" w:cs="Times New Roman"/>
          <w:color w:val="414142"/>
          <w:sz w:val="24"/>
          <w:szCs w:val="24"/>
          <w:lang w:eastAsia="lv-LV"/>
        </w:rPr>
      </w:pPr>
      <w:bookmarkStart w:id="9" w:name="p_117487"/>
      <w:bookmarkStart w:id="10" w:name="p5"/>
      <w:bookmarkEnd w:id="9"/>
      <w:bookmarkEnd w:id="10"/>
      <w:r w:rsidRPr="00013E9D">
        <w:rPr>
          <w:rFonts w:ascii="Times New Roman" w:hAnsi="Times New Roman" w:cs="Times New Roman"/>
          <w:color w:val="414142"/>
          <w:sz w:val="24"/>
          <w:szCs w:val="24"/>
          <w:lang w:eastAsia="lv-LV"/>
        </w:rPr>
        <w:t>Institūcijas saskaņā ar normatīvajos aktos par dokumentu izstrādi un glabāšanu noteiktajām prasībām, kā arī atbilstoši Eiropas Savienības fondu vadības jomu regulējošajiem normatīvajiem aktiem nosaka, kā tās nodrošina ar Eiropas Savienības fondu vadību saistīto dokumentu oriģinālu vai to atvasinājumu (ar juridisku spēku) glabāšanu.</w:t>
      </w:r>
    </w:p>
    <w:p w:rsidR="006861DC" w:rsidRPr="002403DE" w:rsidRDefault="006861DC" w:rsidP="00131FD0">
      <w:pPr>
        <w:pStyle w:val="ListParagraph"/>
        <w:spacing w:line="360" w:lineRule="auto"/>
        <w:ind w:left="360"/>
        <w:jc w:val="both"/>
        <w:rPr>
          <w:rFonts w:ascii="Times New Roman" w:hAnsi="Times New Roman" w:cs="Times New Roman"/>
          <w:color w:val="414142"/>
          <w:sz w:val="20"/>
          <w:szCs w:val="20"/>
          <w:lang w:eastAsia="lv-LV"/>
        </w:rPr>
      </w:pPr>
    </w:p>
    <w:p w:rsidR="006861DC" w:rsidRPr="002403DE" w:rsidRDefault="006861DC" w:rsidP="00131FD0">
      <w:pPr>
        <w:pStyle w:val="ListParagraph"/>
        <w:spacing w:line="360" w:lineRule="auto"/>
        <w:ind w:left="360"/>
        <w:jc w:val="both"/>
        <w:rPr>
          <w:rFonts w:ascii="Times New Roman" w:hAnsi="Times New Roman" w:cs="Times New Roman"/>
          <w:color w:val="414142"/>
          <w:sz w:val="20"/>
          <w:szCs w:val="20"/>
          <w:lang w:eastAsia="lv-LV"/>
        </w:rPr>
      </w:pPr>
    </w:p>
    <w:p w:rsidR="006861DC" w:rsidRPr="002403DE" w:rsidRDefault="006861DC" w:rsidP="006B68BC">
      <w:pPr>
        <w:pStyle w:val="ListParagraph"/>
        <w:ind w:left="360"/>
        <w:jc w:val="center"/>
        <w:rPr>
          <w:rFonts w:ascii="Times New Roman" w:hAnsi="Times New Roman" w:cs="Times New Roman"/>
          <w:b/>
          <w:bCs/>
          <w:color w:val="414142"/>
          <w:sz w:val="27"/>
          <w:szCs w:val="27"/>
          <w:lang w:eastAsia="lv-LV"/>
        </w:rPr>
      </w:pPr>
      <w:bookmarkStart w:id="11" w:name="n2"/>
      <w:bookmarkEnd w:id="11"/>
      <w:r w:rsidRPr="002403DE">
        <w:rPr>
          <w:rFonts w:ascii="Times New Roman" w:hAnsi="Times New Roman" w:cs="Times New Roman"/>
          <w:b/>
          <w:bCs/>
          <w:color w:val="414142"/>
          <w:sz w:val="27"/>
          <w:szCs w:val="27"/>
          <w:lang w:eastAsia="lv-LV"/>
        </w:rPr>
        <w:t>II. Prasības revīzijas iestādei Eiropas Savienības fondu vadības funkciju īstenošanā</w:t>
      </w:r>
    </w:p>
    <w:p w:rsidR="006861DC" w:rsidRPr="00013E9D" w:rsidRDefault="006861DC" w:rsidP="006B68BC">
      <w:pPr>
        <w:pStyle w:val="ListParagraph"/>
        <w:ind w:left="360"/>
        <w:jc w:val="center"/>
        <w:rPr>
          <w:rFonts w:ascii="Times New Roman" w:hAnsi="Times New Roman" w:cs="Times New Roman"/>
          <w:b/>
          <w:bCs/>
          <w:color w:val="414142"/>
          <w:sz w:val="24"/>
          <w:szCs w:val="24"/>
          <w:lang w:eastAsia="lv-LV"/>
        </w:rPr>
      </w:pPr>
    </w:p>
    <w:p w:rsidR="006861DC" w:rsidRPr="00013E9D" w:rsidRDefault="006861DC" w:rsidP="0045340C">
      <w:pPr>
        <w:pStyle w:val="ListParagraph"/>
        <w:numPr>
          <w:ilvl w:val="0"/>
          <w:numId w:val="3"/>
        </w:numPr>
        <w:spacing w:line="360" w:lineRule="auto"/>
        <w:rPr>
          <w:rFonts w:ascii="Times New Roman" w:hAnsi="Times New Roman" w:cs="Times New Roman"/>
          <w:color w:val="414142"/>
          <w:sz w:val="24"/>
          <w:szCs w:val="24"/>
          <w:lang w:eastAsia="lv-LV"/>
        </w:rPr>
      </w:pPr>
      <w:bookmarkStart w:id="12" w:name="p_117489"/>
      <w:bookmarkStart w:id="13" w:name="p6"/>
      <w:bookmarkEnd w:id="12"/>
      <w:bookmarkEnd w:id="13"/>
      <w:r w:rsidRPr="00013E9D">
        <w:rPr>
          <w:rFonts w:ascii="Times New Roman" w:hAnsi="Times New Roman" w:cs="Times New Roman"/>
          <w:color w:val="414142"/>
          <w:sz w:val="24"/>
          <w:szCs w:val="24"/>
          <w:lang w:eastAsia="lv-LV"/>
        </w:rPr>
        <w:lastRenderedPageBreak/>
        <w:t>Revīzijas iestāde sagatavo iekšējo procedūru aprakstu, nosakot:</w:t>
      </w:r>
    </w:p>
    <w:p w:rsidR="006861DC" w:rsidRPr="00013E9D" w:rsidRDefault="006861DC" w:rsidP="0045340C">
      <w:pPr>
        <w:pStyle w:val="ListParagraph"/>
        <w:numPr>
          <w:ilvl w:val="1"/>
          <w:numId w:val="3"/>
        </w:numPr>
        <w:spacing w:line="360" w:lineRule="auto"/>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t xml:space="preserve">kārtību, kādā revīzijas iestāde sagatavo revīzijas stratēģiju un nodrošina tās aktualizāciju; </w:t>
      </w:r>
    </w:p>
    <w:p w:rsidR="006861DC" w:rsidRPr="00013E9D" w:rsidRDefault="006861DC" w:rsidP="0045340C">
      <w:pPr>
        <w:pStyle w:val="ListParagraph"/>
        <w:numPr>
          <w:ilvl w:val="1"/>
          <w:numId w:val="3"/>
        </w:numPr>
        <w:spacing w:line="360" w:lineRule="auto"/>
        <w:jc w:val="both"/>
        <w:rPr>
          <w:rFonts w:ascii="Times New Roman" w:hAnsi="Times New Roman" w:cs="Times New Roman"/>
          <w:color w:val="414142"/>
          <w:sz w:val="24"/>
          <w:szCs w:val="24"/>
          <w:lang w:eastAsia="lv-LV"/>
        </w:rPr>
      </w:pPr>
      <w:bookmarkStart w:id="14" w:name="p_117490"/>
      <w:bookmarkStart w:id="15" w:name="p7"/>
      <w:bookmarkStart w:id="16" w:name="p_117491"/>
      <w:bookmarkStart w:id="17" w:name="p8"/>
      <w:bookmarkEnd w:id="14"/>
      <w:bookmarkEnd w:id="15"/>
      <w:bookmarkEnd w:id="16"/>
      <w:bookmarkEnd w:id="17"/>
      <w:r w:rsidRPr="00013E9D">
        <w:rPr>
          <w:rFonts w:ascii="Times New Roman" w:hAnsi="Times New Roman" w:cs="Times New Roman"/>
          <w:color w:val="414142"/>
          <w:sz w:val="24"/>
          <w:szCs w:val="24"/>
          <w:lang w:eastAsia="lv-LV"/>
        </w:rPr>
        <w:t>kārtību, kādā revīzijas iestāde veic Eiropas Savienības fondu vadības un kontroles sistēmas auditus;</w:t>
      </w:r>
    </w:p>
    <w:p w:rsidR="006861DC" w:rsidRPr="00013E9D" w:rsidRDefault="006861DC" w:rsidP="0045340C">
      <w:pPr>
        <w:pStyle w:val="ListParagraph"/>
        <w:numPr>
          <w:ilvl w:val="1"/>
          <w:numId w:val="3"/>
        </w:numPr>
        <w:spacing w:line="360" w:lineRule="auto"/>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t>kārtību, kādā revīzijas iestāde veic darbību revīzijas;</w:t>
      </w:r>
    </w:p>
    <w:p w:rsidR="006861DC" w:rsidRPr="00013E9D" w:rsidRDefault="006861DC" w:rsidP="0045340C">
      <w:pPr>
        <w:pStyle w:val="ListParagraph"/>
        <w:numPr>
          <w:ilvl w:val="1"/>
          <w:numId w:val="3"/>
        </w:numPr>
        <w:spacing w:line="360" w:lineRule="auto"/>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t>kārtību, kādā revīzijas iestāde veic sertifikācijas iestādes sagatavoto Eiropas Komisijā iesniedzamo kontu slēguma revīzijas;</w:t>
      </w:r>
    </w:p>
    <w:p w:rsidR="006861DC" w:rsidRPr="00013E9D" w:rsidRDefault="006861DC" w:rsidP="0045340C">
      <w:pPr>
        <w:pStyle w:val="ListParagraph"/>
        <w:numPr>
          <w:ilvl w:val="1"/>
          <w:numId w:val="3"/>
        </w:numPr>
        <w:spacing w:line="360" w:lineRule="auto"/>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t xml:space="preserve">kārtību, kādā revīzijas iestāde sagatavo gada kontroles ziņojumu un atzinumu par Eiropas Komisijā iesniedzamiem kontu slēgumiem, </w:t>
      </w:r>
      <w:r>
        <w:rPr>
          <w:rFonts w:ascii="Times New Roman" w:hAnsi="Times New Roman" w:cs="Times New Roman"/>
          <w:color w:val="414142"/>
          <w:sz w:val="24"/>
          <w:szCs w:val="24"/>
          <w:lang w:eastAsia="lv-LV"/>
        </w:rPr>
        <w:t xml:space="preserve">atzinumu par vadošās iestādes sagatavoto </w:t>
      </w:r>
      <w:r w:rsidRPr="00013E9D">
        <w:rPr>
          <w:rFonts w:ascii="Times New Roman" w:hAnsi="Times New Roman" w:cs="Times New Roman"/>
          <w:color w:val="414142"/>
          <w:sz w:val="24"/>
          <w:szCs w:val="24"/>
          <w:lang w:eastAsia="lv-LV"/>
        </w:rPr>
        <w:t>pārvaldības deklarāciju, sertifikācijas iestādes apstiprinātajiem izdevumiem un Eiropas Savienības fondu vadības un kontroles sistēmu.</w:t>
      </w:r>
    </w:p>
    <w:p w:rsidR="006861DC" w:rsidRPr="002403DE" w:rsidRDefault="006861DC" w:rsidP="009A258D">
      <w:pPr>
        <w:pStyle w:val="ListParagraph"/>
        <w:spacing w:line="360" w:lineRule="auto"/>
        <w:ind w:left="360"/>
        <w:jc w:val="both"/>
        <w:rPr>
          <w:rFonts w:ascii="Times New Roman" w:hAnsi="Times New Roman" w:cs="Times New Roman"/>
          <w:color w:val="414142"/>
          <w:sz w:val="20"/>
          <w:szCs w:val="20"/>
          <w:lang w:eastAsia="lv-LV"/>
        </w:rPr>
      </w:pPr>
    </w:p>
    <w:p w:rsidR="006861DC" w:rsidRPr="002403DE" w:rsidRDefault="006861DC" w:rsidP="006B68BC">
      <w:pPr>
        <w:pStyle w:val="ListParagraph"/>
        <w:ind w:left="360"/>
        <w:jc w:val="center"/>
        <w:rPr>
          <w:rFonts w:ascii="Times New Roman" w:hAnsi="Times New Roman" w:cs="Times New Roman"/>
          <w:b/>
          <w:bCs/>
          <w:color w:val="414142"/>
          <w:sz w:val="27"/>
          <w:szCs w:val="27"/>
          <w:lang w:eastAsia="lv-LV"/>
        </w:rPr>
      </w:pPr>
      <w:bookmarkStart w:id="18" w:name="n3"/>
      <w:bookmarkEnd w:id="18"/>
      <w:r w:rsidRPr="002403DE">
        <w:rPr>
          <w:rFonts w:ascii="Times New Roman" w:hAnsi="Times New Roman" w:cs="Times New Roman"/>
          <w:b/>
          <w:bCs/>
          <w:color w:val="414142"/>
          <w:sz w:val="27"/>
          <w:szCs w:val="27"/>
          <w:lang w:eastAsia="lv-LV"/>
        </w:rPr>
        <w:t>III. Prasības vadošajai iestādei Eiropas Savienības fondu vadības funkciju īstenošanā</w:t>
      </w:r>
    </w:p>
    <w:p w:rsidR="006861DC" w:rsidRPr="002403DE" w:rsidRDefault="006861DC" w:rsidP="006B68BC">
      <w:pPr>
        <w:pStyle w:val="ListParagraph"/>
        <w:ind w:left="360"/>
        <w:jc w:val="center"/>
        <w:rPr>
          <w:rFonts w:ascii="Times New Roman" w:hAnsi="Times New Roman" w:cs="Times New Roman"/>
          <w:b/>
          <w:bCs/>
          <w:color w:val="414142"/>
          <w:sz w:val="27"/>
          <w:szCs w:val="27"/>
          <w:lang w:eastAsia="lv-LV"/>
        </w:rPr>
      </w:pPr>
    </w:p>
    <w:p w:rsidR="006861DC" w:rsidRPr="00013E9D" w:rsidRDefault="006861DC" w:rsidP="00171807">
      <w:pPr>
        <w:pStyle w:val="ListParagraph"/>
        <w:numPr>
          <w:ilvl w:val="0"/>
          <w:numId w:val="3"/>
        </w:numPr>
        <w:spacing w:line="360" w:lineRule="auto"/>
        <w:jc w:val="both"/>
        <w:rPr>
          <w:rFonts w:ascii="Times New Roman" w:hAnsi="Times New Roman" w:cs="Times New Roman"/>
          <w:color w:val="414142"/>
          <w:sz w:val="24"/>
          <w:szCs w:val="24"/>
          <w:lang w:eastAsia="lv-LV"/>
        </w:rPr>
      </w:pPr>
      <w:bookmarkStart w:id="19" w:name="p_117493"/>
      <w:bookmarkStart w:id="20" w:name="p9"/>
      <w:bookmarkEnd w:id="19"/>
      <w:bookmarkEnd w:id="20"/>
      <w:r w:rsidRPr="00013E9D">
        <w:rPr>
          <w:rFonts w:ascii="Times New Roman" w:hAnsi="Times New Roman" w:cs="Times New Roman"/>
          <w:color w:val="414142"/>
          <w:sz w:val="24"/>
          <w:szCs w:val="24"/>
          <w:lang w:eastAsia="lv-LV"/>
        </w:rPr>
        <w:t>Lai nodrošinātu Eiropas Savienības fondu 2014.-2020.gada plānošanas perioda uzsākšanu, vadošā iestāde sagatavo vadības un kontroles sistēmas aprakstu un iesniedz to revīzijas iestādei.</w:t>
      </w:r>
    </w:p>
    <w:p w:rsidR="006861DC" w:rsidRPr="00013E9D" w:rsidRDefault="006861DC" w:rsidP="00B565E7">
      <w:pPr>
        <w:pStyle w:val="ListParagraph"/>
        <w:numPr>
          <w:ilvl w:val="0"/>
          <w:numId w:val="3"/>
        </w:numPr>
        <w:spacing w:line="360" w:lineRule="auto"/>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t xml:space="preserve">Lai nodrošinātu aktuālu vadības un kontroles sistēmas apraksta uzturēšanu, vadošā iestāde sagatavo iekšējo procedūru aprakstu, nosakot kārtību, kādā tiek nodrošināta vadības un kontroles sistēmas apraksta aktualizēšana. </w:t>
      </w:r>
    </w:p>
    <w:p w:rsidR="006861DC" w:rsidRPr="00013E9D" w:rsidRDefault="006861DC" w:rsidP="00AB12DA">
      <w:pPr>
        <w:pStyle w:val="ListParagraph"/>
        <w:numPr>
          <w:ilvl w:val="0"/>
          <w:numId w:val="3"/>
        </w:numPr>
        <w:spacing w:line="360" w:lineRule="auto"/>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t>Lai nodrošinātu efektīvu Eiropas Savienības fondu ieguldījumu veikšanu</w:t>
      </w:r>
      <w:r>
        <w:rPr>
          <w:rFonts w:ascii="Times New Roman" w:hAnsi="Times New Roman" w:cs="Times New Roman"/>
          <w:color w:val="414142"/>
          <w:sz w:val="24"/>
          <w:szCs w:val="24"/>
          <w:lang w:eastAsia="lv-LV"/>
        </w:rPr>
        <w:t xml:space="preserve"> un </w:t>
      </w:r>
      <w:r w:rsidRPr="00AB12DA">
        <w:rPr>
          <w:rFonts w:ascii="Times New Roman" w:hAnsi="Times New Roman" w:cs="Times New Roman"/>
          <w:color w:val="414142"/>
          <w:sz w:val="24"/>
          <w:szCs w:val="24"/>
          <w:lang w:eastAsia="lv-LV"/>
        </w:rPr>
        <w:t>uzraudzību</w:t>
      </w:r>
      <w:r w:rsidRPr="00013E9D">
        <w:rPr>
          <w:rFonts w:ascii="Times New Roman" w:hAnsi="Times New Roman" w:cs="Times New Roman"/>
          <w:color w:val="414142"/>
          <w:sz w:val="24"/>
          <w:szCs w:val="24"/>
          <w:lang w:eastAsia="lv-LV"/>
        </w:rPr>
        <w:t>, vadošā iestāde sagatavo iekšējo procedūru aprakstu, nosakot:</w:t>
      </w:r>
    </w:p>
    <w:p w:rsidR="006861DC" w:rsidRPr="00013E9D" w:rsidRDefault="006861DC" w:rsidP="00BF7DC1">
      <w:pPr>
        <w:pStyle w:val="ListParagraph"/>
        <w:numPr>
          <w:ilvl w:val="1"/>
          <w:numId w:val="3"/>
        </w:numPr>
        <w:tabs>
          <w:tab w:val="left" w:pos="993"/>
        </w:tabs>
        <w:spacing w:line="360" w:lineRule="auto"/>
        <w:ind w:left="993" w:hanging="709"/>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t>kārtību, kādā vadošā iestāde nodrošina uzraudzības komitejas un apakš</w:t>
      </w:r>
      <w:r w:rsidRPr="00013E9D">
        <w:rPr>
          <w:rFonts w:ascii="Times New Roman" w:hAnsi="Times New Roman" w:cs="Times New Roman"/>
          <w:color w:val="414142"/>
          <w:sz w:val="24"/>
          <w:szCs w:val="24"/>
          <w:lang w:eastAsia="lv-LV"/>
        </w:rPr>
        <w:softHyphen/>
        <w:t>komiteju organizēšanu un to sekretariāta funkcijas;</w:t>
      </w:r>
    </w:p>
    <w:p w:rsidR="006861DC" w:rsidRPr="00F35169" w:rsidRDefault="006861DC" w:rsidP="00BF7DC1">
      <w:pPr>
        <w:pStyle w:val="ListParagraph"/>
        <w:numPr>
          <w:ilvl w:val="1"/>
          <w:numId w:val="3"/>
        </w:numPr>
        <w:tabs>
          <w:tab w:val="left" w:pos="993"/>
        </w:tabs>
        <w:spacing w:line="360" w:lineRule="auto"/>
        <w:ind w:left="993" w:hanging="709"/>
        <w:jc w:val="both"/>
        <w:rPr>
          <w:rFonts w:ascii="Times New Roman" w:hAnsi="Times New Roman" w:cs="Times New Roman"/>
          <w:color w:val="414142"/>
          <w:sz w:val="24"/>
          <w:szCs w:val="24"/>
          <w:lang w:eastAsia="lv-LV"/>
        </w:rPr>
      </w:pPr>
      <w:r w:rsidRPr="00F35169">
        <w:rPr>
          <w:rFonts w:ascii="Times New Roman" w:hAnsi="Times New Roman" w:cs="Times New Roman"/>
          <w:color w:val="414142"/>
          <w:sz w:val="24"/>
          <w:szCs w:val="24"/>
          <w:lang w:eastAsia="lv-LV"/>
        </w:rPr>
        <w:t>kārtību, kādā vadošā iestāde sagatavo plānošanas dokumentu</w:t>
      </w:r>
      <w:r>
        <w:rPr>
          <w:rFonts w:ascii="Times New Roman" w:hAnsi="Times New Roman" w:cs="Times New Roman"/>
          <w:color w:val="414142"/>
          <w:sz w:val="24"/>
          <w:szCs w:val="24"/>
          <w:lang w:eastAsia="lv-LV"/>
        </w:rPr>
        <w:t>s</w:t>
      </w:r>
      <w:r w:rsidRPr="00F35169">
        <w:rPr>
          <w:rFonts w:ascii="Times New Roman" w:hAnsi="Times New Roman" w:cs="Times New Roman"/>
          <w:color w:val="414142"/>
          <w:sz w:val="24"/>
          <w:szCs w:val="24"/>
          <w:lang w:eastAsia="lv-LV"/>
        </w:rPr>
        <w:t xml:space="preserve"> un darbības programmas papildinājumu un ierosina to  grozījumus;</w:t>
      </w:r>
    </w:p>
    <w:p w:rsidR="006861DC" w:rsidRDefault="006861DC" w:rsidP="00BF7DC1">
      <w:pPr>
        <w:pStyle w:val="ListParagraph"/>
        <w:numPr>
          <w:ilvl w:val="1"/>
          <w:numId w:val="3"/>
        </w:numPr>
        <w:tabs>
          <w:tab w:val="left" w:pos="993"/>
        </w:tabs>
        <w:spacing w:line="360" w:lineRule="auto"/>
        <w:ind w:left="993" w:hanging="709"/>
        <w:jc w:val="both"/>
        <w:rPr>
          <w:rFonts w:ascii="Times New Roman" w:hAnsi="Times New Roman" w:cs="Times New Roman"/>
          <w:color w:val="414142"/>
          <w:sz w:val="24"/>
          <w:szCs w:val="24"/>
          <w:lang w:eastAsia="lv-LV"/>
        </w:rPr>
      </w:pPr>
      <w:r>
        <w:rPr>
          <w:rFonts w:ascii="Times New Roman" w:hAnsi="Times New Roman" w:cs="Times New Roman"/>
          <w:color w:val="414142"/>
          <w:sz w:val="24"/>
          <w:szCs w:val="24"/>
          <w:lang w:eastAsia="lv-LV"/>
        </w:rPr>
        <w:t>kārtību, kādā vadošā iestāde slēdz deleģēšanas līgumu ar republikas pilsētas pašvaldību par integrētu teritoriālo investīciju īstenošanu;</w:t>
      </w:r>
    </w:p>
    <w:p w:rsidR="006861DC" w:rsidRPr="00013E9D" w:rsidRDefault="006861DC" w:rsidP="00BF7DC1">
      <w:pPr>
        <w:pStyle w:val="ListParagraph"/>
        <w:numPr>
          <w:ilvl w:val="1"/>
          <w:numId w:val="3"/>
        </w:numPr>
        <w:tabs>
          <w:tab w:val="left" w:pos="993"/>
        </w:tabs>
        <w:spacing w:line="360" w:lineRule="auto"/>
        <w:ind w:left="993" w:hanging="709"/>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t>kārtību, kādā vadošā iestāde nodrošina Eiropas Komisijas sniegtās tehniskās palīdzības atbalstīta neatkarīga eksperta piesaisti lielā projekta iesnieguma kvalitātes pārbaudes izvērtējuma veikšanai un sadarbību ar minēto ekspertu, saskaņo un iesniedz Eiropas Komisijā lielā projekta iesniegumu un Eiropas Komisijas lēmuma grozījumu projektu, kā arī nodrošina Eiropas Komisiju ar informāciju, kas nepieciešama lielo projektu izvērtēšanai;</w:t>
      </w:r>
    </w:p>
    <w:p w:rsidR="006861DC" w:rsidRPr="00013E9D" w:rsidRDefault="006861DC" w:rsidP="00BF7DC1">
      <w:pPr>
        <w:pStyle w:val="ListParagraph"/>
        <w:numPr>
          <w:ilvl w:val="1"/>
          <w:numId w:val="3"/>
        </w:numPr>
        <w:tabs>
          <w:tab w:val="left" w:pos="993"/>
        </w:tabs>
        <w:spacing w:line="360" w:lineRule="auto"/>
        <w:ind w:left="993" w:hanging="709"/>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lastRenderedPageBreak/>
        <w:t>kārtību, kādā vadošā iestāde izskata un sniedz atzinumu par atbildīgās iestādes izstrādāto darbības programm</w:t>
      </w:r>
      <w:r>
        <w:rPr>
          <w:rFonts w:ascii="Times New Roman" w:hAnsi="Times New Roman" w:cs="Times New Roman"/>
          <w:color w:val="414142"/>
          <w:sz w:val="24"/>
          <w:szCs w:val="24"/>
          <w:lang w:eastAsia="lv-LV"/>
        </w:rPr>
        <w:t>ā</w:t>
      </w:r>
      <w:r w:rsidRPr="00013E9D">
        <w:rPr>
          <w:rFonts w:ascii="Times New Roman" w:hAnsi="Times New Roman" w:cs="Times New Roman"/>
          <w:color w:val="414142"/>
          <w:sz w:val="24"/>
          <w:szCs w:val="24"/>
          <w:lang w:eastAsia="lv-LV"/>
        </w:rPr>
        <w:t xml:space="preserve"> norādīto Eiropas Savienības fond</w:t>
      </w:r>
      <w:r>
        <w:rPr>
          <w:rFonts w:ascii="Times New Roman" w:hAnsi="Times New Roman" w:cs="Times New Roman"/>
          <w:color w:val="414142"/>
          <w:sz w:val="24"/>
          <w:szCs w:val="24"/>
          <w:lang w:eastAsia="lv-LV"/>
        </w:rPr>
        <w:t>u</w:t>
      </w:r>
      <w:r w:rsidRPr="00013E9D">
        <w:rPr>
          <w:rFonts w:ascii="Times New Roman" w:hAnsi="Times New Roman" w:cs="Times New Roman"/>
          <w:color w:val="414142"/>
          <w:sz w:val="24"/>
          <w:szCs w:val="24"/>
          <w:lang w:eastAsia="lv-LV"/>
        </w:rPr>
        <w:t xml:space="preserve"> specifiskā atbalsta mērķa vai tā </w:t>
      </w:r>
      <w:r>
        <w:rPr>
          <w:rFonts w:ascii="Times New Roman" w:hAnsi="Times New Roman" w:cs="Times New Roman"/>
          <w:color w:val="414142"/>
          <w:sz w:val="24"/>
          <w:szCs w:val="24"/>
          <w:lang w:eastAsia="lv-LV"/>
        </w:rPr>
        <w:t xml:space="preserve">pasākuma vai </w:t>
      </w:r>
      <w:r w:rsidRPr="00013E9D">
        <w:rPr>
          <w:rFonts w:ascii="Times New Roman" w:hAnsi="Times New Roman" w:cs="Times New Roman"/>
          <w:color w:val="414142"/>
          <w:sz w:val="24"/>
          <w:szCs w:val="24"/>
          <w:lang w:eastAsia="lv-LV"/>
        </w:rPr>
        <w:t>atlases kārtas īstenošanas</w:t>
      </w:r>
      <w:r>
        <w:rPr>
          <w:rFonts w:ascii="Times New Roman" w:hAnsi="Times New Roman" w:cs="Times New Roman"/>
          <w:color w:val="414142"/>
          <w:sz w:val="24"/>
          <w:szCs w:val="24"/>
          <w:lang w:eastAsia="lv-LV"/>
        </w:rPr>
        <w:t xml:space="preserve"> Ministru kabineta</w:t>
      </w:r>
      <w:r w:rsidRPr="00013E9D">
        <w:rPr>
          <w:rFonts w:ascii="Times New Roman" w:hAnsi="Times New Roman" w:cs="Times New Roman"/>
          <w:color w:val="414142"/>
          <w:sz w:val="24"/>
          <w:szCs w:val="24"/>
          <w:lang w:eastAsia="lv-LV"/>
        </w:rPr>
        <w:t xml:space="preserve"> noteikumu projektu un tā sākotnējās (</w:t>
      </w:r>
      <w:proofErr w:type="spellStart"/>
      <w:r w:rsidRPr="00013E9D">
        <w:rPr>
          <w:rFonts w:ascii="Times New Roman" w:hAnsi="Times New Roman" w:cs="Times New Roman"/>
          <w:color w:val="414142"/>
          <w:sz w:val="24"/>
          <w:szCs w:val="24"/>
          <w:lang w:eastAsia="lv-LV"/>
        </w:rPr>
        <w:t>ex-ante</w:t>
      </w:r>
      <w:proofErr w:type="spellEnd"/>
      <w:r w:rsidRPr="00013E9D">
        <w:rPr>
          <w:rFonts w:ascii="Times New Roman" w:hAnsi="Times New Roman" w:cs="Times New Roman"/>
          <w:color w:val="414142"/>
          <w:sz w:val="24"/>
          <w:szCs w:val="24"/>
          <w:lang w:eastAsia="lv-LV"/>
        </w:rPr>
        <w:t>) ietekmes novērtējuma ziņojumu (anotāciju);</w:t>
      </w:r>
    </w:p>
    <w:p w:rsidR="006861DC" w:rsidRPr="00013E9D" w:rsidRDefault="006861DC" w:rsidP="00BF7DC1">
      <w:pPr>
        <w:pStyle w:val="ListParagraph"/>
        <w:numPr>
          <w:ilvl w:val="1"/>
          <w:numId w:val="3"/>
        </w:numPr>
        <w:tabs>
          <w:tab w:val="left" w:pos="993"/>
        </w:tabs>
        <w:spacing w:line="360" w:lineRule="auto"/>
        <w:ind w:left="993" w:hanging="709"/>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t>kārtību, kādā vadošā iestāde nodrošina informāciju par Eiropas Savienības fondu darbības programmas un Eiropas Savienības fondu vadības un komunikācijas pasākumu izpildi un sagatavo Eiropas Savienības fondu darbības programmas komunikācijas  stratēģiju 2014. – 2023. gadam;</w:t>
      </w:r>
    </w:p>
    <w:p w:rsidR="006861DC" w:rsidRPr="00013E9D" w:rsidRDefault="006861DC" w:rsidP="00BF7DC1">
      <w:pPr>
        <w:pStyle w:val="ListParagraph"/>
        <w:numPr>
          <w:ilvl w:val="1"/>
          <w:numId w:val="3"/>
        </w:numPr>
        <w:tabs>
          <w:tab w:val="left" w:pos="993"/>
        </w:tabs>
        <w:spacing w:line="360" w:lineRule="auto"/>
        <w:ind w:left="993" w:hanging="709"/>
        <w:jc w:val="both"/>
        <w:rPr>
          <w:rFonts w:ascii="Times New Roman" w:hAnsi="Times New Roman" w:cs="Times New Roman"/>
          <w:color w:val="414142"/>
          <w:sz w:val="24"/>
          <w:szCs w:val="24"/>
          <w:lang w:eastAsia="lv-LV"/>
        </w:rPr>
      </w:pPr>
      <w:bookmarkStart w:id="21" w:name="p_117494"/>
      <w:bookmarkStart w:id="22" w:name="p10"/>
      <w:bookmarkEnd w:id="21"/>
      <w:bookmarkEnd w:id="22"/>
      <w:r w:rsidRPr="00013E9D">
        <w:rPr>
          <w:rFonts w:ascii="Times New Roman" w:hAnsi="Times New Roman" w:cs="Times New Roman"/>
          <w:color w:val="414142"/>
          <w:sz w:val="24"/>
          <w:szCs w:val="24"/>
          <w:lang w:eastAsia="lv-LV"/>
        </w:rPr>
        <w:t xml:space="preserve">kārtību, kādā vadošā iestāde nodrošina risku, tai skaitā </w:t>
      </w:r>
      <w:r w:rsidRPr="00A76592">
        <w:rPr>
          <w:rFonts w:ascii="Times New Roman" w:hAnsi="Times New Roman" w:cs="Times New Roman"/>
          <w:color w:val="414142"/>
          <w:sz w:val="24"/>
          <w:szCs w:val="24"/>
          <w:lang w:eastAsia="lv-LV"/>
        </w:rPr>
        <w:t xml:space="preserve"> krāpšanas un korupcijas risku, izvērtēšanu un vadību</w:t>
      </w:r>
      <w:r w:rsidRPr="00013E9D">
        <w:rPr>
          <w:rFonts w:ascii="Times New Roman" w:hAnsi="Times New Roman" w:cs="Times New Roman"/>
          <w:color w:val="414142"/>
          <w:sz w:val="24"/>
          <w:szCs w:val="24"/>
          <w:lang w:eastAsia="lv-LV"/>
        </w:rPr>
        <w:t>;</w:t>
      </w:r>
    </w:p>
    <w:p w:rsidR="006861DC" w:rsidRPr="00013E9D" w:rsidRDefault="006861DC" w:rsidP="00BF7DC1">
      <w:pPr>
        <w:pStyle w:val="ListParagraph"/>
        <w:numPr>
          <w:ilvl w:val="1"/>
          <w:numId w:val="3"/>
        </w:numPr>
        <w:tabs>
          <w:tab w:val="left" w:pos="993"/>
        </w:tabs>
        <w:spacing w:line="360" w:lineRule="auto"/>
        <w:ind w:left="993" w:hanging="709"/>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t>kārtību, kā vadošā iestāde nodrošina Eiropas Savienības fondu izvērtēšanu, tai skaitā izvērtēšanas plānu aktualizēšanu;</w:t>
      </w:r>
    </w:p>
    <w:p w:rsidR="006861DC" w:rsidRPr="00013E9D" w:rsidRDefault="006861DC" w:rsidP="00BF7DC1">
      <w:pPr>
        <w:pStyle w:val="ListParagraph"/>
        <w:numPr>
          <w:ilvl w:val="1"/>
          <w:numId w:val="3"/>
        </w:numPr>
        <w:tabs>
          <w:tab w:val="left" w:pos="993"/>
        </w:tabs>
        <w:spacing w:line="360" w:lineRule="auto"/>
        <w:ind w:left="993" w:hanging="709"/>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t>kārtību, kādā vadošā iestāde veic Eiropas Parlamenta un Padomes 2013.gada 17.decembra Regulā (EK)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vadošajai iestādei noteikto funkciju, kuras saskaņā ar Eiropas Savienības struktūrfondu un Kohēzijas fonda 2014.-2020.gada vadības likumu pilda atbildīgā iestāde un sadarbības iestāde, izpildes pārbaudes (turpmāk – deleģēto funkciju pārbaudes)</w:t>
      </w:r>
      <w:r>
        <w:rPr>
          <w:rFonts w:ascii="Times New Roman" w:hAnsi="Times New Roman" w:cs="Times New Roman"/>
          <w:color w:val="414142"/>
          <w:sz w:val="24"/>
          <w:szCs w:val="24"/>
          <w:lang w:eastAsia="lv-LV"/>
        </w:rPr>
        <w:t xml:space="preserve"> un</w:t>
      </w:r>
      <w:r w:rsidRPr="00013E9D">
        <w:rPr>
          <w:rFonts w:ascii="Times New Roman" w:hAnsi="Times New Roman" w:cs="Times New Roman"/>
          <w:color w:val="414142"/>
          <w:sz w:val="24"/>
          <w:szCs w:val="24"/>
          <w:lang w:eastAsia="lv-LV"/>
        </w:rPr>
        <w:t xml:space="preserve"> pārbaudes Eiropas Savienības fondu projektu īstenošanas vietās;</w:t>
      </w:r>
    </w:p>
    <w:p w:rsidR="006861DC" w:rsidRPr="00013E9D" w:rsidRDefault="006861DC" w:rsidP="00FB03E5">
      <w:pPr>
        <w:pStyle w:val="ListParagraph"/>
        <w:numPr>
          <w:ilvl w:val="1"/>
          <w:numId w:val="3"/>
        </w:numPr>
        <w:spacing w:line="360" w:lineRule="auto"/>
        <w:ind w:left="993" w:hanging="709"/>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t xml:space="preserve">kārtību, kādā vadošā iestāde </w:t>
      </w:r>
      <w:r>
        <w:rPr>
          <w:rFonts w:ascii="Times New Roman" w:hAnsi="Times New Roman" w:cs="Times New Roman"/>
          <w:color w:val="414142"/>
          <w:sz w:val="24"/>
          <w:szCs w:val="24"/>
          <w:lang w:eastAsia="lv-LV"/>
        </w:rPr>
        <w:t xml:space="preserve">sagatavo un saskaņo priekšlikumu </w:t>
      </w:r>
      <w:proofErr w:type="spellStart"/>
      <w:r w:rsidRPr="00013E9D">
        <w:rPr>
          <w:rFonts w:ascii="Times New Roman" w:hAnsi="Times New Roman" w:cs="Times New Roman"/>
          <w:color w:val="414142"/>
          <w:sz w:val="24"/>
          <w:szCs w:val="24"/>
          <w:lang w:eastAsia="lv-LV"/>
        </w:rPr>
        <w:t>virssaistību</w:t>
      </w:r>
      <w:proofErr w:type="spellEnd"/>
      <w:r w:rsidRPr="00013E9D">
        <w:rPr>
          <w:rFonts w:ascii="Times New Roman" w:hAnsi="Times New Roman" w:cs="Times New Roman"/>
          <w:color w:val="414142"/>
          <w:sz w:val="24"/>
          <w:szCs w:val="24"/>
          <w:lang w:eastAsia="lv-LV"/>
        </w:rPr>
        <w:t xml:space="preserve"> </w:t>
      </w:r>
      <w:r>
        <w:rPr>
          <w:rFonts w:ascii="Times New Roman" w:hAnsi="Times New Roman" w:cs="Times New Roman"/>
          <w:color w:val="414142"/>
          <w:sz w:val="24"/>
          <w:szCs w:val="24"/>
          <w:lang w:eastAsia="lv-LV"/>
        </w:rPr>
        <w:t xml:space="preserve">un </w:t>
      </w:r>
      <w:r w:rsidRPr="00013E9D">
        <w:rPr>
          <w:rFonts w:ascii="Times New Roman" w:hAnsi="Times New Roman" w:cs="Times New Roman"/>
          <w:color w:val="414142"/>
          <w:sz w:val="24"/>
          <w:szCs w:val="24"/>
          <w:lang w:eastAsia="lv-LV"/>
        </w:rPr>
        <w:t xml:space="preserve">izpildes rezerves </w:t>
      </w:r>
      <w:r>
        <w:rPr>
          <w:rFonts w:ascii="Times New Roman" w:hAnsi="Times New Roman" w:cs="Times New Roman"/>
          <w:color w:val="414142"/>
          <w:sz w:val="24"/>
          <w:szCs w:val="24"/>
          <w:lang w:eastAsia="lv-LV"/>
        </w:rPr>
        <w:t>piešķiršanai,</w:t>
      </w:r>
      <w:r w:rsidRPr="00941DFB">
        <w:rPr>
          <w:rFonts w:ascii="Times New Roman" w:hAnsi="Times New Roman" w:cs="Times New Roman"/>
          <w:color w:val="414142"/>
          <w:sz w:val="24"/>
          <w:szCs w:val="24"/>
          <w:lang w:eastAsia="lv-LV"/>
        </w:rPr>
        <w:t xml:space="preserve"> </w:t>
      </w:r>
      <w:r w:rsidRPr="00013E9D">
        <w:rPr>
          <w:rFonts w:ascii="Times New Roman" w:hAnsi="Times New Roman" w:cs="Times New Roman"/>
          <w:color w:val="414142"/>
          <w:sz w:val="24"/>
          <w:szCs w:val="24"/>
          <w:lang w:eastAsia="lv-LV"/>
        </w:rPr>
        <w:t>pārdal</w:t>
      </w:r>
      <w:r>
        <w:rPr>
          <w:rFonts w:ascii="Times New Roman" w:hAnsi="Times New Roman" w:cs="Times New Roman"/>
          <w:color w:val="414142"/>
          <w:sz w:val="24"/>
          <w:szCs w:val="24"/>
          <w:lang w:eastAsia="lv-LV"/>
        </w:rPr>
        <w:t>e</w:t>
      </w:r>
      <w:r w:rsidRPr="00013E9D">
        <w:rPr>
          <w:rFonts w:ascii="Times New Roman" w:hAnsi="Times New Roman" w:cs="Times New Roman"/>
          <w:color w:val="414142"/>
          <w:sz w:val="24"/>
          <w:szCs w:val="24"/>
          <w:lang w:eastAsia="lv-LV"/>
        </w:rPr>
        <w:t>i un izlietošan</w:t>
      </w:r>
      <w:r>
        <w:rPr>
          <w:rFonts w:ascii="Times New Roman" w:hAnsi="Times New Roman" w:cs="Times New Roman"/>
          <w:color w:val="414142"/>
          <w:sz w:val="24"/>
          <w:szCs w:val="24"/>
          <w:lang w:eastAsia="lv-LV"/>
        </w:rPr>
        <w:t>ai</w:t>
      </w:r>
      <w:r w:rsidRPr="00013E9D">
        <w:rPr>
          <w:rFonts w:ascii="Times New Roman" w:hAnsi="Times New Roman" w:cs="Times New Roman"/>
          <w:color w:val="414142"/>
          <w:sz w:val="24"/>
          <w:szCs w:val="24"/>
          <w:lang w:eastAsia="lv-LV"/>
        </w:rPr>
        <w:t xml:space="preserve">; </w:t>
      </w:r>
    </w:p>
    <w:p w:rsidR="006861DC" w:rsidRPr="00013E9D" w:rsidRDefault="006861DC" w:rsidP="00FB03E5">
      <w:pPr>
        <w:pStyle w:val="ListParagraph"/>
        <w:numPr>
          <w:ilvl w:val="1"/>
          <w:numId w:val="3"/>
        </w:numPr>
        <w:spacing w:line="360" w:lineRule="auto"/>
        <w:ind w:left="993" w:hanging="709"/>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t>kārtību, kādā nodrošina Kohēzijas politikas fondu vadības informācijas sistēmas 2014-2020.gadam stratēģisko vadību</w:t>
      </w:r>
      <w:r>
        <w:rPr>
          <w:rFonts w:ascii="Times New Roman" w:hAnsi="Times New Roman" w:cs="Times New Roman"/>
          <w:color w:val="414142"/>
          <w:sz w:val="24"/>
          <w:szCs w:val="24"/>
          <w:lang w:eastAsia="lv-LV"/>
        </w:rPr>
        <w:t xml:space="preserve"> un datu kvalitātes pārbaudi</w:t>
      </w:r>
      <w:r w:rsidRPr="00013E9D">
        <w:rPr>
          <w:rFonts w:ascii="Times New Roman" w:hAnsi="Times New Roman" w:cs="Times New Roman"/>
          <w:color w:val="414142"/>
          <w:sz w:val="24"/>
          <w:szCs w:val="24"/>
          <w:lang w:eastAsia="lv-LV"/>
        </w:rPr>
        <w:t>;</w:t>
      </w:r>
      <w:r w:rsidRPr="00013E9D">
        <w:rPr>
          <w:rFonts w:ascii="Times New Roman" w:hAnsi="Times New Roman" w:cs="Times New Roman"/>
          <w:sz w:val="24"/>
          <w:szCs w:val="24"/>
        </w:rPr>
        <w:t xml:space="preserve"> </w:t>
      </w:r>
    </w:p>
    <w:p w:rsidR="006861DC" w:rsidRDefault="006861DC" w:rsidP="00BF7DC1">
      <w:pPr>
        <w:pStyle w:val="ListParagraph"/>
        <w:numPr>
          <w:ilvl w:val="1"/>
          <w:numId w:val="3"/>
        </w:numPr>
        <w:spacing w:line="360" w:lineRule="auto"/>
        <w:ind w:left="993" w:hanging="709"/>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t>kārtību, kādā vadošā iestāde nodrošina Eiropas Savienības fondu darbības programmas īstenošanas gada</w:t>
      </w:r>
      <w:r>
        <w:rPr>
          <w:rFonts w:ascii="Times New Roman" w:hAnsi="Times New Roman" w:cs="Times New Roman"/>
          <w:color w:val="414142"/>
          <w:sz w:val="24"/>
          <w:szCs w:val="24"/>
          <w:lang w:eastAsia="lv-LV"/>
        </w:rPr>
        <w:t xml:space="preserve"> ziņojuma</w:t>
      </w:r>
      <w:r w:rsidRPr="00013E9D">
        <w:rPr>
          <w:rFonts w:ascii="Times New Roman" w:hAnsi="Times New Roman" w:cs="Times New Roman"/>
          <w:color w:val="414142"/>
          <w:sz w:val="24"/>
          <w:szCs w:val="24"/>
          <w:lang w:eastAsia="lv-LV"/>
        </w:rPr>
        <w:t>, noslēguma ziņojuma, stratēģiskā ziņojuma, pārvaldības deklarācijas sagatavošanu un</w:t>
      </w:r>
      <w:r w:rsidRPr="00013E9D">
        <w:rPr>
          <w:rFonts w:ascii="Times New Roman" w:hAnsi="Times New Roman" w:cs="Times New Roman"/>
          <w:sz w:val="24"/>
          <w:szCs w:val="24"/>
        </w:rPr>
        <w:t xml:space="preserve"> </w:t>
      </w:r>
      <w:r w:rsidRPr="00013E9D">
        <w:rPr>
          <w:rFonts w:ascii="Times New Roman" w:hAnsi="Times New Roman" w:cs="Times New Roman"/>
          <w:color w:val="414142"/>
          <w:sz w:val="24"/>
          <w:szCs w:val="24"/>
          <w:lang w:eastAsia="lv-LV"/>
        </w:rPr>
        <w:t xml:space="preserve">gada kopsavilkumu, </w:t>
      </w:r>
      <w:r>
        <w:rPr>
          <w:rFonts w:ascii="Times New Roman" w:hAnsi="Times New Roman" w:cs="Times New Roman"/>
          <w:color w:val="414142"/>
          <w:sz w:val="24"/>
          <w:szCs w:val="24"/>
          <w:lang w:eastAsia="lv-LV"/>
        </w:rPr>
        <w:t xml:space="preserve">kā arī citas regulārās informācijas saskaņā ar Eiropas Komisijas prasībām sagatavošanu, </w:t>
      </w:r>
      <w:r w:rsidRPr="00013E9D">
        <w:rPr>
          <w:rFonts w:ascii="Times New Roman" w:hAnsi="Times New Roman" w:cs="Times New Roman"/>
          <w:color w:val="414142"/>
          <w:sz w:val="24"/>
          <w:szCs w:val="24"/>
          <w:lang w:eastAsia="lv-LV"/>
        </w:rPr>
        <w:t>un iesniedz tos Eiropas Komisijā;</w:t>
      </w:r>
    </w:p>
    <w:p w:rsidR="006861DC" w:rsidRPr="00013E9D" w:rsidRDefault="006861DC" w:rsidP="00CF3FE2">
      <w:pPr>
        <w:pStyle w:val="ListParagraph"/>
        <w:numPr>
          <w:ilvl w:val="1"/>
          <w:numId w:val="3"/>
        </w:numPr>
        <w:spacing w:line="360" w:lineRule="auto"/>
        <w:ind w:left="993" w:hanging="709"/>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t xml:space="preserve">kārtību, kādā vadošā iestāde </w:t>
      </w:r>
      <w:r>
        <w:rPr>
          <w:rFonts w:ascii="Times New Roman" w:hAnsi="Times New Roman" w:cs="Times New Roman"/>
          <w:color w:val="414142"/>
          <w:sz w:val="24"/>
          <w:szCs w:val="24"/>
          <w:lang w:eastAsia="lv-LV"/>
        </w:rPr>
        <w:t>veic Eiropas Savienības fondu neatbilstību administrēšanas uzraudzību;</w:t>
      </w:r>
    </w:p>
    <w:p w:rsidR="006861DC" w:rsidRPr="00013E9D" w:rsidRDefault="006861DC" w:rsidP="003C1562">
      <w:pPr>
        <w:pStyle w:val="ListParagraph"/>
        <w:numPr>
          <w:ilvl w:val="1"/>
          <w:numId w:val="3"/>
        </w:numPr>
        <w:spacing w:line="360" w:lineRule="auto"/>
        <w:ind w:left="993" w:hanging="709"/>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lastRenderedPageBreak/>
        <w:t>kārtību, kādā notiek sūdzību izskatīšana un apstrīdēto sadarbības iestādes lēmumu izskatīšana vadošajā iestādē;</w:t>
      </w:r>
    </w:p>
    <w:p w:rsidR="006861DC" w:rsidRDefault="006861DC" w:rsidP="00CF3FE2">
      <w:pPr>
        <w:pStyle w:val="ListParagraph"/>
        <w:numPr>
          <w:ilvl w:val="1"/>
          <w:numId w:val="3"/>
        </w:numPr>
        <w:spacing w:line="360" w:lineRule="auto"/>
        <w:ind w:left="993" w:hanging="709"/>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t>kārtību, kādā vadošā iestāde nodrošina Eiropas Savienības fondu tehniskās palīdzības plānošanu</w:t>
      </w:r>
      <w:r>
        <w:rPr>
          <w:rFonts w:ascii="Times New Roman" w:hAnsi="Times New Roman" w:cs="Times New Roman"/>
          <w:color w:val="414142"/>
          <w:sz w:val="24"/>
          <w:szCs w:val="24"/>
          <w:lang w:eastAsia="lv-LV"/>
        </w:rPr>
        <w:t>,</w:t>
      </w:r>
      <w:r w:rsidRPr="00013E9D">
        <w:rPr>
          <w:rFonts w:ascii="Times New Roman" w:hAnsi="Times New Roman" w:cs="Times New Roman"/>
          <w:color w:val="414142"/>
          <w:sz w:val="24"/>
          <w:szCs w:val="24"/>
          <w:lang w:eastAsia="lv-LV"/>
        </w:rPr>
        <w:t xml:space="preserve"> </w:t>
      </w:r>
      <w:r>
        <w:rPr>
          <w:rFonts w:ascii="Times New Roman" w:hAnsi="Times New Roman" w:cs="Times New Roman"/>
          <w:color w:val="414142"/>
          <w:sz w:val="24"/>
          <w:szCs w:val="24"/>
          <w:lang w:eastAsia="lv-LV"/>
        </w:rPr>
        <w:t>ieviešanu</w:t>
      </w:r>
      <w:r w:rsidRPr="00013E9D">
        <w:rPr>
          <w:rFonts w:ascii="Times New Roman" w:hAnsi="Times New Roman" w:cs="Times New Roman"/>
          <w:color w:val="414142"/>
          <w:sz w:val="24"/>
          <w:szCs w:val="24"/>
          <w:lang w:eastAsia="lv-LV"/>
        </w:rPr>
        <w:t xml:space="preserve"> </w:t>
      </w:r>
      <w:r>
        <w:rPr>
          <w:rFonts w:ascii="Times New Roman" w:hAnsi="Times New Roman" w:cs="Times New Roman"/>
          <w:color w:val="414142"/>
          <w:sz w:val="24"/>
          <w:szCs w:val="24"/>
          <w:lang w:eastAsia="lv-LV"/>
        </w:rPr>
        <w:t xml:space="preserve">un </w:t>
      </w:r>
      <w:r w:rsidRPr="00013E9D">
        <w:rPr>
          <w:rFonts w:ascii="Times New Roman" w:hAnsi="Times New Roman" w:cs="Times New Roman"/>
          <w:color w:val="414142"/>
          <w:sz w:val="24"/>
          <w:szCs w:val="24"/>
          <w:lang w:eastAsia="lv-LV"/>
        </w:rPr>
        <w:t>ieviešanas uzraudzību;</w:t>
      </w:r>
    </w:p>
    <w:p w:rsidR="006861DC" w:rsidRDefault="006861DC" w:rsidP="00A07F5B">
      <w:pPr>
        <w:pStyle w:val="ListParagraph"/>
        <w:numPr>
          <w:ilvl w:val="1"/>
          <w:numId w:val="3"/>
        </w:numPr>
        <w:spacing w:line="360" w:lineRule="auto"/>
        <w:ind w:left="993" w:hanging="709"/>
        <w:jc w:val="both"/>
        <w:rPr>
          <w:rFonts w:ascii="Times New Roman" w:hAnsi="Times New Roman" w:cs="Times New Roman"/>
          <w:color w:val="414142"/>
          <w:sz w:val="24"/>
          <w:szCs w:val="24"/>
          <w:lang w:eastAsia="lv-LV"/>
        </w:rPr>
      </w:pPr>
      <w:r w:rsidRPr="00146162">
        <w:rPr>
          <w:rFonts w:ascii="Times New Roman" w:hAnsi="Times New Roman" w:cs="Times New Roman"/>
          <w:color w:val="414142"/>
          <w:sz w:val="24"/>
          <w:szCs w:val="24"/>
          <w:lang w:eastAsia="lv-LV"/>
        </w:rPr>
        <w:t xml:space="preserve">kārtību, kādā vadošā iestāde nodrošina darbības programmas </w:t>
      </w:r>
      <w:r>
        <w:rPr>
          <w:rFonts w:ascii="Times New Roman" w:hAnsi="Times New Roman" w:cs="Times New Roman"/>
          <w:color w:val="414142"/>
          <w:sz w:val="24"/>
          <w:szCs w:val="24"/>
          <w:lang w:eastAsia="lv-LV"/>
        </w:rPr>
        <w:t>ieguldījumu ieviešanas</w:t>
      </w:r>
      <w:r w:rsidRPr="00146162">
        <w:rPr>
          <w:rFonts w:ascii="Times New Roman" w:hAnsi="Times New Roman" w:cs="Times New Roman"/>
          <w:color w:val="414142"/>
          <w:sz w:val="24"/>
          <w:szCs w:val="24"/>
          <w:lang w:eastAsia="lv-LV"/>
        </w:rPr>
        <w:t xml:space="preserve"> uzraudzību, </w:t>
      </w:r>
      <w:r>
        <w:rPr>
          <w:rFonts w:ascii="Times New Roman" w:hAnsi="Times New Roman" w:cs="Times New Roman"/>
          <w:color w:val="414142"/>
          <w:sz w:val="24"/>
          <w:szCs w:val="24"/>
          <w:lang w:eastAsia="lv-LV"/>
        </w:rPr>
        <w:t xml:space="preserve">tai skaitā, </w:t>
      </w:r>
      <w:r w:rsidRPr="00146162">
        <w:rPr>
          <w:rFonts w:ascii="Times New Roman" w:hAnsi="Times New Roman" w:cs="Times New Roman"/>
          <w:color w:val="414142"/>
          <w:sz w:val="24"/>
          <w:szCs w:val="24"/>
          <w:lang w:eastAsia="lv-LV"/>
        </w:rPr>
        <w:t>izskatot ziņojumus par Eiropas Savienības fondu specifisko atbalsta mērķu īstenošanu, analīz</w:t>
      </w:r>
      <w:r>
        <w:rPr>
          <w:rFonts w:ascii="Times New Roman" w:hAnsi="Times New Roman" w:cs="Times New Roman"/>
          <w:color w:val="414142"/>
          <w:sz w:val="24"/>
          <w:szCs w:val="24"/>
          <w:lang w:eastAsia="lv-LV"/>
        </w:rPr>
        <w:t>es</w:t>
      </w:r>
      <w:r w:rsidRPr="00146162">
        <w:rPr>
          <w:rFonts w:ascii="Times New Roman" w:hAnsi="Times New Roman" w:cs="Times New Roman"/>
          <w:color w:val="414142"/>
          <w:sz w:val="24"/>
          <w:szCs w:val="24"/>
          <w:lang w:eastAsia="lv-LV"/>
        </w:rPr>
        <w:t xml:space="preserve"> par horizontālajiem principiem </w:t>
      </w:r>
      <w:r>
        <w:rPr>
          <w:rFonts w:ascii="Times New Roman" w:hAnsi="Times New Roman" w:cs="Times New Roman"/>
          <w:color w:val="414142"/>
          <w:sz w:val="24"/>
          <w:szCs w:val="24"/>
          <w:lang w:eastAsia="lv-LV"/>
        </w:rPr>
        <w:t xml:space="preserve">kopsavilkumu </w:t>
      </w:r>
      <w:r w:rsidRPr="00146162">
        <w:rPr>
          <w:rFonts w:ascii="Times New Roman" w:hAnsi="Times New Roman" w:cs="Times New Roman"/>
          <w:color w:val="414142"/>
          <w:sz w:val="24"/>
          <w:szCs w:val="24"/>
          <w:lang w:eastAsia="lv-LV"/>
        </w:rPr>
        <w:t>un par projektu</w:t>
      </w:r>
      <w:r>
        <w:rPr>
          <w:rFonts w:ascii="Times New Roman" w:hAnsi="Times New Roman" w:cs="Times New Roman"/>
          <w:color w:val="414142"/>
          <w:sz w:val="24"/>
          <w:szCs w:val="24"/>
          <w:lang w:eastAsia="lv-LV"/>
        </w:rPr>
        <w:t>, tai skaitā l</w:t>
      </w:r>
      <w:r w:rsidRPr="00DB6D79">
        <w:rPr>
          <w:rFonts w:ascii="Times New Roman" w:hAnsi="Times New Roman" w:cs="Times New Roman"/>
          <w:color w:val="414142"/>
          <w:sz w:val="24"/>
          <w:szCs w:val="24"/>
          <w:lang w:eastAsia="lv-LV"/>
        </w:rPr>
        <w:t>ielo projektu</w:t>
      </w:r>
      <w:r>
        <w:rPr>
          <w:rFonts w:ascii="Times New Roman" w:hAnsi="Times New Roman" w:cs="Times New Roman"/>
          <w:color w:val="414142"/>
          <w:sz w:val="24"/>
          <w:szCs w:val="24"/>
          <w:lang w:eastAsia="lv-LV"/>
        </w:rPr>
        <w:t>,</w:t>
      </w:r>
      <w:r w:rsidRPr="00146162">
        <w:rPr>
          <w:rFonts w:ascii="Times New Roman" w:hAnsi="Times New Roman" w:cs="Times New Roman"/>
          <w:color w:val="414142"/>
          <w:sz w:val="24"/>
          <w:szCs w:val="24"/>
          <w:lang w:eastAsia="lv-LV"/>
        </w:rPr>
        <w:t xml:space="preserve"> īstenošanu</w:t>
      </w:r>
      <w:r>
        <w:rPr>
          <w:rFonts w:ascii="Times New Roman" w:hAnsi="Times New Roman" w:cs="Times New Roman"/>
          <w:color w:val="414142"/>
          <w:sz w:val="24"/>
          <w:szCs w:val="24"/>
          <w:lang w:eastAsia="lv-LV"/>
        </w:rPr>
        <w:t xml:space="preserve">, </w:t>
      </w:r>
      <w:r w:rsidRPr="005A5275">
        <w:rPr>
          <w:rFonts w:ascii="Times New Roman" w:hAnsi="Times New Roman" w:cs="Times New Roman"/>
          <w:color w:val="414142"/>
          <w:sz w:val="24"/>
          <w:szCs w:val="24"/>
          <w:lang w:eastAsia="lv-LV"/>
        </w:rPr>
        <w:t xml:space="preserve">izstrādā Eiropas savienības fondu investīciju finanšu progresa plānu un sasniedzamo rezultātu progresa plānu dalījumā pa prioritārajiem virzieniem, specifiskā atbalsta mērķiem un pasākumiem </w:t>
      </w:r>
      <w:r>
        <w:rPr>
          <w:rFonts w:ascii="Times New Roman" w:hAnsi="Times New Roman" w:cs="Times New Roman"/>
          <w:color w:val="414142"/>
          <w:sz w:val="24"/>
          <w:szCs w:val="24"/>
          <w:lang w:eastAsia="lv-LV"/>
        </w:rPr>
        <w:t xml:space="preserve">un nodrošina nepieciešamos </w:t>
      </w:r>
      <w:proofErr w:type="spellStart"/>
      <w:r>
        <w:rPr>
          <w:rFonts w:ascii="Times New Roman" w:hAnsi="Times New Roman" w:cs="Times New Roman"/>
          <w:color w:val="414142"/>
          <w:sz w:val="24"/>
          <w:szCs w:val="24"/>
          <w:lang w:eastAsia="lv-LV"/>
        </w:rPr>
        <w:t>pēcieviešanas</w:t>
      </w:r>
      <w:proofErr w:type="spellEnd"/>
      <w:r>
        <w:rPr>
          <w:rFonts w:ascii="Times New Roman" w:hAnsi="Times New Roman" w:cs="Times New Roman"/>
          <w:color w:val="414142"/>
          <w:sz w:val="24"/>
          <w:szCs w:val="24"/>
          <w:lang w:eastAsia="lv-LV"/>
        </w:rPr>
        <w:t xml:space="preserve"> uzraudzības pasākumus;</w:t>
      </w:r>
      <w:r w:rsidRPr="00146162">
        <w:rPr>
          <w:rFonts w:ascii="Times New Roman" w:hAnsi="Times New Roman" w:cs="Times New Roman"/>
          <w:color w:val="414142"/>
          <w:sz w:val="24"/>
          <w:szCs w:val="24"/>
          <w:lang w:eastAsia="lv-LV"/>
        </w:rPr>
        <w:t xml:space="preserve"> </w:t>
      </w:r>
    </w:p>
    <w:p w:rsidR="006861DC" w:rsidRPr="00013E9D" w:rsidRDefault="006861DC" w:rsidP="00A07F5B">
      <w:pPr>
        <w:pStyle w:val="ListParagraph"/>
        <w:numPr>
          <w:ilvl w:val="1"/>
          <w:numId w:val="3"/>
        </w:numPr>
        <w:spacing w:line="360" w:lineRule="auto"/>
        <w:ind w:left="993" w:hanging="709"/>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t>kārtību, kādā vadošā iestāde izvērtē revīzijas iestādes un citu iestāžu sniegto informāciju par Eiropas Savienības fondu auditu, revīziju un tās rezultātiem</w:t>
      </w:r>
      <w:r>
        <w:rPr>
          <w:rFonts w:ascii="Times New Roman" w:hAnsi="Times New Roman" w:cs="Times New Roman"/>
          <w:color w:val="414142"/>
          <w:sz w:val="24"/>
          <w:szCs w:val="24"/>
          <w:lang w:eastAsia="lv-LV"/>
        </w:rPr>
        <w:t>, un veic ieteikumu ieviešanas uzraudzību</w:t>
      </w:r>
      <w:r w:rsidRPr="00013E9D">
        <w:rPr>
          <w:rFonts w:ascii="Times New Roman" w:hAnsi="Times New Roman" w:cs="Times New Roman"/>
          <w:color w:val="414142"/>
          <w:sz w:val="24"/>
          <w:szCs w:val="24"/>
          <w:lang w:eastAsia="lv-LV"/>
        </w:rPr>
        <w:t>;</w:t>
      </w:r>
    </w:p>
    <w:p w:rsidR="006861DC" w:rsidRPr="00013E9D" w:rsidRDefault="006861DC" w:rsidP="00DF32EE">
      <w:pPr>
        <w:pStyle w:val="ListParagraph"/>
        <w:numPr>
          <w:ilvl w:val="1"/>
          <w:numId w:val="3"/>
        </w:numPr>
        <w:spacing w:line="360" w:lineRule="auto"/>
        <w:ind w:left="993" w:hanging="709"/>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t>kārtību, kādā vadošā iestāde saskaņo sadarbības iestādes sniegto informāciju par maksājumu pieteikumā iekļaujamajiem izdevumiem</w:t>
      </w:r>
      <w:r>
        <w:rPr>
          <w:rFonts w:ascii="Times New Roman" w:hAnsi="Times New Roman" w:cs="Times New Roman"/>
          <w:color w:val="414142"/>
          <w:sz w:val="24"/>
          <w:szCs w:val="24"/>
          <w:lang w:eastAsia="lv-LV"/>
        </w:rPr>
        <w:t>,</w:t>
      </w:r>
      <w:r w:rsidRPr="00013E9D">
        <w:rPr>
          <w:rFonts w:ascii="Times New Roman" w:hAnsi="Times New Roman" w:cs="Times New Roman"/>
          <w:color w:val="414142"/>
          <w:sz w:val="24"/>
          <w:szCs w:val="24"/>
          <w:lang w:eastAsia="lv-LV"/>
        </w:rPr>
        <w:t xml:space="preserve"> pirms sertifikācijas iestāde apstiprina maksājuma pieteikumu iesniegšanai Eiropas Komisijā</w:t>
      </w:r>
      <w:r w:rsidRPr="00013E9D">
        <w:rPr>
          <w:rStyle w:val="CommentReference"/>
          <w:rFonts w:ascii="Times New Roman" w:hAnsi="Times New Roman" w:cs="Times New Roman"/>
          <w:sz w:val="24"/>
          <w:szCs w:val="24"/>
        </w:rPr>
        <w:t>,</w:t>
      </w:r>
      <w:r w:rsidRPr="00013E9D">
        <w:rPr>
          <w:rFonts w:ascii="Times New Roman" w:hAnsi="Times New Roman" w:cs="Times New Roman"/>
          <w:color w:val="414142"/>
          <w:sz w:val="24"/>
          <w:szCs w:val="24"/>
          <w:lang w:eastAsia="lv-LV"/>
        </w:rPr>
        <w:t xml:space="preserve"> kā arī sniedz sertifikācijas iestādei tās rīcībā esošo informāciju maksājuma pieteikuma un kontu slēguma sagatavošanai;</w:t>
      </w:r>
    </w:p>
    <w:p w:rsidR="006861DC" w:rsidRDefault="006861DC" w:rsidP="00A07F5B">
      <w:pPr>
        <w:pStyle w:val="ListParagraph"/>
        <w:numPr>
          <w:ilvl w:val="1"/>
          <w:numId w:val="3"/>
        </w:numPr>
        <w:spacing w:line="360" w:lineRule="auto"/>
        <w:ind w:left="993" w:hanging="709"/>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t>kārtību, kādā vadošā iestāde nodrošina Eiropas Komisijā iesniedzamo Eiropas Savienības fondu finansējuma pieprasījumu prognozes sagatavošanu kārtējam un nākamajam gadam</w:t>
      </w:r>
      <w:r>
        <w:rPr>
          <w:rFonts w:ascii="Times New Roman" w:hAnsi="Times New Roman" w:cs="Times New Roman"/>
          <w:color w:val="414142"/>
          <w:sz w:val="24"/>
          <w:szCs w:val="24"/>
          <w:lang w:eastAsia="lv-LV"/>
        </w:rPr>
        <w:t>;</w:t>
      </w:r>
    </w:p>
    <w:p w:rsidR="006861DC" w:rsidRPr="00B67A29" w:rsidRDefault="006861DC" w:rsidP="00B67A29">
      <w:pPr>
        <w:pStyle w:val="ListParagraph"/>
        <w:numPr>
          <w:ilvl w:val="1"/>
          <w:numId w:val="3"/>
        </w:numPr>
        <w:spacing w:line="360" w:lineRule="auto"/>
        <w:ind w:left="993" w:hanging="709"/>
        <w:jc w:val="both"/>
        <w:rPr>
          <w:rFonts w:ascii="Times New Roman" w:hAnsi="Times New Roman" w:cs="Times New Roman"/>
          <w:color w:val="414142"/>
          <w:sz w:val="24"/>
          <w:szCs w:val="24"/>
          <w:lang w:eastAsia="lv-LV"/>
        </w:rPr>
      </w:pPr>
      <w:r w:rsidRPr="00B67A29">
        <w:rPr>
          <w:rFonts w:ascii="Times New Roman" w:hAnsi="Times New Roman" w:cs="Times New Roman"/>
          <w:color w:val="414142"/>
          <w:sz w:val="24"/>
          <w:szCs w:val="24"/>
          <w:lang w:eastAsia="lv-LV"/>
        </w:rPr>
        <w:t>Kārtību</w:t>
      </w:r>
      <w:r>
        <w:rPr>
          <w:rFonts w:ascii="Times New Roman" w:hAnsi="Times New Roman" w:cs="Times New Roman"/>
          <w:color w:val="414142"/>
          <w:sz w:val="24"/>
          <w:szCs w:val="24"/>
          <w:lang w:eastAsia="lv-LV"/>
        </w:rPr>
        <w:t>,</w:t>
      </w:r>
      <w:r w:rsidRPr="00B67A29">
        <w:rPr>
          <w:rFonts w:ascii="Times New Roman" w:hAnsi="Times New Roman" w:cs="Times New Roman"/>
          <w:color w:val="414142"/>
          <w:sz w:val="24"/>
          <w:szCs w:val="24"/>
          <w:lang w:eastAsia="lv-LV"/>
        </w:rPr>
        <w:t xml:space="preserve"> kādā vadošā iestāde īsteno ar Eiropas Savienības fondu jautājumiem saistīto cilvēkresursu politiku. </w:t>
      </w:r>
    </w:p>
    <w:p w:rsidR="006861DC" w:rsidRPr="002403DE" w:rsidRDefault="006861DC" w:rsidP="00B94199">
      <w:pPr>
        <w:pStyle w:val="ListParagraph"/>
        <w:ind w:left="360"/>
        <w:jc w:val="center"/>
        <w:rPr>
          <w:rFonts w:ascii="Times New Roman" w:hAnsi="Times New Roman" w:cs="Times New Roman"/>
          <w:b/>
          <w:bCs/>
          <w:color w:val="414142"/>
          <w:sz w:val="27"/>
          <w:szCs w:val="27"/>
          <w:lang w:eastAsia="lv-LV"/>
        </w:rPr>
      </w:pPr>
      <w:bookmarkStart w:id="23" w:name="n4"/>
      <w:bookmarkEnd w:id="23"/>
    </w:p>
    <w:p w:rsidR="006861DC" w:rsidRPr="002403DE" w:rsidRDefault="006861DC" w:rsidP="00B94199">
      <w:pPr>
        <w:pStyle w:val="ListParagraph"/>
        <w:ind w:left="360"/>
        <w:jc w:val="center"/>
        <w:rPr>
          <w:rFonts w:ascii="Times New Roman" w:hAnsi="Times New Roman" w:cs="Times New Roman"/>
          <w:b/>
          <w:bCs/>
          <w:color w:val="414142"/>
          <w:sz w:val="27"/>
          <w:szCs w:val="27"/>
          <w:lang w:eastAsia="lv-LV"/>
        </w:rPr>
      </w:pPr>
      <w:r w:rsidRPr="002403DE">
        <w:rPr>
          <w:rFonts w:ascii="Times New Roman" w:hAnsi="Times New Roman" w:cs="Times New Roman"/>
          <w:b/>
          <w:bCs/>
          <w:color w:val="414142"/>
          <w:sz w:val="27"/>
          <w:szCs w:val="27"/>
          <w:lang w:eastAsia="lv-LV"/>
        </w:rPr>
        <w:t>IV. Prasības atbildīgajai iestādei Eiropas Savienības fondu vadības funkciju īstenošanā</w:t>
      </w:r>
    </w:p>
    <w:p w:rsidR="006861DC" w:rsidRPr="002403DE" w:rsidRDefault="006861DC" w:rsidP="00B94199">
      <w:pPr>
        <w:pStyle w:val="ListParagraph"/>
        <w:ind w:left="360"/>
        <w:jc w:val="center"/>
        <w:rPr>
          <w:rFonts w:ascii="Times New Roman" w:hAnsi="Times New Roman" w:cs="Times New Roman"/>
          <w:b/>
          <w:bCs/>
          <w:color w:val="414142"/>
          <w:sz w:val="27"/>
          <w:szCs w:val="27"/>
          <w:lang w:eastAsia="lv-LV"/>
        </w:rPr>
      </w:pPr>
    </w:p>
    <w:p w:rsidR="006861DC" w:rsidRPr="00013E9D" w:rsidRDefault="006861DC" w:rsidP="00EB1860">
      <w:pPr>
        <w:pStyle w:val="ListParagraph"/>
        <w:numPr>
          <w:ilvl w:val="0"/>
          <w:numId w:val="3"/>
        </w:numPr>
        <w:spacing w:line="360" w:lineRule="auto"/>
        <w:jc w:val="both"/>
        <w:rPr>
          <w:rFonts w:ascii="Times New Roman" w:hAnsi="Times New Roman" w:cs="Times New Roman"/>
          <w:color w:val="414142"/>
          <w:sz w:val="24"/>
          <w:szCs w:val="24"/>
          <w:lang w:eastAsia="lv-LV"/>
        </w:rPr>
      </w:pPr>
      <w:bookmarkStart w:id="24" w:name="p_428508"/>
      <w:bookmarkStart w:id="25" w:name="p11"/>
      <w:bookmarkEnd w:id="24"/>
      <w:bookmarkEnd w:id="25"/>
      <w:r w:rsidRPr="00013E9D">
        <w:rPr>
          <w:rFonts w:ascii="Times New Roman" w:hAnsi="Times New Roman" w:cs="Times New Roman"/>
          <w:color w:val="414142"/>
          <w:sz w:val="24"/>
          <w:szCs w:val="24"/>
          <w:lang w:eastAsia="lv-LV"/>
        </w:rPr>
        <w:t>Lai nodrošinātu specifisko atbalsta mērķu ieviešanu un uzraudzību, atbildīgā iestāde sagatavo iekšējo procedūru aprakstu, nosakot:</w:t>
      </w:r>
    </w:p>
    <w:p w:rsidR="006861DC" w:rsidRPr="00013E9D" w:rsidRDefault="006861DC" w:rsidP="002F4AB8">
      <w:pPr>
        <w:pStyle w:val="ListParagraph"/>
        <w:numPr>
          <w:ilvl w:val="1"/>
          <w:numId w:val="3"/>
        </w:numPr>
        <w:tabs>
          <w:tab w:val="left" w:pos="993"/>
        </w:tabs>
        <w:spacing w:line="360" w:lineRule="auto"/>
        <w:ind w:left="993" w:hanging="709"/>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t>kārtību, kādā atbildīgā iestāde izstrādā un Komercdarbības atbalsta kontroles likumā noteiktajā kārtībā iesniedz Finanšu minis</w:t>
      </w:r>
      <w:r w:rsidRPr="00013E9D">
        <w:rPr>
          <w:rFonts w:ascii="Times New Roman" w:hAnsi="Times New Roman" w:cs="Times New Roman"/>
          <w:color w:val="414142"/>
          <w:sz w:val="24"/>
          <w:szCs w:val="24"/>
          <w:lang w:eastAsia="lv-LV"/>
        </w:rPr>
        <w:softHyphen/>
        <w:t>trijā sākotnējai izvērtēšanai atbalsta programmu vai individuālo atbalsta projektu, ja darbības programmā paredzētā ieguldījumu prioritāte vai projekts paredzēts komercdarbības atbalstam;</w:t>
      </w:r>
    </w:p>
    <w:p w:rsidR="006861DC" w:rsidRPr="00013E9D" w:rsidRDefault="006861DC" w:rsidP="002F4AB8">
      <w:pPr>
        <w:pStyle w:val="ListParagraph"/>
        <w:numPr>
          <w:ilvl w:val="1"/>
          <w:numId w:val="3"/>
        </w:numPr>
        <w:tabs>
          <w:tab w:val="left" w:pos="993"/>
        </w:tabs>
        <w:spacing w:line="360" w:lineRule="auto"/>
        <w:ind w:left="993" w:hanging="709"/>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t>kārtību, kādā atbildīgā iestāde piedalās plānošanas dokumentu</w:t>
      </w:r>
      <w:r>
        <w:rPr>
          <w:rFonts w:ascii="Times New Roman" w:hAnsi="Times New Roman" w:cs="Times New Roman"/>
          <w:color w:val="414142"/>
          <w:sz w:val="24"/>
          <w:szCs w:val="24"/>
          <w:lang w:eastAsia="lv-LV"/>
        </w:rPr>
        <w:t xml:space="preserve"> un darbības programmas papildinājuma</w:t>
      </w:r>
      <w:r w:rsidRPr="00013E9D">
        <w:rPr>
          <w:rFonts w:ascii="Times New Roman" w:hAnsi="Times New Roman" w:cs="Times New Roman"/>
          <w:color w:val="414142"/>
          <w:sz w:val="24"/>
          <w:szCs w:val="24"/>
          <w:lang w:eastAsia="lv-LV"/>
        </w:rPr>
        <w:t xml:space="preserve"> </w:t>
      </w:r>
      <w:r>
        <w:rPr>
          <w:rFonts w:ascii="Times New Roman" w:hAnsi="Times New Roman" w:cs="Times New Roman"/>
          <w:color w:val="414142"/>
          <w:sz w:val="24"/>
          <w:szCs w:val="24"/>
          <w:lang w:eastAsia="lv-LV"/>
        </w:rPr>
        <w:t xml:space="preserve">un to </w:t>
      </w:r>
      <w:r w:rsidRPr="00013E9D">
        <w:rPr>
          <w:rFonts w:ascii="Times New Roman" w:hAnsi="Times New Roman" w:cs="Times New Roman"/>
          <w:color w:val="414142"/>
          <w:sz w:val="24"/>
          <w:szCs w:val="24"/>
          <w:lang w:eastAsia="lv-LV"/>
        </w:rPr>
        <w:t xml:space="preserve">grozījumu izstrādē; </w:t>
      </w:r>
    </w:p>
    <w:p w:rsidR="006861DC" w:rsidRPr="00013E9D" w:rsidRDefault="006861DC" w:rsidP="002F4AB8">
      <w:pPr>
        <w:pStyle w:val="ListParagraph"/>
        <w:numPr>
          <w:ilvl w:val="1"/>
          <w:numId w:val="3"/>
        </w:numPr>
        <w:tabs>
          <w:tab w:val="left" w:pos="993"/>
        </w:tabs>
        <w:spacing w:line="360" w:lineRule="auto"/>
        <w:ind w:left="993" w:hanging="709"/>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lastRenderedPageBreak/>
        <w:t>kārtību, kādā atbildīgā iestāde nodrošina Eiropas Savienības fonda specifisko atbalsta mērķu rezultātu sasniegšanas uzraudzību, tai skaitā sagatavo ziņojumu par Eiropas Savienības fondu specifisko atbalsta mērķu īstenošanu</w:t>
      </w:r>
      <w:r>
        <w:rPr>
          <w:rFonts w:ascii="Times New Roman" w:hAnsi="Times New Roman" w:cs="Times New Roman"/>
          <w:color w:val="414142"/>
          <w:sz w:val="24"/>
          <w:szCs w:val="24"/>
          <w:lang w:eastAsia="lv-LV"/>
        </w:rPr>
        <w:t>,</w:t>
      </w:r>
      <w:r w:rsidRPr="00013E9D">
        <w:rPr>
          <w:rFonts w:ascii="Times New Roman" w:hAnsi="Times New Roman" w:cs="Times New Roman"/>
          <w:color w:val="414142"/>
          <w:sz w:val="24"/>
          <w:szCs w:val="24"/>
          <w:lang w:eastAsia="lv-LV"/>
        </w:rPr>
        <w:t xml:space="preserve"> piedalās pārbaudē projekta īstenošanas vietā;</w:t>
      </w:r>
    </w:p>
    <w:p w:rsidR="006861DC" w:rsidRPr="00013E9D" w:rsidRDefault="006861DC" w:rsidP="002F4AB8">
      <w:pPr>
        <w:pStyle w:val="ListParagraph"/>
        <w:numPr>
          <w:ilvl w:val="1"/>
          <w:numId w:val="3"/>
        </w:numPr>
        <w:tabs>
          <w:tab w:val="left" w:pos="993"/>
        </w:tabs>
        <w:spacing w:line="360" w:lineRule="auto"/>
        <w:ind w:left="993" w:hanging="709"/>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t>kārtību, kādā atbildīgā iestāde nodrošina datu ievadi Kohēzijas politikas fondu vadības informācijas sistēmā 2014.-2020.gadam par specifiskā atbalsta mērķa rezultāta</w:t>
      </w:r>
      <w:r>
        <w:rPr>
          <w:rFonts w:ascii="Times New Roman" w:hAnsi="Times New Roman" w:cs="Times New Roman"/>
          <w:color w:val="414142"/>
          <w:sz w:val="24"/>
          <w:szCs w:val="24"/>
          <w:lang w:eastAsia="lv-LV"/>
        </w:rPr>
        <w:t xml:space="preserve"> rādītājiem;</w:t>
      </w:r>
    </w:p>
    <w:p w:rsidR="006861DC" w:rsidRDefault="006861DC" w:rsidP="002F4AB8">
      <w:pPr>
        <w:pStyle w:val="ListParagraph"/>
        <w:numPr>
          <w:ilvl w:val="1"/>
          <w:numId w:val="3"/>
        </w:numPr>
        <w:tabs>
          <w:tab w:val="left" w:pos="993"/>
        </w:tabs>
        <w:spacing w:line="360" w:lineRule="auto"/>
        <w:ind w:left="993" w:hanging="709"/>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t>kārtību, kādā atbildīgā iestāde nodrošina Eiropas Savienības fondu informācijas un komunikācijas pasākumu izpildi</w:t>
      </w:r>
      <w:r>
        <w:rPr>
          <w:rFonts w:ascii="Times New Roman" w:hAnsi="Times New Roman" w:cs="Times New Roman"/>
          <w:color w:val="414142"/>
          <w:sz w:val="24"/>
          <w:szCs w:val="24"/>
          <w:lang w:eastAsia="lv-LV"/>
        </w:rPr>
        <w:t>;</w:t>
      </w:r>
    </w:p>
    <w:p w:rsidR="006861DC" w:rsidRPr="00013E9D" w:rsidRDefault="006861DC" w:rsidP="002F4AB8">
      <w:pPr>
        <w:pStyle w:val="ListParagraph"/>
        <w:numPr>
          <w:ilvl w:val="1"/>
          <w:numId w:val="3"/>
        </w:numPr>
        <w:tabs>
          <w:tab w:val="left" w:pos="993"/>
        </w:tabs>
        <w:spacing w:line="360" w:lineRule="auto"/>
        <w:ind w:left="993" w:hanging="709"/>
        <w:jc w:val="both"/>
        <w:rPr>
          <w:rFonts w:ascii="Times New Roman" w:hAnsi="Times New Roman" w:cs="Times New Roman"/>
          <w:color w:val="414142"/>
          <w:sz w:val="24"/>
          <w:szCs w:val="24"/>
          <w:lang w:eastAsia="lv-LV"/>
        </w:rPr>
      </w:pPr>
      <w:r w:rsidRPr="004630E3">
        <w:rPr>
          <w:rFonts w:ascii="Times New Roman" w:hAnsi="Times New Roman" w:cs="Times New Roman"/>
          <w:color w:val="414142"/>
          <w:sz w:val="24"/>
          <w:szCs w:val="24"/>
          <w:lang w:eastAsia="lv-LV"/>
        </w:rPr>
        <w:t>citas kārtības, kas izriet no atbildīgās iestādes un sadarbības iestādes starpresoru vienošanām</w:t>
      </w:r>
      <w:r>
        <w:rPr>
          <w:rFonts w:ascii="Times New Roman" w:hAnsi="Times New Roman" w:cs="Times New Roman"/>
          <w:color w:val="414142"/>
          <w:sz w:val="24"/>
          <w:szCs w:val="24"/>
          <w:lang w:eastAsia="lv-LV"/>
        </w:rPr>
        <w:t>;</w:t>
      </w:r>
    </w:p>
    <w:p w:rsidR="006861DC" w:rsidRPr="00013E9D" w:rsidRDefault="006861DC" w:rsidP="002F4AB8">
      <w:pPr>
        <w:pStyle w:val="ListParagraph"/>
        <w:numPr>
          <w:ilvl w:val="1"/>
          <w:numId w:val="3"/>
        </w:numPr>
        <w:tabs>
          <w:tab w:val="left" w:pos="993"/>
        </w:tabs>
        <w:spacing w:line="360" w:lineRule="auto"/>
        <w:ind w:left="993" w:hanging="709"/>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t>kārtību, kādā atbildīgā iestāde nodrošina ar Eiropas Savienības fondu jautājumiem saistīto risku pārvaldību;</w:t>
      </w:r>
    </w:p>
    <w:p w:rsidR="006861DC" w:rsidRPr="00013E9D" w:rsidRDefault="006861DC" w:rsidP="002F4AB8">
      <w:pPr>
        <w:pStyle w:val="ListParagraph"/>
        <w:numPr>
          <w:ilvl w:val="1"/>
          <w:numId w:val="3"/>
        </w:numPr>
        <w:tabs>
          <w:tab w:val="left" w:pos="993"/>
        </w:tabs>
        <w:spacing w:line="360" w:lineRule="auto"/>
        <w:ind w:left="993" w:hanging="709"/>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t xml:space="preserve">kārtību, kādā atbildīgā iestāde īsteno ar Eiropas Savienības fondu jautājumiem saistīto cilvēkresursu politiku. </w:t>
      </w:r>
    </w:p>
    <w:p w:rsidR="006861DC" w:rsidRPr="002403DE" w:rsidRDefault="006861DC" w:rsidP="00EA4FA4">
      <w:pPr>
        <w:pStyle w:val="ListParagraph"/>
        <w:spacing w:line="360" w:lineRule="auto"/>
        <w:ind w:left="993"/>
        <w:jc w:val="center"/>
        <w:rPr>
          <w:rFonts w:ascii="Times New Roman" w:hAnsi="Times New Roman" w:cs="Times New Roman"/>
          <w:color w:val="414142"/>
          <w:sz w:val="20"/>
          <w:szCs w:val="20"/>
          <w:lang w:eastAsia="lv-LV"/>
        </w:rPr>
      </w:pPr>
    </w:p>
    <w:p w:rsidR="006861DC" w:rsidRPr="002403DE" w:rsidRDefault="006861DC" w:rsidP="00EA4FA4">
      <w:pPr>
        <w:jc w:val="center"/>
        <w:rPr>
          <w:rFonts w:ascii="Times New Roman" w:hAnsi="Times New Roman" w:cs="Times New Roman"/>
          <w:b/>
          <w:bCs/>
          <w:color w:val="414142"/>
          <w:sz w:val="27"/>
          <w:szCs w:val="27"/>
          <w:lang w:eastAsia="lv-LV"/>
        </w:rPr>
      </w:pPr>
      <w:r w:rsidRPr="002403DE">
        <w:rPr>
          <w:rFonts w:ascii="Times New Roman" w:hAnsi="Times New Roman" w:cs="Times New Roman"/>
          <w:b/>
          <w:bCs/>
          <w:color w:val="414142"/>
          <w:sz w:val="27"/>
          <w:szCs w:val="27"/>
          <w:lang w:eastAsia="lv-LV"/>
        </w:rPr>
        <w:t>V. Prasības sadarbības iestādei Eiropas Savienības fondu vadības funkciju īstenošanā</w:t>
      </w:r>
    </w:p>
    <w:p w:rsidR="006861DC" w:rsidRPr="002403DE" w:rsidRDefault="006861DC" w:rsidP="00777E8A">
      <w:pPr>
        <w:pStyle w:val="ListParagraph"/>
        <w:spacing w:line="360" w:lineRule="auto"/>
        <w:ind w:left="360"/>
        <w:jc w:val="both"/>
        <w:rPr>
          <w:rFonts w:ascii="Times New Roman" w:hAnsi="Times New Roman" w:cs="Times New Roman"/>
          <w:color w:val="414142"/>
          <w:sz w:val="20"/>
          <w:szCs w:val="20"/>
          <w:lang w:eastAsia="lv-LV"/>
        </w:rPr>
      </w:pPr>
    </w:p>
    <w:p w:rsidR="006861DC" w:rsidRPr="00013E9D" w:rsidRDefault="006861DC" w:rsidP="006B68BC">
      <w:pPr>
        <w:pStyle w:val="ListParagraph"/>
        <w:numPr>
          <w:ilvl w:val="0"/>
          <w:numId w:val="3"/>
        </w:numPr>
        <w:spacing w:line="360" w:lineRule="auto"/>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t>Lai nodrošinātu projektu iesniegumu atlases uzsākšanu, sadarbības iestāde sagatavo iekšējo procedūru aprakstu, nosakot:</w:t>
      </w:r>
    </w:p>
    <w:p w:rsidR="006861DC" w:rsidRPr="00B67A29" w:rsidRDefault="006861DC" w:rsidP="00182C25">
      <w:pPr>
        <w:pStyle w:val="ListParagraph"/>
        <w:numPr>
          <w:ilvl w:val="1"/>
          <w:numId w:val="3"/>
        </w:numPr>
        <w:spacing w:line="360" w:lineRule="auto"/>
        <w:ind w:left="993" w:hanging="709"/>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t xml:space="preserve">kārtību, kādā sadarbības iestāde veic Eiropas Savienības fondu projektu iesniegumu atlasi, tai skaitā nodrošina projektu iesniegumu pieņemšanu </w:t>
      </w:r>
      <w:r>
        <w:rPr>
          <w:rFonts w:ascii="Times New Roman" w:hAnsi="Times New Roman" w:cs="Times New Roman"/>
          <w:color w:val="414142"/>
          <w:sz w:val="24"/>
          <w:szCs w:val="24"/>
          <w:lang w:eastAsia="lv-LV"/>
        </w:rPr>
        <w:t>elektroniskajā datu apmaiņas sistēmā</w:t>
      </w:r>
      <w:r w:rsidRPr="00013E9D">
        <w:rPr>
          <w:rFonts w:ascii="Times New Roman" w:hAnsi="Times New Roman" w:cs="Times New Roman"/>
          <w:color w:val="414142"/>
          <w:sz w:val="24"/>
          <w:szCs w:val="24"/>
          <w:lang w:eastAsia="lv-LV"/>
        </w:rPr>
        <w:t xml:space="preserve">, projektu iesniegumu vērtēšanu, kā arī </w:t>
      </w:r>
      <w:r w:rsidRPr="00B67A29">
        <w:rPr>
          <w:rFonts w:ascii="Times New Roman" w:hAnsi="Times New Roman" w:cs="Times New Roman"/>
          <w:color w:val="414142"/>
          <w:sz w:val="24"/>
          <w:szCs w:val="24"/>
          <w:lang w:eastAsia="lv-LV"/>
        </w:rPr>
        <w:t>pieņem lēmumu par projekta iesnieguma apstiprināšanu, apstiprināšanu ar nosacījumu vai noraidīšanu un izvērtē lēmumā noteikto nosacījumu izpildi, paredzot īpašu kārtību par lieliem projektiem;</w:t>
      </w:r>
    </w:p>
    <w:p w:rsidR="006861DC" w:rsidRPr="00B67A29" w:rsidRDefault="006861DC" w:rsidP="00B67A29">
      <w:pPr>
        <w:pStyle w:val="ListParagraph"/>
        <w:numPr>
          <w:ilvl w:val="1"/>
          <w:numId w:val="3"/>
        </w:numPr>
        <w:spacing w:line="360" w:lineRule="auto"/>
        <w:ind w:left="993" w:hanging="709"/>
        <w:jc w:val="both"/>
        <w:rPr>
          <w:rFonts w:ascii="Times New Roman" w:hAnsi="Times New Roman" w:cs="Times New Roman"/>
          <w:color w:val="414142"/>
          <w:sz w:val="24"/>
          <w:szCs w:val="24"/>
          <w:lang w:eastAsia="lv-LV"/>
        </w:rPr>
      </w:pPr>
      <w:r w:rsidRPr="00B67A29">
        <w:rPr>
          <w:rFonts w:ascii="Times New Roman" w:hAnsi="Times New Roman" w:cs="Times New Roman"/>
          <w:color w:val="414142"/>
          <w:sz w:val="24"/>
          <w:szCs w:val="24"/>
          <w:lang w:eastAsia="lv-LV"/>
        </w:rPr>
        <w:t>kārtību, kādā sadarbības iestāde iesniedz Finanšu ministrijai sākotnējai izvērtēšanai projekta iesniegumu saskaņā ar Eiropas Savienības struktūrfondu un Kohēzijas fonda 2014.—2020.gada plānošanas perioda vadības likuma 12. panta 3. daļas 16. apakšpunktu;</w:t>
      </w:r>
    </w:p>
    <w:p w:rsidR="006861DC" w:rsidRPr="00013E9D" w:rsidRDefault="006861DC" w:rsidP="00182C25">
      <w:pPr>
        <w:pStyle w:val="ListParagraph"/>
        <w:numPr>
          <w:ilvl w:val="1"/>
          <w:numId w:val="3"/>
        </w:numPr>
        <w:spacing w:line="360" w:lineRule="auto"/>
        <w:ind w:left="993" w:hanging="709"/>
        <w:jc w:val="both"/>
        <w:rPr>
          <w:rFonts w:ascii="Times New Roman" w:hAnsi="Times New Roman" w:cs="Times New Roman"/>
          <w:color w:val="414142"/>
          <w:sz w:val="24"/>
          <w:szCs w:val="24"/>
          <w:lang w:eastAsia="lv-LV"/>
        </w:rPr>
      </w:pPr>
      <w:r w:rsidRPr="00B67A29">
        <w:rPr>
          <w:rFonts w:ascii="Times New Roman" w:hAnsi="Times New Roman" w:cs="Times New Roman"/>
          <w:color w:val="414142"/>
          <w:sz w:val="24"/>
          <w:szCs w:val="24"/>
          <w:lang w:eastAsia="lv-LV"/>
        </w:rPr>
        <w:t>kārtību, kādā sadarbības</w:t>
      </w:r>
      <w:r w:rsidRPr="00013E9D">
        <w:rPr>
          <w:rFonts w:ascii="Times New Roman" w:hAnsi="Times New Roman" w:cs="Times New Roman"/>
          <w:color w:val="414142"/>
          <w:sz w:val="24"/>
          <w:szCs w:val="24"/>
          <w:lang w:eastAsia="lv-LV"/>
        </w:rPr>
        <w:t xml:space="preserve"> iestāde nodrošina Eiropas Savienības fondu informācijas un komunikācijas pasākumu izpildi attiecībā uz specifiskajiem atbalsta mērķiem, tai skaitā sniedz sabiedrībai informāciju, kas saistīta ar Eiropas Savienības fondiem, kā arī publisko informāciju par tās apstiprinātajiem projektu iesniegumiem;</w:t>
      </w:r>
    </w:p>
    <w:p w:rsidR="006861DC" w:rsidRPr="00013E9D" w:rsidRDefault="006861DC" w:rsidP="00182C25">
      <w:pPr>
        <w:pStyle w:val="ListParagraph"/>
        <w:numPr>
          <w:ilvl w:val="1"/>
          <w:numId w:val="3"/>
        </w:numPr>
        <w:spacing w:line="360" w:lineRule="auto"/>
        <w:ind w:left="993" w:hanging="709"/>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lastRenderedPageBreak/>
        <w:t>kārtību, kādā sadarbības iestāde, pamatojoties uz  projekta iesniedzēja juridisko statusu, slēdz ar finansējuma saņēmēju civiltiesisku līgumu vai vienošanos par projekta īstenošanu nosacījumiem un izdara tajā grozījumus.</w:t>
      </w:r>
    </w:p>
    <w:p w:rsidR="006861DC" w:rsidRPr="00013E9D" w:rsidRDefault="006861DC" w:rsidP="006B68BC">
      <w:pPr>
        <w:pStyle w:val="ListParagraph"/>
        <w:numPr>
          <w:ilvl w:val="0"/>
          <w:numId w:val="3"/>
        </w:numPr>
        <w:spacing w:line="360" w:lineRule="auto"/>
        <w:jc w:val="both"/>
        <w:rPr>
          <w:rFonts w:ascii="Times New Roman" w:hAnsi="Times New Roman" w:cs="Times New Roman"/>
          <w:color w:val="414142"/>
          <w:sz w:val="24"/>
          <w:szCs w:val="24"/>
          <w:lang w:eastAsia="lv-LV"/>
        </w:rPr>
      </w:pPr>
      <w:bookmarkStart w:id="26" w:name="p_117497"/>
      <w:bookmarkStart w:id="27" w:name="p12"/>
      <w:bookmarkStart w:id="28" w:name="p_117498"/>
      <w:bookmarkStart w:id="29" w:name="p13"/>
      <w:bookmarkEnd w:id="26"/>
      <w:bookmarkEnd w:id="27"/>
      <w:bookmarkEnd w:id="28"/>
      <w:bookmarkEnd w:id="29"/>
      <w:r w:rsidRPr="00013E9D">
        <w:rPr>
          <w:rFonts w:ascii="Times New Roman" w:hAnsi="Times New Roman" w:cs="Times New Roman"/>
          <w:color w:val="414142"/>
          <w:sz w:val="24"/>
          <w:szCs w:val="24"/>
          <w:lang w:eastAsia="lv-LV"/>
        </w:rPr>
        <w:t>Lai nodrošinātu projektu īstenošanas uzraudzību, sadarbības iestāde sagatavo iekšējo procedūru aprakstu, nosakot:</w:t>
      </w:r>
    </w:p>
    <w:p w:rsidR="006861DC" w:rsidRPr="00013E9D" w:rsidRDefault="006861DC" w:rsidP="00963DED">
      <w:pPr>
        <w:pStyle w:val="ListParagraph"/>
        <w:numPr>
          <w:ilvl w:val="1"/>
          <w:numId w:val="3"/>
        </w:numPr>
        <w:spacing w:line="360" w:lineRule="auto"/>
        <w:ind w:left="993" w:hanging="709"/>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t>kārtību, kādā sadarbības iestāde nodrošina Kohēzijas politikas fondu vadības informācijas sistēmas 2014.-2020.gadam uzturēšanu</w:t>
      </w:r>
      <w:r>
        <w:rPr>
          <w:rFonts w:ascii="Times New Roman" w:hAnsi="Times New Roman" w:cs="Times New Roman"/>
          <w:color w:val="414142"/>
          <w:sz w:val="24"/>
          <w:szCs w:val="24"/>
          <w:lang w:eastAsia="lv-LV"/>
        </w:rPr>
        <w:t xml:space="preserve"> un pilnveidi, kā arī sadarbību ar vadošo iestādi</w:t>
      </w:r>
      <w:r w:rsidRPr="00013E9D">
        <w:rPr>
          <w:rFonts w:ascii="Times New Roman" w:hAnsi="Times New Roman" w:cs="Times New Roman"/>
          <w:color w:val="414142"/>
          <w:sz w:val="24"/>
          <w:szCs w:val="24"/>
          <w:lang w:eastAsia="lv-LV"/>
        </w:rPr>
        <w:t>;</w:t>
      </w:r>
    </w:p>
    <w:p w:rsidR="006861DC" w:rsidRPr="00013E9D" w:rsidRDefault="006861DC" w:rsidP="00B67A29">
      <w:pPr>
        <w:pStyle w:val="ListParagraph"/>
        <w:numPr>
          <w:ilvl w:val="1"/>
          <w:numId w:val="3"/>
        </w:numPr>
        <w:spacing w:line="360" w:lineRule="auto"/>
        <w:ind w:left="993" w:hanging="709"/>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t>kārtību, kādā sadarbības iestāde nodrošina Eiropas Savienības fonda projekta īstenošanas uzraudzību</w:t>
      </w:r>
      <w:r w:rsidR="00984695">
        <w:rPr>
          <w:rFonts w:ascii="Times New Roman" w:hAnsi="Times New Roman" w:cs="Times New Roman"/>
          <w:color w:val="414142"/>
          <w:sz w:val="24"/>
          <w:szCs w:val="24"/>
          <w:lang w:eastAsia="lv-LV"/>
        </w:rPr>
        <w:t xml:space="preserve"> </w:t>
      </w:r>
      <w:r w:rsidRPr="00013E9D">
        <w:rPr>
          <w:rFonts w:ascii="Times New Roman" w:hAnsi="Times New Roman" w:cs="Times New Roman"/>
          <w:color w:val="414142"/>
          <w:sz w:val="24"/>
          <w:szCs w:val="24"/>
          <w:lang w:eastAsia="lv-LV"/>
        </w:rPr>
        <w:t>un kontroli, veicot pārbaudes projektu īstenošanas vietās</w:t>
      </w:r>
      <w:r>
        <w:rPr>
          <w:rFonts w:ascii="Times New Roman" w:hAnsi="Times New Roman" w:cs="Times New Roman"/>
          <w:color w:val="414142"/>
          <w:sz w:val="24"/>
          <w:szCs w:val="24"/>
          <w:lang w:eastAsia="lv-LV"/>
        </w:rPr>
        <w:t>,</w:t>
      </w:r>
      <w:r w:rsidRPr="003F32D7">
        <w:t xml:space="preserve"> </w:t>
      </w:r>
      <w:r w:rsidRPr="003F32D7">
        <w:rPr>
          <w:rFonts w:ascii="Times New Roman" w:hAnsi="Times New Roman" w:cs="Times New Roman"/>
          <w:color w:val="414142"/>
          <w:sz w:val="24"/>
          <w:szCs w:val="24"/>
          <w:lang w:eastAsia="lv-LV"/>
        </w:rPr>
        <w:t>projektu mērķu un iznākuma rādītāju sasniegšanas uzraudzību, analiz</w:t>
      </w:r>
      <w:r>
        <w:rPr>
          <w:rFonts w:ascii="Times New Roman" w:hAnsi="Times New Roman" w:cs="Times New Roman"/>
          <w:color w:val="414142"/>
          <w:sz w:val="24"/>
          <w:szCs w:val="24"/>
          <w:lang w:eastAsia="lv-LV"/>
        </w:rPr>
        <w:t>ē</w:t>
      </w:r>
      <w:r w:rsidRPr="003F32D7">
        <w:rPr>
          <w:rFonts w:ascii="Times New Roman" w:hAnsi="Times New Roman" w:cs="Times New Roman"/>
          <w:color w:val="414142"/>
          <w:sz w:val="24"/>
          <w:szCs w:val="24"/>
          <w:lang w:eastAsia="lv-LV"/>
        </w:rPr>
        <w:t xml:space="preserve"> problēmas projektu īstenošanā un iesnie</w:t>
      </w:r>
      <w:r>
        <w:rPr>
          <w:rFonts w:ascii="Times New Roman" w:hAnsi="Times New Roman" w:cs="Times New Roman"/>
          <w:color w:val="414142"/>
          <w:sz w:val="24"/>
          <w:szCs w:val="24"/>
          <w:lang w:eastAsia="lv-LV"/>
        </w:rPr>
        <w:t>dz</w:t>
      </w:r>
      <w:r w:rsidRPr="003F32D7">
        <w:rPr>
          <w:rFonts w:ascii="Times New Roman" w:hAnsi="Times New Roman" w:cs="Times New Roman"/>
          <w:color w:val="414142"/>
          <w:sz w:val="24"/>
          <w:szCs w:val="24"/>
          <w:lang w:eastAsia="lv-LV"/>
        </w:rPr>
        <w:t xml:space="preserve"> atbildīgajai iestādei, vadošajai iestādei un uzraudzības komitejai priekšlikumus par projektu īstenošanas uzlabošanu</w:t>
      </w:r>
      <w:r>
        <w:rPr>
          <w:rFonts w:ascii="Times New Roman" w:hAnsi="Times New Roman" w:cs="Times New Roman"/>
          <w:color w:val="414142"/>
          <w:sz w:val="24"/>
          <w:szCs w:val="24"/>
          <w:lang w:eastAsia="lv-LV"/>
        </w:rPr>
        <w:t>;</w:t>
      </w:r>
    </w:p>
    <w:p w:rsidR="006861DC" w:rsidRPr="00013E9D" w:rsidRDefault="006861DC" w:rsidP="00B37B68">
      <w:pPr>
        <w:pStyle w:val="ListParagraph"/>
        <w:numPr>
          <w:ilvl w:val="1"/>
          <w:numId w:val="3"/>
        </w:numPr>
        <w:spacing w:line="360" w:lineRule="auto"/>
        <w:ind w:left="993" w:hanging="709"/>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t xml:space="preserve">kārtību, kādā sadarbības iestāde nodrošina lielā projekta īstenošanas un finanšu instrumentu ieviešanas uzraudzību un kontroli; </w:t>
      </w:r>
    </w:p>
    <w:p w:rsidR="006861DC" w:rsidRPr="00013E9D" w:rsidRDefault="006861DC" w:rsidP="00276E24">
      <w:pPr>
        <w:pStyle w:val="ListParagraph"/>
        <w:numPr>
          <w:ilvl w:val="1"/>
          <w:numId w:val="3"/>
        </w:numPr>
        <w:spacing w:line="360" w:lineRule="auto"/>
        <w:ind w:left="993" w:hanging="709"/>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t xml:space="preserve">kārtību, kādā sadarbības iestāde veic iepirkumu </w:t>
      </w:r>
      <w:proofErr w:type="spellStart"/>
      <w:r w:rsidRPr="00013E9D">
        <w:rPr>
          <w:rFonts w:ascii="Times New Roman" w:hAnsi="Times New Roman" w:cs="Times New Roman"/>
          <w:color w:val="414142"/>
          <w:sz w:val="24"/>
          <w:szCs w:val="24"/>
          <w:lang w:eastAsia="lv-LV"/>
        </w:rPr>
        <w:t>pirmspārbaudes</w:t>
      </w:r>
      <w:proofErr w:type="spellEnd"/>
      <w:r w:rsidRPr="00013E9D">
        <w:rPr>
          <w:rFonts w:ascii="Times New Roman" w:hAnsi="Times New Roman" w:cs="Times New Roman"/>
          <w:color w:val="414142"/>
          <w:sz w:val="24"/>
          <w:szCs w:val="24"/>
          <w:lang w:eastAsia="lv-LV"/>
        </w:rPr>
        <w:t>, kā arī izvērtē finansējuma saņēmēja iepirkuma plānu un iesniedz to Iepirkumu uzraudzības birojā;</w:t>
      </w:r>
    </w:p>
    <w:p w:rsidR="006861DC" w:rsidRPr="00013E9D" w:rsidRDefault="006861DC" w:rsidP="00146FF9">
      <w:pPr>
        <w:pStyle w:val="ListParagraph"/>
        <w:numPr>
          <w:ilvl w:val="1"/>
          <w:numId w:val="3"/>
        </w:numPr>
        <w:spacing w:line="360" w:lineRule="auto"/>
        <w:ind w:left="993" w:hanging="709"/>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t xml:space="preserve">kārtību, kādā sadarbības iestāde ziņo </w:t>
      </w:r>
      <w:r>
        <w:rPr>
          <w:rFonts w:ascii="Times New Roman" w:hAnsi="Times New Roman" w:cs="Times New Roman"/>
          <w:color w:val="414142"/>
          <w:sz w:val="24"/>
          <w:szCs w:val="24"/>
          <w:lang w:eastAsia="lv-LV"/>
        </w:rPr>
        <w:t xml:space="preserve">vadošajai </w:t>
      </w:r>
      <w:r w:rsidRPr="00307A26">
        <w:rPr>
          <w:rFonts w:ascii="Times New Roman" w:hAnsi="Times New Roman" w:cs="Times New Roman"/>
          <w:color w:val="414142"/>
          <w:sz w:val="24"/>
          <w:szCs w:val="24"/>
          <w:lang w:eastAsia="lv-LV"/>
        </w:rPr>
        <w:t xml:space="preserve">iestādei </w:t>
      </w:r>
      <w:r w:rsidR="0069356C" w:rsidRPr="00307A26">
        <w:rPr>
          <w:rFonts w:ascii="Times New Roman" w:hAnsi="Times New Roman" w:cs="Times New Roman"/>
          <w:color w:val="414142"/>
          <w:sz w:val="24"/>
          <w:szCs w:val="24"/>
          <w:lang w:eastAsia="lv-LV"/>
        </w:rPr>
        <w:t xml:space="preserve">un atbildīgajai iestādei </w:t>
      </w:r>
      <w:r w:rsidRPr="00307A26">
        <w:rPr>
          <w:rFonts w:ascii="Times New Roman" w:hAnsi="Times New Roman" w:cs="Times New Roman"/>
          <w:color w:val="414142"/>
          <w:sz w:val="24"/>
          <w:szCs w:val="24"/>
          <w:lang w:eastAsia="lv-LV"/>
        </w:rPr>
        <w:t>par</w:t>
      </w:r>
      <w:r w:rsidRPr="00013E9D">
        <w:rPr>
          <w:rFonts w:ascii="Times New Roman" w:hAnsi="Times New Roman" w:cs="Times New Roman"/>
          <w:color w:val="414142"/>
          <w:sz w:val="24"/>
          <w:szCs w:val="24"/>
          <w:lang w:eastAsia="lv-LV"/>
        </w:rPr>
        <w:t xml:space="preserve"> Eiropas Savienības fondu projektu īstenošanā konstatētajiem pārkāpumiem un pieņem lēmumu par neatbilstoši veikto izdevumu atgūšanu un ziņošanu Eiropas Krāpšanas apkarošanas biroja (OLAF) kontaktpunktam;</w:t>
      </w:r>
    </w:p>
    <w:p w:rsidR="006861DC" w:rsidRPr="00013E9D" w:rsidRDefault="006861DC" w:rsidP="00144882">
      <w:pPr>
        <w:pStyle w:val="ListParagraph"/>
        <w:numPr>
          <w:ilvl w:val="1"/>
          <w:numId w:val="3"/>
        </w:numPr>
        <w:spacing w:line="360" w:lineRule="auto"/>
        <w:ind w:left="993" w:hanging="633"/>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t xml:space="preserve">kārtību, kādā sadarbības iestāde nodrošina datu ievadi </w:t>
      </w:r>
      <w:r>
        <w:rPr>
          <w:rFonts w:ascii="Times New Roman" w:hAnsi="Times New Roman" w:cs="Times New Roman"/>
          <w:color w:val="414142"/>
          <w:sz w:val="24"/>
          <w:szCs w:val="24"/>
          <w:lang w:eastAsia="lv-LV"/>
        </w:rPr>
        <w:t xml:space="preserve">un datu kvalitātes pārbaudi </w:t>
      </w:r>
      <w:r w:rsidRPr="00013E9D">
        <w:rPr>
          <w:rFonts w:ascii="Times New Roman" w:hAnsi="Times New Roman" w:cs="Times New Roman"/>
          <w:color w:val="414142"/>
          <w:sz w:val="24"/>
          <w:szCs w:val="24"/>
          <w:lang w:eastAsia="lv-LV"/>
        </w:rPr>
        <w:t>Kohēzijas politikas fondu vadības informācijas sistēm</w:t>
      </w:r>
      <w:r>
        <w:rPr>
          <w:rFonts w:ascii="Times New Roman" w:hAnsi="Times New Roman" w:cs="Times New Roman"/>
          <w:color w:val="414142"/>
          <w:sz w:val="24"/>
          <w:szCs w:val="24"/>
          <w:lang w:eastAsia="lv-LV"/>
        </w:rPr>
        <w:t>ā</w:t>
      </w:r>
      <w:r w:rsidRPr="00013E9D">
        <w:rPr>
          <w:rFonts w:ascii="Times New Roman" w:hAnsi="Times New Roman" w:cs="Times New Roman"/>
          <w:color w:val="414142"/>
          <w:sz w:val="24"/>
          <w:szCs w:val="24"/>
          <w:lang w:eastAsia="lv-LV"/>
        </w:rPr>
        <w:t xml:space="preserve"> 2014.-2020.gadam;</w:t>
      </w:r>
    </w:p>
    <w:p w:rsidR="006861DC" w:rsidRPr="00013E9D" w:rsidRDefault="006861DC" w:rsidP="00144882">
      <w:pPr>
        <w:pStyle w:val="ListParagraph"/>
        <w:numPr>
          <w:ilvl w:val="1"/>
          <w:numId w:val="3"/>
        </w:numPr>
        <w:spacing w:line="360" w:lineRule="auto"/>
        <w:ind w:left="993" w:hanging="633"/>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t>kārtību, kādā sadarbības iestāde pārbauda un apstiprina finansējuma saņēmēja maksājuma pieprasījumu un sagatavo informāciju par maksājuma pieteikumā iekļaujamajiem izdevumiem</w:t>
      </w:r>
      <w:r w:rsidRPr="00013E9D" w:rsidDel="00073F14">
        <w:rPr>
          <w:rFonts w:ascii="Times New Roman" w:hAnsi="Times New Roman" w:cs="Times New Roman"/>
          <w:color w:val="414142"/>
          <w:sz w:val="24"/>
          <w:szCs w:val="24"/>
          <w:lang w:eastAsia="lv-LV"/>
        </w:rPr>
        <w:t xml:space="preserve"> </w:t>
      </w:r>
      <w:r w:rsidRPr="00013E9D">
        <w:rPr>
          <w:rFonts w:ascii="Times New Roman" w:hAnsi="Times New Roman" w:cs="Times New Roman"/>
          <w:color w:val="414142"/>
          <w:sz w:val="24"/>
          <w:szCs w:val="24"/>
          <w:lang w:eastAsia="lv-LV"/>
        </w:rPr>
        <w:t>saskaņošanai vadošajā iestādē un apkopošanai sertifikācijas iestādei, kā arī sniedz citu tās rīcībā esošu informāciju maksājuma pieteikuma un kontu slēguma sagatavošanai;</w:t>
      </w:r>
    </w:p>
    <w:p w:rsidR="006861DC" w:rsidRPr="00013E9D" w:rsidRDefault="006861DC" w:rsidP="00831B69">
      <w:pPr>
        <w:pStyle w:val="ListParagraph"/>
        <w:numPr>
          <w:ilvl w:val="1"/>
          <w:numId w:val="3"/>
        </w:numPr>
        <w:spacing w:line="360" w:lineRule="auto"/>
        <w:ind w:left="993" w:hanging="709"/>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t xml:space="preserve">kārtību, kādā sadarbības iestāde sagatavo Eiropas Savienības fondu maksājumu prognozi un iesniedz to </w:t>
      </w:r>
      <w:r>
        <w:rPr>
          <w:rFonts w:ascii="Times New Roman" w:hAnsi="Times New Roman" w:cs="Times New Roman"/>
          <w:color w:val="414142"/>
          <w:sz w:val="24"/>
          <w:szCs w:val="24"/>
          <w:lang w:eastAsia="lv-LV"/>
        </w:rPr>
        <w:t>Valsts kasē un vadošajā iestādē;</w:t>
      </w:r>
    </w:p>
    <w:p w:rsidR="006861DC" w:rsidRPr="00013E9D" w:rsidRDefault="006861DC" w:rsidP="00085105">
      <w:pPr>
        <w:pStyle w:val="ListParagraph"/>
        <w:numPr>
          <w:ilvl w:val="1"/>
          <w:numId w:val="3"/>
        </w:numPr>
        <w:spacing w:line="360" w:lineRule="auto"/>
        <w:ind w:left="993" w:hanging="709"/>
        <w:jc w:val="both"/>
        <w:rPr>
          <w:rFonts w:ascii="Times New Roman" w:hAnsi="Times New Roman" w:cs="Times New Roman"/>
          <w:color w:val="414142"/>
          <w:sz w:val="24"/>
          <w:szCs w:val="24"/>
          <w:lang w:eastAsia="lv-LV"/>
        </w:rPr>
      </w:pPr>
      <w:bookmarkStart w:id="30" w:name="p_117499"/>
      <w:bookmarkStart w:id="31" w:name="p14"/>
      <w:bookmarkEnd w:id="30"/>
      <w:bookmarkEnd w:id="31"/>
      <w:r w:rsidRPr="00013E9D">
        <w:rPr>
          <w:rFonts w:ascii="Times New Roman" w:hAnsi="Times New Roman" w:cs="Times New Roman"/>
          <w:color w:val="414142"/>
          <w:sz w:val="24"/>
          <w:szCs w:val="24"/>
          <w:lang w:eastAsia="lv-LV"/>
        </w:rPr>
        <w:t>kārtību, kādā sadarbības iestāde nodrošina ar Eiropas Savienības fondu jautājumiem saistīto risku pārvaldību;</w:t>
      </w:r>
    </w:p>
    <w:p w:rsidR="006861DC" w:rsidRPr="00013E9D" w:rsidRDefault="006861DC" w:rsidP="00085105">
      <w:pPr>
        <w:pStyle w:val="ListParagraph"/>
        <w:numPr>
          <w:ilvl w:val="1"/>
          <w:numId w:val="3"/>
        </w:numPr>
        <w:spacing w:line="360" w:lineRule="auto"/>
        <w:ind w:left="993" w:hanging="709"/>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t xml:space="preserve">kārtību, kādā sadarbības iestāde īsteno ar Eiropas Savienības fondu jautājumiem saistīto cilvēkresursu politiku. </w:t>
      </w:r>
    </w:p>
    <w:p w:rsidR="006861DC" w:rsidRPr="002403DE" w:rsidRDefault="006861DC" w:rsidP="00C32750">
      <w:pPr>
        <w:pStyle w:val="ListParagraph"/>
        <w:spacing w:line="360" w:lineRule="auto"/>
        <w:ind w:left="792"/>
        <w:jc w:val="both"/>
        <w:rPr>
          <w:rFonts w:ascii="Times New Roman" w:hAnsi="Times New Roman" w:cs="Times New Roman"/>
          <w:color w:val="414142"/>
          <w:sz w:val="20"/>
          <w:szCs w:val="20"/>
          <w:lang w:eastAsia="lv-LV"/>
        </w:rPr>
      </w:pPr>
    </w:p>
    <w:p w:rsidR="006861DC" w:rsidRPr="002403DE" w:rsidRDefault="006861DC" w:rsidP="003021C6">
      <w:pPr>
        <w:pStyle w:val="ListParagraph"/>
        <w:ind w:left="792"/>
        <w:jc w:val="center"/>
        <w:rPr>
          <w:rFonts w:ascii="Times New Roman" w:hAnsi="Times New Roman" w:cs="Times New Roman"/>
          <w:b/>
          <w:bCs/>
          <w:color w:val="414142"/>
          <w:sz w:val="27"/>
          <w:szCs w:val="27"/>
          <w:lang w:eastAsia="lv-LV"/>
        </w:rPr>
      </w:pPr>
      <w:r w:rsidRPr="002403DE">
        <w:rPr>
          <w:rFonts w:ascii="Times New Roman" w:hAnsi="Times New Roman" w:cs="Times New Roman"/>
          <w:b/>
          <w:bCs/>
          <w:color w:val="414142"/>
          <w:sz w:val="27"/>
          <w:szCs w:val="27"/>
          <w:lang w:eastAsia="lv-LV"/>
        </w:rPr>
        <w:lastRenderedPageBreak/>
        <w:t>VI. Prasības par horizontālo principu koordināciju atbildīgajām institūcijām Eiropas Savienības fondu vadības funkciju īstenošanā</w:t>
      </w:r>
    </w:p>
    <w:p w:rsidR="006861DC" w:rsidRPr="002403DE" w:rsidRDefault="006861DC" w:rsidP="00C32750">
      <w:pPr>
        <w:pStyle w:val="ListParagraph"/>
        <w:spacing w:line="360" w:lineRule="auto"/>
        <w:ind w:left="792"/>
        <w:jc w:val="both"/>
        <w:rPr>
          <w:rFonts w:ascii="Times New Roman" w:hAnsi="Times New Roman" w:cs="Times New Roman"/>
          <w:color w:val="414142"/>
          <w:sz w:val="20"/>
          <w:szCs w:val="20"/>
          <w:lang w:eastAsia="lv-LV"/>
        </w:rPr>
      </w:pPr>
    </w:p>
    <w:p w:rsidR="006861DC" w:rsidRPr="002403DE" w:rsidRDefault="006861DC" w:rsidP="00C32750">
      <w:pPr>
        <w:pStyle w:val="ListParagraph"/>
        <w:spacing w:line="360" w:lineRule="auto"/>
        <w:ind w:left="792"/>
        <w:jc w:val="both"/>
        <w:rPr>
          <w:rFonts w:ascii="Times New Roman" w:hAnsi="Times New Roman" w:cs="Times New Roman"/>
          <w:color w:val="414142"/>
          <w:sz w:val="20"/>
          <w:szCs w:val="20"/>
          <w:lang w:eastAsia="lv-LV"/>
        </w:rPr>
      </w:pPr>
    </w:p>
    <w:p w:rsidR="006861DC" w:rsidRDefault="006861DC" w:rsidP="009441D3">
      <w:pPr>
        <w:pStyle w:val="ListParagraph"/>
        <w:numPr>
          <w:ilvl w:val="0"/>
          <w:numId w:val="3"/>
        </w:numPr>
        <w:spacing w:line="360" w:lineRule="auto"/>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t>Lai nodrošinātu horizontālo principu ieviešanas uzraudzību, par horizontālo principu koordināciju atbildīgā institūcija sagatavo iekšējo procedūru aprakstu, nosakot</w:t>
      </w:r>
      <w:r>
        <w:rPr>
          <w:rFonts w:ascii="Times New Roman" w:hAnsi="Times New Roman" w:cs="Times New Roman"/>
          <w:color w:val="414142"/>
          <w:sz w:val="24"/>
          <w:szCs w:val="24"/>
          <w:lang w:eastAsia="lv-LV"/>
        </w:rPr>
        <w:t xml:space="preserve"> kārtību</w:t>
      </w:r>
      <w:r w:rsidRPr="00013E9D">
        <w:rPr>
          <w:rFonts w:ascii="Times New Roman" w:hAnsi="Times New Roman" w:cs="Times New Roman"/>
          <w:color w:val="414142"/>
          <w:sz w:val="24"/>
          <w:szCs w:val="24"/>
          <w:lang w:eastAsia="lv-LV"/>
        </w:rPr>
        <w:t xml:space="preserve">, </w:t>
      </w:r>
      <w:r>
        <w:rPr>
          <w:rFonts w:ascii="Times New Roman" w:hAnsi="Times New Roman" w:cs="Times New Roman"/>
          <w:color w:val="414142"/>
          <w:sz w:val="24"/>
          <w:szCs w:val="24"/>
          <w:lang w:eastAsia="lv-LV"/>
        </w:rPr>
        <w:t>kādā</w:t>
      </w:r>
      <w:r w:rsidRPr="00013E9D">
        <w:rPr>
          <w:rFonts w:ascii="Times New Roman" w:hAnsi="Times New Roman" w:cs="Times New Roman"/>
          <w:color w:val="414142"/>
          <w:sz w:val="24"/>
          <w:szCs w:val="24"/>
          <w:lang w:eastAsia="lv-LV"/>
        </w:rPr>
        <w:t xml:space="preserve"> tā  nodrošina horizontālo principu  ieviešanas uzraudzību un veic analīzi, izstrādā un vadošajā iestādē iesniedz informācij</w:t>
      </w:r>
      <w:r>
        <w:rPr>
          <w:rFonts w:ascii="Times New Roman" w:hAnsi="Times New Roman" w:cs="Times New Roman"/>
          <w:color w:val="414142"/>
          <w:sz w:val="24"/>
          <w:szCs w:val="24"/>
          <w:lang w:eastAsia="lv-LV"/>
        </w:rPr>
        <w:t>as kopsavilkumu</w:t>
      </w:r>
      <w:r w:rsidRPr="00013E9D">
        <w:rPr>
          <w:rFonts w:ascii="Times New Roman" w:hAnsi="Times New Roman" w:cs="Times New Roman"/>
          <w:color w:val="414142"/>
          <w:sz w:val="24"/>
          <w:szCs w:val="24"/>
          <w:lang w:eastAsia="lv-LV"/>
        </w:rPr>
        <w:t xml:space="preserve"> </w:t>
      </w:r>
      <w:r>
        <w:rPr>
          <w:rFonts w:ascii="Times New Roman" w:hAnsi="Times New Roman" w:cs="Times New Roman"/>
          <w:color w:val="414142"/>
          <w:sz w:val="24"/>
          <w:szCs w:val="24"/>
          <w:lang w:eastAsia="lv-LV"/>
        </w:rPr>
        <w:t xml:space="preserve">un priekšlikumus </w:t>
      </w:r>
      <w:r w:rsidRPr="00013E9D">
        <w:rPr>
          <w:rFonts w:ascii="Times New Roman" w:hAnsi="Times New Roman" w:cs="Times New Roman"/>
          <w:color w:val="414142"/>
          <w:sz w:val="24"/>
          <w:szCs w:val="24"/>
          <w:lang w:eastAsia="lv-LV"/>
        </w:rPr>
        <w:t xml:space="preserve">par Eiropas Savienības fondu </w:t>
      </w:r>
      <w:r w:rsidRPr="006E515A">
        <w:rPr>
          <w:rFonts w:ascii="Times New Roman" w:hAnsi="Times New Roman" w:cs="Times New Roman"/>
          <w:color w:val="414142"/>
          <w:sz w:val="24"/>
          <w:szCs w:val="24"/>
          <w:lang w:eastAsia="lv-LV"/>
        </w:rPr>
        <w:t xml:space="preserve">ieguldījumu atbilstību attiecīgajiem horizontālajiem principiem, horizontālo </w:t>
      </w:r>
      <w:r>
        <w:rPr>
          <w:rFonts w:ascii="Times New Roman" w:hAnsi="Times New Roman" w:cs="Times New Roman"/>
          <w:color w:val="414142"/>
          <w:sz w:val="24"/>
          <w:szCs w:val="24"/>
          <w:lang w:eastAsia="lv-LV"/>
        </w:rPr>
        <w:t xml:space="preserve">principu </w:t>
      </w:r>
      <w:r w:rsidRPr="006E515A">
        <w:rPr>
          <w:rFonts w:ascii="Times New Roman" w:hAnsi="Times New Roman" w:cs="Times New Roman"/>
          <w:color w:val="414142"/>
          <w:sz w:val="24"/>
          <w:szCs w:val="24"/>
          <w:lang w:eastAsia="lv-LV"/>
        </w:rPr>
        <w:t xml:space="preserve">rādītāju statusu, horizontālo principu ievērošanu darbības programmas </w:t>
      </w:r>
      <w:r>
        <w:rPr>
          <w:rFonts w:ascii="Times New Roman" w:hAnsi="Times New Roman" w:cs="Times New Roman"/>
          <w:color w:val="414142"/>
          <w:sz w:val="24"/>
          <w:szCs w:val="24"/>
          <w:lang w:eastAsia="lv-LV"/>
        </w:rPr>
        <w:t xml:space="preserve">ieguldījumu </w:t>
      </w:r>
      <w:r w:rsidRPr="006E515A">
        <w:rPr>
          <w:rFonts w:ascii="Times New Roman" w:hAnsi="Times New Roman" w:cs="Times New Roman"/>
          <w:color w:val="414142"/>
          <w:sz w:val="24"/>
          <w:szCs w:val="24"/>
          <w:lang w:eastAsia="lv-LV"/>
        </w:rPr>
        <w:t>ieviešanā</w:t>
      </w:r>
      <w:r>
        <w:rPr>
          <w:rFonts w:ascii="Times New Roman" w:hAnsi="Times New Roman" w:cs="Times New Roman"/>
          <w:color w:val="414142"/>
          <w:sz w:val="24"/>
          <w:szCs w:val="24"/>
          <w:lang w:eastAsia="lv-LV"/>
        </w:rPr>
        <w:t xml:space="preserve"> un ievada </w:t>
      </w:r>
      <w:r w:rsidR="009210BF" w:rsidRPr="0075719E">
        <w:rPr>
          <w:rFonts w:ascii="Times New Roman" w:hAnsi="Times New Roman" w:cs="Times New Roman"/>
          <w:color w:val="414142"/>
          <w:sz w:val="24"/>
          <w:szCs w:val="24"/>
          <w:lang w:eastAsia="lv-LV"/>
        </w:rPr>
        <w:t>par horizontālo principu koordināciju atbildīgajai institūcijai pieejamos</w:t>
      </w:r>
      <w:r w:rsidR="009210BF">
        <w:rPr>
          <w:rFonts w:ascii="Times New Roman" w:hAnsi="Times New Roman" w:cs="Times New Roman"/>
          <w:color w:val="414142"/>
          <w:sz w:val="24"/>
          <w:szCs w:val="24"/>
          <w:lang w:eastAsia="lv-LV"/>
        </w:rPr>
        <w:t xml:space="preserve"> </w:t>
      </w:r>
      <w:r>
        <w:rPr>
          <w:rFonts w:ascii="Times New Roman" w:hAnsi="Times New Roman" w:cs="Times New Roman"/>
          <w:color w:val="414142"/>
          <w:sz w:val="24"/>
          <w:szCs w:val="24"/>
          <w:lang w:eastAsia="lv-LV"/>
        </w:rPr>
        <w:t>datus</w:t>
      </w:r>
      <w:r w:rsidRPr="0075719E">
        <w:rPr>
          <w:rFonts w:ascii="Times New Roman" w:hAnsi="Times New Roman" w:cs="Times New Roman"/>
          <w:color w:val="414142"/>
          <w:sz w:val="24"/>
          <w:szCs w:val="24"/>
          <w:lang w:eastAsia="lv-LV"/>
        </w:rPr>
        <w:t xml:space="preserve"> </w:t>
      </w:r>
      <w:r w:rsidRPr="00307A26">
        <w:rPr>
          <w:rFonts w:ascii="Times New Roman" w:hAnsi="Times New Roman" w:cs="Times New Roman"/>
          <w:color w:val="414142"/>
          <w:sz w:val="24"/>
          <w:szCs w:val="24"/>
          <w:lang w:eastAsia="lv-LV"/>
        </w:rPr>
        <w:t>Kohēzijas politikas fondu vadības informācijas sistēmā 2014.-2020.gadam par horizontālo principu rādītājiem</w:t>
      </w:r>
      <w:r w:rsidR="00605E17" w:rsidRPr="00307A26">
        <w:rPr>
          <w:rFonts w:ascii="Times New Roman" w:hAnsi="Times New Roman" w:cs="Times New Roman"/>
          <w:color w:val="414142"/>
          <w:sz w:val="24"/>
          <w:szCs w:val="24"/>
          <w:lang w:eastAsia="lv-LV"/>
        </w:rPr>
        <w:t xml:space="preserve">, ja tie tieši neizriet no datiem, kas ievadīti sistēmā atbilstoši </w:t>
      </w:r>
      <w:r w:rsidR="00A12836" w:rsidRPr="00307A26">
        <w:rPr>
          <w:rFonts w:ascii="Times New Roman" w:hAnsi="Times New Roman" w:cs="Times New Roman"/>
          <w:color w:val="414142"/>
          <w:sz w:val="24"/>
          <w:szCs w:val="24"/>
          <w:lang w:eastAsia="lv-LV"/>
        </w:rPr>
        <w:t xml:space="preserve">Eiropas Savienības struktūrfondu un Kohēzijas fonda </w:t>
      </w:r>
      <w:r w:rsidR="00970370">
        <w:rPr>
          <w:rFonts w:ascii="Times New Roman" w:hAnsi="Times New Roman" w:cs="Times New Roman"/>
          <w:color w:val="414142"/>
          <w:sz w:val="24"/>
          <w:szCs w:val="24"/>
          <w:lang w:eastAsia="lv-LV"/>
        </w:rPr>
        <w:t>2014.-</w:t>
      </w:r>
      <w:r w:rsidR="00A12836" w:rsidRPr="00307A26">
        <w:rPr>
          <w:rFonts w:ascii="Times New Roman" w:hAnsi="Times New Roman" w:cs="Times New Roman"/>
          <w:color w:val="414142"/>
          <w:sz w:val="24"/>
          <w:szCs w:val="24"/>
          <w:lang w:eastAsia="lv-LV"/>
        </w:rPr>
        <w:t xml:space="preserve">2020.gada plānošanas perioda vadības likuma </w:t>
      </w:r>
      <w:hyperlink r:id="rId8" w:anchor="p12" w:tgtFrame="_blank" w:history="1">
        <w:r w:rsidR="00605E17" w:rsidRPr="00307A26">
          <w:rPr>
            <w:rFonts w:ascii="Times New Roman" w:hAnsi="Times New Roman" w:cs="Times New Roman"/>
            <w:color w:val="414142"/>
            <w:sz w:val="24"/>
            <w:szCs w:val="24"/>
            <w:lang w:eastAsia="lv-LV"/>
          </w:rPr>
          <w:t>12.panta</w:t>
        </w:r>
      </w:hyperlink>
      <w:r w:rsidR="00605E17" w:rsidRPr="00307A26">
        <w:rPr>
          <w:rFonts w:ascii="Times New Roman" w:hAnsi="Times New Roman" w:cs="Times New Roman"/>
          <w:color w:val="414142"/>
          <w:sz w:val="24"/>
          <w:szCs w:val="24"/>
          <w:lang w:eastAsia="lv-LV"/>
        </w:rPr>
        <w:t xml:space="preserve"> trešās daļas 15.punktam</w:t>
      </w:r>
      <w:r w:rsidRPr="00307A26">
        <w:rPr>
          <w:rFonts w:ascii="Times New Roman" w:hAnsi="Times New Roman" w:cs="Times New Roman"/>
          <w:color w:val="414142"/>
          <w:sz w:val="24"/>
          <w:szCs w:val="24"/>
          <w:lang w:eastAsia="lv-LV"/>
        </w:rPr>
        <w:t>.</w:t>
      </w:r>
      <w:r w:rsidRPr="00A12836">
        <w:rPr>
          <w:rFonts w:ascii="Times New Roman" w:hAnsi="Times New Roman" w:cs="Times New Roman"/>
          <w:b/>
          <w:color w:val="414142"/>
          <w:sz w:val="24"/>
          <w:szCs w:val="24"/>
          <w:lang w:eastAsia="lv-LV"/>
        </w:rPr>
        <w:t xml:space="preserve"> </w:t>
      </w:r>
    </w:p>
    <w:p w:rsidR="0075719E" w:rsidRDefault="0075719E" w:rsidP="00B277D3">
      <w:pPr>
        <w:pStyle w:val="ListParagraph"/>
        <w:ind w:left="360"/>
        <w:jc w:val="center"/>
        <w:rPr>
          <w:rFonts w:ascii="Times New Roman" w:hAnsi="Times New Roman" w:cs="Times New Roman"/>
          <w:b/>
          <w:bCs/>
          <w:color w:val="414142"/>
          <w:sz w:val="27"/>
          <w:szCs w:val="27"/>
          <w:lang w:eastAsia="lv-LV"/>
        </w:rPr>
      </w:pPr>
      <w:bookmarkStart w:id="32" w:name="n5"/>
      <w:bookmarkStart w:id="33" w:name="p_481304"/>
      <w:bookmarkStart w:id="34" w:name="p15"/>
      <w:bookmarkStart w:id="35" w:name="n6"/>
      <w:bookmarkEnd w:id="32"/>
      <w:bookmarkEnd w:id="33"/>
      <w:bookmarkEnd w:id="34"/>
      <w:bookmarkEnd w:id="35"/>
    </w:p>
    <w:p w:rsidR="006861DC" w:rsidRPr="002403DE" w:rsidRDefault="006861DC" w:rsidP="00B277D3">
      <w:pPr>
        <w:pStyle w:val="ListParagraph"/>
        <w:ind w:left="360"/>
        <w:jc w:val="center"/>
        <w:rPr>
          <w:rFonts w:ascii="Times New Roman" w:hAnsi="Times New Roman" w:cs="Times New Roman"/>
          <w:b/>
          <w:bCs/>
          <w:color w:val="414142"/>
          <w:sz w:val="27"/>
          <w:szCs w:val="27"/>
          <w:lang w:eastAsia="lv-LV"/>
        </w:rPr>
      </w:pPr>
      <w:r w:rsidRPr="002403DE">
        <w:rPr>
          <w:rFonts w:ascii="Times New Roman" w:hAnsi="Times New Roman" w:cs="Times New Roman"/>
          <w:b/>
          <w:bCs/>
          <w:color w:val="414142"/>
          <w:sz w:val="27"/>
          <w:szCs w:val="27"/>
          <w:lang w:eastAsia="lv-LV"/>
        </w:rPr>
        <w:t>VII. Prasības sertifikācijas iestādei Eiropas Savienības fondu vadības funkciju īstenošanā</w:t>
      </w:r>
    </w:p>
    <w:p w:rsidR="006861DC" w:rsidRPr="00013E9D" w:rsidRDefault="006861DC" w:rsidP="00B277D3">
      <w:pPr>
        <w:pStyle w:val="ListParagraph"/>
        <w:ind w:left="360"/>
        <w:jc w:val="center"/>
        <w:rPr>
          <w:rFonts w:ascii="Times New Roman" w:hAnsi="Times New Roman" w:cs="Times New Roman"/>
          <w:b/>
          <w:bCs/>
          <w:color w:val="414142"/>
          <w:sz w:val="24"/>
          <w:szCs w:val="24"/>
          <w:lang w:eastAsia="lv-LV"/>
        </w:rPr>
      </w:pPr>
    </w:p>
    <w:p w:rsidR="006861DC" w:rsidRPr="00013E9D" w:rsidRDefault="006861DC" w:rsidP="006B68BC">
      <w:pPr>
        <w:pStyle w:val="ListParagraph"/>
        <w:numPr>
          <w:ilvl w:val="0"/>
          <w:numId w:val="3"/>
        </w:numPr>
        <w:spacing w:line="360" w:lineRule="auto"/>
        <w:jc w:val="both"/>
        <w:rPr>
          <w:rFonts w:ascii="Times New Roman" w:hAnsi="Times New Roman" w:cs="Times New Roman"/>
          <w:color w:val="414142"/>
          <w:sz w:val="24"/>
          <w:szCs w:val="24"/>
          <w:lang w:eastAsia="lv-LV"/>
        </w:rPr>
      </w:pPr>
      <w:bookmarkStart w:id="36" w:name="p_481306"/>
      <w:bookmarkStart w:id="37" w:name="p17"/>
      <w:bookmarkEnd w:id="36"/>
      <w:bookmarkEnd w:id="37"/>
      <w:r w:rsidRPr="00013E9D">
        <w:rPr>
          <w:rFonts w:ascii="Times New Roman" w:hAnsi="Times New Roman" w:cs="Times New Roman"/>
          <w:color w:val="414142"/>
          <w:sz w:val="24"/>
          <w:szCs w:val="24"/>
          <w:lang w:eastAsia="lv-LV"/>
        </w:rPr>
        <w:t>Lai nodrošinātu maksājumu pieteikumu un kontu slēgumu apstiprināšanu, sertifikācijas iestāde sagatavo iekšējo procedūru aprakstu, nosakot</w:t>
      </w:r>
      <w:r>
        <w:rPr>
          <w:rFonts w:ascii="Times New Roman" w:hAnsi="Times New Roman" w:cs="Times New Roman"/>
          <w:color w:val="414142"/>
          <w:sz w:val="24"/>
          <w:szCs w:val="24"/>
          <w:lang w:eastAsia="lv-LV"/>
        </w:rPr>
        <w:t xml:space="preserve"> kārtību</w:t>
      </w:r>
      <w:r w:rsidRPr="00013E9D">
        <w:rPr>
          <w:rFonts w:ascii="Times New Roman" w:hAnsi="Times New Roman" w:cs="Times New Roman"/>
          <w:color w:val="414142"/>
          <w:sz w:val="24"/>
          <w:szCs w:val="24"/>
          <w:lang w:eastAsia="lv-LV"/>
        </w:rPr>
        <w:t>, kā</w:t>
      </w:r>
      <w:r>
        <w:rPr>
          <w:rFonts w:ascii="Times New Roman" w:hAnsi="Times New Roman" w:cs="Times New Roman"/>
          <w:color w:val="414142"/>
          <w:sz w:val="24"/>
          <w:szCs w:val="24"/>
          <w:lang w:eastAsia="lv-LV"/>
        </w:rPr>
        <w:t>dā</w:t>
      </w:r>
      <w:r w:rsidRPr="00013E9D">
        <w:rPr>
          <w:rFonts w:ascii="Times New Roman" w:hAnsi="Times New Roman" w:cs="Times New Roman"/>
          <w:color w:val="414142"/>
          <w:sz w:val="24"/>
          <w:szCs w:val="24"/>
          <w:lang w:eastAsia="lv-LV"/>
        </w:rPr>
        <w:t xml:space="preserve"> tiek nodrošināta:</w:t>
      </w:r>
    </w:p>
    <w:p w:rsidR="006861DC" w:rsidRPr="00013E9D" w:rsidRDefault="006861DC" w:rsidP="008F6032">
      <w:pPr>
        <w:pStyle w:val="ListParagraph"/>
        <w:numPr>
          <w:ilvl w:val="1"/>
          <w:numId w:val="3"/>
        </w:numPr>
        <w:spacing w:line="360" w:lineRule="auto"/>
        <w:ind w:left="993" w:hanging="709"/>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t>maksājumu pieteikumu un kontu slēgumu apstiprināšana un iesniegšana Eiropas Komisijā;</w:t>
      </w:r>
    </w:p>
    <w:p w:rsidR="006861DC" w:rsidRPr="00013E9D" w:rsidRDefault="006861DC" w:rsidP="008F6032">
      <w:pPr>
        <w:pStyle w:val="ListParagraph"/>
        <w:numPr>
          <w:ilvl w:val="1"/>
          <w:numId w:val="3"/>
        </w:numPr>
        <w:spacing w:line="360" w:lineRule="auto"/>
        <w:ind w:left="993" w:hanging="709"/>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t>saņemto ziņojumu par Eiropas Savienības fondu auditu, revīziju un to rezultātu izskatīšana;</w:t>
      </w:r>
    </w:p>
    <w:p w:rsidR="006861DC" w:rsidRPr="00013E9D" w:rsidRDefault="006861DC" w:rsidP="008F6032">
      <w:pPr>
        <w:pStyle w:val="ListParagraph"/>
        <w:numPr>
          <w:ilvl w:val="1"/>
          <w:numId w:val="3"/>
        </w:numPr>
        <w:spacing w:line="360" w:lineRule="auto"/>
        <w:ind w:left="993" w:hanging="709"/>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t>informēšana par iespējamo neatbilstību;</w:t>
      </w:r>
    </w:p>
    <w:p w:rsidR="006861DC" w:rsidRPr="00013E9D" w:rsidRDefault="006861DC" w:rsidP="008F6032">
      <w:pPr>
        <w:pStyle w:val="ListParagraph"/>
        <w:numPr>
          <w:ilvl w:val="1"/>
          <w:numId w:val="3"/>
        </w:numPr>
        <w:spacing w:line="360" w:lineRule="auto"/>
        <w:ind w:left="993" w:hanging="709"/>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t>Eiropas Savienības fondu ieviešanas pārbaudes, kas nepieciešamas maksājumu pieteikumu un kontu slēgumu apstiprināšanai;</w:t>
      </w:r>
    </w:p>
    <w:p w:rsidR="006861DC" w:rsidRPr="00013E9D" w:rsidRDefault="006861DC" w:rsidP="008F6032">
      <w:pPr>
        <w:pStyle w:val="ListParagraph"/>
        <w:numPr>
          <w:ilvl w:val="1"/>
          <w:numId w:val="3"/>
        </w:numPr>
        <w:spacing w:line="360" w:lineRule="auto"/>
        <w:ind w:left="993" w:hanging="709"/>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t>atgūstamo un atmaksāto neatbilstoši veikto izdevumu uzskaite un ziņošana par to Eiropas Komisijai;</w:t>
      </w:r>
    </w:p>
    <w:p w:rsidR="006861DC" w:rsidRPr="00013E9D" w:rsidRDefault="006861DC" w:rsidP="00421E17">
      <w:pPr>
        <w:pStyle w:val="ListParagraph"/>
        <w:numPr>
          <w:ilvl w:val="1"/>
          <w:numId w:val="3"/>
        </w:numPr>
        <w:spacing w:line="360" w:lineRule="auto"/>
        <w:ind w:left="993" w:hanging="709"/>
        <w:jc w:val="both"/>
        <w:rPr>
          <w:rFonts w:ascii="Times New Roman" w:hAnsi="Times New Roman" w:cs="Times New Roman"/>
          <w:color w:val="414142"/>
          <w:sz w:val="24"/>
          <w:szCs w:val="24"/>
          <w:lang w:eastAsia="lv-LV"/>
        </w:rPr>
      </w:pPr>
      <w:bookmarkStart w:id="38" w:name="p_481307"/>
      <w:bookmarkStart w:id="39" w:name="p18"/>
      <w:bookmarkEnd w:id="38"/>
      <w:bookmarkEnd w:id="39"/>
      <w:r w:rsidRPr="00013E9D">
        <w:rPr>
          <w:rFonts w:ascii="Times New Roman" w:hAnsi="Times New Roman" w:cs="Times New Roman"/>
          <w:color w:val="414142"/>
          <w:sz w:val="24"/>
          <w:szCs w:val="24"/>
          <w:lang w:eastAsia="lv-LV"/>
        </w:rPr>
        <w:t>kārtību, kādā sertifikācijas iestāde nodrošina ar Eiropas Savienības fondu jautājumiem saistīto risku pārvaldību;</w:t>
      </w:r>
    </w:p>
    <w:p w:rsidR="006861DC" w:rsidRPr="00013E9D" w:rsidRDefault="006861DC" w:rsidP="00421E17">
      <w:pPr>
        <w:pStyle w:val="ListParagraph"/>
        <w:numPr>
          <w:ilvl w:val="1"/>
          <w:numId w:val="3"/>
        </w:numPr>
        <w:spacing w:line="360" w:lineRule="auto"/>
        <w:ind w:left="993" w:hanging="709"/>
        <w:jc w:val="both"/>
        <w:rPr>
          <w:rFonts w:ascii="Times New Roman" w:hAnsi="Times New Roman" w:cs="Times New Roman"/>
          <w:color w:val="414142"/>
          <w:sz w:val="24"/>
          <w:szCs w:val="24"/>
          <w:lang w:eastAsia="lv-LV"/>
        </w:rPr>
      </w:pPr>
      <w:r w:rsidRPr="00013E9D">
        <w:rPr>
          <w:rFonts w:ascii="Times New Roman" w:hAnsi="Times New Roman" w:cs="Times New Roman"/>
          <w:color w:val="414142"/>
          <w:sz w:val="24"/>
          <w:szCs w:val="24"/>
          <w:lang w:eastAsia="lv-LV"/>
        </w:rPr>
        <w:t xml:space="preserve">kārtību, kādā sertifikācijas iestāde īsteno ar Eiropas Savienības fondu jautājumiem saistīto cilvēkresursu politiku. </w:t>
      </w:r>
    </w:p>
    <w:p w:rsidR="006861DC" w:rsidRPr="002403DE" w:rsidRDefault="006861DC" w:rsidP="00FF671D">
      <w:pPr>
        <w:spacing w:line="360" w:lineRule="auto"/>
        <w:ind w:left="360"/>
        <w:jc w:val="both"/>
        <w:rPr>
          <w:rFonts w:ascii="Times New Roman" w:hAnsi="Times New Roman" w:cs="Times New Roman"/>
          <w:color w:val="414142"/>
          <w:sz w:val="20"/>
          <w:szCs w:val="20"/>
          <w:highlight w:val="yellow"/>
          <w:lang w:eastAsia="lv-LV"/>
        </w:rPr>
      </w:pPr>
    </w:p>
    <w:p w:rsidR="006861DC" w:rsidRPr="002403DE" w:rsidRDefault="006861DC" w:rsidP="00813F15">
      <w:pPr>
        <w:pStyle w:val="ListParagraph"/>
        <w:ind w:left="360"/>
        <w:jc w:val="center"/>
        <w:rPr>
          <w:rFonts w:ascii="Times New Roman" w:hAnsi="Times New Roman" w:cs="Times New Roman"/>
          <w:b/>
          <w:bCs/>
          <w:color w:val="414142"/>
          <w:sz w:val="27"/>
          <w:szCs w:val="27"/>
          <w:lang w:eastAsia="lv-LV"/>
        </w:rPr>
      </w:pPr>
      <w:bookmarkStart w:id="40" w:name="n6_1"/>
      <w:bookmarkEnd w:id="40"/>
      <w:r w:rsidRPr="002403DE">
        <w:rPr>
          <w:rFonts w:ascii="Times New Roman" w:hAnsi="Times New Roman" w:cs="Times New Roman"/>
          <w:b/>
          <w:bCs/>
          <w:color w:val="414142"/>
          <w:sz w:val="27"/>
          <w:szCs w:val="27"/>
          <w:lang w:eastAsia="lv-LV"/>
        </w:rPr>
        <w:t>VIII. Vadības un kontroles sistēmas izmaiņu saskaņošana</w:t>
      </w:r>
    </w:p>
    <w:p w:rsidR="006861DC" w:rsidRPr="002403DE" w:rsidRDefault="006861DC" w:rsidP="00A96ADA">
      <w:pPr>
        <w:pStyle w:val="ListParagraph"/>
        <w:ind w:left="360"/>
        <w:rPr>
          <w:rFonts w:ascii="Times New Roman" w:hAnsi="Times New Roman" w:cs="Times New Roman"/>
          <w:b/>
          <w:bCs/>
          <w:color w:val="414142"/>
          <w:sz w:val="27"/>
          <w:szCs w:val="27"/>
          <w:lang w:eastAsia="lv-LV"/>
        </w:rPr>
      </w:pPr>
    </w:p>
    <w:p w:rsidR="006861DC" w:rsidRPr="00307A26" w:rsidRDefault="006861DC" w:rsidP="008010E2">
      <w:pPr>
        <w:pStyle w:val="ListParagraph"/>
        <w:numPr>
          <w:ilvl w:val="0"/>
          <w:numId w:val="3"/>
        </w:numPr>
        <w:spacing w:line="360" w:lineRule="auto"/>
        <w:jc w:val="both"/>
        <w:rPr>
          <w:rFonts w:ascii="Times New Roman" w:hAnsi="Times New Roman" w:cs="Times New Roman"/>
          <w:color w:val="414142"/>
          <w:sz w:val="24"/>
          <w:szCs w:val="24"/>
          <w:lang w:eastAsia="lv-LV"/>
        </w:rPr>
      </w:pPr>
      <w:bookmarkStart w:id="41" w:name="p_481309"/>
      <w:bookmarkStart w:id="42" w:name="p18_1"/>
      <w:bookmarkEnd w:id="41"/>
      <w:bookmarkEnd w:id="42"/>
      <w:r w:rsidRPr="00307A26">
        <w:rPr>
          <w:rFonts w:ascii="Times New Roman" w:hAnsi="Times New Roman" w:cs="Times New Roman"/>
          <w:color w:val="414142"/>
          <w:sz w:val="24"/>
          <w:szCs w:val="24"/>
          <w:lang w:eastAsia="lv-LV"/>
        </w:rPr>
        <w:lastRenderedPageBreak/>
        <w:t>Atbildīgā iestāde un sadarbības iestāde vismaz mēnesi pirms plānoto izmaiņu ieviešanas vadības un kontroles sistēmā nosūta saskaņošanai vadošajai iestādei informāciju par plānotajām izmaiņām vadības un kontroles sistēmā, ja tās ir saistītas ar šādiem gadījumiem:</w:t>
      </w:r>
    </w:p>
    <w:p w:rsidR="006861DC" w:rsidRPr="00307A26" w:rsidRDefault="006861DC" w:rsidP="008F6032">
      <w:pPr>
        <w:pStyle w:val="ListParagraph"/>
        <w:numPr>
          <w:ilvl w:val="1"/>
          <w:numId w:val="3"/>
        </w:numPr>
        <w:spacing w:line="360" w:lineRule="auto"/>
        <w:ind w:left="993" w:hanging="567"/>
        <w:jc w:val="both"/>
        <w:rPr>
          <w:rFonts w:ascii="Times New Roman" w:hAnsi="Times New Roman" w:cs="Times New Roman"/>
          <w:color w:val="414142"/>
          <w:sz w:val="24"/>
          <w:szCs w:val="24"/>
          <w:lang w:eastAsia="lv-LV"/>
        </w:rPr>
      </w:pPr>
      <w:r w:rsidRPr="00307A26">
        <w:rPr>
          <w:rFonts w:ascii="Times New Roman" w:hAnsi="Times New Roman" w:cs="Times New Roman"/>
          <w:color w:val="414142"/>
          <w:sz w:val="24"/>
          <w:szCs w:val="24"/>
          <w:lang w:eastAsia="lv-LV"/>
        </w:rPr>
        <w:t>i</w:t>
      </w:r>
      <w:r w:rsidR="004925E2" w:rsidRPr="00307A26">
        <w:rPr>
          <w:rFonts w:ascii="Times New Roman" w:hAnsi="Times New Roman" w:cs="Times New Roman"/>
          <w:color w:val="414142"/>
          <w:sz w:val="24"/>
          <w:szCs w:val="24"/>
          <w:lang w:eastAsia="lv-LV"/>
        </w:rPr>
        <w:t>estādes</w:t>
      </w:r>
      <w:r w:rsidRPr="00307A26">
        <w:rPr>
          <w:rFonts w:ascii="Times New Roman" w:hAnsi="Times New Roman" w:cs="Times New Roman"/>
          <w:color w:val="414142"/>
          <w:sz w:val="24"/>
          <w:szCs w:val="24"/>
          <w:lang w:eastAsia="lv-LV"/>
        </w:rPr>
        <w:t xml:space="preserve"> reorganizācija;</w:t>
      </w:r>
    </w:p>
    <w:p w:rsidR="006861DC" w:rsidRPr="00307A26" w:rsidRDefault="006861DC" w:rsidP="008F6032">
      <w:pPr>
        <w:pStyle w:val="ListParagraph"/>
        <w:numPr>
          <w:ilvl w:val="1"/>
          <w:numId w:val="3"/>
        </w:numPr>
        <w:spacing w:line="360" w:lineRule="auto"/>
        <w:ind w:left="993" w:hanging="567"/>
        <w:jc w:val="both"/>
        <w:rPr>
          <w:rFonts w:ascii="Times New Roman" w:hAnsi="Times New Roman" w:cs="Times New Roman"/>
          <w:color w:val="414142"/>
          <w:sz w:val="24"/>
          <w:szCs w:val="24"/>
          <w:lang w:eastAsia="lv-LV"/>
        </w:rPr>
      </w:pPr>
      <w:r w:rsidRPr="00307A26">
        <w:rPr>
          <w:rFonts w:ascii="Times New Roman" w:hAnsi="Times New Roman" w:cs="Times New Roman"/>
          <w:color w:val="414142"/>
          <w:sz w:val="24"/>
          <w:szCs w:val="24"/>
          <w:lang w:eastAsia="lv-LV"/>
        </w:rPr>
        <w:t xml:space="preserve">būtiskas strukturālas izmaiņas </w:t>
      </w:r>
      <w:r w:rsidR="004925E2" w:rsidRPr="00307A26">
        <w:rPr>
          <w:rFonts w:ascii="Times New Roman" w:hAnsi="Times New Roman" w:cs="Times New Roman"/>
          <w:color w:val="414142"/>
          <w:sz w:val="24"/>
          <w:szCs w:val="24"/>
          <w:lang w:eastAsia="lv-LV"/>
        </w:rPr>
        <w:t>iestādē</w:t>
      </w:r>
      <w:r w:rsidRPr="00307A26">
        <w:rPr>
          <w:rFonts w:ascii="Times New Roman" w:hAnsi="Times New Roman" w:cs="Times New Roman"/>
          <w:color w:val="414142"/>
          <w:sz w:val="24"/>
          <w:szCs w:val="24"/>
          <w:lang w:eastAsia="lv-LV"/>
        </w:rPr>
        <w:t xml:space="preserve">, kas ietekmē vadības un kontroles sistēmas darbību vai kas attiecas uz jaunu funkciju veikšanu (ja tiek veikta </w:t>
      </w:r>
      <w:r w:rsidR="00646568" w:rsidRPr="00307A26">
        <w:rPr>
          <w:rFonts w:ascii="Times New Roman" w:hAnsi="Times New Roman" w:cs="Times New Roman"/>
          <w:color w:val="414142"/>
          <w:sz w:val="24"/>
          <w:szCs w:val="24"/>
          <w:lang w:eastAsia="lv-LV"/>
        </w:rPr>
        <w:t>funkciju iekšējā pārdale vai iestādei</w:t>
      </w:r>
      <w:r w:rsidRPr="00307A26">
        <w:rPr>
          <w:rFonts w:ascii="Times New Roman" w:hAnsi="Times New Roman" w:cs="Times New Roman"/>
          <w:color w:val="414142"/>
          <w:sz w:val="24"/>
          <w:szCs w:val="24"/>
          <w:lang w:eastAsia="lv-LV"/>
        </w:rPr>
        <w:t xml:space="preserve"> tiek piešķirtas jaunas funkcijas Eiropas Savienības fondu īstenošanā un jaunu funkciju veikšanai tiek izstrādātas jaunās procedūras).</w:t>
      </w:r>
    </w:p>
    <w:p w:rsidR="006861DC" w:rsidRPr="00307A26" w:rsidRDefault="006861DC" w:rsidP="008F2915">
      <w:pPr>
        <w:pStyle w:val="ListParagraph"/>
        <w:numPr>
          <w:ilvl w:val="1"/>
          <w:numId w:val="3"/>
        </w:numPr>
        <w:jc w:val="both"/>
        <w:rPr>
          <w:rFonts w:ascii="Times New Roman" w:hAnsi="Times New Roman" w:cs="Times New Roman"/>
          <w:vanish/>
          <w:color w:val="414142"/>
          <w:sz w:val="24"/>
          <w:szCs w:val="24"/>
          <w:lang w:eastAsia="lv-LV"/>
        </w:rPr>
      </w:pPr>
      <w:r w:rsidRPr="00307A26">
        <w:rPr>
          <w:rFonts w:ascii="Times New Roman" w:hAnsi="Times New Roman" w:cs="Times New Roman"/>
          <w:vanish/>
          <w:color w:val="414142"/>
          <w:sz w:val="24"/>
          <w:szCs w:val="24"/>
          <w:lang w:eastAsia="lv-LV"/>
        </w:rPr>
        <w:t>20</w:t>
      </w:r>
    </w:p>
    <w:p w:rsidR="006861DC" w:rsidRPr="00307A26" w:rsidRDefault="006861DC" w:rsidP="00071647">
      <w:pPr>
        <w:pStyle w:val="ListParagraph"/>
        <w:numPr>
          <w:ilvl w:val="0"/>
          <w:numId w:val="3"/>
        </w:numPr>
        <w:spacing w:line="360" w:lineRule="auto"/>
        <w:jc w:val="both"/>
        <w:rPr>
          <w:rFonts w:ascii="Times New Roman" w:hAnsi="Times New Roman" w:cs="Times New Roman"/>
          <w:color w:val="414142"/>
          <w:sz w:val="24"/>
          <w:szCs w:val="24"/>
          <w:lang w:eastAsia="lv-LV"/>
        </w:rPr>
      </w:pPr>
      <w:bookmarkStart w:id="43" w:name="p_481310"/>
      <w:bookmarkStart w:id="44" w:name="p18_2"/>
      <w:bookmarkEnd w:id="43"/>
      <w:bookmarkEnd w:id="44"/>
      <w:r w:rsidRPr="00307A26">
        <w:rPr>
          <w:rFonts w:ascii="Times New Roman" w:hAnsi="Times New Roman" w:cs="Times New Roman"/>
          <w:color w:val="414142"/>
          <w:sz w:val="24"/>
          <w:szCs w:val="24"/>
          <w:lang w:eastAsia="lv-LV"/>
        </w:rPr>
        <w:t xml:space="preserve">Vadošā iestāde pēc šo noteikumu </w:t>
      </w:r>
      <w:hyperlink r:id="rId9" w:anchor="p18.1" w:history="1">
        <w:r w:rsidR="00933884" w:rsidRPr="00307A26">
          <w:rPr>
            <w:rFonts w:ascii="Times New Roman" w:hAnsi="Times New Roman" w:cs="Times New Roman"/>
            <w:color w:val="414142"/>
            <w:sz w:val="24"/>
            <w:szCs w:val="24"/>
            <w:lang w:eastAsia="lv-LV"/>
          </w:rPr>
          <w:t>14</w:t>
        </w:r>
        <w:r w:rsidRPr="00307A26">
          <w:rPr>
            <w:rFonts w:ascii="Times New Roman" w:hAnsi="Times New Roman" w:cs="Times New Roman"/>
            <w:color w:val="414142"/>
            <w:sz w:val="24"/>
            <w:szCs w:val="24"/>
            <w:lang w:eastAsia="lv-LV"/>
          </w:rPr>
          <w:t>.punktā</w:t>
        </w:r>
      </w:hyperlink>
      <w:r w:rsidRPr="00307A26">
        <w:rPr>
          <w:rFonts w:ascii="Times New Roman" w:hAnsi="Times New Roman" w:cs="Times New Roman"/>
          <w:color w:val="414142"/>
          <w:sz w:val="24"/>
          <w:szCs w:val="24"/>
          <w:lang w:eastAsia="lv-LV"/>
        </w:rPr>
        <w:t xml:space="preserve"> minētās informācijas saņemšanas izvērtē </w:t>
      </w:r>
      <w:r w:rsidR="004925E2" w:rsidRPr="00307A26">
        <w:rPr>
          <w:rFonts w:ascii="Times New Roman" w:hAnsi="Times New Roman" w:cs="Times New Roman"/>
          <w:color w:val="414142"/>
          <w:sz w:val="24"/>
          <w:szCs w:val="24"/>
          <w:lang w:eastAsia="lv-LV"/>
        </w:rPr>
        <w:t>iestādes</w:t>
      </w:r>
      <w:r w:rsidRPr="00307A26">
        <w:rPr>
          <w:rFonts w:ascii="Times New Roman" w:hAnsi="Times New Roman" w:cs="Times New Roman"/>
          <w:color w:val="414142"/>
          <w:sz w:val="24"/>
          <w:szCs w:val="24"/>
          <w:lang w:eastAsia="lv-LV"/>
        </w:rPr>
        <w:t xml:space="preserve"> plānotās izmaiņas vadības un kontroles sistēmā un 10 darbdienu laikā tās saskaņo vai, ja vadošajai iestādei ir iebildumi, informē par tiem </w:t>
      </w:r>
      <w:r w:rsidR="004925E2" w:rsidRPr="00307A26">
        <w:rPr>
          <w:rFonts w:ascii="Times New Roman" w:hAnsi="Times New Roman" w:cs="Times New Roman"/>
          <w:color w:val="414142"/>
          <w:sz w:val="24"/>
          <w:szCs w:val="24"/>
          <w:lang w:eastAsia="lv-LV"/>
        </w:rPr>
        <w:t>iestādi</w:t>
      </w:r>
      <w:r w:rsidRPr="00307A26">
        <w:rPr>
          <w:rFonts w:ascii="Times New Roman" w:hAnsi="Times New Roman" w:cs="Times New Roman"/>
          <w:color w:val="414142"/>
          <w:sz w:val="24"/>
          <w:szCs w:val="24"/>
          <w:lang w:eastAsia="lv-LV"/>
        </w:rPr>
        <w:t>.</w:t>
      </w:r>
    </w:p>
    <w:p w:rsidR="006861DC" w:rsidRPr="00307A26" w:rsidRDefault="004925E2" w:rsidP="00071647">
      <w:pPr>
        <w:pStyle w:val="ListParagraph"/>
        <w:numPr>
          <w:ilvl w:val="0"/>
          <w:numId w:val="3"/>
        </w:numPr>
        <w:spacing w:line="360" w:lineRule="auto"/>
        <w:jc w:val="both"/>
        <w:rPr>
          <w:rFonts w:ascii="Times New Roman" w:hAnsi="Times New Roman" w:cs="Times New Roman"/>
          <w:color w:val="414142"/>
          <w:sz w:val="24"/>
          <w:szCs w:val="24"/>
          <w:lang w:eastAsia="lv-LV"/>
        </w:rPr>
      </w:pPr>
      <w:bookmarkStart w:id="45" w:name="p_481311"/>
      <w:bookmarkStart w:id="46" w:name="p18_3"/>
      <w:bookmarkEnd w:id="45"/>
      <w:bookmarkEnd w:id="46"/>
      <w:r w:rsidRPr="00307A26">
        <w:rPr>
          <w:rFonts w:ascii="Times New Roman" w:hAnsi="Times New Roman" w:cs="Times New Roman"/>
          <w:color w:val="414142"/>
          <w:sz w:val="24"/>
          <w:szCs w:val="24"/>
          <w:lang w:eastAsia="lv-LV"/>
        </w:rPr>
        <w:t>Iestāde</w:t>
      </w:r>
      <w:r w:rsidR="006861DC" w:rsidRPr="00307A26">
        <w:rPr>
          <w:rFonts w:ascii="Times New Roman" w:hAnsi="Times New Roman" w:cs="Times New Roman"/>
          <w:color w:val="414142"/>
          <w:sz w:val="24"/>
          <w:szCs w:val="24"/>
          <w:lang w:eastAsia="lv-LV"/>
        </w:rPr>
        <w:t xml:space="preserve"> atbilstoši vadošās iestādes iebildumiem un priekšlikumiem precizē plānotās izmaiņas tās vadības un kontroles sistēmā un 10 darbdienu laikā pēc vadošās iestādes iebildumu saņemšanas nosūta saskaņošanai vadošajai iestādei.</w:t>
      </w:r>
    </w:p>
    <w:p w:rsidR="006861DC" w:rsidRPr="00013E9D" w:rsidRDefault="006861DC" w:rsidP="00071647">
      <w:pPr>
        <w:pStyle w:val="ListParagraph"/>
        <w:numPr>
          <w:ilvl w:val="0"/>
          <w:numId w:val="3"/>
        </w:numPr>
        <w:spacing w:line="360" w:lineRule="auto"/>
        <w:jc w:val="both"/>
        <w:rPr>
          <w:rFonts w:ascii="Times New Roman" w:hAnsi="Times New Roman" w:cs="Times New Roman"/>
          <w:color w:val="414142"/>
          <w:sz w:val="24"/>
          <w:szCs w:val="24"/>
          <w:lang w:eastAsia="lv-LV"/>
        </w:rPr>
      </w:pPr>
      <w:bookmarkStart w:id="47" w:name="p_481312"/>
      <w:bookmarkStart w:id="48" w:name="p18_4"/>
      <w:bookmarkEnd w:id="47"/>
      <w:bookmarkEnd w:id="48"/>
      <w:r w:rsidRPr="00307A26">
        <w:rPr>
          <w:rFonts w:ascii="Times New Roman" w:hAnsi="Times New Roman" w:cs="Times New Roman"/>
          <w:color w:val="414142"/>
          <w:sz w:val="24"/>
          <w:szCs w:val="24"/>
          <w:lang w:eastAsia="lv-LV"/>
        </w:rPr>
        <w:t xml:space="preserve">Ja vadošā iestāde 10 darbdienu laikā nesniedz </w:t>
      </w:r>
      <w:r w:rsidR="004925E2" w:rsidRPr="00307A26">
        <w:rPr>
          <w:rFonts w:ascii="Times New Roman" w:hAnsi="Times New Roman" w:cs="Times New Roman"/>
          <w:color w:val="414142"/>
          <w:sz w:val="24"/>
          <w:szCs w:val="24"/>
          <w:lang w:eastAsia="lv-LV"/>
        </w:rPr>
        <w:t>iestādei</w:t>
      </w:r>
      <w:r w:rsidRPr="00307A26">
        <w:rPr>
          <w:rFonts w:ascii="Times New Roman" w:hAnsi="Times New Roman" w:cs="Times New Roman"/>
          <w:color w:val="414142"/>
          <w:sz w:val="24"/>
          <w:szCs w:val="24"/>
          <w:lang w:eastAsia="lv-LV"/>
        </w:rPr>
        <w:t xml:space="preserve"> iebildumus</w:t>
      </w:r>
      <w:r w:rsidRPr="00013E9D">
        <w:rPr>
          <w:rFonts w:ascii="Times New Roman" w:hAnsi="Times New Roman" w:cs="Times New Roman"/>
          <w:color w:val="414142"/>
          <w:sz w:val="24"/>
          <w:szCs w:val="24"/>
          <w:lang w:eastAsia="lv-LV"/>
        </w:rPr>
        <w:t xml:space="preserve"> </w:t>
      </w:r>
      <w:r>
        <w:rPr>
          <w:rFonts w:ascii="Times New Roman" w:hAnsi="Times New Roman" w:cs="Times New Roman"/>
          <w:color w:val="414142"/>
          <w:sz w:val="24"/>
          <w:szCs w:val="24"/>
          <w:lang w:eastAsia="lv-LV"/>
        </w:rPr>
        <w:t xml:space="preserve">par </w:t>
      </w:r>
      <w:r w:rsidRPr="00013E9D">
        <w:rPr>
          <w:rFonts w:ascii="Times New Roman" w:hAnsi="Times New Roman" w:cs="Times New Roman"/>
          <w:color w:val="414142"/>
          <w:sz w:val="24"/>
          <w:szCs w:val="24"/>
          <w:lang w:eastAsia="lv-LV"/>
        </w:rPr>
        <w:t>plānotajām izmaiņām vadības un kontroles sistēmā, plānotās izmaiņas vadības un kontroles sistēmā ir uzskatāmas par saskaņotām.</w:t>
      </w:r>
    </w:p>
    <w:p w:rsidR="006861DC" w:rsidRPr="002403DE" w:rsidRDefault="006861DC" w:rsidP="0068642B">
      <w:pPr>
        <w:pStyle w:val="ListParagraph"/>
        <w:spacing w:line="360" w:lineRule="auto"/>
        <w:ind w:left="360"/>
        <w:jc w:val="both"/>
        <w:rPr>
          <w:rFonts w:ascii="Times New Roman" w:hAnsi="Times New Roman" w:cs="Times New Roman"/>
          <w:color w:val="414142"/>
          <w:sz w:val="20"/>
          <w:szCs w:val="20"/>
          <w:lang w:eastAsia="lv-LV"/>
        </w:rPr>
      </w:pPr>
    </w:p>
    <w:p w:rsidR="006861DC" w:rsidRPr="002403DE" w:rsidRDefault="006861DC" w:rsidP="00813F15">
      <w:pPr>
        <w:pStyle w:val="ListParagraph"/>
        <w:ind w:left="1080"/>
        <w:jc w:val="center"/>
        <w:rPr>
          <w:rFonts w:ascii="Times New Roman" w:hAnsi="Times New Roman" w:cs="Times New Roman"/>
          <w:b/>
          <w:bCs/>
          <w:color w:val="414142"/>
          <w:sz w:val="27"/>
          <w:szCs w:val="27"/>
          <w:lang w:eastAsia="lv-LV"/>
        </w:rPr>
      </w:pPr>
      <w:bookmarkStart w:id="49" w:name="n6_2"/>
      <w:bookmarkEnd w:id="49"/>
      <w:r w:rsidRPr="002403DE">
        <w:rPr>
          <w:rFonts w:ascii="Times New Roman" w:hAnsi="Times New Roman" w:cs="Times New Roman"/>
          <w:b/>
          <w:bCs/>
          <w:color w:val="414142"/>
          <w:sz w:val="27"/>
          <w:szCs w:val="27"/>
          <w:lang w:eastAsia="lv-LV"/>
        </w:rPr>
        <w:t xml:space="preserve">IX. Iekšējo procedūru pieejamības nodrošināšana un vadošās iestādes pārbaude </w:t>
      </w:r>
    </w:p>
    <w:p w:rsidR="006861DC" w:rsidRPr="002403DE" w:rsidRDefault="006861DC" w:rsidP="00B31584">
      <w:pPr>
        <w:pStyle w:val="ListParagraph"/>
        <w:ind w:left="1080"/>
        <w:rPr>
          <w:rFonts w:ascii="Times New Roman" w:hAnsi="Times New Roman" w:cs="Times New Roman"/>
          <w:b/>
          <w:bCs/>
          <w:color w:val="414142"/>
          <w:sz w:val="27"/>
          <w:szCs w:val="27"/>
          <w:lang w:eastAsia="lv-LV"/>
        </w:rPr>
      </w:pPr>
    </w:p>
    <w:p w:rsidR="006861DC" w:rsidRPr="00013E9D" w:rsidRDefault="006861DC" w:rsidP="004B652C">
      <w:pPr>
        <w:pStyle w:val="ListParagraph"/>
        <w:numPr>
          <w:ilvl w:val="0"/>
          <w:numId w:val="3"/>
        </w:numPr>
        <w:spacing w:line="360" w:lineRule="auto"/>
        <w:jc w:val="both"/>
        <w:rPr>
          <w:rFonts w:ascii="Times New Roman" w:hAnsi="Times New Roman" w:cs="Times New Roman"/>
          <w:color w:val="414142"/>
          <w:sz w:val="24"/>
          <w:szCs w:val="24"/>
          <w:lang w:eastAsia="lv-LV"/>
        </w:rPr>
      </w:pPr>
      <w:bookmarkStart w:id="50" w:name="p_481314"/>
      <w:bookmarkStart w:id="51" w:name="p18_5"/>
      <w:bookmarkEnd w:id="50"/>
      <w:bookmarkEnd w:id="51"/>
      <w:r w:rsidRPr="00013E9D">
        <w:rPr>
          <w:rFonts w:ascii="Times New Roman" w:hAnsi="Times New Roman" w:cs="Times New Roman"/>
          <w:color w:val="414142"/>
          <w:sz w:val="24"/>
          <w:szCs w:val="24"/>
          <w:lang w:eastAsia="lv-LV"/>
        </w:rPr>
        <w:t xml:space="preserve">Atbildīgā iestāde, sadarbības iestāde un </w:t>
      </w:r>
      <w:r w:rsidRPr="004B652C">
        <w:rPr>
          <w:rFonts w:ascii="Times New Roman" w:hAnsi="Times New Roman" w:cs="Times New Roman"/>
          <w:color w:val="414142"/>
          <w:sz w:val="24"/>
          <w:szCs w:val="24"/>
          <w:lang w:eastAsia="lv-LV"/>
        </w:rPr>
        <w:t xml:space="preserve">par horizontālo principu koordināciju atbildīgā institūcija </w:t>
      </w:r>
      <w:r w:rsidRPr="00013E9D">
        <w:rPr>
          <w:rFonts w:ascii="Times New Roman" w:hAnsi="Times New Roman" w:cs="Times New Roman"/>
          <w:color w:val="414142"/>
          <w:sz w:val="24"/>
          <w:szCs w:val="24"/>
          <w:lang w:eastAsia="lv-LV"/>
        </w:rPr>
        <w:t xml:space="preserve">piecu darbdienu laikā pēc iekšējo procedūru apraksta izstrādes vai tā aktualizēšanas ievieto šo noteikumu IV, V un VI. sadaļā minēto iekšējo procedūru aktualizēto aprakstu Finanšu ministrijas </w:t>
      </w:r>
      <w:r>
        <w:rPr>
          <w:rFonts w:ascii="Times New Roman" w:hAnsi="Times New Roman" w:cs="Times New Roman"/>
          <w:color w:val="414142"/>
          <w:sz w:val="24"/>
          <w:szCs w:val="24"/>
          <w:lang w:eastAsia="lv-LV"/>
        </w:rPr>
        <w:t>portālā.</w:t>
      </w:r>
    </w:p>
    <w:p w:rsidR="006861DC" w:rsidRPr="005F07CB" w:rsidRDefault="006861DC" w:rsidP="005F07CB">
      <w:pPr>
        <w:pStyle w:val="ListParagraph"/>
        <w:numPr>
          <w:ilvl w:val="0"/>
          <w:numId w:val="3"/>
        </w:numPr>
        <w:spacing w:line="360" w:lineRule="auto"/>
        <w:jc w:val="both"/>
        <w:rPr>
          <w:rFonts w:ascii="Times New Roman" w:hAnsi="Times New Roman" w:cs="Times New Roman"/>
          <w:color w:val="414142"/>
          <w:sz w:val="24"/>
          <w:szCs w:val="24"/>
          <w:lang w:eastAsia="lv-LV"/>
        </w:rPr>
      </w:pPr>
      <w:bookmarkStart w:id="52" w:name="p_481315"/>
      <w:bookmarkStart w:id="53" w:name="p18_6"/>
      <w:bookmarkEnd w:id="52"/>
      <w:bookmarkEnd w:id="53"/>
      <w:r w:rsidRPr="00013E9D">
        <w:rPr>
          <w:rFonts w:ascii="Times New Roman" w:hAnsi="Times New Roman" w:cs="Times New Roman"/>
          <w:color w:val="414142"/>
          <w:sz w:val="24"/>
          <w:szCs w:val="24"/>
          <w:lang w:eastAsia="lv-LV"/>
        </w:rPr>
        <w:t xml:space="preserve">Vadošā iestāde, pamatojoties uz Eiropas Savienības fondu vadībā iesaistīto institūciju risku analīzi, veic deleģēto funkciju pārbaudes, saskaņā ar šo noteikumu </w:t>
      </w:r>
      <w:r>
        <w:rPr>
          <w:rFonts w:ascii="Times New Roman" w:hAnsi="Times New Roman" w:cs="Times New Roman"/>
          <w:color w:val="414142"/>
          <w:sz w:val="24"/>
          <w:szCs w:val="24"/>
          <w:lang w:eastAsia="lv-LV"/>
        </w:rPr>
        <w:t>8</w:t>
      </w:r>
      <w:r w:rsidRPr="00013E9D">
        <w:rPr>
          <w:rFonts w:ascii="Times New Roman" w:hAnsi="Times New Roman" w:cs="Times New Roman"/>
          <w:color w:val="414142"/>
          <w:sz w:val="24"/>
          <w:szCs w:val="24"/>
          <w:lang w:eastAsia="lv-LV"/>
        </w:rPr>
        <w:t>.</w:t>
      </w:r>
      <w:r>
        <w:rPr>
          <w:rFonts w:ascii="Times New Roman" w:hAnsi="Times New Roman" w:cs="Times New Roman"/>
          <w:color w:val="414142"/>
          <w:sz w:val="24"/>
          <w:szCs w:val="24"/>
          <w:lang w:eastAsia="lv-LV"/>
        </w:rPr>
        <w:t>9</w:t>
      </w:r>
      <w:r w:rsidRPr="00013E9D">
        <w:rPr>
          <w:rFonts w:ascii="Times New Roman" w:hAnsi="Times New Roman" w:cs="Times New Roman"/>
          <w:color w:val="414142"/>
          <w:sz w:val="24"/>
          <w:szCs w:val="24"/>
          <w:lang w:eastAsia="lv-LV"/>
        </w:rPr>
        <w:t>.apakšpunktā minēto kārtību</w:t>
      </w:r>
      <w:r>
        <w:rPr>
          <w:rFonts w:ascii="Times New Roman" w:hAnsi="Times New Roman" w:cs="Times New Roman"/>
          <w:color w:val="414142"/>
          <w:sz w:val="24"/>
          <w:szCs w:val="24"/>
          <w:lang w:eastAsia="lv-LV"/>
        </w:rPr>
        <w:t xml:space="preserve">, </w:t>
      </w:r>
      <w:r w:rsidRPr="005F07CB">
        <w:rPr>
          <w:rFonts w:ascii="Times New Roman" w:hAnsi="Times New Roman" w:cs="Times New Roman"/>
          <w:color w:val="414142"/>
          <w:sz w:val="24"/>
          <w:szCs w:val="24"/>
          <w:lang w:eastAsia="lv-LV"/>
        </w:rPr>
        <w:t>lai gūtu pārliecību par Eiropas Savienības fondu vadības un kontroles sistēmas atbilstību šajos noteikumos noteiktajiem procedūru aprakstiem, kā arī, lai pārliecinātos par atbildīgajai iestādei un sadarbības iestādei deleģēto funkciju izpildes atbilstību normatīvajos aktos un vadošās iestādes izstrādātajos metodiskajos materiālos noteiktajam, kā arī to iekšējās procedūrās noteiktajai kārtībai.</w:t>
      </w:r>
    </w:p>
    <w:p w:rsidR="006861DC" w:rsidRPr="002403DE" w:rsidRDefault="006861DC" w:rsidP="00FA7741">
      <w:pPr>
        <w:pStyle w:val="ListParagraph"/>
        <w:spacing w:line="360" w:lineRule="auto"/>
        <w:ind w:left="360"/>
        <w:jc w:val="both"/>
        <w:rPr>
          <w:rFonts w:ascii="Times New Roman" w:hAnsi="Times New Roman" w:cs="Times New Roman"/>
          <w:color w:val="414142"/>
          <w:sz w:val="20"/>
          <w:szCs w:val="20"/>
          <w:highlight w:val="yellow"/>
          <w:lang w:eastAsia="lv-LV"/>
        </w:rPr>
      </w:pPr>
    </w:p>
    <w:p w:rsidR="006861DC" w:rsidRPr="002403DE" w:rsidRDefault="006861DC" w:rsidP="003B54F1">
      <w:pPr>
        <w:pStyle w:val="ListParagraph"/>
        <w:ind w:left="360"/>
        <w:jc w:val="center"/>
        <w:rPr>
          <w:rFonts w:ascii="Times New Roman" w:hAnsi="Times New Roman" w:cs="Times New Roman"/>
          <w:b/>
          <w:bCs/>
          <w:color w:val="414142"/>
          <w:sz w:val="27"/>
          <w:szCs w:val="27"/>
          <w:lang w:eastAsia="lv-LV"/>
        </w:rPr>
      </w:pPr>
      <w:bookmarkStart w:id="54" w:name="n7"/>
      <w:bookmarkEnd w:id="54"/>
      <w:r w:rsidRPr="002403DE">
        <w:rPr>
          <w:rFonts w:ascii="Times New Roman" w:hAnsi="Times New Roman" w:cs="Times New Roman"/>
          <w:b/>
          <w:bCs/>
          <w:color w:val="414142"/>
          <w:sz w:val="27"/>
          <w:szCs w:val="27"/>
          <w:lang w:eastAsia="lv-LV"/>
        </w:rPr>
        <w:t>X. Noslēguma jautājumi</w:t>
      </w:r>
    </w:p>
    <w:p w:rsidR="006861DC" w:rsidRPr="002403DE" w:rsidRDefault="006861DC" w:rsidP="003E7925">
      <w:pPr>
        <w:pStyle w:val="ListParagraph"/>
        <w:ind w:left="360"/>
        <w:jc w:val="center"/>
        <w:rPr>
          <w:rFonts w:ascii="Times New Roman" w:hAnsi="Times New Roman" w:cs="Times New Roman"/>
          <w:b/>
          <w:bCs/>
          <w:color w:val="414142"/>
          <w:sz w:val="27"/>
          <w:szCs w:val="27"/>
          <w:lang w:eastAsia="lv-LV"/>
        </w:rPr>
      </w:pPr>
    </w:p>
    <w:p w:rsidR="006A3F67" w:rsidRPr="00013E9D" w:rsidRDefault="006A3F67" w:rsidP="006A3F67">
      <w:pPr>
        <w:pStyle w:val="ListParagraph"/>
        <w:numPr>
          <w:ilvl w:val="0"/>
          <w:numId w:val="3"/>
        </w:numPr>
        <w:spacing w:line="360" w:lineRule="auto"/>
        <w:jc w:val="both"/>
        <w:rPr>
          <w:rFonts w:ascii="Times New Roman" w:hAnsi="Times New Roman"/>
          <w:color w:val="414142"/>
          <w:sz w:val="24"/>
          <w:szCs w:val="24"/>
          <w:lang w:eastAsia="lv-LV"/>
        </w:rPr>
      </w:pPr>
      <w:bookmarkStart w:id="55" w:name="p_117507"/>
      <w:bookmarkStart w:id="56" w:name="p19"/>
      <w:bookmarkEnd w:id="55"/>
      <w:bookmarkEnd w:id="56"/>
      <w:r w:rsidRPr="00013E9D">
        <w:rPr>
          <w:rFonts w:ascii="Times New Roman" w:hAnsi="Times New Roman"/>
          <w:color w:val="414142"/>
          <w:sz w:val="24"/>
          <w:szCs w:val="24"/>
          <w:lang w:eastAsia="lv-LV"/>
        </w:rPr>
        <w:lastRenderedPageBreak/>
        <w:t>Šo noteikumu 5.punktā minēto iekšējo procedūru aprakstu revīzijas iestāde sagatavo astoņu mēnešu laikā no šo noteikumu spēkā stāšanās dienas.</w:t>
      </w:r>
    </w:p>
    <w:p w:rsidR="006A3F67" w:rsidRDefault="006A3F67" w:rsidP="006A3F67">
      <w:pPr>
        <w:pStyle w:val="ListParagraph"/>
        <w:numPr>
          <w:ilvl w:val="0"/>
          <w:numId w:val="3"/>
        </w:numPr>
        <w:spacing w:line="360" w:lineRule="auto"/>
        <w:jc w:val="both"/>
        <w:rPr>
          <w:rFonts w:ascii="Times New Roman" w:hAnsi="Times New Roman"/>
          <w:color w:val="414142"/>
          <w:sz w:val="24"/>
          <w:szCs w:val="24"/>
          <w:lang w:eastAsia="lv-LV"/>
        </w:rPr>
      </w:pPr>
      <w:r w:rsidRPr="00013E9D">
        <w:rPr>
          <w:rFonts w:ascii="Times New Roman" w:hAnsi="Times New Roman"/>
          <w:color w:val="414142"/>
          <w:sz w:val="24"/>
          <w:szCs w:val="24"/>
          <w:lang w:eastAsia="lv-LV"/>
        </w:rPr>
        <w:t xml:space="preserve">Šo noteikumu </w:t>
      </w:r>
      <w:r>
        <w:rPr>
          <w:rFonts w:ascii="Times New Roman" w:hAnsi="Times New Roman"/>
          <w:color w:val="414142"/>
          <w:sz w:val="24"/>
          <w:szCs w:val="24"/>
          <w:lang w:eastAsia="lv-LV"/>
        </w:rPr>
        <w:t>8.1., 8.2., 8.3., 8.4., 8.5., 8.6., 8.7., 8.11., 8.1</w:t>
      </w:r>
      <w:r w:rsidR="006C0F4F">
        <w:rPr>
          <w:rFonts w:ascii="Times New Roman" w:hAnsi="Times New Roman"/>
          <w:color w:val="414142"/>
          <w:sz w:val="24"/>
          <w:szCs w:val="24"/>
          <w:lang w:eastAsia="lv-LV"/>
        </w:rPr>
        <w:t>4</w:t>
      </w:r>
      <w:r>
        <w:rPr>
          <w:rFonts w:ascii="Times New Roman" w:hAnsi="Times New Roman"/>
          <w:color w:val="414142"/>
          <w:sz w:val="24"/>
          <w:szCs w:val="24"/>
          <w:lang w:eastAsia="lv-LV"/>
        </w:rPr>
        <w:t>.</w:t>
      </w:r>
      <w:r w:rsidRPr="00013E9D">
        <w:rPr>
          <w:rFonts w:ascii="Times New Roman" w:hAnsi="Times New Roman"/>
          <w:color w:val="414142"/>
          <w:sz w:val="24"/>
          <w:szCs w:val="24"/>
          <w:lang w:eastAsia="lv-LV"/>
        </w:rPr>
        <w:t xml:space="preserve">, </w:t>
      </w:r>
      <w:r w:rsidR="00984695">
        <w:rPr>
          <w:rFonts w:ascii="Times New Roman" w:hAnsi="Times New Roman"/>
          <w:color w:val="414142"/>
          <w:sz w:val="24"/>
          <w:szCs w:val="24"/>
          <w:lang w:eastAsia="lv-LV"/>
        </w:rPr>
        <w:t>8.16.</w:t>
      </w:r>
      <w:r>
        <w:rPr>
          <w:rFonts w:ascii="Times New Roman" w:hAnsi="Times New Roman"/>
          <w:color w:val="414142"/>
          <w:sz w:val="24"/>
          <w:szCs w:val="24"/>
          <w:lang w:eastAsia="lv-LV"/>
        </w:rPr>
        <w:t>apakšpunktā, 10.punktā, 11.1.apakšpunktā</w:t>
      </w:r>
      <w:r w:rsidRPr="00013E9D">
        <w:rPr>
          <w:rFonts w:ascii="Times New Roman" w:hAnsi="Times New Roman"/>
          <w:color w:val="414142"/>
          <w:sz w:val="24"/>
          <w:szCs w:val="24"/>
          <w:lang w:eastAsia="lv-LV"/>
        </w:rPr>
        <w:t xml:space="preserve"> minēto iekšējo procedūru aprakstu institūcijas sagatavo divu mēnešu laikā no šo noteikumu spēkā stāšanās dienas.</w:t>
      </w:r>
    </w:p>
    <w:p w:rsidR="005874E3" w:rsidRPr="00307A26" w:rsidRDefault="005874E3" w:rsidP="006A3F67">
      <w:pPr>
        <w:pStyle w:val="ListParagraph"/>
        <w:numPr>
          <w:ilvl w:val="0"/>
          <w:numId w:val="3"/>
        </w:numPr>
        <w:spacing w:line="360" w:lineRule="auto"/>
        <w:jc w:val="both"/>
        <w:rPr>
          <w:rFonts w:ascii="Times New Roman" w:hAnsi="Times New Roman"/>
          <w:color w:val="414142"/>
          <w:sz w:val="24"/>
          <w:szCs w:val="24"/>
          <w:lang w:eastAsia="lv-LV"/>
        </w:rPr>
      </w:pPr>
      <w:r w:rsidRPr="00307A26">
        <w:rPr>
          <w:rFonts w:ascii="Times New Roman" w:hAnsi="Times New Roman"/>
          <w:color w:val="414142"/>
          <w:sz w:val="24"/>
          <w:szCs w:val="24"/>
          <w:lang w:eastAsia="lv-LV"/>
        </w:rPr>
        <w:t xml:space="preserve">Šo noteikumu 9.1., 9.2. un 9.5. apakšpunktā minēto iekšējo procedūru aprakstu atbildīgā iestāde izstrādā </w:t>
      </w:r>
      <w:r w:rsidR="002B5E7C" w:rsidRPr="00307A26">
        <w:rPr>
          <w:rFonts w:ascii="Times New Roman" w:hAnsi="Times New Roman"/>
          <w:color w:val="414142"/>
          <w:sz w:val="24"/>
          <w:szCs w:val="24"/>
          <w:lang w:eastAsia="lv-LV"/>
        </w:rPr>
        <w:t xml:space="preserve">līdz tās kompetencē esošo </w:t>
      </w:r>
      <w:r w:rsidR="00580919" w:rsidRPr="00307A26">
        <w:rPr>
          <w:rFonts w:ascii="Times New Roman" w:hAnsi="Times New Roman"/>
          <w:color w:val="414142"/>
          <w:sz w:val="24"/>
          <w:szCs w:val="24"/>
          <w:lang w:eastAsia="lv-LV"/>
        </w:rPr>
        <w:t xml:space="preserve">noteikumu par specifisko atbalsta mērķu </w:t>
      </w:r>
      <w:r w:rsidR="002B5E7C" w:rsidRPr="00307A26">
        <w:rPr>
          <w:rFonts w:ascii="Times New Roman" w:hAnsi="Times New Roman"/>
          <w:color w:val="414142"/>
          <w:sz w:val="24"/>
          <w:szCs w:val="24"/>
          <w:lang w:eastAsia="lv-LV"/>
        </w:rPr>
        <w:t>spēkā stāšanās dienai, bet ne vēlāk kā</w:t>
      </w:r>
      <w:r w:rsidR="00580919" w:rsidRPr="00307A26">
        <w:rPr>
          <w:rFonts w:ascii="Times New Roman" w:hAnsi="Times New Roman"/>
          <w:color w:val="414142"/>
          <w:sz w:val="24"/>
          <w:szCs w:val="24"/>
          <w:lang w:eastAsia="lv-LV"/>
        </w:rPr>
        <w:t xml:space="preserve"> sešu mēnešu laikā no šo noteikumu spēkā stāšanās dienas</w:t>
      </w:r>
      <w:r w:rsidR="002B5E7C" w:rsidRPr="00307A26">
        <w:rPr>
          <w:rFonts w:ascii="Times New Roman" w:hAnsi="Times New Roman"/>
          <w:color w:val="414142"/>
          <w:sz w:val="24"/>
          <w:szCs w:val="24"/>
          <w:lang w:eastAsia="lv-LV"/>
        </w:rPr>
        <w:t>.</w:t>
      </w:r>
      <w:r w:rsidR="00580919" w:rsidRPr="00307A26">
        <w:rPr>
          <w:rFonts w:ascii="Times New Roman" w:hAnsi="Times New Roman"/>
          <w:color w:val="414142"/>
          <w:sz w:val="24"/>
          <w:szCs w:val="24"/>
          <w:lang w:eastAsia="lv-LV"/>
        </w:rPr>
        <w:t xml:space="preserve"> </w:t>
      </w:r>
    </w:p>
    <w:p w:rsidR="006A3F67" w:rsidRPr="00013E9D" w:rsidRDefault="006A3F67" w:rsidP="006A3F67">
      <w:pPr>
        <w:pStyle w:val="ListParagraph"/>
        <w:numPr>
          <w:ilvl w:val="0"/>
          <w:numId w:val="3"/>
        </w:numPr>
        <w:spacing w:line="360" w:lineRule="auto"/>
        <w:jc w:val="both"/>
        <w:rPr>
          <w:rFonts w:ascii="Times New Roman" w:hAnsi="Times New Roman"/>
          <w:color w:val="414142"/>
          <w:sz w:val="24"/>
          <w:szCs w:val="24"/>
          <w:lang w:eastAsia="lv-LV"/>
        </w:rPr>
      </w:pPr>
      <w:r w:rsidRPr="00013E9D">
        <w:rPr>
          <w:rFonts w:ascii="Times New Roman" w:hAnsi="Times New Roman"/>
          <w:color w:val="414142"/>
          <w:sz w:val="24"/>
          <w:szCs w:val="24"/>
          <w:lang w:eastAsia="lv-LV"/>
        </w:rPr>
        <w:t xml:space="preserve">Šo noteikumu </w:t>
      </w:r>
      <w:r>
        <w:rPr>
          <w:rFonts w:ascii="Times New Roman" w:hAnsi="Times New Roman"/>
          <w:color w:val="414142"/>
          <w:sz w:val="24"/>
          <w:szCs w:val="24"/>
          <w:lang w:eastAsia="lv-LV"/>
        </w:rPr>
        <w:t>8.2</w:t>
      </w:r>
      <w:r w:rsidR="006C0F4F">
        <w:rPr>
          <w:rFonts w:ascii="Times New Roman" w:hAnsi="Times New Roman"/>
          <w:color w:val="414142"/>
          <w:sz w:val="24"/>
          <w:szCs w:val="24"/>
          <w:lang w:eastAsia="lv-LV"/>
        </w:rPr>
        <w:t>0</w:t>
      </w:r>
      <w:r>
        <w:rPr>
          <w:rFonts w:ascii="Times New Roman" w:hAnsi="Times New Roman"/>
          <w:color w:val="414142"/>
          <w:sz w:val="24"/>
          <w:szCs w:val="24"/>
          <w:lang w:eastAsia="lv-LV"/>
        </w:rPr>
        <w:t>., 9.7., 9.8., 11.9., 11.10., 13.6., 13.7.apakš</w:t>
      </w:r>
      <w:r w:rsidRPr="00013E9D">
        <w:rPr>
          <w:rFonts w:ascii="Times New Roman" w:hAnsi="Times New Roman"/>
          <w:color w:val="414142"/>
          <w:sz w:val="24"/>
          <w:szCs w:val="24"/>
          <w:lang w:eastAsia="lv-LV"/>
        </w:rPr>
        <w:t>punktā minēto iekšējo procedūru aprakstu institūcijas sagatavo vai aktualizē divu mēnešu laikā no šo noteikumu spēkā stāšanās dienas.</w:t>
      </w:r>
    </w:p>
    <w:p w:rsidR="006A3F67" w:rsidRPr="00013E9D" w:rsidRDefault="006A3F67" w:rsidP="006A3F67">
      <w:pPr>
        <w:pStyle w:val="ListParagraph"/>
        <w:numPr>
          <w:ilvl w:val="0"/>
          <w:numId w:val="3"/>
        </w:numPr>
        <w:spacing w:line="360" w:lineRule="auto"/>
        <w:jc w:val="both"/>
        <w:rPr>
          <w:rFonts w:ascii="Times New Roman" w:hAnsi="Times New Roman"/>
          <w:color w:val="414142"/>
          <w:sz w:val="24"/>
          <w:szCs w:val="24"/>
          <w:lang w:eastAsia="lv-LV"/>
        </w:rPr>
      </w:pPr>
      <w:r w:rsidRPr="00013E9D">
        <w:rPr>
          <w:rFonts w:ascii="Times New Roman" w:hAnsi="Times New Roman"/>
          <w:color w:val="414142"/>
          <w:sz w:val="24"/>
          <w:szCs w:val="24"/>
          <w:lang w:eastAsia="lv-LV"/>
        </w:rPr>
        <w:t xml:space="preserve">Šo noteikumu </w:t>
      </w:r>
      <w:r>
        <w:rPr>
          <w:rFonts w:ascii="Times New Roman" w:hAnsi="Times New Roman"/>
          <w:color w:val="414142"/>
          <w:sz w:val="24"/>
          <w:szCs w:val="24"/>
          <w:lang w:eastAsia="lv-LV"/>
        </w:rPr>
        <w:t>8.1</w:t>
      </w:r>
      <w:r w:rsidR="006C0F4F">
        <w:rPr>
          <w:rFonts w:ascii="Times New Roman" w:hAnsi="Times New Roman"/>
          <w:color w:val="414142"/>
          <w:sz w:val="24"/>
          <w:szCs w:val="24"/>
          <w:lang w:eastAsia="lv-LV"/>
        </w:rPr>
        <w:t>5</w:t>
      </w:r>
      <w:r>
        <w:rPr>
          <w:rFonts w:ascii="Times New Roman" w:hAnsi="Times New Roman"/>
          <w:color w:val="414142"/>
          <w:sz w:val="24"/>
          <w:szCs w:val="24"/>
          <w:lang w:eastAsia="lv-LV"/>
        </w:rPr>
        <w:t>., 11.4</w:t>
      </w:r>
      <w:r w:rsidRPr="00013E9D">
        <w:rPr>
          <w:rFonts w:ascii="Times New Roman" w:hAnsi="Times New Roman"/>
          <w:color w:val="414142"/>
          <w:sz w:val="24"/>
          <w:szCs w:val="24"/>
          <w:lang w:eastAsia="lv-LV"/>
        </w:rPr>
        <w:t>.apakšpunktā minēto iekšējo procedūru aprakstu institūcijas sagatavo četru mēnešu laikā no šo noteikumu spēkā stāšanās dienas.</w:t>
      </w:r>
    </w:p>
    <w:p w:rsidR="006A3F67" w:rsidRPr="00013E9D" w:rsidRDefault="006A3F67" w:rsidP="006A3F67">
      <w:pPr>
        <w:pStyle w:val="ListParagraph"/>
        <w:numPr>
          <w:ilvl w:val="0"/>
          <w:numId w:val="3"/>
        </w:numPr>
        <w:spacing w:line="360" w:lineRule="auto"/>
        <w:jc w:val="both"/>
        <w:rPr>
          <w:rFonts w:ascii="Times New Roman" w:hAnsi="Times New Roman"/>
          <w:color w:val="414142"/>
          <w:sz w:val="24"/>
          <w:szCs w:val="24"/>
          <w:lang w:eastAsia="lv-LV"/>
        </w:rPr>
      </w:pPr>
      <w:bookmarkStart w:id="57" w:name="p_117508"/>
      <w:bookmarkStart w:id="58" w:name="p20"/>
      <w:bookmarkEnd w:id="57"/>
      <w:bookmarkEnd w:id="58"/>
      <w:r w:rsidRPr="00013E9D">
        <w:rPr>
          <w:rFonts w:ascii="Times New Roman" w:hAnsi="Times New Roman"/>
          <w:color w:val="414142"/>
          <w:sz w:val="24"/>
          <w:szCs w:val="24"/>
          <w:lang w:eastAsia="lv-LV"/>
        </w:rPr>
        <w:t>Šo noteikumu 7.</w:t>
      </w:r>
      <w:r>
        <w:rPr>
          <w:rFonts w:ascii="Times New Roman" w:hAnsi="Times New Roman"/>
          <w:color w:val="414142"/>
          <w:sz w:val="24"/>
          <w:szCs w:val="24"/>
          <w:lang w:eastAsia="lv-LV"/>
        </w:rPr>
        <w:t>punktā</w:t>
      </w:r>
      <w:r w:rsidRPr="00013E9D">
        <w:rPr>
          <w:rFonts w:ascii="Times New Roman" w:hAnsi="Times New Roman"/>
          <w:color w:val="414142"/>
          <w:sz w:val="24"/>
          <w:szCs w:val="24"/>
          <w:lang w:eastAsia="lv-LV"/>
        </w:rPr>
        <w:t xml:space="preserve">, </w:t>
      </w:r>
      <w:r>
        <w:rPr>
          <w:rFonts w:ascii="Times New Roman" w:hAnsi="Times New Roman"/>
          <w:color w:val="414142"/>
          <w:sz w:val="24"/>
          <w:szCs w:val="24"/>
          <w:lang w:eastAsia="lv-LV"/>
        </w:rPr>
        <w:t xml:space="preserve">8.8., 8.9., 8.10., 8.12., 8.13., </w:t>
      </w:r>
      <w:r w:rsidR="006C0F4F">
        <w:rPr>
          <w:rFonts w:ascii="Times New Roman" w:hAnsi="Times New Roman"/>
          <w:color w:val="414142"/>
          <w:sz w:val="24"/>
          <w:szCs w:val="24"/>
          <w:lang w:eastAsia="lv-LV"/>
        </w:rPr>
        <w:t>8.16</w:t>
      </w:r>
      <w:r>
        <w:rPr>
          <w:rFonts w:ascii="Times New Roman" w:hAnsi="Times New Roman"/>
          <w:color w:val="414142"/>
          <w:sz w:val="24"/>
          <w:szCs w:val="24"/>
          <w:lang w:eastAsia="lv-LV"/>
        </w:rPr>
        <w:t>., 8.1</w:t>
      </w:r>
      <w:r w:rsidR="006C0F4F">
        <w:rPr>
          <w:rFonts w:ascii="Times New Roman" w:hAnsi="Times New Roman"/>
          <w:color w:val="414142"/>
          <w:sz w:val="24"/>
          <w:szCs w:val="24"/>
          <w:lang w:eastAsia="lv-LV"/>
        </w:rPr>
        <w:t>7</w:t>
      </w:r>
      <w:r>
        <w:rPr>
          <w:rFonts w:ascii="Times New Roman" w:hAnsi="Times New Roman"/>
          <w:color w:val="414142"/>
          <w:sz w:val="24"/>
          <w:szCs w:val="24"/>
          <w:lang w:eastAsia="lv-LV"/>
        </w:rPr>
        <w:t>., 8.1</w:t>
      </w:r>
      <w:r w:rsidR="006C0F4F">
        <w:rPr>
          <w:rFonts w:ascii="Times New Roman" w:hAnsi="Times New Roman"/>
          <w:color w:val="414142"/>
          <w:sz w:val="24"/>
          <w:szCs w:val="24"/>
          <w:lang w:eastAsia="lv-LV"/>
        </w:rPr>
        <w:t>8, 8.19</w:t>
      </w:r>
      <w:r>
        <w:rPr>
          <w:rFonts w:ascii="Times New Roman" w:hAnsi="Times New Roman"/>
          <w:color w:val="414142"/>
          <w:sz w:val="24"/>
          <w:szCs w:val="24"/>
          <w:lang w:eastAsia="lv-LV"/>
        </w:rPr>
        <w:t>., 9.3., 9.6., 11.2., 11.3., 11.5., 11.7., 11.8.apakspunktā, 12.punktā, 13.1., 13.2., 13.3., 13.4., 13.5.apakš</w:t>
      </w:r>
      <w:r w:rsidRPr="00013E9D">
        <w:rPr>
          <w:rFonts w:ascii="Times New Roman" w:hAnsi="Times New Roman"/>
          <w:color w:val="414142"/>
          <w:sz w:val="24"/>
          <w:szCs w:val="24"/>
          <w:lang w:eastAsia="lv-LV"/>
        </w:rPr>
        <w:t>punktā minēto iekšējo procedūru aprakstu institūcijas sagatavo sešu mēnešu laikā no šo noteikumu spēkā stāšanās dienas.</w:t>
      </w:r>
    </w:p>
    <w:p w:rsidR="006A3F67" w:rsidRPr="00013E9D" w:rsidRDefault="006A3F67" w:rsidP="006A3F67">
      <w:pPr>
        <w:pStyle w:val="ListParagraph"/>
        <w:numPr>
          <w:ilvl w:val="0"/>
          <w:numId w:val="3"/>
        </w:numPr>
        <w:spacing w:line="360" w:lineRule="auto"/>
        <w:jc w:val="both"/>
        <w:rPr>
          <w:rFonts w:ascii="Times New Roman" w:hAnsi="Times New Roman"/>
          <w:color w:val="414142"/>
          <w:sz w:val="24"/>
          <w:szCs w:val="24"/>
          <w:lang w:eastAsia="lv-LV"/>
        </w:rPr>
      </w:pPr>
      <w:bookmarkStart w:id="59" w:name="p_117509"/>
      <w:bookmarkStart w:id="60" w:name="p21"/>
      <w:bookmarkStart w:id="61" w:name="p_117510"/>
      <w:bookmarkStart w:id="62" w:name="p22"/>
      <w:bookmarkEnd w:id="59"/>
      <w:bookmarkEnd w:id="60"/>
      <w:bookmarkEnd w:id="61"/>
      <w:bookmarkEnd w:id="62"/>
      <w:r w:rsidRPr="00013E9D">
        <w:rPr>
          <w:rFonts w:ascii="Times New Roman" w:hAnsi="Times New Roman"/>
          <w:color w:val="414142"/>
          <w:sz w:val="24"/>
          <w:szCs w:val="24"/>
          <w:lang w:eastAsia="lv-LV"/>
        </w:rPr>
        <w:t xml:space="preserve">Šo noteikumu </w:t>
      </w:r>
      <w:r>
        <w:rPr>
          <w:rFonts w:ascii="Times New Roman" w:hAnsi="Times New Roman"/>
          <w:color w:val="414142"/>
          <w:sz w:val="24"/>
          <w:szCs w:val="24"/>
          <w:lang w:eastAsia="lv-LV"/>
        </w:rPr>
        <w:t>9</w:t>
      </w:r>
      <w:r w:rsidRPr="00013E9D">
        <w:rPr>
          <w:rFonts w:ascii="Times New Roman" w:hAnsi="Times New Roman"/>
          <w:color w:val="414142"/>
          <w:sz w:val="24"/>
          <w:szCs w:val="24"/>
          <w:lang w:eastAsia="lv-LV"/>
        </w:rPr>
        <w:t>.4. un 1</w:t>
      </w:r>
      <w:r>
        <w:rPr>
          <w:rFonts w:ascii="Times New Roman" w:hAnsi="Times New Roman"/>
          <w:color w:val="414142"/>
          <w:sz w:val="24"/>
          <w:szCs w:val="24"/>
          <w:lang w:eastAsia="lv-LV"/>
        </w:rPr>
        <w:t>1</w:t>
      </w:r>
      <w:r w:rsidRPr="00013E9D">
        <w:rPr>
          <w:rFonts w:ascii="Times New Roman" w:hAnsi="Times New Roman"/>
          <w:color w:val="414142"/>
          <w:sz w:val="24"/>
          <w:szCs w:val="24"/>
          <w:lang w:eastAsia="lv-LV"/>
        </w:rPr>
        <w:t xml:space="preserve">.6.apakšpunktā minētās iekšējās procedūras aprakstu atbildīgā iestāde un sadarbības iestāde sagatavo mēneša laikā no brīža, </w:t>
      </w:r>
      <w:r>
        <w:rPr>
          <w:rFonts w:ascii="Times New Roman" w:hAnsi="Times New Roman"/>
          <w:color w:val="414142"/>
          <w:sz w:val="24"/>
          <w:szCs w:val="24"/>
          <w:lang w:eastAsia="lv-LV"/>
        </w:rPr>
        <w:t xml:space="preserve">kad būs izstrādāta </w:t>
      </w:r>
      <w:r w:rsidRPr="003670C3">
        <w:rPr>
          <w:rFonts w:ascii="Times New Roman" w:hAnsi="Times New Roman"/>
          <w:color w:val="414142"/>
          <w:sz w:val="24"/>
          <w:szCs w:val="24"/>
          <w:lang w:eastAsia="lv-LV"/>
        </w:rPr>
        <w:t xml:space="preserve">Kohēzijas politikas fondu vadības informācijas sistēmas </w:t>
      </w:r>
      <w:r>
        <w:rPr>
          <w:rFonts w:ascii="Times New Roman" w:hAnsi="Times New Roman"/>
          <w:color w:val="414142"/>
          <w:sz w:val="24"/>
          <w:szCs w:val="24"/>
          <w:lang w:eastAsia="lv-LV"/>
        </w:rPr>
        <w:t xml:space="preserve">2014.-2020.gadam </w:t>
      </w:r>
      <w:r w:rsidRPr="003670C3">
        <w:rPr>
          <w:rFonts w:ascii="Times New Roman" w:hAnsi="Times New Roman"/>
          <w:color w:val="414142"/>
          <w:sz w:val="24"/>
          <w:szCs w:val="24"/>
          <w:lang w:eastAsia="lv-LV"/>
        </w:rPr>
        <w:t>lietotāju rokasgrāmata un tiks noslēgtas savstarpējās vienošanās par datu ievadi starp institūcijām</w:t>
      </w:r>
      <w:r>
        <w:rPr>
          <w:rFonts w:ascii="Times New Roman" w:hAnsi="Times New Roman"/>
          <w:color w:val="414142"/>
          <w:sz w:val="24"/>
          <w:szCs w:val="24"/>
          <w:lang w:eastAsia="lv-LV"/>
        </w:rPr>
        <w:t>.</w:t>
      </w:r>
    </w:p>
    <w:p w:rsidR="006861DC" w:rsidRDefault="006861DC" w:rsidP="006F2FCD">
      <w:pPr>
        <w:spacing w:line="360" w:lineRule="auto"/>
        <w:jc w:val="both"/>
        <w:rPr>
          <w:rFonts w:ascii="Arial" w:hAnsi="Arial" w:cs="Arial"/>
          <w:color w:val="414142"/>
          <w:sz w:val="20"/>
          <w:szCs w:val="20"/>
          <w:lang w:eastAsia="lv-LV"/>
        </w:rPr>
      </w:pPr>
    </w:p>
    <w:p w:rsidR="006861DC" w:rsidRDefault="006861DC" w:rsidP="006F2FCD">
      <w:pPr>
        <w:spacing w:line="360" w:lineRule="auto"/>
        <w:jc w:val="both"/>
        <w:rPr>
          <w:rFonts w:ascii="Times New Roman" w:hAnsi="Times New Roman" w:cs="Times New Roman"/>
          <w:sz w:val="28"/>
          <w:szCs w:val="28"/>
          <w:lang w:eastAsia="lv-LV"/>
        </w:rPr>
      </w:pPr>
    </w:p>
    <w:p w:rsidR="006861DC" w:rsidRDefault="006861DC" w:rsidP="006F2FCD">
      <w:pPr>
        <w:tabs>
          <w:tab w:val="left" w:pos="6840"/>
        </w:tabs>
        <w:jc w:val="both"/>
        <w:rPr>
          <w:rFonts w:ascii="Times New Roman" w:hAnsi="Times New Roman" w:cs="Times New Roman"/>
          <w:sz w:val="28"/>
          <w:szCs w:val="28"/>
        </w:rPr>
      </w:pPr>
      <w:r w:rsidRPr="003D328D">
        <w:rPr>
          <w:rFonts w:ascii="Times New Roman" w:hAnsi="Times New Roman" w:cs="Times New Roman"/>
          <w:sz w:val="28"/>
          <w:szCs w:val="28"/>
        </w:rPr>
        <w:t>Ministru prezident</w:t>
      </w:r>
      <w:r>
        <w:rPr>
          <w:rFonts w:ascii="Times New Roman" w:hAnsi="Times New Roman" w:cs="Times New Roman"/>
          <w:sz w:val="28"/>
          <w:szCs w:val="28"/>
        </w:rPr>
        <w:t>e</w:t>
      </w:r>
      <w:r>
        <w:rPr>
          <w:rFonts w:ascii="Times New Roman" w:hAnsi="Times New Roman" w:cs="Times New Roman"/>
          <w:sz w:val="28"/>
          <w:szCs w:val="28"/>
        </w:rPr>
        <w:tab/>
        <w:t>L.Straujuma</w:t>
      </w:r>
    </w:p>
    <w:p w:rsidR="006861DC" w:rsidRPr="003D328D" w:rsidRDefault="006861DC" w:rsidP="006F2FCD">
      <w:pPr>
        <w:tabs>
          <w:tab w:val="left" w:pos="6840"/>
        </w:tabs>
        <w:jc w:val="both"/>
        <w:rPr>
          <w:rFonts w:ascii="Times New Roman" w:hAnsi="Times New Roman" w:cs="Times New Roman"/>
          <w:sz w:val="28"/>
          <w:szCs w:val="28"/>
        </w:rPr>
      </w:pPr>
    </w:p>
    <w:p w:rsidR="006861DC" w:rsidRPr="003D328D" w:rsidRDefault="006861DC" w:rsidP="006F2FCD">
      <w:pPr>
        <w:tabs>
          <w:tab w:val="left" w:pos="6840"/>
        </w:tabs>
        <w:jc w:val="both"/>
        <w:rPr>
          <w:rFonts w:ascii="Times New Roman" w:hAnsi="Times New Roman" w:cs="Times New Roman"/>
          <w:sz w:val="28"/>
          <w:szCs w:val="28"/>
        </w:rPr>
      </w:pPr>
      <w:r w:rsidRPr="003D328D">
        <w:rPr>
          <w:rFonts w:ascii="Times New Roman" w:hAnsi="Times New Roman" w:cs="Times New Roman"/>
          <w:sz w:val="28"/>
          <w:szCs w:val="28"/>
        </w:rPr>
        <w:t>Finanšu ministrs</w:t>
      </w:r>
      <w:r w:rsidRPr="003D328D">
        <w:rPr>
          <w:rFonts w:ascii="Times New Roman" w:hAnsi="Times New Roman" w:cs="Times New Roman"/>
          <w:sz w:val="28"/>
          <w:szCs w:val="28"/>
        </w:rPr>
        <w:tab/>
        <w:t>A.Vilks</w:t>
      </w:r>
    </w:p>
    <w:p w:rsidR="006861DC" w:rsidRPr="003D328D" w:rsidRDefault="006861DC" w:rsidP="006F2FCD">
      <w:pPr>
        <w:pStyle w:val="NoSpacing"/>
        <w:jc w:val="both"/>
        <w:rPr>
          <w:rFonts w:ascii="Times New Roman" w:hAnsi="Times New Roman" w:cs="Times New Roman"/>
          <w:sz w:val="20"/>
          <w:szCs w:val="20"/>
        </w:rPr>
      </w:pPr>
    </w:p>
    <w:p w:rsidR="006861DC" w:rsidRDefault="006861DC" w:rsidP="006F2FCD">
      <w:pPr>
        <w:pStyle w:val="NoSpacing"/>
        <w:jc w:val="both"/>
        <w:rPr>
          <w:rFonts w:ascii="Times New Roman" w:hAnsi="Times New Roman" w:cs="Times New Roman"/>
          <w:sz w:val="20"/>
          <w:szCs w:val="20"/>
        </w:rPr>
      </w:pPr>
    </w:p>
    <w:p w:rsidR="006861DC" w:rsidRDefault="006861DC" w:rsidP="006F2FCD">
      <w:pPr>
        <w:pStyle w:val="NoSpacing"/>
        <w:jc w:val="both"/>
        <w:rPr>
          <w:rFonts w:ascii="Times New Roman" w:hAnsi="Times New Roman" w:cs="Times New Roman"/>
          <w:sz w:val="20"/>
          <w:szCs w:val="20"/>
        </w:rPr>
      </w:pPr>
    </w:p>
    <w:p w:rsidR="006861DC" w:rsidRPr="000812F2" w:rsidRDefault="004155C1" w:rsidP="005D6092">
      <w:pPr>
        <w:rPr>
          <w:rFonts w:ascii="Times New Roman" w:hAnsi="Times New Roman" w:cs="Times New Roman"/>
          <w:sz w:val="20"/>
          <w:szCs w:val="20"/>
        </w:rPr>
      </w:pPr>
      <w:r>
        <w:rPr>
          <w:rFonts w:ascii="Times New Roman" w:hAnsi="Times New Roman" w:cs="Times New Roman"/>
          <w:sz w:val="20"/>
          <w:szCs w:val="20"/>
        </w:rPr>
        <w:t>2</w:t>
      </w:r>
      <w:r w:rsidR="00821FCA">
        <w:rPr>
          <w:rFonts w:ascii="Times New Roman" w:hAnsi="Times New Roman" w:cs="Times New Roman"/>
          <w:sz w:val="20"/>
          <w:szCs w:val="20"/>
        </w:rPr>
        <w:t>6</w:t>
      </w:r>
      <w:r w:rsidR="00492B51">
        <w:rPr>
          <w:rFonts w:ascii="Times New Roman" w:hAnsi="Times New Roman" w:cs="Times New Roman"/>
          <w:sz w:val="20"/>
          <w:szCs w:val="20"/>
        </w:rPr>
        <w:t>.09.</w:t>
      </w:r>
      <w:r w:rsidR="006861DC">
        <w:rPr>
          <w:rFonts w:ascii="Times New Roman" w:hAnsi="Times New Roman" w:cs="Times New Roman"/>
          <w:sz w:val="20"/>
          <w:szCs w:val="20"/>
        </w:rPr>
        <w:t>2014 1</w:t>
      </w:r>
      <w:r>
        <w:rPr>
          <w:rFonts w:ascii="Times New Roman" w:hAnsi="Times New Roman" w:cs="Times New Roman"/>
          <w:sz w:val="20"/>
          <w:szCs w:val="20"/>
        </w:rPr>
        <w:t>7:00</w:t>
      </w:r>
    </w:p>
    <w:p w:rsidR="006861DC" w:rsidRPr="000812F2" w:rsidRDefault="00097A97" w:rsidP="005D6092">
      <w:pPr>
        <w:rPr>
          <w:rFonts w:ascii="Times New Roman" w:hAnsi="Times New Roman" w:cs="Times New Roman"/>
          <w:sz w:val="20"/>
          <w:szCs w:val="20"/>
        </w:rPr>
      </w:pPr>
      <w:r>
        <w:rPr>
          <w:rFonts w:ascii="Times New Roman" w:hAnsi="Times New Roman" w:cs="Times New Roman"/>
          <w:sz w:val="20"/>
          <w:szCs w:val="20"/>
        </w:rPr>
        <w:t>2364</w:t>
      </w:r>
    </w:p>
    <w:p w:rsidR="006861DC" w:rsidRPr="000812F2" w:rsidRDefault="006861DC" w:rsidP="005D6092">
      <w:pPr>
        <w:rPr>
          <w:rFonts w:ascii="Times New Roman" w:hAnsi="Times New Roman" w:cs="Times New Roman"/>
          <w:sz w:val="20"/>
          <w:szCs w:val="20"/>
        </w:rPr>
      </w:pPr>
      <w:proofErr w:type="spellStart"/>
      <w:r w:rsidRPr="000812F2">
        <w:rPr>
          <w:rFonts w:ascii="Times New Roman" w:hAnsi="Times New Roman" w:cs="Times New Roman"/>
          <w:sz w:val="20"/>
          <w:szCs w:val="20"/>
        </w:rPr>
        <w:t>J.Gelaha</w:t>
      </w:r>
      <w:proofErr w:type="spellEnd"/>
      <w:r w:rsidRPr="000812F2">
        <w:rPr>
          <w:rFonts w:ascii="Times New Roman" w:hAnsi="Times New Roman" w:cs="Times New Roman"/>
          <w:sz w:val="20"/>
          <w:szCs w:val="20"/>
        </w:rPr>
        <w:t>,</w:t>
      </w:r>
    </w:p>
    <w:p w:rsidR="006861DC" w:rsidRPr="000812F2" w:rsidRDefault="006861DC" w:rsidP="005D6092">
      <w:pPr>
        <w:rPr>
          <w:rFonts w:ascii="Times New Roman" w:hAnsi="Times New Roman" w:cs="Times New Roman"/>
          <w:sz w:val="20"/>
          <w:szCs w:val="20"/>
        </w:rPr>
      </w:pPr>
      <w:r w:rsidRPr="000812F2">
        <w:rPr>
          <w:rFonts w:ascii="Times New Roman" w:hAnsi="Times New Roman" w:cs="Times New Roman"/>
          <w:sz w:val="20"/>
          <w:szCs w:val="20"/>
        </w:rPr>
        <w:t>Finanšu ministrijas</w:t>
      </w:r>
    </w:p>
    <w:p w:rsidR="006861DC" w:rsidRPr="000812F2" w:rsidRDefault="006861DC" w:rsidP="005D6092">
      <w:pPr>
        <w:rPr>
          <w:rFonts w:ascii="Times New Roman" w:hAnsi="Times New Roman" w:cs="Times New Roman"/>
          <w:sz w:val="20"/>
          <w:szCs w:val="20"/>
        </w:rPr>
      </w:pPr>
      <w:r w:rsidRPr="000812F2">
        <w:rPr>
          <w:rFonts w:ascii="Times New Roman" w:hAnsi="Times New Roman" w:cs="Times New Roman"/>
          <w:sz w:val="20"/>
          <w:szCs w:val="20"/>
        </w:rPr>
        <w:t>Eiropas Savienības fondu vadības sistēmas departamenta</w:t>
      </w:r>
    </w:p>
    <w:p w:rsidR="006861DC" w:rsidRPr="000812F2" w:rsidRDefault="006861DC" w:rsidP="005D6092">
      <w:pPr>
        <w:rPr>
          <w:rFonts w:ascii="Times New Roman" w:hAnsi="Times New Roman" w:cs="Times New Roman"/>
          <w:sz w:val="20"/>
          <w:szCs w:val="20"/>
        </w:rPr>
      </w:pPr>
      <w:r w:rsidRPr="000812F2">
        <w:rPr>
          <w:rFonts w:ascii="Times New Roman" w:hAnsi="Times New Roman" w:cs="Times New Roman"/>
          <w:sz w:val="20"/>
          <w:szCs w:val="20"/>
        </w:rPr>
        <w:t>Ieviešanas sistēmas nodaļas</w:t>
      </w:r>
    </w:p>
    <w:p w:rsidR="006861DC" w:rsidRPr="000812F2" w:rsidRDefault="006861DC" w:rsidP="005D6092">
      <w:pPr>
        <w:rPr>
          <w:rFonts w:ascii="Times New Roman" w:hAnsi="Times New Roman" w:cs="Times New Roman"/>
          <w:sz w:val="20"/>
          <w:szCs w:val="20"/>
        </w:rPr>
      </w:pPr>
      <w:r w:rsidRPr="000812F2">
        <w:rPr>
          <w:rFonts w:ascii="Times New Roman" w:hAnsi="Times New Roman" w:cs="Times New Roman"/>
          <w:sz w:val="20"/>
          <w:szCs w:val="20"/>
        </w:rPr>
        <w:t>vecākā eksperte</w:t>
      </w:r>
    </w:p>
    <w:p w:rsidR="006861DC" w:rsidRPr="000812F2" w:rsidRDefault="006861DC" w:rsidP="005D6092">
      <w:pPr>
        <w:rPr>
          <w:rFonts w:ascii="Times New Roman" w:hAnsi="Times New Roman" w:cs="Times New Roman"/>
          <w:sz w:val="20"/>
          <w:szCs w:val="20"/>
        </w:rPr>
      </w:pPr>
      <w:r w:rsidRPr="000812F2">
        <w:rPr>
          <w:rFonts w:ascii="Times New Roman" w:hAnsi="Times New Roman" w:cs="Times New Roman"/>
          <w:sz w:val="20"/>
          <w:szCs w:val="20"/>
        </w:rPr>
        <w:t xml:space="preserve">67095692, </w:t>
      </w:r>
      <w:hyperlink r:id="rId10" w:history="1">
        <w:r w:rsidRPr="000812F2">
          <w:rPr>
            <w:rStyle w:val="Hyperlink"/>
            <w:rFonts w:ascii="Times New Roman" w:hAnsi="Times New Roman" w:cs="Times New Roman"/>
            <w:sz w:val="20"/>
            <w:szCs w:val="20"/>
          </w:rPr>
          <w:t>jekaterina.gelaha@fm.gov.lv</w:t>
        </w:r>
      </w:hyperlink>
      <w:r w:rsidRPr="000812F2">
        <w:rPr>
          <w:rFonts w:ascii="Times New Roman" w:hAnsi="Times New Roman" w:cs="Times New Roman"/>
          <w:sz w:val="20"/>
          <w:szCs w:val="20"/>
        </w:rPr>
        <w:t xml:space="preserve"> </w:t>
      </w:r>
    </w:p>
    <w:p w:rsidR="006861DC" w:rsidRPr="006F2FCD" w:rsidRDefault="006861DC" w:rsidP="006F2FCD">
      <w:pPr>
        <w:spacing w:line="360" w:lineRule="auto"/>
        <w:jc w:val="both"/>
        <w:rPr>
          <w:rFonts w:ascii="Arial" w:hAnsi="Arial" w:cs="Arial"/>
          <w:color w:val="414142"/>
          <w:sz w:val="20"/>
          <w:szCs w:val="20"/>
          <w:lang w:eastAsia="lv-LV"/>
        </w:rPr>
      </w:pPr>
    </w:p>
    <w:p w:rsidR="006861DC" w:rsidRPr="006B68BC" w:rsidRDefault="006861DC" w:rsidP="006B68BC">
      <w:pPr>
        <w:pStyle w:val="ListParagraph"/>
        <w:numPr>
          <w:ilvl w:val="0"/>
          <w:numId w:val="3"/>
        </w:numPr>
        <w:jc w:val="both"/>
        <w:rPr>
          <w:rFonts w:ascii="Arial" w:hAnsi="Arial" w:cs="Arial"/>
          <w:vanish/>
          <w:color w:val="414142"/>
          <w:sz w:val="20"/>
          <w:szCs w:val="20"/>
          <w:lang w:eastAsia="lv-LV"/>
        </w:rPr>
      </w:pPr>
      <w:bookmarkStart w:id="63" w:name="p_117511"/>
      <w:bookmarkStart w:id="64" w:name="p23"/>
      <w:bookmarkStart w:id="65" w:name="p_428512"/>
      <w:bookmarkStart w:id="66" w:name="p24"/>
      <w:bookmarkEnd w:id="63"/>
      <w:bookmarkEnd w:id="64"/>
      <w:bookmarkEnd w:id="65"/>
      <w:bookmarkEnd w:id="66"/>
      <w:r w:rsidRPr="006B68BC">
        <w:rPr>
          <w:rFonts w:ascii="Arial" w:hAnsi="Arial" w:cs="Arial"/>
          <w:vanish/>
          <w:color w:val="414142"/>
          <w:sz w:val="20"/>
          <w:szCs w:val="20"/>
          <w:lang w:eastAsia="lv-LV"/>
        </w:rPr>
        <w:t>31</w:t>
      </w:r>
    </w:p>
    <w:sectPr w:rsidR="006861DC" w:rsidRPr="006B68BC" w:rsidSect="00810F3A">
      <w:footerReference w:type="default" r:id="rId11"/>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48F" w:rsidRDefault="008C448F" w:rsidP="00F40BC3">
      <w:r>
        <w:separator/>
      </w:r>
    </w:p>
  </w:endnote>
  <w:endnote w:type="continuationSeparator" w:id="0">
    <w:p w:rsidR="008C448F" w:rsidRDefault="008C448F" w:rsidP="00F4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1DC" w:rsidRPr="00F40BC3" w:rsidRDefault="006861DC" w:rsidP="00F40BC3">
    <w:pPr>
      <w:tabs>
        <w:tab w:val="left" w:pos="2400"/>
      </w:tabs>
      <w:jc w:val="both"/>
      <w:rPr>
        <w:rFonts w:ascii="Times New Roman" w:hAnsi="Times New Roman" w:cs="Times New Roman"/>
      </w:rPr>
    </w:pPr>
    <w:r w:rsidRPr="00F40BC3">
      <w:rPr>
        <w:rFonts w:ascii="Times New Roman" w:hAnsi="Times New Roman" w:cs="Times New Roman"/>
      </w:rPr>
      <w:t>FMNot_</w:t>
    </w:r>
    <w:r w:rsidR="005C2574">
      <w:rPr>
        <w:rFonts w:ascii="Times New Roman" w:hAnsi="Times New Roman" w:cs="Times New Roman"/>
      </w:rPr>
      <w:t>2</w:t>
    </w:r>
    <w:r w:rsidR="00567EAD">
      <w:rPr>
        <w:rFonts w:ascii="Times New Roman" w:hAnsi="Times New Roman" w:cs="Times New Roman"/>
      </w:rPr>
      <w:t>6</w:t>
    </w:r>
    <w:r w:rsidR="00832AF6">
      <w:rPr>
        <w:rFonts w:ascii="Times New Roman" w:hAnsi="Times New Roman" w:cs="Times New Roman"/>
      </w:rPr>
      <w:t>09</w:t>
    </w:r>
    <w:r w:rsidRPr="00F40BC3">
      <w:rPr>
        <w:rFonts w:ascii="Times New Roman" w:hAnsi="Times New Roman" w:cs="Times New Roman"/>
      </w:rPr>
      <w:t>14_VKS; MK noteikumu projekts „</w:t>
    </w:r>
    <w:r w:rsidRPr="00F40BC3">
      <w:rPr>
        <w:rFonts w:ascii="Times New Roman" w:hAnsi="Times New Roman" w:cs="Times New Roman"/>
        <w:lang w:eastAsia="lv-LV"/>
      </w:rPr>
      <w:t>Eiropas Savienības struktūrfondu un Kohēzijas fonda 2014.-2020.gada plānošanas perioda vadības un kontroles sistēmas izveidošanas prasības”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48F" w:rsidRDefault="008C448F" w:rsidP="00F40BC3">
      <w:r>
        <w:separator/>
      </w:r>
    </w:p>
  </w:footnote>
  <w:footnote w:type="continuationSeparator" w:id="0">
    <w:p w:rsidR="008C448F" w:rsidRDefault="008C448F" w:rsidP="00F40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27D1D"/>
    <w:multiLevelType w:val="hybridMultilevel"/>
    <w:tmpl w:val="74EE421C"/>
    <w:lvl w:ilvl="0" w:tplc="8D267C2E">
      <w:start w:val="1"/>
      <w:numFmt w:val="decimal"/>
      <w:lvlText w:val="%1."/>
      <w:lvlJc w:val="left"/>
      <w:pPr>
        <w:ind w:left="660" w:hanging="360"/>
      </w:pPr>
      <w:rPr>
        <w:rFonts w:hint="default"/>
      </w:r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1">
    <w:nsid w:val="2320326E"/>
    <w:multiLevelType w:val="hybridMultilevel"/>
    <w:tmpl w:val="BAB8B132"/>
    <w:lvl w:ilvl="0" w:tplc="6EE6F7B4">
      <w:start w:val="1"/>
      <w:numFmt w:val="decimal"/>
      <w:lvlText w:val="%1."/>
      <w:lvlJc w:val="righ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505B784F"/>
    <w:multiLevelType w:val="hybridMultilevel"/>
    <w:tmpl w:val="D8340566"/>
    <w:lvl w:ilvl="0" w:tplc="F4FAE07E">
      <w:start w:val="9"/>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53912894"/>
    <w:multiLevelType w:val="multilevel"/>
    <w:tmpl w:val="0426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45A8"/>
    <w:rsid w:val="00000554"/>
    <w:rsid w:val="00006460"/>
    <w:rsid w:val="00013E9D"/>
    <w:rsid w:val="00014700"/>
    <w:rsid w:val="0001638F"/>
    <w:rsid w:val="0001711B"/>
    <w:rsid w:val="0002192F"/>
    <w:rsid w:val="00022546"/>
    <w:rsid w:val="00023CAF"/>
    <w:rsid w:val="000273E0"/>
    <w:rsid w:val="0003482D"/>
    <w:rsid w:val="00034EA0"/>
    <w:rsid w:val="000401E0"/>
    <w:rsid w:val="00051232"/>
    <w:rsid w:val="0005187F"/>
    <w:rsid w:val="000536E8"/>
    <w:rsid w:val="00054305"/>
    <w:rsid w:val="00061051"/>
    <w:rsid w:val="000611D8"/>
    <w:rsid w:val="00066076"/>
    <w:rsid w:val="0006698B"/>
    <w:rsid w:val="00071647"/>
    <w:rsid w:val="00073F14"/>
    <w:rsid w:val="0007546C"/>
    <w:rsid w:val="000812F2"/>
    <w:rsid w:val="00081E71"/>
    <w:rsid w:val="00085105"/>
    <w:rsid w:val="000860A8"/>
    <w:rsid w:val="000865C5"/>
    <w:rsid w:val="00087CD9"/>
    <w:rsid w:val="00092FB8"/>
    <w:rsid w:val="00097A97"/>
    <w:rsid w:val="000A3793"/>
    <w:rsid w:val="000B30EF"/>
    <w:rsid w:val="000D056D"/>
    <w:rsid w:val="000E67CC"/>
    <w:rsid w:val="000E72D4"/>
    <w:rsid w:val="000F0DA7"/>
    <w:rsid w:val="000F5B79"/>
    <w:rsid w:val="000F7599"/>
    <w:rsid w:val="00102E81"/>
    <w:rsid w:val="0010730F"/>
    <w:rsid w:val="00114C23"/>
    <w:rsid w:val="00120567"/>
    <w:rsid w:val="00120D03"/>
    <w:rsid w:val="00125901"/>
    <w:rsid w:val="00131FD0"/>
    <w:rsid w:val="00134AED"/>
    <w:rsid w:val="00136BFB"/>
    <w:rsid w:val="00143ACD"/>
    <w:rsid w:val="00144882"/>
    <w:rsid w:val="00146162"/>
    <w:rsid w:val="00146FF9"/>
    <w:rsid w:val="00161C34"/>
    <w:rsid w:val="0016782B"/>
    <w:rsid w:val="00171807"/>
    <w:rsid w:val="00182517"/>
    <w:rsid w:val="00182C25"/>
    <w:rsid w:val="00184440"/>
    <w:rsid w:val="001930FF"/>
    <w:rsid w:val="001A01ED"/>
    <w:rsid w:val="001A3A79"/>
    <w:rsid w:val="001A6052"/>
    <w:rsid w:val="001B0C15"/>
    <w:rsid w:val="001B273C"/>
    <w:rsid w:val="001B7D8B"/>
    <w:rsid w:val="001C0582"/>
    <w:rsid w:val="001C2A77"/>
    <w:rsid w:val="001C5088"/>
    <w:rsid w:val="001C54D6"/>
    <w:rsid w:val="001C68D7"/>
    <w:rsid w:val="001C7ACE"/>
    <w:rsid w:val="001D267A"/>
    <w:rsid w:val="001D2791"/>
    <w:rsid w:val="001D5D88"/>
    <w:rsid w:val="001D5F98"/>
    <w:rsid w:val="001E57C8"/>
    <w:rsid w:val="001F00F3"/>
    <w:rsid w:val="001F2B17"/>
    <w:rsid w:val="002022B4"/>
    <w:rsid w:val="00202CA7"/>
    <w:rsid w:val="0020517B"/>
    <w:rsid w:val="002158D4"/>
    <w:rsid w:val="002366E3"/>
    <w:rsid w:val="002403DE"/>
    <w:rsid w:val="00246414"/>
    <w:rsid w:val="00247000"/>
    <w:rsid w:val="00256265"/>
    <w:rsid w:val="002571E2"/>
    <w:rsid w:val="00272C95"/>
    <w:rsid w:val="00276626"/>
    <w:rsid w:val="00276E24"/>
    <w:rsid w:val="0028178B"/>
    <w:rsid w:val="0028501B"/>
    <w:rsid w:val="00292017"/>
    <w:rsid w:val="0029244D"/>
    <w:rsid w:val="00294CB2"/>
    <w:rsid w:val="00295DA0"/>
    <w:rsid w:val="002969D3"/>
    <w:rsid w:val="00297F27"/>
    <w:rsid w:val="002A0E1B"/>
    <w:rsid w:val="002A3630"/>
    <w:rsid w:val="002A5351"/>
    <w:rsid w:val="002A690A"/>
    <w:rsid w:val="002A7391"/>
    <w:rsid w:val="002B0CBE"/>
    <w:rsid w:val="002B44C1"/>
    <w:rsid w:val="002B5E7C"/>
    <w:rsid w:val="002C0A93"/>
    <w:rsid w:val="002C46C4"/>
    <w:rsid w:val="002D43A5"/>
    <w:rsid w:val="002D4C9C"/>
    <w:rsid w:val="002D7FD0"/>
    <w:rsid w:val="002E7F0A"/>
    <w:rsid w:val="002F1659"/>
    <w:rsid w:val="002F411A"/>
    <w:rsid w:val="002F4AB8"/>
    <w:rsid w:val="002F7240"/>
    <w:rsid w:val="003005E1"/>
    <w:rsid w:val="003021C6"/>
    <w:rsid w:val="00302393"/>
    <w:rsid w:val="00307A26"/>
    <w:rsid w:val="00317DDA"/>
    <w:rsid w:val="00317F9A"/>
    <w:rsid w:val="003226C3"/>
    <w:rsid w:val="00334E8F"/>
    <w:rsid w:val="00336371"/>
    <w:rsid w:val="00344F4B"/>
    <w:rsid w:val="00350EDB"/>
    <w:rsid w:val="00355AFD"/>
    <w:rsid w:val="0036204C"/>
    <w:rsid w:val="003661EA"/>
    <w:rsid w:val="003663A3"/>
    <w:rsid w:val="003670C3"/>
    <w:rsid w:val="003677F9"/>
    <w:rsid w:val="0037432F"/>
    <w:rsid w:val="003761CC"/>
    <w:rsid w:val="00381532"/>
    <w:rsid w:val="00384CB4"/>
    <w:rsid w:val="00394DEF"/>
    <w:rsid w:val="003A4507"/>
    <w:rsid w:val="003A78F7"/>
    <w:rsid w:val="003B54F1"/>
    <w:rsid w:val="003B5ECD"/>
    <w:rsid w:val="003C00A2"/>
    <w:rsid w:val="003C1562"/>
    <w:rsid w:val="003C610A"/>
    <w:rsid w:val="003D1373"/>
    <w:rsid w:val="003D2438"/>
    <w:rsid w:val="003D328D"/>
    <w:rsid w:val="003D5939"/>
    <w:rsid w:val="003E0DDC"/>
    <w:rsid w:val="003E3941"/>
    <w:rsid w:val="003E7925"/>
    <w:rsid w:val="003F2735"/>
    <w:rsid w:val="003F32D7"/>
    <w:rsid w:val="003F33E9"/>
    <w:rsid w:val="00405849"/>
    <w:rsid w:val="00406F4F"/>
    <w:rsid w:val="00412C52"/>
    <w:rsid w:val="00413C94"/>
    <w:rsid w:val="0041534B"/>
    <w:rsid w:val="004155C1"/>
    <w:rsid w:val="00420790"/>
    <w:rsid w:val="00421E17"/>
    <w:rsid w:val="00422D7A"/>
    <w:rsid w:val="00424113"/>
    <w:rsid w:val="00424E6D"/>
    <w:rsid w:val="00426671"/>
    <w:rsid w:val="00433CEC"/>
    <w:rsid w:val="004367FE"/>
    <w:rsid w:val="00437521"/>
    <w:rsid w:val="00445C04"/>
    <w:rsid w:val="004464C3"/>
    <w:rsid w:val="00452B69"/>
    <w:rsid w:val="0045340C"/>
    <w:rsid w:val="004548C9"/>
    <w:rsid w:val="004630E3"/>
    <w:rsid w:val="00464DD5"/>
    <w:rsid w:val="00467CA4"/>
    <w:rsid w:val="004701FD"/>
    <w:rsid w:val="004709A7"/>
    <w:rsid w:val="00482470"/>
    <w:rsid w:val="00483012"/>
    <w:rsid w:val="0048344F"/>
    <w:rsid w:val="004916D1"/>
    <w:rsid w:val="004925E2"/>
    <w:rsid w:val="00492B51"/>
    <w:rsid w:val="00497CB0"/>
    <w:rsid w:val="004B1830"/>
    <w:rsid w:val="004B269C"/>
    <w:rsid w:val="004B400E"/>
    <w:rsid w:val="004B4C4C"/>
    <w:rsid w:val="004B51D9"/>
    <w:rsid w:val="004B652C"/>
    <w:rsid w:val="004B70FB"/>
    <w:rsid w:val="004C7EE5"/>
    <w:rsid w:val="004D12E7"/>
    <w:rsid w:val="004D1B90"/>
    <w:rsid w:val="004D1FF6"/>
    <w:rsid w:val="004D21A2"/>
    <w:rsid w:val="004D2BB1"/>
    <w:rsid w:val="004D4CDF"/>
    <w:rsid w:val="004D586B"/>
    <w:rsid w:val="004D7420"/>
    <w:rsid w:val="004E32AF"/>
    <w:rsid w:val="00501D29"/>
    <w:rsid w:val="0050476C"/>
    <w:rsid w:val="00505E8F"/>
    <w:rsid w:val="005115C8"/>
    <w:rsid w:val="00512E13"/>
    <w:rsid w:val="00516E0B"/>
    <w:rsid w:val="00523C26"/>
    <w:rsid w:val="00530B8B"/>
    <w:rsid w:val="0053113E"/>
    <w:rsid w:val="005314EA"/>
    <w:rsid w:val="00535509"/>
    <w:rsid w:val="00540BAF"/>
    <w:rsid w:val="005465D7"/>
    <w:rsid w:val="00550EA0"/>
    <w:rsid w:val="005523C4"/>
    <w:rsid w:val="00553EE8"/>
    <w:rsid w:val="0056499C"/>
    <w:rsid w:val="0056698B"/>
    <w:rsid w:val="00567EAD"/>
    <w:rsid w:val="00567FA7"/>
    <w:rsid w:val="00572D61"/>
    <w:rsid w:val="0057574F"/>
    <w:rsid w:val="00580919"/>
    <w:rsid w:val="005874E3"/>
    <w:rsid w:val="00596B63"/>
    <w:rsid w:val="005A1845"/>
    <w:rsid w:val="005A18B5"/>
    <w:rsid w:val="005A2455"/>
    <w:rsid w:val="005A5275"/>
    <w:rsid w:val="005A648E"/>
    <w:rsid w:val="005B29F1"/>
    <w:rsid w:val="005B45E0"/>
    <w:rsid w:val="005B478A"/>
    <w:rsid w:val="005C01E6"/>
    <w:rsid w:val="005C2574"/>
    <w:rsid w:val="005D06FF"/>
    <w:rsid w:val="005D12B3"/>
    <w:rsid w:val="005D2130"/>
    <w:rsid w:val="005D25BF"/>
    <w:rsid w:val="005D6092"/>
    <w:rsid w:val="005F07CB"/>
    <w:rsid w:val="005F0B5E"/>
    <w:rsid w:val="005F1633"/>
    <w:rsid w:val="005F1903"/>
    <w:rsid w:val="005F2C2B"/>
    <w:rsid w:val="005F6952"/>
    <w:rsid w:val="00605E17"/>
    <w:rsid w:val="00606873"/>
    <w:rsid w:val="00612092"/>
    <w:rsid w:val="006175CB"/>
    <w:rsid w:val="0062624F"/>
    <w:rsid w:val="006335FC"/>
    <w:rsid w:val="00643ABA"/>
    <w:rsid w:val="00646568"/>
    <w:rsid w:val="0064729F"/>
    <w:rsid w:val="006552BD"/>
    <w:rsid w:val="006656B8"/>
    <w:rsid w:val="006705D7"/>
    <w:rsid w:val="006861DC"/>
    <w:rsid w:val="0068642B"/>
    <w:rsid w:val="0068785A"/>
    <w:rsid w:val="00690BA1"/>
    <w:rsid w:val="006914F9"/>
    <w:rsid w:val="00692861"/>
    <w:rsid w:val="0069356C"/>
    <w:rsid w:val="006951FE"/>
    <w:rsid w:val="00695CBF"/>
    <w:rsid w:val="006A0CA7"/>
    <w:rsid w:val="006A322C"/>
    <w:rsid w:val="006A3F67"/>
    <w:rsid w:val="006B1034"/>
    <w:rsid w:val="006B11B5"/>
    <w:rsid w:val="006B6573"/>
    <w:rsid w:val="006B68BC"/>
    <w:rsid w:val="006C0F4F"/>
    <w:rsid w:val="006C17EA"/>
    <w:rsid w:val="006C388C"/>
    <w:rsid w:val="006D02E8"/>
    <w:rsid w:val="006D6A01"/>
    <w:rsid w:val="006E515A"/>
    <w:rsid w:val="006F1749"/>
    <w:rsid w:val="006F2FCD"/>
    <w:rsid w:val="006F5FDC"/>
    <w:rsid w:val="006F7391"/>
    <w:rsid w:val="00702959"/>
    <w:rsid w:val="00712EEF"/>
    <w:rsid w:val="007138D6"/>
    <w:rsid w:val="0071782D"/>
    <w:rsid w:val="00720547"/>
    <w:rsid w:val="0073309B"/>
    <w:rsid w:val="00733BCF"/>
    <w:rsid w:val="00734606"/>
    <w:rsid w:val="0073663C"/>
    <w:rsid w:val="007456E4"/>
    <w:rsid w:val="0074586D"/>
    <w:rsid w:val="00745E17"/>
    <w:rsid w:val="0075189E"/>
    <w:rsid w:val="00752C10"/>
    <w:rsid w:val="0075719E"/>
    <w:rsid w:val="00757255"/>
    <w:rsid w:val="0075776B"/>
    <w:rsid w:val="00757B64"/>
    <w:rsid w:val="00771B63"/>
    <w:rsid w:val="00776799"/>
    <w:rsid w:val="00777E8A"/>
    <w:rsid w:val="00785787"/>
    <w:rsid w:val="00790047"/>
    <w:rsid w:val="00791767"/>
    <w:rsid w:val="00792E63"/>
    <w:rsid w:val="00794999"/>
    <w:rsid w:val="007A560E"/>
    <w:rsid w:val="007A65F6"/>
    <w:rsid w:val="007A6F09"/>
    <w:rsid w:val="007B101B"/>
    <w:rsid w:val="007C49C0"/>
    <w:rsid w:val="007C5DA0"/>
    <w:rsid w:val="007C7E56"/>
    <w:rsid w:val="007D2370"/>
    <w:rsid w:val="007E2A47"/>
    <w:rsid w:val="007E31CA"/>
    <w:rsid w:val="007E5B0C"/>
    <w:rsid w:val="007F2CA3"/>
    <w:rsid w:val="007F36BA"/>
    <w:rsid w:val="007F3BB8"/>
    <w:rsid w:val="008010E2"/>
    <w:rsid w:val="00804847"/>
    <w:rsid w:val="00805E7A"/>
    <w:rsid w:val="00806531"/>
    <w:rsid w:val="00806913"/>
    <w:rsid w:val="00807801"/>
    <w:rsid w:val="00810F3A"/>
    <w:rsid w:val="008120AD"/>
    <w:rsid w:val="00813841"/>
    <w:rsid w:val="00813F15"/>
    <w:rsid w:val="00821FCA"/>
    <w:rsid w:val="00827CBA"/>
    <w:rsid w:val="00831B69"/>
    <w:rsid w:val="00832AF6"/>
    <w:rsid w:val="008345E8"/>
    <w:rsid w:val="00834968"/>
    <w:rsid w:val="00835A73"/>
    <w:rsid w:val="00837D4E"/>
    <w:rsid w:val="008438B9"/>
    <w:rsid w:val="00846E77"/>
    <w:rsid w:val="008511B0"/>
    <w:rsid w:val="008537D6"/>
    <w:rsid w:val="0085699C"/>
    <w:rsid w:val="008642AD"/>
    <w:rsid w:val="008674A3"/>
    <w:rsid w:val="00872608"/>
    <w:rsid w:val="0087729A"/>
    <w:rsid w:val="00890EA6"/>
    <w:rsid w:val="008925FC"/>
    <w:rsid w:val="00892D85"/>
    <w:rsid w:val="0089335C"/>
    <w:rsid w:val="00894C95"/>
    <w:rsid w:val="00895CF1"/>
    <w:rsid w:val="008A39C4"/>
    <w:rsid w:val="008B0F9F"/>
    <w:rsid w:val="008B222E"/>
    <w:rsid w:val="008B5451"/>
    <w:rsid w:val="008C06CD"/>
    <w:rsid w:val="008C1C09"/>
    <w:rsid w:val="008C448F"/>
    <w:rsid w:val="008C4922"/>
    <w:rsid w:val="008D07D1"/>
    <w:rsid w:val="008D0E47"/>
    <w:rsid w:val="008E0B50"/>
    <w:rsid w:val="008E11D1"/>
    <w:rsid w:val="008E2FDC"/>
    <w:rsid w:val="008E6D94"/>
    <w:rsid w:val="008F0355"/>
    <w:rsid w:val="008F2915"/>
    <w:rsid w:val="008F4967"/>
    <w:rsid w:val="008F5533"/>
    <w:rsid w:val="008F6032"/>
    <w:rsid w:val="00907D08"/>
    <w:rsid w:val="009136D5"/>
    <w:rsid w:val="009210BF"/>
    <w:rsid w:val="00925677"/>
    <w:rsid w:val="00925950"/>
    <w:rsid w:val="0093169F"/>
    <w:rsid w:val="00933884"/>
    <w:rsid w:val="00935FC3"/>
    <w:rsid w:val="00941DFB"/>
    <w:rsid w:val="009441D3"/>
    <w:rsid w:val="00950367"/>
    <w:rsid w:val="00951A02"/>
    <w:rsid w:val="00963DED"/>
    <w:rsid w:val="00966706"/>
    <w:rsid w:val="0096741E"/>
    <w:rsid w:val="00970370"/>
    <w:rsid w:val="00971229"/>
    <w:rsid w:val="009744A4"/>
    <w:rsid w:val="009752A5"/>
    <w:rsid w:val="00984695"/>
    <w:rsid w:val="009A258D"/>
    <w:rsid w:val="009A73BF"/>
    <w:rsid w:val="009B00BD"/>
    <w:rsid w:val="009B01E2"/>
    <w:rsid w:val="009B0C7B"/>
    <w:rsid w:val="009B756C"/>
    <w:rsid w:val="009C37D7"/>
    <w:rsid w:val="009D0036"/>
    <w:rsid w:val="009D0C97"/>
    <w:rsid w:val="009D135D"/>
    <w:rsid w:val="009D7688"/>
    <w:rsid w:val="009F0E65"/>
    <w:rsid w:val="00A00C79"/>
    <w:rsid w:val="00A017B9"/>
    <w:rsid w:val="00A028A6"/>
    <w:rsid w:val="00A02B8C"/>
    <w:rsid w:val="00A041DB"/>
    <w:rsid w:val="00A07F5B"/>
    <w:rsid w:val="00A11C2F"/>
    <w:rsid w:val="00A12836"/>
    <w:rsid w:val="00A308C4"/>
    <w:rsid w:val="00A317A9"/>
    <w:rsid w:val="00A343EC"/>
    <w:rsid w:val="00A37189"/>
    <w:rsid w:val="00A40C5D"/>
    <w:rsid w:val="00A44CEE"/>
    <w:rsid w:val="00A600ED"/>
    <w:rsid w:val="00A624B3"/>
    <w:rsid w:val="00A661F8"/>
    <w:rsid w:val="00A665C5"/>
    <w:rsid w:val="00A76592"/>
    <w:rsid w:val="00A7794F"/>
    <w:rsid w:val="00A80093"/>
    <w:rsid w:val="00A86F8B"/>
    <w:rsid w:val="00A919AA"/>
    <w:rsid w:val="00A92B4B"/>
    <w:rsid w:val="00A93819"/>
    <w:rsid w:val="00A95050"/>
    <w:rsid w:val="00A96ADA"/>
    <w:rsid w:val="00A97633"/>
    <w:rsid w:val="00AA09CB"/>
    <w:rsid w:val="00AA1715"/>
    <w:rsid w:val="00AA625B"/>
    <w:rsid w:val="00AB12DA"/>
    <w:rsid w:val="00AB199B"/>
    <w:rsid w:val="00AB2480"/>
    <w:rsid w:val="00AB2F41"/>
    <w:rsid w:val="00AC4585"/>
    <w:rsid w:val="00AC458A"/>
    <w:rsid w:val="00AC5065"/>
    <w:rsid w:val="00AC7C06"/>
    <w:rsid w:val="00AD3B7D"/>
    <w:rsid w:val="00AD50EA"/>
    <w:rsid w:val="00AD5C3F"/>
    <w:rsid w:val="00AE42B5"/>
    <w:rsid w:val="00AE4CC5"/>
    <w:rsid w:val="00AF7771"/>
    <w:rsid w:val="00B02AFA"/>
    <w:rsid w:val="00B02C81"/>
    <w:rsid w:val="00B11E4E"/>
    <w:rsid w:val="00B141C5"/>
    <w:rsid w:val="00B263FE"/>
    <w:rsid w:val="00B277D3"/>
    <w:rsid w:val="00B31584"/>
    <w:rsid w:val="00B32733"/>
    <w:rsid w:val="00B35690"/>
    <w:rsid w:val="00B37B68"/>
    <w:rsid w:val="00B37BDE"/>
    <w:rsid w:val="00B37EFC"/>
    <w:rsid w:val="00B50B60"/>
    <w:rsid w:val="00B565E7"/>
    <w:rsid w:val="00B62827"/>
    <w:rsid w:val="00B64704"/>
    <w:rsid w:val="00B679E5"/>
    <w:rsid w:val="00B67A29"/>
    <w:rsid w:val="00B67F54"/>
    <w:rsid w:val="00B708B9"/>
    <w:rsid w:val="00B739F9"/>
    <w:rsid w:val="00B8115C"/>
    <w:rsid w:val="00B8538D"/>
    <w:rsid w:val="00B93428"/>
    <w:rsid w:val="00B94199"/>
    <w:rsid w:val="00B97561"/>
    <w:rsid w:val="00BA48D1"/>
    <w:rsid w:val="00BA5BE3"/>
    <w:rsid w:val="00BA7593"/>
    <w:rsid w:val="00BB63B3"/>
    <w:rsid w:val="00BC2733"/>
    <w:rsid w:val="00BC4119"/>
    <w:rsid w:val="00BC46B8"/>
    <w:rsid w:val="00BD2A48"/>
    <w:rsid w:val="00BE06D4"/>
    <w:rsid w:val="00BE4588"/>
    <w:rsid w:val="00BE6396"/>
    <w:rsid w:val="00BF7DC1"/>
    <w:rsid w:val="00C0005E"/>
    <w:rsid w:val="00C04913"/>
    <w:rsid w:val="00C16C3F"/>
    <w:rsid w:val="00C20806"/>
    <w:rsid w:val="00C20C81"/>
    <w:rsid w:val="00C21D9C"/>
    <w:rsid w:val="00C2294D"/>
    <w:rsid w:val="00C2337B"/>
    <w:rsid w:val="00C32750"/>
    <w:rsid w:val="00C37A0C"/>
    <w:rsid w:val="00C46B2B"/>
    <w:rsid w:val="00C60947"/>
    <w:rsid w:val="00C635D1"/>
    <w:rsid w:val="00C67CF7"/>
    <w:rsid w:val="00C7007C"/>
    <w:rsid w:val="00C75BDD"/>
    <w:rsid w:val="00C77F8D"/>
    <w:rsid w:val="00C83E63"/>
    <w:rsid w:val="00C85783"/>
    <w:rsid w:val="00C906D4"/>
    <w:rsid w:val="00C97B63"/>
    <w:rsid w:val="00CA0588"/>
    <w:rsid w:val="00CA1E64"/>
    <w:rsid w:val="00CA78DF"/>
    <w:rsid w:val="00CB031B"/>
    <w:rsid w:val="00CB4DD4"/>
    <w:rsid w:val="00CC0D93"/>
    <w:rsid w:val="00CC7E9C"/>
    <w:rsid w:val="00CD0D0A"/>
    <w:rsid w:val="00CD62B5"/>
    <w:rsid w:val="00CD71FD"/>
    <w:rsid w:val="00CE0EA0"/>
    <w:rsid w:val="00CE247A"/>
    <w:rsid w:val="00CF3FE2"/>
    <w:rsid w:val="00CF633A"/>
    <w:rsid w:val="00D02FB0"/>
    <w:rsid w:val="00D125D5"/>
    <w:rsid w:val="00D1449E"/>
    <w:rsid w:val="00D14962"/>
    <w:rsid w:val="00D1767E"/>
    <w:rsid w:val="00D21574"/>
    <w:rsid w:val="00D21B7A"/>
    <w:rsid w:val="00D2379D"/>
    <w:rsid w:val="00D24188"/>
    <w:rsid w:val="00D31124"/>
    <w:rsid w:val="00D325BA"/>
    <w:rsid w:val="00D407FF"/>
    <w:rsid w:val="00D42416"/>
    <w:rsid w:val="00D509E1"/>
    <w:rsid w:val="00D50CC7"/>
    <w:rsid w:val="00D51209"/>
    <w:rsid w:val="00D552D9"/>
    <w:rsid w:val="00D56CC3"/>
    <w:rsid w:val="00D61928"/>
    <w:rsid w:val="00D634D4"/>
    <w:rsid w:val="00D64B12"/>
    <w:rsid w:val="00D660D4"/>
    <w:rsid w:val="00D7120E"/>
    <w:rsid w:val="00D8600B"/>
    <w:rsid w:val="00D86ED0"/>
    <w:rsid w:val="00D87ED0"/>
    <w:rsid w:val="00D916BA"/>
    <w:rsid w:val="00D930B4"/>
    <w:rsid w:val="00D943B5"/>
    <w:rsid w:val="00DA03F7"/>
    <w:rsid w:val="00DA32BE"/>
    <w:rsid w:val="00DA5E85"/>
    <w:rsid w:val="00DB143F"/>
    <w:rsid w:val="00DB45BF"/>
    <w:rsid w:val="00DB6D79"/>
    <w:rsid w:val="00DB7EF9"/>
    <w:rsid w:val="00DD5EBE"/>
    <w:rsid w:val="00DD778A"/>
    <w:rsid w:val="00DE185D"/>
    <w:rsid w:val="00DF27BA"/>
    <w:rsid w:val="00DF32EE"/>
    <w:rsid w:val="00E11B5C"/>
    <w:rsid w:val="00E17FEF"/>
    <w:rsid w:val="00E2079A"/>
    <w:rsid w:val="00E311C9"/>
    <w:rsid w:val="00E323A2"/>
    <w:rsid w:val="00E34E21"/>
    <w:rsid w:val="00E43CFD"/>
    <w:rsid w:val="00E445BD"/>
    <w:rsid w:val="00E567D0"/>
    <w:rsid w:val="00E663EB"/>
    <w:rsid w:val="00E750EA"/>
    <w:rsid w:val="00E77436"/>
    <w:rsid w:val="00E8419D"/>
    <w:rsid w:val="00E92296"/>
    <w:rsid w:val="00EA0E49"/>
    <w:rsid w:val="00EA1EE5"/>
    <w:rsid w:val="00EA45A8"/>
    <w:rsid w:val="00EA4FA4"/>
    <w:rsid w:val="00EB06E9"/>
    <w:rsid w:val="00EB1860"/>
    <w:rsid w:val="00EB63A4"/>
    <w:rsid w:val="00EC364B"/>
    <w:rsid w:val="00EC6281"/>
    <w:rsid w:val="00ED6DE4"/>
    <w:rsid w:val="00EE0BB5"/>
    <w:rsid w:val="00EE142E"/>
    <w:rsid w:val="00EF2C50"/>
    <w:rsid w:val="00EF4199"/>
    <w:rsid w:val="00EF69BB"/>
    <w:rsid w:val="00F14FB1"/>
    <w:rsid w:val="00F16770"/>
    <w:rsid w:val="00F23210"/>
    <w:rsid w:val="00F236D3"/>
    <w:rsid w:val="00F33546"/>
    <w:rsid w:val="00F34208"/>
    <w:rsid w:val="00F34964"/>
    <w:rsid w:val="00F35169"/>
    <w:rsid w:val="00F357B9"/>
    <w:rsid w:val="00F40BC3"/>
    <w:rsid w:val="00F431C8"/>
    <w:rsid w:val="00F527D2"/>
    <w:rsid w:val="00F55393"/>
    <w:rsid w:val="00F603A6"/>
    <w:rsid w:val="00F67C8A"/>
    <w:rsid w:val="00F71903"/>
    <w:rsid w:val="00F72162"/>
    <w:rsid w:val="00F83AB5"/>
    <w:rsid w:val="00F84935"/>
    <w:rsid w:val="00F85778"/>
    <w:rsid w:val="00F87008"/>
    <w:rsid w:val="00F933F5"/>
    <w:rsid w:val="00F95753"/>
    <w:rsid w:val="00FA0500"/>
    <w:rsid w:val="00FA7741"/>
    <w:rsid w:val="00FA78E5"/>
    <w:rsid w:val="00FB03E5"/>
    <w:rsid w:val="00FB0929"/>
    <w:rsid w:val="00FC104F"/>
    <w:rsid w:val="00FC43FC"/>
    <w:rsid w:val="00FD0A24"/>
    <w:rsid w:val="00FD6A7A"/>
    <w:rsid w:val="00FE0DFF"/>
    <w:rsid w:val="00FE3353"/>
    <w:rsid w:val="00FE38BE"/>
    <w:rsid w:val="00FE7958"/>
    <w:rsid w:val="00FF0582"/>
    <w:rsid w:val="00FF07BC"/>
    <w:rsid w:val="00FF34CF"/>
    <w:rsid w:val="00FF5005"/>
    <w:rsid w:val="00FF6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4BA6F3C-AB5C-4A4E-93D0-21836E71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801"/>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8785A"/>
    <w:rPr>
      <w:sz w:val="16"/>
      <w:szCs w:val="16"/>
    </w:rPr>
  </w:style>
  <w:style w:type="paragraph" w:styleId="CommentText">
    <w:name w:val="annotation text"/>
    <w:basedOn w:val="Normal"/>
    <w:link w:val="CommentTextChar"/>
    <w:uiPriority w:val="99"/>
    <w:semiHidden/>
    <w:rsid w:val="0068785A"/>
    <w:rPr>
      <w:sz w:val="20"/>
      <w:szCs w:val="20"/>
    </w:rPr>
  </w:style>
  <w:style w:type="character" w:customStyle="1" w:styleId="CommentTextChar">
    <w:name w:val="Comment Text Char"/>
    <w:link w:val="CommentText"/>
    <w:uiPriority w:val="99"/>
    <w:locked/>
    <w:rsid w:val="0068785A"/>
    <w:rPr>
      <w:sz w:val="20"/>
      <w:szCs w:val="20"/>
    </w:rPr>
  </w:style>
  <w:style w:type="paragraph" w:styleId="CommentSubject">
    <w:name w:val="annotation subject"/>
    <w:basedOn w:val="CommentText"/>
    <w:next w:val="CommentText"/>
    <w:link w:val="CommentSubjectChar"/>
    <w:uiPriority w:val="99"/>
    <w:semiHidden/>
    <w:rsid w:val="0068785A"/>
    <w:rPr>
      <w:b/>
      <w:bCs/>
    </w:rPr>
  </w:style>
  <w:style w:type="character" w:customStyle="1" w:styleId="CommentSubjectChar">
    <w:name w:val="Comment Subject Char"/>
    <w:link w:val="CommentSubject"/>
    <w:uiPriority w:val="99"/>
    <w:semiHidden/>
    <w:locked/>
    <w:rsid w:val="0068785A"/>
    <w:rPr>
      <w:b/>
      <w:bCs/>
      <w:sz w:val="20"/>
      <w:szCs w:val="20"/>
    </w:rPr>
  </w:style>
  <w:style w:type="paragraph" w:styleId="BalloonText">
    <w:name w:val="Balloon Text"/>
    <w:basedOn w:val="Normal"/>
    <w:link w:val="BalloonTextChar"/>
    <w:uiPriority w:val="99"/>
    <w:semiHidden/>
    <w:rsid w:val="0068785A"/>
    <w:rPr>
      <w:rFonts w:ascii="Segoe UI" w:hAnsi="Segoe UI" w:cs="Segoe UI"/>
      <w:sz w:val="18"/>
      <w:szCs w:val="18"/>
    </w:rPr>
  </w:style>
  <w:style w:type="character" w:customStyle="1" w:styleId="BalloonTextChar">
    <w:name w:val="Balloon Text Char"/>
    <w:link w:val="BalloonText"/>
    <w:uiPriority w:val="99"/>
    <w:semiHidden/>
    <w:locked/>
    <w:rsid w:val="0068785A"/>
    <w:rPr>
      <w:rFonts w:ascii="Segoe UI" w:hAnsi="Segoe UI" w:cs="Segoe UI"/>
      <w:sz w:val="18"/>
      <w:szCs w:val="18"/>
    </w:rPr>
  </w:style>
  <w:style w:type="paragraph" w:styleId="ListParagraph">
    <w:name w:val="List Paragraph"/>
    <w:basedOn w:val="Normal"/>
    <w:qFormat/>
    <w:rsid w:val="006B68BC"/>
    <w:pPr>
      <w:ind w:left="720"/>
    </w:pPr>
  </w:style>
  <w:style w:type="paragraph" w:styleId="Header">
    <w:name w:val="header"/>
    <w:basedOn w:val="Normal"/>
    <w:link w:val="HeaderChar"/>
    <w:uiPriority w:val="99"/>
    <w:rsid w:val="00F40BC3"/>
    <w:pPr>
      <w:tabs>
        <w:tab w:val="center" w:pos="4153"/>
        <w:tab w:val="right" w:pos="8306"/>
      </w:tabs>
    </w:pPr>
  </w:style>
  <w:style w:type="character" w:customStyle="1" w:styleId="HeaderChar">
    <w:name w:val="Header Char"/>
    <w:basedOn w:val="DefaultParagraphFont"/>
    <w:link w:val="Header"/>
    <w:uiPriority w:val="99"/>
    <w:locked/>
    <w:rsid w:val="00F40BC3"/>
  </w:style>
  <w:style w:type="paragraph" w:styleId="Footer">
    <w:name w:val="footer"/>
    <w:basedOn w:val="Normal"/>
    <w:link w:val="FooterChar"/>
    <w:uiPriority w:val="99"/>
    <w:rsid w:val="00F40BC3"/>
    <w:pPr>
      <w:tabs>
        <w:tab w:val="center" w:pos="4153"/>
        <w:tab w:val="right" w:pos="8306"/>
      </w:tabs>
    </w:pPr>
  </w:style>
  <w:style w:type="character" w:customStyle="1" w:styleId="FooterChar">
    <w:name w:val="Footer Char"/>
    <w:basedOn w:val="DefaultParagraphFont"/>
    <w:link w:val="Footer"/>
    <w:uiPriority w:val="99"/>
    <w:locked/>
    <w:rsid w:val="00F40BC3"/>
  </w:style>
  <w:style w:type="paragraph" w:styleId="NoSpacing">
    <w:name w:val="No Spacing"/>
    <w:uiPriority w:val="99"/>
    <w:qFormat/>
    <w:rsid w:val="006F2FCD"/>
    <w:rPr>
      <w:rFonts w:cs="Calibri"/>
      <w:sz w:val="22"/>
      <w:szCs w:val="22"/>
      <w:lang w:eastAsia="en-US"/>
    </w:rPr>
  </w:style>
  <w:style w:type="character" w:styleId="Hyperlink">
    <w:name w:val="Hyperlink"/>
    <w:uiPriority w:val="99"/>
    <w:rsid w:val="005D6092"/>
    <w:rPr>
      <w:color w:val="0563C1"/>
      <w:u w:val="single"/>
    </w:rPr>
  </w:style>
  <w:style w:type="paragraph" w:styleId="Revision">
    <w:name w:val="Revision"/>
    <w:hidden/>
    <w:uiPriority w:val="99"/>
    <w:semiHidden/>
    <w:rsid w:val="002F1659"/>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869113">
      <w:marLeft w:val="0"/>
      <w:marRight w:val="0"/>
      <w:marTop w:val="0"/>
      <w:marBottom w:val="0"/>
      <w:divBdr>
        <w:top w:val="none" w:sz="0" w:space="0" w:color="auto"/>
        <w:left w:val="none" w:sz="0" w:space="0" w:color="auto"/>
        <w:bottom w:val="none" w:sz="0" w:space="0" w:color="auto"/>
        <w:right w:val="none" w:sz="0" w:space="0" w:color="auto"/>
      </w:divBdr>
      <w:divsChild>
        <w:div w:id="344869137">
          <w:marLeft w:val="0"/>
          <w:marRight w:val="0"/>
          <w:marTop w:val="0"/>
          <w:marBottom w:val="0"/>
          <w:divBdr>
            <w:top w:val="none" w:sz="0" w:space="0" w:color="auto"/>
            <w:left w:val="none" w:sz="0" w:space="0" w:color="auto"/>
            <w:bottom w:val="none" w:sz="0" w:space="0" w:color="auto"/>
            <w:right w:val="none" w:sz="0" w:space="0" w:color="auto"/>
          </w:divBdr>
          <w:divsChild>
            <w:div w:id="344869167">
              <w:marLeft w:val="0"/>
              <w:marRight w:val="0"/>
              <w:marTop w:val="0"/>
              <w:marBottom w:val="0"/>
              <w:divBdr>
                <w:top w:val="none" w:sz="0" w:space="0" w:color="auto"/>
                <w:left w:val="none" w:sz="0" w:space="0" w:color="auto"/>
                <w:bottom w:val="none" w:sz="0" w:space="0" w:color="auto"/>
                <w:right w:val="none" w:sz="0" w:space="0" w:color="auto"/>
              </w:divBdr>
              <w:divsChild>
                <w:div w:id="344869173">
                  <w:marLeft w:val="0"/>
                  <w:marRight w:val="0"/>
                  <w:marTop w:val="0"/>
                  <w:marBottom w:val="0"/>
                  <w:divBdr>
                    <w:top w:val="none" w:sz="0" w:space="0" w:color="auto"/>
                    <w:left w:val="none" w:sz="0" w:space="0" w:color="auto"/>
                    <w:bottom w:val="none" w:sz="0" w:space="0" w:color="auto"/>
                    <w:right w:val="none" w:sz="0" w:space="0" w:color="auto"/>
                  </w:divBdr>
                  <w:divsChild>
                    <w:div w:id="344869107">
                      <w:marLeft w:val="0"/>
                      <w:marRight w:val="0"/>
                      <w:marTop w:val="0"/>
                      <w:marBottom w:val="0"/>
                      <w:divBdr>
                        <w:top w:val="none" w:sz="0" w:space="0" w:color="auto"/>
                        <w:left w:val="none" w:sz="0" w:space="0" w:color="auto"/>
                        <w:bottom w:val="none" w:sz="0" w:space="0" w:color="auto"/>
                        <w:right w:val="none" w:sz="0" w:space="0" w:color="auto"/>
                      </w:divBdr>
                      <w:divsChild>
                        <w:div w:id="344869161">
                          <w:marLeft w:val="0"/>
                          <w:marRight w:val="0"/>
                          <w:marTop w:val="0"/>
                          <w:marBottom w:val="0"/>
                          <w:divBdr>
                            <w:top w:val="none" w:sz="0" w:space="0" w:color="auto"/>
                            <w:left w:val="none" w:sz="0" w:space="0" w:color="auto"/>
                            <w:bottom w:val="none" w:sz="0" w:space="0" w:color="auto"/>
                            <w:right w:val="none" w:sz="0" w:space="0" w:color="auto"/>
                          </w:divBdr>
                          <w:divsChild>
                            <w:div w:id="344869101">
                              <w:marLeft w:val="0"/>
                              <w:marRight w:val="0"/>
                              <w:marTop w:val="400"/>
                              <w:marBottom w:val="0"/>
                              <w:divBdr>
                                <w:top w:val="none" w:sz="0" w:space="0" w:color="auto"/>
                                <w:left w:val="none" w:sz="0" w:space="0" w:color="auto"/>
                                <w:bottom w:val="none" w:sz="0" w:space="0" w:color="auto"/>
                                <w:right w:val="none" w:sz="0" w:space="0" w:color="auto"/>
                              </w:divBdr>
                            </w:div>
                            <w:div w:id="344869102">
                              <w:marLeft w:val="0"/>
                              <w:marRight w:val="0"/>
                              <w:marTop w:val="0"/>
                              <w:marBottom w:val="0"/>
                              <w:divBdr>
                                <w:top w:val="none" w:sz="0" w:space="0" w:color="auto"/>
                                <w:left w:val="none" w:sz="0" w:space="0" w:color="auto"/>
                                <w:bottom w:val="none" w:sz="0" w:space="0" w:color="auto"/>
                                <w:right w:val="none" w:sz="0" w:space="0" w:color="auto"/>
                              </w:divBdr>
                              <w:divsChild>
                                <w:div w:id="344869106">
                                  <w:marLeft w:val="0"/>
                                  <w:marRight w:val="0"/>
                                  <w:marTop w:val="0"/>
                                  <w:marBottom w:val="0"/>
                                  <w:divBdr>
                                    <w:top w:val="none" w:sz="0" w:space="0" w:color="auto"/>
                                    <w:left w:val="none" w:sz="0" w:space="0" w:color="auto"/>
                                    <w:bottom w:val="none" w:sz="0" w:space="0" w:color="auto"/>
                                    <w:right w:val="none" w:sz="0" w:space="0" w:color="auto"/>
                                  </w:divBdr>
                                </w:div>
                              </w:divsChild>
                            </w:div>
                            <w:div w:id="344869109">
                              <w:marLeft w:val="0"/>
                              <w:marRight w:val="0"/>
                              <w:marTop w:val="0"/>
                              <w:marBottom w:val="0"/>
                              <w:divBdr>
                                <w:top w:val="none" w:sz="0" w:space="0" w:color="auto"/>
                                <w:left w:val="none" w:sz="0" w:space="0" w:color="auto"/>
                                <w:bottom w:val="none" w:sz="0" w:space="0" w:color="auto"/>
                                <w:right w:val="none" w:sz="0" w:space="0" w:color="auto"/>
                              </w:divBdr>
                              <w:divsChild>
                                <w:div w:id="344869174">
                                  <w:marLeft w:val="0"/>
                                  <w:marRight w:val="0"/>
                                  <w:marTop w:val="0"/>
                                  <w:marBottom w:val="0"/>
                                  <w:divBdr>
                                    <w:top w:val="none" w:sz="0" w:space="0" w:color="auto"/>
                                    <w:left w:val="none" w:sz="0" w:space="0" w:color="auto"/>
                                    <w:bottom w:val="none" w:sz="0" w:space="0" w:color="auto"/>
                                    <w:right w:val="none" w:sz="0" w:space="0" w:color="auto"/>
                                  </w:divBdr>
                                </w:div>
                              </w:divsChild>
                            </w:div>
                            <w:div w:id="344869114">
                              <w:marLeft w:val="0"/>
                              <w:marRight w:val="0"/>
                              <w:marTop w:val="0"/>
                              <w:marBottom w:val="0"/>
                              <w:divBdr>
                                <w:top w:val="none" w:sz="0" w:space="0" w:color="auto"/>
                                <w:left w:val="none" w:sz="0" w:space="0" w:color="auto"/>
                                <w:bottom w:val="none" w:sz="0" w:space="0" w:color="auto"/>
                                <w:right w:val="none" w:sz="0" w:space="0" w:color="auto"/>
                              </w:divBdr>
                              <w:divsChild>
                                <w:div w:id="344869186">
                                  <w:marLeft w:val="0"/>
                                  <w:marRight w:val="0"/>
                                  <w:marTop w:val="0"/>
                                  <w:marBottom w:val="0"/>
                                  <w:divBdr>
                                    <w:top w:val="none" w:sz="0" w:space="0" w:color="auto"/>
                                    <w:left w:val="none" w:sz="0" w:space="0" w:color="auto"/>
                                    <w:bottom w:val="none" w:sz="0" w:space="0" w:color="auto"/>
                                    <w:right w:val="none" w:sz="0" w:space="0" w:color="auto"/>
                                  </w:divBdr>
                                </w:div>
                              </w:divsChild>
                            </w:div>
                            <w:div w:id="344869121">
                              <w:marLeft w:val="0"/>
                              <w:marRight w:val="0"/>
                              <w:marTop w:val="0"/>
                              <w:marBottom w:val="0"/>
                              <w:divBdr>
                                <w:top w:val="none" w:sz="0" w:space="0" w:color="auto"/>
                                <w:left w:val="none" w:sz="0" w:space="0" w:color="auto"/>
                                <w:bottom w:val="none" w:sz="0" w:space="0" w:color="auto"/>
                                <w:right w:val="none" w:sz="0" w:space="0" w:color="auto"/>
                              </w:divBdr>
                              <w:divsChild>
                                <w:div w:id="344869160">
                                  <w:marLeft w:val="0"/>
                                  <w:marRight w:val="0"/>
                                  <w:marTop w:val="0"/>
                                  <w:marBottom w:val="0"/>
                                  <w:divBdr>
                                    <w:top w:val="none" w:sz="0" w:space="0" w:color="auto"/>
                                    <w:left w:val="none" w:sz="0" w:space="0" w:color="auto"/>
                                    <w:bottom w:val="none" w:sz="0" w:space="0" w:color="auto"/>
                                    <w:right w:val="none" w:sz="0" w:space="0" w:color="auto"/>
                                  </w:divBdr>
                                </w:div>
                              </w:divsChild>
                            </w:div>
                            <w:div w:id="344869123">
                              <w:marLeft w:val="0"/>
                              <w:marRight w:val="0"/>
                              <w:marTop w:val="400"/>
                              <w:marBottom w:val="0"/>
                              <w:divBdr>
                                <w:top w:val="none" w:sz="0" w:space="0" w:color="auto"/>
                                <w:left w:val="none" w:sz="0" w:space="0" w:color="auto"/>
                                <w:bottom w:val="none" w:sz="0" w:space="0" w:color="auto"/>
                                <w:right w:val="none" w:sz="0" w:space="0" w:color="auto"/>
                              </w:divBdr>
                            </w:div>
                            <w:div w:id="344869124">
                              <w:marLeft w:val="0"/>
                              <w:marRight w:val="0"/>
                              <w:marTop w:val="0"/>
                              <w:marBottom w:val="567"/>
                              <w:divBdr>
                                <w:top w:val="none" w:sz="0" w:space="0" w:color="auto"/>
                                <w:left w:val="none" w:sz="0" w:space="0" w:color="auto"/>
                                <w:bottom w:val="none" w:sz="0" w:space="0" w:color="auto"/>
                                <w:right w:val="none" w:sz="0" w:space="0" w:color="auto"/>
                              </w:divBdr>
                            </w:div>
                            <w:div w:id="344869125">
                              <w:marLeft w:val="0"/>
                              <w:marRight w:val="0"/>
                              <w:marTop w:val="0"/>
                              <w:marBottom w:val="0"/>
                              <w:divBdr>
                                <w:top w:val="none" w:sz="0" w:space="0" w:color="auto"/>
                                <w:left w:val="none" w:sz="0" w:space="0" w:color="auto"/>
                                <w:bottom w:val="none" w:sz="0" w:space="0" w:color="auto"/>
                                <w:right w:val="none" w:sz="0" w:space="0" w:color="auto"/>
                              </w:divBdr>
                              <w:divsChild>
                                <w:div w:id="344869110">
                                  <w:marLeft w:val="0"/>
                                  <w:marRight w:val="0"/>
                                  <w:marTop w:val="0"/>
                                  <w:marBottom w:val="0"/>
                                  <w:divBdr>
                                    <w:top w:val="none" w:sz="0" w:space="0" w:color="auto"/>
                                    <w:left w:val="none" w:sz="0" w:space="0" w:color="auto"/>
                                    <w:bottom w:val="none" w:sz="0" w:space="0" w:color="auto"/>
                                    <w:right w:val="none" w:sz="0" w:space="0" w:color="auto"/>
                                  </w:divBdr>
                                </w:div>
                              </w:divsChild>
                            </w:div>
                            <w:div w:id="344869128">
                              <w:marLeft w:val="0"/>
                              <w:marRight w:val="0"/>
                              <w:marTop w:val="400"/>
                              <w:marBottom w:val="0"/>
                              <w:divBdr>
                                <w:top w:val="none" w:sz="0" w:space="0" w:color="auto"/>
                                <w:left w:val="none" w:sz="0" w:space="0" w:color="auto"/>
                                <w:bottom w:val="none" w:sz="0" w:space="0" w:color="auto"/>
                                <w:right w:val="none" w:sz="0" w:space="0" w:color="auto"/>
                              </w:divBdr>
                            </w:div>
                            <w:div w:id="344869129">
                              <w:marLeft w:val="0"/>
                              <w:marRight w:val="0"/>
                              <w:marTop w:val="0"/>
                              <w:marBottom w:val="0"/>
                              <w:divBdr>
                                <w:top w:val="none" w:sz="0" w:space="0" w:color="auto"/>
                                <w:left w:val="none" w:sz="0" w:space="0" w:color="auto"/>
                                <w:bottom w:val="none" w:sz="0" w:space="0" w:color="auto"/>
                                <w:right w:val="none" w:sz="0" w:space="0" w:color="auto"/>
                              </w:divBdr>
                              <w:divsChild>
                                <w:div w:id="344869108">
                                  <w:marLeft w:val="0"/>
                                  <w:marRight w:val="0"/>
                                  <w:marTop w:val="0"/>
                                  <w:marBottom w:val="0"/>
                                  <w:divBdr>
                                    <w:top w:val="none" w:sz="0" w:space="0" w:color="auto"/>
                                    <w:left w:val="none" w:sz="0" w:space="0" w:color="auto"/>
                                    <w:bottom w:val="none" w:sz="0" w:space="0" w:color="auto"/>
                                    <w:right w:val="none" w:sz="0" w:space="0" w:color="auto"/>
                                  </w:divBdr>
                                </w:div>
                              </w:divsChild>
                            </w:div>
                            <w:div w:id="344869130">
                              <w:marLeft w:val="0"/>
                              <w:marRight w:val="0"/>
                              <w:marTop w:val="0"/>
                              <w:marBottom w:val="0"/>
                              <w:divBdr>
                                <w:top w:val="none" w:sz="0" w:space="0" w:color="auto"/>
                                <w:left w:val="none" w:sz="0" w:space="0" w:color="auto"/>
                                <w:bottom w:val="none" w:sz="0" w:space="0" w:color="auto"/>
                                <w:right w:val="none" w:sz="0" w:space="0" w:color="auto"/>
                              </w:divBdr>
                              <w:divsChild>
                                <w:div w:id="344869116">
                                  <w:marLeft w:val="0"/>
                                  <w:marRight w:val="0"/>
                                  <w:marTop w:val="0"/>
                                  <w:marBottom w:val="0"/>
                                  <w:divBdr>
                                    <w:top w:val="none" w:sz="0" w:space="0" w:color="auto"/>
                                    <w:left w:val="none" w:sz="0" w:space="0" w:color="auto"/>
                                    <w:bottom w:val="none" w:sz="0" w:space="0" w:color="auto"/>
                                    <w:right w:val="none" w:sz="0" w:space="0" w:color="auto"/>
                                  </w:divBdr>
                                </w:div>
                              </w:divsChild>
                            </w:div>
                            <w:div w:id="344869132">
                              <w:marLeft w:val="0"/>
                              <w:marRight w:val="0"/>
                              <w:marTop w:val="480"/>
                              <w:marBottom w:val="240"/>
                              <w:divBdr>
                                <w:top w:val="none" w:sz="0" w:space="0" w:color="auto"/>
                                <w:left w:val="none" w:sz="0" w:space="0" w:color="auto"/>
                                <w:bottom w:val="none" w:sz="0" w:space="0" w:color="auto"/>
                                <w:right w:val="none" w:sz="0" w:space="0" w:color="auto"/>
                              </w:divBdr>
                            </w:div>
                            <w:div w:id="344869133">
                              <w:marLeft w:val="0"/>
                              <w:marRight w:val="0"/>
                              <w:marTop w:val="0"/>
                              <w:marBottom w:val="0"/>
                              <w:divBdr>
                                <w:top w:val="none" w:sz="0" w:space="0" w:color="auto"/>
                                <w:left w:val="none" w:sz="0" w:space="0" w:color="auto"/>
                                <w:bottom w:val="none" w:sz="0" w:space="0" w:color="auto"/>
                                <w:right w:val="none" w:sz="0" w:space="0" w:color="auto"/>
                              </w:divBdr>
                              <w:divsChild>
                                <w:div w:id="344869103">
                                  <w:marLeft w:val="0"/>
                                  <w:marRight w:val="0"/>
                                  <w:marTop w:val="0"/>
                                  <w:marBottom w:val="0"/>
                                  <w:divBdr>
                                    <w:top w:val="none" w:sz="0" w:space="0" w:color="auto"/>
                                    <w:left w:val="none" w:sz="0" w:space="0" w:color="auto"/>
                                    <w:bottom w:val="none" w:sz="0" w:space="0" w:color="auto"/>
                                    <w:right w:val="none" w:sz="0" w:space="0" w:color="auto"/>
                                  </w:divBdr>
                                </w:div>
                              </w:divsChild>
                            </w:div>
                            <w:div w:id="344869134">
                              <w:marLeft w:val="0"/>
                              <w:marRight w:val="0"/>
                              <w:marTop w:val="0"/>
                              <w:marBottom w:val="0"/>
                              <w:divBdr>
                                <w:top w:val="none" w:sz="0" w:space="0" w:color="auto"/>
                                <w:left w:val="none" w:sz="0" w:space="0" w:color="auto"/>
                                <w:bottom w:val="none" w:sz="0" w:space="0" w:color="auto"/>
                                <w:right w:val="none" w:sz="0" w:space="0" w:color="auto"/>
                              </w:divBdr>
                              <w:divsChild>
                                <w:div w:id="344869155">
                                  <w:marLeft w:val="0"/>
                                  <w:marRight w:val="0"/>
                                  <w:marTop w:val="0"/>
                                  <w:marBottom w:val="0"/>
                                  <w:divBdr>
                                    <w:top w:val="none" w:sz="0" w:space="0" w:color="auto"/>
                                    <w:left w:val="none" w:sz="0" w:space="0" w:color="auto"/>
                                    <w:bottom w:val="none" w:sz="0" w:space="0" w:color="auto"/>
                                    <w:right w:val="none" w:sz="0" w:space="0" w:color="auto"/>
                                  </w:divBdr>
                                </w:div>
                              </w:divsChild>
                            </w:div>
                            <w:div w:id="344869135">
                              <w:marLeft w:val="0"/>
                              <w:marRight w:val="0"/>
                              <w:marTop w:val="0"/>
                              <w:marBottom w:val="0"/>
                              <w:divBdr>
                                <w:top w:val="none" w:sz="0" w:space="0" w:color="auto"/>
                                <w:left w:val="none" w:sz="0" w:space="0" w:color="auto"/>
                                <w:bottom w:val="none" w:sz="0" w:space="0" w:color="auto"/>
                                <w:right w:val="none" w:sz="0" w:space="0" w:color="auto"/>
                              </w:divBdr>
                              <w:divsChild>
                                <w:div w:id="344869162">
                                  <w:marLeft w:val="0"/>
                                  <w:marRight w:val="0"/>
                                  <w:marTop w:val="0"/>
                                  <w:marBottom w:val="0"/>
                                  <w:divBdr>
                                    <w:top w:val="none" w:sz="0" w:space="0" w:color="auto"/>
                                    <w:left w:val="none" w:sz="0" w:space="0" w:color="auto"/>
                                    <w:bottom w:val="none" w:sz="0" w:space="0" w:color="auto"/>
                                    <w:right w:val="none" w:sz="0" w:space="0" w:color="auto"/>
                                  </w:divBdr>
                                </w:div>
                              </w:divsChild>
                            </w:div>
                            <w:div w:id="344869136">
                              <w:marLeft w:val="0"/>
                              <w:marRight w:val="0"/>
                              <w:marTop w:val="0"/>
                              <w:marBottom w:val="0"/>
                              <w:divBdr>
                                <w:top w:val="none" w:sz="0" w:space="0" w:color="auto"/>
                                <w:left w:val="none" w:sz="0" w:space="0" w:color="auto"/>
                                <w:bottom w:val="none" w:sz="0" w:space="0" w:color="auto"/>
                                <w:right w:val="none" w:sz="0" w:space="0" w:color="auto"/>
                              </w:divBdr>
                              <w:divsChild>
                                <w:div w:id="344869154">
                                  <w:marLeft w:val="0"/>
                                  <w:marRight w:val="0"/>
                                  <w:marTop w:val="0"/>
                                  <w:marBottom w:val="0"/>
                                  <w:divBdr>
                                    <w:top w:val="none" w:sz="0" w:space="0" w:color="auto"/>
                                    <w:left w:val="none" w:sz="0" w:space="0" w:color="auto"/>
                                    <w:bottom w:val="none" w:sz="0" w:space="0" w:color="auto"/>
                                    <w:right w:val="none" w:sz="0" w:space="0" w:color="auto"/>
                                  </w:divBdr>
                                </w:div>
                              </w:divsChild>
                            </w:div>
                            <w:div w:id="344869138">
                              <w:marLeft w:val="0"/>
                              <w:marRight w:val="0"/>
                              <w:marTop w:val="0"/>
                              <w:marBottom w:val="0"/>
                              <w:divBdr>
                                <w:top w:val="none" w:sz="0" w:space="0" w:color="auto"/>
                                <w:left w:val="none" w:sz="0" w:space="0" w:color="auto"/>
                                <w:bottom w:val="none" w:sz="0" w:space="0" w:color="auto"/>
                                <w:right w:val="none" w:sz="0" w:space="0" w:color="auto"/>
                              </w:divBdr>
                              <w:divsChild>
                                <w:div w:id="344869119">
                                  <w:marLeft w:val="0"/>
                                  <w:marRight w:val="0"/>
                                  <w:marTop w:val="0"/>
                                  <w:marBottom w:val="0"/>
                                  <w:divBdr>
                                    <w:top w:val="none" w:sz="0" w:space="0" w:color="auto"/>
                                    <w:left w:val="none" w:sz="0" w:space="0" w:color="auto"/>
                                    <w:bottom w:val="none" w:sz="0" w:space="0" w:color="auto"/>
                                    <w:right w:val="none" w:sz="0" w:space="0" w:color="auto"/>
                                  </w:divBdr>
                                </w:div>
                              </w:divsChild>
                            </w:div>
                            <w:div w:id="344869139">
                              <w:marLeft w:val="0"/>
                              <w:marRight w:val="0"/>
                              <w:marTop w:val="0"/>
                              <w:marBottom w:val="0"/>
                              <w:divBdr>
                                <w:top w:val="none" w:sz="0" w:space="0" w:color="auto"/>
                                <w:left w:val="none" w:sz="0" w:space="0" w:color="auto"/>
                                <w:bottom w:val="none" w:sz="0" w:space="0" w:color="auto"/>
                                <w:right w:val="none" w:sz="0" w:space="0" w:color="auto"/>
                              </w:divBdr>
                              <w:divsChild>
                                <w:div w:id="344869159">
                                  <w:marLeft w:val="0"/>
                                  <w:marRight w:val="0"/>
                                  <w:marTop w:val="0"/>
                                  <w:marBottom w:val="0"/>
                                  <w:divBdr>
                                    <w:top w:val="none" w:sz="0" w:space="0" w:color="auto"/>
                                    <w:left w:val="none" w:sz="0" w:space="0" w:color="auto"/>
                                    <w:bottom w:val="none" w:sz="0" w:space="0" w:color="auto"/>
                                    <w:right w:val="none" w:sz="0" w:space="0" w:color="auto"/>
                                  </w:divBdr>
                                </w:div>
                              </w:divsChild>
                            </w:div>
                            <w:div w:id="344869140">
                              <w:marLeft w:val="0"/>
                              <w:marRight w:val="0"/>
                              <w:marTop w:val="400"/>
                              <w:marBottom w:val="0"/>
                              <w:divBdr>
                                <w:top w:val="none" w:sz="0" w:space="0" w:color="auto"/>
                                <w:left w:val="none" w:sz="0" w:space="0" w:color="auto"/>
                                <w:bottom w:val="none" w:sz="0" w:space="0" w:color="auto"/>
                                <w:right w:val="none" w:sz="0" w:space="0" w:color="auto"/>
                              </w:divBdr>
                            </w:div>
                            <w:div w:id="344869141">
                              <w:marLeft w:val="0"/>
                              <w:marRight w:val="0"/>
                              <w:marTop w:val="0"/>
                              <w:marBottom w:val="0"/>
                              <w:divBdr>
                                <w:top w:val="none" w:sz="0" w:space="0" w:color="auto"/>
                                <w:left w:val="none" w:sz="0" w:space="0" w:color="auto"/>
                                <w:bottom w:val="none" w:sz="0" w:space="0" w:color="auto"/>
                                <w:right w:val="none" w:sz="0" w:space="0" w:color="auto"/>
                              </w:divBdr>
                              <w:divsChild>
                                <w:div w:id="344869112">
                                  <w:marLeft w:val="0"/>
                                  <w:marRight w:val="0"/>
                                  <w:marTop w:val="0"/>
                                  <w:marBottom w:val="0"/>
                                  <w:divBdr>
                                    <w:top w:val="none" w:sz="0" w:space="0" w:color="auto"/>
                                    <w:left w:val="none" w:sz="0" w:space="0" w:color="auto"/>
                                    <w:bottom w:val="none" w:sz="0" w:space="0" w:color="auto"/>
                                    <w:right w:val="none" w:sz="0" w:space="0" w:color="auto"/>
                                  </w:divBdr>
                                </w:div>
                              </w:divsChild>
                            </w:div>
                            <w:div w:id="344869143">
                              <w:marLeft w:val="0"/>
                              <w:marRight w:val="0"/>
                              <w:marTop w:val="0"/>
                              <w:marBottom w:val="0"/>
                              <w:divBdr>
                                <w:top w:val="none" w:sz="0" w:space="0" w:color="auto"/>
                                <w:left w:val="none" w:sz="0" w:space="0" w:color="auto"/>
                                <w:bottom w:val="none" w:sz="0" w:space="0" w:color="auto"/>
                                <w:right w:val="none" w:sz="0" w:space="0" w:color="auto"/>
                              </w:divBdr>
                              <w:divsChild>
                                <w:div w:id="344869171">
                                  <w:marLeft w:val="0"/>
                                  <w:marRight w:val="0"/>
                                  <w:marTop w:val="0"/>
                                  <w:marBottom w:val="0"/>
                                  <w:divBdr>
                                    <w:top w:val="none" w:sz="0" w:space="0" w:color="auto"/>
                                    <w:left w:val="none" w:sz="0" w:space="0" w:color="auto"/>
                                    <w:bottom w:val="none" w:sz="0" w:space="0" w:color="auto"/>
                                    <w:right w:val="none" w:sz="0" w:space="0" w:color="auto"/>
                                  </w:divBdr>
                                </w:div>
                              </w:divsChild>
                            </w:div>
                            <w:div w:id="344869145">
                              <w:marLeft w:val="0"/>
                              <w:marRight w:val="0"/>
                              <w:marTop w:val="0"/>
                              <w:marBottom w:val="0"/>
                              <w:divBdr>
                                <w:top w:val="none" w:sz="0" w:space="0" w:color="auto"/>
                                <w:left w:val="none" w:sz="0" w:space="0" w:color="auto"/>
                                <w:bottom w:val="none" w:sz="0" w:space="0" w:color="auto"/>
                                <w:right w:val="none" w:sz="0" w:space="0" w:color="auto"/>
                              </w:divBdr>
                              <w:divsChild>
                                <w:div w:id="344869104">
                                  <w:marLeft w:val="0"/>
                                  <w:marRight w:val="0"/>
                                  <w:marTop w:val="0"/>
                                  <w:marBottom w:val="0"/>
                                  <w:divBdr>
                                    <w:top w:val="none" w:sz="0" w:space="0" w:color="auto"/>
                                    <w:left w:val="none" w:sz="0" w:space="0" w:color="auto"/>
                                    <w:bottom w:val="none" w:sz="0" w:space="0" w:color="auto"/>
                                    <w:right w:val="none" w:sz="0" w:space="0" w:color="auto"/>
                                  </w:divBdr>
                                </w:div>
                              </w:divsChild>
                            </w:div>
                            <w:div w:id="344869146">
                              <w:marLeft w:val="0"/>
                              <w:marRight w:val="0"/>
                              <w:marTop w:val="0"/>
                              <w:marBottom w:val="0"/>
                              <w:divBdr>
                                <w:top w:val="none" w:sz="0" w:space="0" w:color="auto"/>
                                <w:left w:val="none" w:sz="0" w:space="0" w:color="auto"/>
                                <w:bottom w:val="none" w:sz="0" w:space="0" w:color="auto"/>
                                <w:right w:val="none" w:sz="0" w:space="0" w:color="auto"/>
                              </w:divBdr>
                              <w:divsChild>
                                <w:div w:id="344869120">
                                  <w:marLeft w:val="0"/>
                                  <w:marRight w:val="0"/>
                                  <w:marTop w:val="0"/>
                                  <w:marBottom w:val="0"/>
                                  <w:divBdr>
                                    <w:top w:val="none" w:sz="0" w:space="0" w:color="auto"/>
                                    <w:left w:val="none" w:sz="0" w:space="0" w:color="auto"/>
                                    <w:bottom w:val="none" w:sz="0" w:space="0" w:color="auto"/>
                                    <w:right w:val="none" w:sz="0" w:space="0" w:color="auto"/>
                                  </w:divBdr>
                                </w:div>
                              </w:divsChild>
                            </w:div>
                            <w:div w:id="344869147">
                              <w:marLeft w:val="0"/>
                              <w:marRight w:val="0"/>
                              <w:marTop w:val="0"/>
                              <w:marBottom w:val="0"/>
                              <w:divBdr>
                                <w:top w:val="none" w:sz="0" w:space="0" w:color="auto"/>
                                <w:left w:val="none" w:sz="0" w:space="0" w:color="auto"/>
                                <w:bottom w:val="none" w:sz="0" w:space="0" w:color="auto"/>
                                <w:right w:val="none" w:sz="0" w:space="0" w:color="auto"/>
                              </w:divBdr>
                              <w:divsChild>
                                <w:div w:id="344869150">
                                  <w:marLeft w:val="0"/>
                                  <w:marRight w:val="0"/>
                                  <w:marTop w:val="0"/>
                                  <w:marBottom w:val="0"/>
                                  <w:divBdr>
                                    <w:top w:val="none" w:sz="0" w:space="0" w:color="auto"/>
                                    <w:left w:val="none" w:sz="0" w:space="0" w:color="auto"/>
                                    <w:bottom w:val="none" w:sz="0" w:space="0" w:color="auto"/>
                                    <w:right w:val="none" w:sz="0" w:space="0" w:color="auto"/>
                                  </w:divBdr>
                                </w:div>
                              </w:divsChild>
                            </w:div>
                            <w:div w:id="344869149">
                              <w:marLeft w:val="0"/>
                              <w:marRight w:val="0"/>
                              <w:marTop w:val="0"/>
                              <w:marBottom w:val="0"/>
                              <w:divBdr>
                                <w:top w:val="none" w:sz="0" w:space="0" w:color="auto"/>
                                <w:left w:val="none" w:sz="0" w:space="0" w:color="auto"/>
                                <w:bottom w:val="none" w:sz="0" w:space="0" w:color="auto"/>
                                <w:right w:val="none" w:sz="0" w:space="0" w:color="auto"/>
                              </w:divBdr>
                              <w:divsChild>
                                <w:div w:id="344869131">
                                  <w:marLeft w:val="0"/>
                                  <w:marRight w:val="0"/>
                                  <w:marTop w:val="0"/>
                                  <w:marBottom w:val="0"/>
                                  <w:divBdr>
                                    <w:top w:val="none" w:sz="0" w:space="0" w:color="auto"/>
                                    <w:left w:val="none" w:sz="0" w:space="0" w:color="auto"/>
                                    <w:bottom w:val="none" w:sz="0" w:space="0" w:color="auto"/>
                                    <w:right w:val="none" w:sz="0" w:space="0" w:color="auto"/>
                                  </w:divBdr>
                                </w:div>
                              </w:divsChild>
                            </w:div>
                            <w:div w:id="344869151">
                              <w:marLeft w:val="0"/>
                              <w:marRight w:val="0"/>
                              <w:marTop w:val="400"/>
                              <w:marBottom w:val="0"/>
                              <w:divBdr>
                                <w:top w:val="none" w:sz="0" w:space="0" w:color="auto"/>
                                <w:left w:val="none" w:sz="0" w:space="0" w:color="auto"/>
                                <w:bottom w:val="none" w:sz="0" w:space="0" w:color="auto"/>
                                <w:right w:val="none" w:sz="0" w:space="0" w:color="auto"/>
                              </w:divBdr>
                            </w:div>
                            <w:div w:id="344869153">
                              <w:marLeft w:val="0"/>
                              <w:marRight w:val="0"/>
                              <w:marTop w:val="0"/>
                              <w:marBottom w:val="567"/>
                              <w:divBdr>
                                <w:top w:val="none" w:sz="0" w:space="0" w:color="auto"/>
                                <w:left w:val="none" w:sz="0" w:space="0" w:color="auto"/>
                                <w:bottom w:val="none" w:sz="0" w:space="0" w:color="auto"/>
                                <w:right w:val="none" w:sz="0" w:space="0" w:color="auto"/>
                              </w:divBdr>
                            </w:div>
                            <w:div w:id="344869156">
                              <w:marLeft w:val="0"/>
                              <w:marRight w:val="0"/>
                              <w:marTop w:val="0"/>
                              <w:marBottom w:val="0"/>
                              <w:divBdr>
                                <w:top w:val="none" w:sz="0" w:space="0" w:color="auto"/>
                                <w:left w:val="none" w:sz="0" w:space="0" w:color="auto"/>
                                <w:bottom w:val="none" w:sz="0" w:space="0" w:color="auto"/>
                                <w:right w:val="none" w:sz="0" w:space="0" w:color="auto"/>
                              </w:divBdr>
                              <w:divsChild>
                                <w:div w:id="344869165">
                                  <w:marLeft w:val="0"/>
                                  <w:marRight w:val="0"/>
                                  <w:marTop w:val="0"/>
                                  <w:marBottom w:val="0"/>
                                  <w:divBdr>
                                    <w:top w:val="none" w:sz="0" w:space="0" w:color="auto"/>
                                    <w:left w:val="none" w:sz="0" w:space="0" w:color="auto"/>
                                    <w:bottom w:val="none" w:sz="0" w:space="0" w:color="auto"/>
                                    <w:right w:val="none" w:sz="0" w:space="0" w:color="auto"/>
                                  </w:divBdr>
                                </w:div>
                              </w:divsChild>
                            </w:div>
                            <w:div w:id="344869157">
                              <w:marLeft w:val="0"/>
                              <w:marRight w:val="0"/>
                              <w:marTop w:val="0"/>
                              <w:marBottom w:val="0"/>
                              <w:divBdr>
                                <w:top w:val="none" w:sz="0" w:space="0" w:color="auto"/>
                                <w:left w:val="none" w:sz="0" w:space="0" w:color="auto"/>
                                <w:bottom w:val="none" w:sz="0" w:space="0" w:color="auto"/>
                                <w:right w:val="none" w:sz="0" w:space="0" w:color="auto"/>
                              </w:divBdr>
                              <w:divsChild>
                                <w:div w:id="344869126">
                                  <w:marLeft w:val="0"/>
                                  <w:marRight w:val="0"/>
                                  <w:marTop w:val="0"/>
                                  <w:marBottom w:val="0"/>
                                  <w:divBdr>
                                    <w:top w:val="none" w:sz="0" w:space="0" w:color="auto"/>
                                    <w:left w:val="none" w:sz="0" w:space="0" w:color="auto"/>
                                    <w:bottom w:val="none" w:sz="0" w:space="0" w:color="auto"/>
                                    <w:right w:val="none" w:sz="0" w:space="0" w:color="auto"/>
                                  </w:divBdr>
                                </w:div>
                              </w:divsChild>
                            </w:div>
                            <w:div w:id="344869163">
                              <w:marLeft w:val="0"/>
                              <w:marRight w:val="0"/>
                              <w:marTop w:val="0"/>
                              <w:marBottom w:val="0"/>
                              <w:divBdr>
                                <w:top w:val="none" w:sz="0" w:space="0" w:color="auto"/>
                                <w:left w:val="none" w:sz="0" w:space="0" w:color="auto"/>
                                <w:bottom w:val="none" w:sz="0" w:space="0" w:color="auto"/>
                                <w:right w:val="none" w:sz="0" w:space="0" w:color="auto"/>
                              </w:divBdr>
                              <w:divsChild>
                                <w:div w:id="344869152">
                                  <w:marLeft w:val="0"/>
                                  <w:marRight w:val="0"/>
                                  <w:marTop w:val="0"/>
                                  <w:marBottom w:val="0"/>
                                  <w:divBdr>
                                    <w:top w:val="none" w:sz="0" w:space="0" w:color="auto"/>
                                    <w:left w:val="none" w:sz="0" w:space="0" w:color="auto"/>
                                    <w:bottom w:val="none" w:sz="0" w:space="0" w:color="auto"/>
                                    <w:right w:val="none" w:sz="0" w:space="0" w:color="auto"/>
                                  </w:divBdr>
                                </w:div>
                              </w:divsChild>
                            </w:div>
                            <w:div w:id="344869169">
                              <w:marLeft w:val="0"/>
                              <w:marRight w:val="0"/>
                              <w:marTop w:val="0"/>
                              <w:marBottom w:val="0"/>
                              <w:divBdr>
                                <w:top w:val="none" w:sz="0" w:space="0" w:color="auto"/>
                                <w:left w:val="none" w:sz="0" w:space="0" w:color="auto"/>
                                <w:bottom w:val="none" w:sz="0" w:space="0" w:color="auto"/>
                                <w:right w:val="none" w:sz="0" w:space="0" w:color="auto"/>
                              </w:divBdr>
                              <w:divsChild>
                                <w:div w:id="344869117">
                                  <w:marLeft w:val="0"/>
                                  <w:marRight w:val="0"/>
                                  <w:marTop w:val="0"/>
                                  <w:marBottom w:val="0"/>
                                  <w:divBdr>
                                    <w:top w:val="none" w:sz="0" w:space="0" w:color="auto"/>
                                    <w:left w:val="none" w:sz="0" w:space="0" w:color="auto"/>
                                    <w:bottom w:val="none" w:sz="0" w:space="0" w:color="auto"/>
                                    <w:right w:val="none" w:sz="0" w:space="0" w:color="auto"/>
                                  </w:divBdr>
                                </w:div>
                              </w:divsChild>
                            </w:div>
                            <w:div w:id="344869170">
                              <w:marLeft w:val="0"/>
                              <w:marRight w:val="0"/>
                              <w:marTop w:val="400"/>
                              <w:marBottom w:val="0"/>
                              <w:divBdr>
                                <w:top w:val="none" w:sz="0" w:space="0" w:color="auto"/>
                                <w:left w:val="none" w:sz="0" w:space="0" w:color="auto"/>
                                <w:bottom w:val="none" w:sz="0" w:space="0" w:color="auto"/>
                                <w:right w:val="none" w:sz="0" w:space="0" w:color="auto"/>
                              </w:divBdr>
                            </w:div>
                            <w:div w:id="344869175">
                              <w:marLeft w:val="0"/>
                              <w:marRight w:val="0"/>
                              <w:marTop w:val="0"/>
                              <w:marBottom w:val="0"/>
                              <w:divBdr>
                                <w:top w:val="none" w:sz="0" w:space="0" w:color="auto"/>
                                <w:left w:val="none" w:sz="0" w:space="0" w:color="auto"/>
                                <w:bottom w:val="none" w:sz="0" w:space="0" w:color="auto"/>
                                <w:right w:val="none" w:sz="0" w:space="0" w:color="auto"/>
                              </w:divBdr>
                              <w:divsChild>
                                <w:div w:id="344869118">
                                  <w:marLeft w:val="0"/>
                                  <w:marRight w:val="0"/>
                                  <w:marTop w:val="0"/>
                                  <w:marBottom w:val="0"/>
                                  <w:divBdr>
                                    <w:top w:val="none" w:sz="0" w:space="0" w:color="auto"/>
                                    <w:left w:val="none" w:sz="0" w:space="0" w:color="auto"/>
                                    <w:bottom w:val="none" w:sz="0" w:space="0" w:color="auto"/>
                                    <w:right w:val="none" w:sz="0" w:space="0" w:color="auto"/>
                                  </w:divBdr>
                                </w:div>
                              </w:divsChild>
                            </w:div>
                            <w:div w:id="344869176">
                              <w:marLeft w:val="0"/>
                              <w:marRight w:val="0"/>
                              <w:marTop w:val="0"/>
                              <w:marBottom w:val="0"/>
                              <w:divBdr>
                                <w:top w:val="none" w:sz="0" w:space="0" w:color="auto"/>
                                <w:left w:val="none" w:sz="0" w:space="0" w:color="auto"/>
                                <w:bottom w:val="none" w:sz="0" w:space="0" w:color="auto"/>
                                <w:right w:val="none" w:sz="0" w:space="0" w:color="auto"/>
                              </w:divBdr>
                              <w:divsChild>
                                <w:div w:id="344869122">
                                  <w:marLeft w:val="0"/>
                                  <w:marRight w:val="0"/>
                                  <w:marTop w:val="0"/>
                                  <w:marBottom w:val="0"/>
                                  <w:divBdr>
                                    <w:top w:val="none" w:sz="0" w:space="0" w:color="auto"/>
                                    <w:left w:val="none" w:sz="0" w:space="0" w:color="auto"/>
                                    <w:bottom w:val="none" w:sz="0" w:space="0" w:color="auto"/>
                                    <w:right w:val="none" w:sz="0" w:space="0" w:color="auto"/>
                                  </w:divBdr>
                                </w:div>
                              </w:divsChild>
                            </w:div>
                            <w:div w:id="344869177">
                              <w:marLeft w:val="0"/>
                              <w:marRight w:val="0"/>
                              <w:marTop w:val="0"/>
                              <w:marBottom w:val="0"/>
                              <w:divBdr>
                                <w:top w:val="none" w:sz="0" w:space="0" w:color="auto"/>
                                <w:left w:val="none" w:sz="0" w:space="0" w:color="auto"/>
                                <w:bottom w:val="none" w:sz="0" w:space="0" w:color="auto"/>
                                <w:right w:val="none" w:sz="0" w:space="0" w:color="auto"/>
                              </w:divBdr>
                              <w:divsChild>
                                <w:div w:id="344869178">
                                  <w:marLeft w:val="0"/>
                                  <w:marRight w:val="0"/>
                                  <w:marTop w:val="0"/>
                                  <w:marBottom w:val="0"/>
                                  <w:divBdr>
                                    <w:top w:val="none" w:sz="0" w:space="0" w:color="auto"/>
                                    <w:left w:val="none" w:sz="0" w:space="0" w:color="auto"/>
                                    <w:bottom w:val="none" w:sz="0" w:space="0" w:color="auto"/>
                                    <w:right w:val="none" w:sz="0" w:space="0" w:color="auto"/>
                                  </w:divBdr>
                                </w:div>
                              </w:divsChild>
                            </w:div>
                            <w:div w:id="344869179">
                              <w:marLeft w:val="0"/>
                              <w:marRight w:val="0"/>
                              <w:marTop w:val="0"/>
                              <w:marBottom w:val="0"/>
                              <w:divBdr>
                                <w:top w:val="none" w:sz="0" w:space="0" w:color="auto"/>
                                <w:left w:val="none" w:sz="0" w:space="0" w:color="auto"/>
                                <w:bottom w:val="none" w:sz="0" w:space="0" w:color="auto"/>
                                <w:right w:val="none" w:sz="0" w:space="0" w:color="auto"/>
                              </w:divBdr>
                              <w:divsChild>
                                <w:div w:id="344869144">
                                  <w:marLeft w:val="0"/>
                                  <w:marRight w:val="0"/>
                                  <w:marTop w:val="0"/>
                                  <w:marBottom w:val="0"/>
                                  <w:divBdr>
                                    <w:top w:val="none" w:sz="0" w:space="0" w:color="auto"/>
                                    <w:left w:val="none" w:sz="0" w:space="0" w:color="auto"/>
                                    <w:bottom w:val="none" w:sz="0" w:space="0" w:color="auto"/>
                                    <w:right w:val="none" w:sz="0" w:space="0" w:color="auto"/>
                                  </w:divBdr>
                                </w:div>
                              </w:divsChild>
                            </w:div>
                            <w:div w:id="344869180">
                              <w:marLeft w:val="0"/>
                              <w:marRight w:val="0"/>
                              <w:marTop w:val="0"/>
                              <w:marBottom w:val="0"/>
                              <w:divBdr>
                                <w:top w:val="none" w:sz="0" w:space="0" w:color="auto"/>
                                <w:left w:val="none" w:sz="0" w:space="0" w:color="auto"/>
                                <w:bottom w:val="none" w:sz="0" w:space="0" w:color="auto"/>
                                <w:right w:val="none" w:sz="0" w:space="0" w:color="auto"/>
                              </w:divBdr>
                              <w:divsChild>
                                <w:div w:id="344869142">
                                  <w:marLeft w:val="0"/>
                                  <w:marRight w:val="0"/>
                                  <w:marTop w:val="0"/>
                                  <w:marBottom w:val="0"/>
                                  <w:divBdr>
                                    <w:top w:val="none" w:sz="0" w:space="0" w:color="auto"/>
                                    <w:left w:val="none" w:sz="0" w:space="0" w:color="auto"/>
                                    <w:bottom w:val="none" w:sz="0" w:space="0" w:color="auto"/>
                                    <w:right w:val="none" w:sz="0" w:space="0" w:color="auto"/>
                                  </w:divBdr>
                                </w:div>
                              </w:divsChild>
                            </w:div>
                            <w:div w:id="344869182">
                              <w:marLeft w:val="0"/>
                              <w:marRight w:val="0"/>
                              <w:marTop w:val="0"/>
                              <w:marBottom w:val="0"/>
                              <w:divBdr>
                                <w:top w:val="none" w:sz="0" w:space="0" w:color="auto"/>
                                <w:left w:val="none" w:sz="0" w:space="0" w:color="auto"/>
                                <w:bottom w:val="none" w:sz="0" w:space="0" w:color="auto"/>
                                <w:right w:val="none" w:sz="0" w:space="0" w:color="auto"/>
                              </w:divBdr>
                              <w:divsChild>
                                <w:div w:id="344869115">
                                  <w:marLeft w:val="0"/>
                                  <w:marRight w:val="0"/>
                                  <w:marTop w:val="0"/>
                                  <w:marBottom w:val="0"/>
                                  <w:divBdr>
                                    <w:top w:val="none" w:sz="0" w:space="0" w:color="auto"/>
                                    <w:left w:val="none" w:sz="0" w:space="0" w:color="auto"/>
                                    <w:bottom w:val="none" w:sz="0" w:space="0" w:color="auto"/>
                                    <w:right w:val="none" w:sz="0" w:space="0" w:color="auto"/>
                                  </w:divBdr>
                                </w:div>
                              </w:divsChild>
                            </w:div>
                            <w:div w:id="344869183">
                              <w:marLeft w:val="0"/>
                              <w:marRight w:val="0"/>
                              <w:marTop w:val="400"/>
                              <w:marBottom w:val="0"/>
                              <w:divBdr>
                                <w:top w:val="none" w:sz="0" w:space="0" w:color="auto"/>
                                <w:left w:val="none" w:sz="0" w:space="0" w:color="auto"/>
                                <w:bottom w:val="none" w:sz="0" w:space="0" w:color="auto"/>
                                <w:right w:val="none" w:sz="0" w:space="0" w:color="auto"/>
                              </w:divBdr>
                            </w:div>
                            <w:div w:id="344869184">
                              <w:marLeft w:val="0"/>
                              <w:marRight w:val="0"/>
                              <w:marTop w:val="400"/>
                              <w:marBottom w:val="0"/>
                              <w:divBdr>
                                <w:top w:val="none" w:sz="0" w:space="0" w:color="auto"/>
                                <w:left w:val="none" w:sz="0" w:space="0" w:color="auto"/>
                                <w:bottom w:val="none" w:sz="0" w:space="0" w:color="auto"/>
                                <w:right w:val="none" w:sz="0" w:space="0" w:color="auto"/>
                              </w:divBdr>
                            </w:div>
                            <w:div w:id="344869185">
                              <w:marLeft w:val="0"/>
                              <w:marRight w:val="0"/>
                              <w:marTop w:val="0"/>
                              <w:marBottom w:val="0"/>
                              <w:divBdr>
                                <w:top w:val="none" w:sz="0" w:space="0" w:color="auto"/>
                                <w:left w:val="none" w:sz="0" w:space="0" w:color="auto"/>
                                <w:bottom w:val="none" w:sz="0" w:space="0" w:color="auto"/>
                                <w:right w:val="none" w:sz="0" w:space="0" w:color="auto"/>
                              </w:divBdr>
                              <w:divsChild>
                                <w:div w:id="344869158">
                                  <w:marLeft w:val="0"/>
                                  <w:marRight w:val="0"/>
                                  <w:marTop w:val="0"/>
                                  <w:marBottom w:val="0"/>
                                  <w:divBdr>
                                    <w:top w:val="none" w:sz="0" w:space="0" w:color="auto"/>
                                    <w:left w:val="none" w:sz="0" w:space="0" w:color="auto"/>
                                    <w:bottom w:val="none" w:sz="0" w:space="0" w:color="auto"/>
                                    <w:right w:val="none" w:sz="0" w:space="0" w:color="auto"/>
                                  </w:divBdr>
                                </w:div>
                              </w:divsChild>
                            </w:div>
                            <w:div w:id="34486918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869148">
      <w:marLeft w:val="0"/>
      <w:marRight w:val="0"/>
      <w:marTop w:val="0"/>
      <w:marBottom w:val="0"/>
      <w:divBdr>
        <w:top w:val="none" w:sz="0" w:space="0" w:color="auto"/>
        <w:left w:val="none" w:sz="0" w:space="0" w:color="auto"/>
        <w:bottom w:val="none" w:sz="0" w:space="0" w:color="auto"/>
        <w:right w:val="none" w:sz="0" w:space="0" w:color="auto"/>
      </w:divBdr>
    </w:div>
    <w:div w:id="344869166">
      <w:marLeft w:val="0"/>
      <w:marRight w:val="0"/>
      <w:marTop w:val="0"/>
      <w:marBottom w:val="0"/>
      <w:divBdr>
        <w:top w:val="none" w:sz="0" w:space="0" w:color="auto"/>
        <w:left w:val="none" w:sz="0" w:space="0" w:color="auto"/>
        <w:bottom w:val="none" w:sz="0" w:space="0" w:color="auto"/>
        <w:right w:val="none" w:sz="0" w:space="0" w:color="auto"/>
      </w:divBdr>
      <w:divsChild>
        <w:div w:id="344869105">
          <w:marLeft w:val="0"/>
          <w:marRight w:val="0"/>
          <w:marTop w:val="0"/>
          <w:marBottom w:val="0"/>
          <w:divBdr>
            <w:top w:val="none" w:sz="0" w:space="0" w:color="auto"/>
            <w:left w:val="none" w:sz="0" w:space="0" w:color="auto"/>
            <w:bottom w:val="none" w:sz="0" w:space="0" w:color="auto"/>
            <w:right w:val="none" w:sz="0" w:space="0" w:color="auto"/>
          </w:divBdr>
          <w:divsChild>
            <w:div w:id="344869172">
              <w:marLeft w:val="0"/>
              <w:marRight w:val="0"/>
              <w:marTop w:val="0"/>
              <w:marBottom w:val="0"/>
              <w:divBdr>
                <w:top w:val="none" w:sz="0" w:space="0" w:color="auto"/>
                <w:left w:val="none" w:sz="0" w:space="0" w:color="auto"/>
                <w:bottom w:val="none" w:sz="0" w:space="0" w:color="auto"/>
                <w:right w:val="none" w:sz="0" w:space="0" w:color="auto"/>
              </w:divBdr>
              <w:divsChild>
                <w:div w:id="344869127">
                  <w:marLeft w:val="0"/>
                  <w:marRight w:val="0"/>
                  <w:marTop w:val="0"/>
                  <w:marBottom w:val="0"/>
                  <w:divBdr>
                    <w:top w:val="none" w:sz="0" w:space="0" w:color="auto"/>
                    <w:left w:val="none" w:sz="0" w:space="0" w:color="auto"/>
                    <w:bottom w:val="none" w:sz="0" w:space="0" w:color="auto"/>
                    <w:right w:val="none" w:sz="0" w:space="0" w:color="auto"/>
                  </w:divBdr>
                  <w:divsChild>
                    <w:div w:id="344869164">
                      <w:marLeft w:val="0"/>
                      <w:marRight w:val="0"/>
                      <w:marTop w:val="0"/>
                      <w:marBottom w:val="0"/>
                      <w:divBdr>
                        <w:top w:val="none" w:sz="0" w:space="0" w:color="auto"/>
                        <w:left w:val="none" w:sz="0" w:space="0" w:color="auto"/>
                        <w:bottom w:val="none" w:sz="0" w:space="0" w:color="auto"/>
                        <w:right w:val="none" w:sz="0" w:space="0" w:color="auto"/>
                      </w:divBdr>
                      <w:divsChild>
                        <w:div w:id="344869111">
                          <w:marLeft w:val="0"/>
                          <w:marRight w:val="0"/>
                          <w:marTop w:val="0"/>
                          <w:marBottom w:val="0"/>
                          <w:divBdr>
                            <w:top w:val="none" w:sz="0" w:space="0" w:color="auto"/>
                            <w:left w:val="none" w:sz="0" w:space="0" w:color="auto"/>
                            <w:bottom w:val="none" w:sz="0" w:space="0" w:color="auto"/>
                            <w:right w:val="none" w:sz="0" w:space="0" w:color="auto"/>
                          </w:divBdr>
                          <w:divsChild>
                            <w:div w:id="344869168">
                              <w:marLeft w:val="0"/>
                              <w:marRight w:val="0"/>
                              <w:marTop w:val="0"/>
                              <w:marBottom w:val="567"/>
                              <w:divBdr>
                                <w:top w:val="none" w:sz="0" w:space="0" w:color="auto"/>
                                <w:left w:val="none" w:sz="0" w:space="0" w:color="auto"/>
                                <w:bottom w:val="none" w:sz="0" w:space="0" w:color="auto"/>
                                <w:right w:val="none" w:sz="0" w:space="0" w:color="auto"/>
                              </w:divBdr>
                            </w:div>
                            <w:div w:id="34486918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67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katerina.gelaha@fm.gov.lv" TargetMode="External"/><Relationship Id="rId4" Type="http://schemas.openxmlformats.org/officeDocument/2006/relationships/settings" Target="settings.xml"/><Relationship Id="rId9" Type="http://schemas.openxmlformats.org/officeDocument/2006/relationships/hyperlink" Target="http://likumi.lv/doc.php?id=1612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43B10-E809-4D64-A9E3-9AAD6666A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12408</Words>
  <Characters>7073</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LATVIJAS REPUBLIKAS MINISTRU KABINETS</vt:lpstr>
    </vt:vector>
  </TitlesOfParts>
  <Company>Finanšu ministrija</Company>
  <LinksUpToDate>false</LinksUpToDate>
  <CharactersWithSpaces>19443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dc:title>
  <dc:subject>noteikumu projeks</dc:subject>
  <dc:creator>Gelaha Jekaterina</dc:creator>
  <cp:keywords/>
  <dc:description>67095692, jekaterina.gelaha@fm.gov.lv</dc:description>
  <cp:lastModifiedBy>Liene Strēlniece</cp:lastModifiedBy>
  <cp:revision>49</cp:revision>
  <cp:lastPrinted>2014-09-10T07:13:00Z</cp:lastPrinted>
  <dcterms:created xsi:type="dcterms:W3CDTF">2014-09-14T08:55:00Z</dcterms:created>
  <dcterms:modified xsi:type="dcterms:W3CDTF">2014-09-30T12:53:00Z</dcterms:modified>
</cp:coreProperties>
</file>