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362B" w14:textId="77777777" w:rsidR="007E0639" w:rsidRPr="00F5458C" w:rsidRDefault="007E0639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57BCCEB" w14:textId="77777777" w:rsidR="007E0639" w:rsidRPr="00F5458C" w:rsidRDefault="007E0639" w:rsidP="00F5458C">
      <w:pPr>
        <w:tabs>
          <w:tab w:val="left" w:pos="6663"/>
        </w:tabs>
        <w:rPr>
          <w:sz w:val="28"/>
          <w:szCs w:val="28"/>
        </w:rPr>
      </w:pPr>
    </w:p>
    <w:p w14:paraId="7970F6CF" w14:textId="77777777" w:rsidR="007E0639" w:rsidRPr="00F5458C" w:rsidRDefault="007E0639" w:rsidP="00F5458C">
      <w:pPr>
        <w:tabs>
          <w:tab w:val="left" w:pos="6663"/>
        </w:tabs>
        <w:rPr>
          <w:sz w:val="28"/>
          <w:szCs w:val="28"/>
        </w:rPr>
      </w:pPr>
    </w:p>
    <w:p w14:paraId="7DB9602D" w14:textId="77777777" w:rsidR="007E0639" w:rsidRPr="00F5458C" w:rsidRDefault="007E0639" w:rsidP="00F5458C">
      <w:pPr>
        <w:tabs>
          <w:tab w:val="left" w:pos="6663"/>
        </w:tabs>
        <w:rPr>
          <w:sz w:val="28"/>
          <w:szCs w:val="28"/>
        </w:rPr>
      </w:pPr>
    </w:p>
    <w:p w14:paraId="4BAB9DA7" w14:textId="77777777" w:rsidR="007E0639" w:rsidRPr="00F5458C" w:rsidRDefault="007E0639" w:rsidP="00F5458C">
      <w:pPr>
        <w:tabs>
          <w:tab w:val="left" w:pos="6663"/>
        </w:tabs>
        <w:rPr>
          <w:sz w:val="28"/>
          <w:szCs w:val="28"/>
        </w:rPr>
      </w:pPr>
    </w:p>
    <w:p w14:paraId="11CBDA86" w14:textId="3500CF6F" w:rsidR="007E0639" w:rsidRPr="008C4EDF" w:rsidRDefault="007E0639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E06479">
        <w:rPr>
          <w:sz w:val="28"/>
          <w:szCs w:val="28"/>
        </w:rPr>
        <w:t>9. </w:t>
      </w:r>
      <w:proofErr w:type="spellStart"/>
      <w:proofErr w:type="gramStart"/>
      <w:r w:rsidR="00E06479">
        <w:rPr>
          <w:sz w:val="28"/>
          <w:szCs w:val="28"/>
        </w:rPr>
        <w:t>septembrī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E06479">
        <w:rPr>
          <w:sz w:val="28"/>
          <w:szCs w:val="28"/>
        </w:rPr>
        <w:t> 533</w:t>
      </w:r>
    </w:p>
    <w:p w14:paraId="548B0BC3" w14:textId="33E796A2" w:rsidR="007E0639" w:rsidRPr="00E9501F" w:rsidRDefault="007E0639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E06479">
        <w:rPr>
          <w:sz w:val="28"/>
          <w:szCs w:val="28"/>
        </w:rPr>
        <w:t>48 2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F2E9B39" w14:textId="49189EF9" w:rsidR="00CD26F3" w:rsidRPr="00B45413" w:rsidRDefault="00CD26F3" w:rsidP="00547871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1AA9B004" w14:textId="128816F4" w:rsidR="00AC6CDC" w:rsidRPr="00B45413" w:rsidRDefault="00CD26F3" w:rsidP="00AC6CDC">
      <w:pPr>
        <w:jc w:val="center"/>
        <w:rPr>
          <w:b/>
          <w:sz w:val="28"/>
          <w:szCs w:val="28"/>
          <w:lang w:val="lv-LV"/>
        </w:rPr>
      </w:pPr>
      <w:r w:rsidRPr="00B45413">
        <w:rPr>
          <w:b/>
          <w:sz w:val="28"/>
          <w:szCs w:val="28"/>
          <w:lang w:val="lv-LV"/>
        </w:rPr>
        <w:t>Gr</w:t>
      </w:r>
      <w:r w:rsidR="00546565" w:rsidRPr="00B45413">
        <w:rPr>
          <w:b/>
          <w:sz w:val="28"/>
          <w:szCs w:val="28"/>
          <w:lang w:val="lv-LV"/>
        </w:rPr>
        <w:t>ozījum</w:t>
      </w:r>
      <w:r w:rsidR="004524EC" w:rsidRPr="00B45413">
        <w:rPr>
          <w:b/>
          <w:sz w:val="28"/>
          <w:szCs w:val="28"/>
          <w:lang w:val="lv-LV"/>
        </w:rPr>
        <w:t>s</w:t>
      </w:r>
      <w:r w:rsidR="00546565" w:rsidRPr="00B45413">
        <w:rPr>
          <w:b/>
          <w:sz w:val="28"/>
          <w:szCs w:val="28"/>
          <w:lang w:val="lv-LV"/>
        </w:rPr>
        <w:t xml:space="preserve"> Ministru kabineta </w:t>
      </w:r>
      <w:r w:rsidR="00AC6CDC" w:rsidRPr="00B45413">
        <w:rPr>
          <w:b/>
          <w:sz w:val="28"/>
          <w:szCs w:val="28"/>
          <w:lang w:val="lv-LV"/>
        </w:rPr>
        <w:t>2012</w:t>
      </w:r>
      <w:r w:rsidR="007E0639">
        <w:rPr>
          <w:b/>
          <w:sz w:val="28"/>
          <w:szCs w:val="28"/>
          <w:lang w:val="lv-LV"/>
        </w:rPr>
        <w:t>. g</w:t>
      </w:r>
      <w:r w:rsidR="00AC6CDC" w:rsidRPr="00B45413">
        <w:rPr>
          <w:b/>
          <w:sz w:val="28"/>
          <w:szCs w:val="28"/>
          <w:lang w:val="lv-LV"/>
        </w:rPr>
        <w:t>ada 29</w:t>
      </w:r>
      <w:r w:rsidR="007E0639">
        <w:rPr>
          <w:b/>
          <w:sz w:val="28"/>
          <w:szCs w:val="28"/>
          <w:lang w:val="lv-LV"/>
        </w:rPr>
        <w:t>. m</w:t>
      </w:r>
      <w:r w:rsidR="00AC6CDC" w:rsidRPr="00B45413">
        <w:rPr>
          <w:b/>
          <w:sz w:val="28"/>
          <w:szCs w:val="28"/>
          <w:lang w:val="lv-LV"/>
        </w:rPr>
        <w:t xml:space="preserve">aija </w:t>
      </w:r>
      <w:r w:rsidR="00546565" w:rsidRPr="00B45413">
        <w:rPr>
          <w:b/>
          <w:sz w:val="28"/>
          <w:szCs w:val="28"/>
          <w:lang w:val="lv-LV"/>
        </w:rPr>
        <w:t>noteikumos Nr.</w:t>
      </w:r>
      <w:r w:rsidR="007E0639">
        <w:rPr>
          <w:b/>
          <w:sz w:val="28"/>
          <w:szCs w:val="28"/>
          <w:lang w:val="lv-LV"/>
        </w:rPr>
        <w:t> </w:t>
      </w:r>
      <w:r w:rsidR="00AC6CDC" w:rsidRPr="00B45413">
        <w:rPr>
          <w:b/>
          <w:sz w:val="28"/>
          <w:szCs w:val="28"/>
          <w:lang w:val="lv-LV"/>
        </w:rPr>
        <w:t xml:space="preserve">375 </w:t>
      </w:r>
      <w:r w:rsidR="007E0639">
        <w:rPr>
          <w:b/>
          <w:sz w:val="28"/>
          <w:szCs w:val="28"/>
          <w:lang w:val="lv-LV"/>
        </w:rPr>
        <w:t>"</w:t>
      </w:r>
      <w:r w:rsidR="00AC6CDC" w:rsidRPr="00B45413">
        <w:rPr>
          <w:b/>
          <w:sz w:val="28"/>
          <w:szCs w:val="28"/>
          <w:lang w:val="lv-LV"/>
        </w:rPr>
        <w:t>Saimnieciskā gada pārskata sagatavošanas kārtība</w:t>
      </w:r>
      <w:r w:rsidR="007E0639">
        <w:rPr>
          <w:b/>
          <w:sz w:val="28"/>
          <w:szCs w:val="28"/>
          <w:lang w:val="lv-LV"/>
        </w:rPr>
        <w:t>"</w:t>
      </w:r>
    </w:p>
    <w:p w14:paraId="3F2E9B3B" w14:textId="77777777" w:rsidR="00CD26F3" w:rsidRPr="00B45413" w:rsidRDefault="00CD26F3" w:rsidP="00547871">
      <w:pPr>
        <w:pStyle w:val="BodyText3"/>
        <w:spacing w:after="0"/>
        <w:rPr>
          <w:sz w:val="28"/>
          <w:szCs w:val="28"/>
        </w:rPr>
      </w:pPr>
    </w:p>
    <w:p w14:paraId="3F2E9B3C" w14:textId="77777777" w:rsidR="00CD26F3" w:rsidRPr="00B45413" w:rsidRDefault="00CD26F3" w:rsidP="00547871">
      <w:pPr>
        <w:ind w:firstLine="720"/>
        <w:jc w:val="right"/>
        <w:rPr>
          <w:sz w:val="28"/>
          <w:szCs w:val="28"/>
          <w:lang w:val="lv-LV"/>
        </w:rPr>
      </w:pPr>
      <w:r w:rsidRPr="00B45413">
        <w:rPr>
          <w:sz w:val="28"/>
          <w:szCs w:val="28"/>
          <w:lang w:val="lv-LV"/>
        </w:rPr>
        <w:t>Izdoti saskaņā ar</w:t>
      </w:r>
    </w:p>
    <w:p w14:paraId="3F2E9B3D" w14:textId="77777777" w:rsidR="00CD26F3" w:rsidRPr="00B45413" w:rsidRDefault="00CD26F3" w:rsidP="00547871">
      <w:pPr>
        <w:ind w:left="709"/>
        <w:jc w:val="right"/>
        <w:rPr>
          <w:sz w:val="28"/>
          <w:szCs w:val="28"/>
          <w:lang w:val="lv-LV"/>
        </w:rPr>
      </w:pPr>
      <w:r w:rsidRPr="00B45413">
        <w:rPr>
          <w:sz w:val="28"/>
          <w:szCs w:val="28"/>
          <w:lang w:val="lv-LV"/>
        </w:rPr>
        <w:t>Likuma par budžetu un finanšu vadību</w:t>
      </w:r>
    </w:p>
    <w:p w14:paraId="0A603BA4" w14:textId="2C65AB35" w:rsidR="00AC6CDC" w:rsidRPr="00B45413" w:rsidRDefault="00AC6CDC" w:rsidP="00AC6CDC">
      <w:pPr>
        <w:jc w:val="right"/>
        <w:rPr>
          <w:sz w:val="28"/>
          <w:szCs w:val="28"/>
          <w:lang w:val="lv-LV"/>
        </w:rPr>
      </w:pPr>
      <w:r w:rsidRPr="00B45413">
        <w:rPr>
          <w:sz w:val="28"/>
          <w:szCs w:val="28"/>
          <w:lang w:val="lv-LV"/>
        </w:rPr>
        <w:t>31</w:t>
      </w:r>
      <w:r w:rsidR="007E0639">
        <w:rPr>
          <w:sz w:val="28"/>
          <w:szCs w:val="28"/>
          <w:lang w:val="lv-LV"/>
        </w:rPr>
        <w:t>. p</w:t>
      </w:r>
      <w:r w:rsidRPr="00B45413">
        <w:rPr>
          <w:sz w:val="28"/>
          <w:szCs w:val="28"/>
          <w:lang w:val="lv-LV"/>
        </w:rPr>
        <w:t>anta otro daļu</w:t>
      </w:r>
    </w:p>
    <w:p w14:paraId="3F2E9B3F" w14:textId="77777777" w:rsidR="00CD26F3" w:rsidRPr="00B45413" w:rsidRDefault="00CD26F3" w:rsidP="00547871">
      <w:pPr>
        <w:pStyle w:val="BodyText3"/>
        <w:spacing w:after="0"/>
        <w:jc w:val="right"/>
        <w:rPr>
          <w:sz w:val="28"/>
          <w:szCs w:val="28"/>
        </w:rPr>
      </w:pPr>
    </w:p>
    <w:p w14:paraId="7F34C8E0" w14:textId="7A76AD18" w:rsidR="00B700C9" w:rsidRDefault="00CD26F3" w:rsidP="00B45413">
      <w:pPr>
        <w:tabs>
          <w:tab w:val="left" w:pos="-142"/>
        </w:tabs>
        <w:ind w:firstLine="720"/>
        <w:jc w:val="both"/>
        <w:rPr>
          <w:sz w:val="28"/>
          <w:szCs w:val="28"/>
          <w:lang w:val="lv-LV"/>
        </w:rPr>
      </w:pPr>
      <w:r w:rsidRPr="00B45413">
        <w:rPr>
          <w:sz w:val="28"/>
          <w:szCs w:val="28"/>
          <w:lang w:val="lv-LV"/>
        </w:rPr>
        <w:t>Izdarīt M</w:t>
      </w:r>
      <w:r w:rsidR="00546565" w:rsidRPr="00B45413">
        <w:rPr>
          <w:sz w:val="28"/>
          <w:szCs w:val="28"/>
          <w:lang w:val="lv-LV"/>
        </w:rPr>
        <w:t xml:space="preserve">inistru kabineta </w:t>
      </w:r>
      <w:r w:rsidR="00AC6CDC" w:rsidRPr="00B45413">
        <w:rPr>
          <w:sz w:val="28"/>
          <w:szCs w:val="28"/>
          <w:lang w:val="lv-LV"/>
        </w:rPr>
        <w:t>2012</w:t>
      </w:r>
      <w:r w:rsidR="007E0639">
        <w:rPr>
          <w:sz w:val="28"/>
          <w:szCs w:val="28"/>
          <w:lang w:val="lv-LV"/>
        </w:rPr>
        <w:t>. g</w:t>
      </w:r>
      <w:r w:rsidR="00AC6CDC" w:rsidRPr="00B45413">
        <w:rPr>
          <w:sz w:val="28"/>
          <w:szCs w:val="28"/>
          <w:lang w:val="lv-LV"/>
        </w:rPr>
        <w:t>ada 29</w:t>
      </w:r>
      <w:r w:rsidR="007E0639">
        <w:rPr>
          <w:sz w:val="28"/>
          <w:szCs w:val="28"/>
          <w:lang w:val="lv-LV"/>
        </w:rPr>
        <w:t>. m</w:t>
      </w:r>
      <w:r w:rsidR="00AC6CDC" w:rsidRPr="00B45413">
        <w:rPr>
          <w:sz w:val="28"/>
          <w:szCs w:val="28"/>
          <w:lang w:val="lv-LV"/>
        </w:rPr>
        <w:t>aija noteikumos Nr.</w:t>
      </w:r>
      <w:r w:rsidR="007E0639">
        <w:rPr>
          <w:sz w:val="28"/>
          <w:szCs w:val="28"/>
          <w:lang w:val="lv-LV"/>
        </w:rPr>
        <w:t> </w:t>
      </w:r>
      <w:r w:rsidR="00AC6CDC" w:rsidRPr="00B45413">
        <w:rPr>
          <w:sz w:val="28"/>
          <w:szCs w:val="28"/>
          <w:lang w:val="lv-LV"/>
        </w:rPr>
        <w:t xml:space="preserve">375 </w:t>
      </w:r>
      <w:r w:rsidR="007E0639">
        <w:rPr>
          <w:sz w:val="28"/>
          <w:szCs w:val="28"/>
          <w:lang w:val="lv-LV"/>
        </w:rPr>
        <w:t>"</w:t>
      </w:r>
      <w:r w:rsidR="00AC6CDC" w:rsidRPr="00B45413">
        <w:rPr>
          <w:sz w:val="28"/>
          <w:szCs w:val="28"/>
          <w:lang w:val="lv-LV"/>
        </w:rPr>
        <w:t>Saimnieciskā gada pārskata sagatavošanas kārtība</w:t>
      </w:r>
      <w:r w:rsidR="007E0639">
        <w:rPr>
          <w:sz w:val="28"/>
          <w:szCs w:val="28"/>
          <w:lang w:val="lv-LV"/>
        </w:rPr>
        <w:t>"</w:t>
      </w:r>
      <w:r w:rsidR="00AC6CDC" w:rsidRPr="00B45413">
        <w:rPr>
          <w:sz w:val="28"/>
          <w:szCs w:val="28"/>
          <w:lang w:val="lv-LV"/>
        </w:rPr>
        <w:t xml:space="preserve"> </w:t>
      </w:r>
      <w:r w:rsidR="00546565" w:rsidRPr="00B45413">
        <w:rPr>
          <w:sz w:val="28"/>
          <w:szCs w:val="28"/>
          <w:lang w:val="lv-LV"/>
        </w:rPr>
        <w:t>(Latvijas Vēstnesis, 20</w:t>
      </w:r>
      <w:r w:rsidR="00AC6CDC" w:rsidRPr="00B45413">
        <w:rPr>
          <w:sz w:val="28"/>
          <w:szCs w:val="28"/>
          <w:lang w:val="lv-LV"/>
        </w:rPr>
        <w:t>12</w:t>
      </w:r>
      <w:r w:rsidR="00546565" w:rsidRPr="00B45413">
        <w:rPr>
          <w:sz w:val="28"/>
          <w:szCs w:val="28"/>
          <w:lang w:val="lv-LV"/>
        </w:rPr>
        <w:t xml:space="preserve">, </w:t>
      </w:r>
      <w:r w:rsidR="00AC6CDC" w:rsidRPr="00B45413">
        <w:rPr>
          <w:sz w:val="28"/>
          <w:szCs w:val="28"/>
          <w:lang w:val="lv-LV"/>
        </w:rPr>
        <w:t>114</w:t>
      </w:r>
      <w:r w:rsidR="00546565" w:rsidRPr="00B45413">
        <w:rPr>
          <w:sz w:val="28"/>
          <w:szCs w:val="28"/>
          <w:lang w:val="lv-LV"/>
        </w:rPr>
        <w:t>.</w:t>
      </w:r>
      <w:r w:rsidR="00563B57">
        <w:rPr>
          <w:sz w:val="28"/>
          <w:szCs w:val="28"/>
          <w:lang w:val="lv-LV"/>
        </w:rPr>
        <w:t> </w:t>
      </w:r>
      <w:r w:rsidR="00546565" w:rsidRPr="00B45413">
        <w:rPr>
          <w:sz w:val="28"/>
          <w:szCs w:val="28"/>
          <w:lang w:val="lv-LV"/>
        </w:rPr>
        <w:t>nr.</w:t>
      </w:r>
      <w:r w:rsidR="00563B57">
        <w:rPr>
          <w:sz w:val="28"/>
          <w:szCs w:val="28"/>
          <w:lang w:val="lv-LV"/>
        </w:rPr>
        <w:t>;</w:t>
      </w:r>
      <w:r w:rsidR="00D827C4" w:rsidRPr="00B45413">
        <w:rPr>
          <w:sz w:val="28"/>
          <w:szCs w:val="28"/>
          <w:lang w:val="lv-LV"/>
        </w:rPr>
        <w:t xml:space="preserve"> </w:t>
      </w:r>
      <w:r w:rsidR="00B779C9" w:rsidRPr="00B45413">
        <w:rPr>
          <w:sz w:val="28"/>
          <w:szCs w:val="28"/>
          <w:lang w:val="lv-LV"/>
        </w:rPr>
        <w:t xml:space="preserve">2014, </w:t>
      </w:r>
      <w:r w:rsidR="00D827C4" w:rsidRPr="001D0D1B">
        <w:rPr>
          <w:sz w:val="28"/>
          <w:szCs w:val="28"/>
          <w:lang w:val="lv-LV"/>
        </w:rPr>
        <w:t>42</w:t>
      </w:r>
      <w:r w:rsidR="00B779C9" w:rsidRPr="001D0D1B">
        <w:rPr>
          <w:sz w:val="28"/>
          <w:szCs w:val="28"/>
          <w:lang w:val="lv-LV"/>
        </w:rPr>
        <w:t>.</w:t>
      </w:r>
      <w:r w:rsidR="00563B57">
        <w:rPr>
          <w:sz w:val="28"/>
          <w:szCs w:val="28"/>
          <w:lang w:val="lv-LV"/>
        </w:rPr>
        <w:t> </w:t>
      </w:r>
      <w:r w:rsidR="00B779C9" w:rsidRPr="001D0D1B">
        <w:rPr>
          <w:sz w:val="28"/>
          <w:szCs w:val="28"/>
          <w:lang w:val="lv-LV"/>
        </w:rPr>
        <w:t>nr.</w:t>
      </w:r>
      <w:r w:rsidRPr="00B45413">
        <w:rPr>
          <w:sz w:val="28"/>
          <w:szCs w:val="28"/>
          <w:lang w:val="lv-LV"/>
        </w:rPr>
        <w:t>) grozījumu</w:t>
      </w:r>
      <w:r w:rsidR="004C4373" w:rsidRPr="00B45413">
        <w:rPr>
          <w:sz w:val="28"/>
          <w:szCs w:val="28"/>
          <w:lang w:val="lv-LV"/>
        </w:rPr>
        <w:t xml:space="preserve"> un izteikt </w:t>
      </w:r>
      <w:r w:rsidR="00B700C9" w:rsidRPr="00B45413">
        <w:rPr>
          <w:sz w:val="28"/>
          <w:szCs w:val="28"/>
          <w:lang w:val="lv-LV"/>
        </w:rPr>
        <w:t>35</w:t>
      </w:r>
      <w:r w:rsidR="007E0639">
        <w:rPr>
          <w:sz w:val="28"/>
          <w:szCs w:val="28"/>
          <w:lang w:val="lv-LV"/>
        </w:rPr>
        <w:t>.</w:t>
      </w:r>
      <w:r w:rsidR="00563B57">
        <w:rPr>
          <w:sz w:val="28"/>
          <w:szCs w:val="28"/>
          <w:lang w:val="lv-LV"/>
        </w:rPr>
        <w:t> </w:t>
      </w:r>
      <w:r w:rsidR="007E0639">
        <w:rPr>
          <w:sz w:val="28"/>
          <w:szCs w:val="28"/>
          <w:lang w:val="lv-LV"/>
        </w:rPr>
        <w:t>p</w:t>
      </w:r>
      <w:r w:rsidR="00B700C9" w:rsidRPr="00B45413">
        <w:rPr>
          <w:sz w:val="28"/>
          <w:szCs w:val="28"/>
          <w:lang w:val="lv-LV"/>
        </w:rPr>
        <w:t>unkt</w:t>
      </w:r>
      <w:r w:rsidR="004C71AB" w:rsidRPr="00B45413">
        <w:rPr>
          <w:sz w:val="28"/>
          <w:szCs w:val="28"/>
          <w:lang w:val="lv-LV"/>
        </w:rPr>
        <w:t>u</w:t>
      </w:r>
      <w:r w:rsidR="00B700C9" w:rsidRPr="00B45413">
        <w:rPr>
          <w:sz w:val="28"/>
          <w:szCs w:val="28"/>
          <w:lang w:val="lv-LV"/>
        </w:rPr>
        <w:t xml:space="preserve"> šādā redakcijā:</w:t>
      </w:r>
    </w:p>
    <w:p w14:paraId="39A51BE7" w14:textId="77777777" w:rsidR="007E0639" w:rsidRPr="00B45413" w:rsidRDefault="007E0639" w:rsidP="00B45413">
      <w:pPr>
        <w:tabs>
          <w:tab w:val="left" w:pos="-142"/>
        </w:tabs>
        <w:ind w:firstLine="720"/>
        <w:jc w:val="both"/>
        <w:rPr>
          <w:sz w:val="28"/>
          <w:szCs w:val="28"/>
          <w:lang w:val="lv-LV"/>
        </w:rPr>
      </w:pPr>
    </w:p>
    <w:p w14:paraId="58CA1F0F" w14:textId="1A838253" w:rsidR="00EA2F56" w:rsidRPr="00B45413" w:rsidRDefault="007E0639" w:rsidP="00AD7317">
      <w:pPr>
        <w:ind w:firstLine="720"/>
        <w:jc w:val="both"/>
        <w:rPr>
          <w:i/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700C9" w:rsidRPr="00B45413">
        <w:rPr>
          <w:sz w:val="28"/>
          <w:szCs w:val="28"/>
          <w:lang w:val="lv-LV"/>
        </w:rPr>
        <w:t>35.</w:t>
      </w:r>
      <w:r w:rsidR="004D1632" w:rsidRPr="00B45413">
        <w:rPr>
          <w:sz w:val="28"/>
          <w:szCs w:val="28"/>
          <w:lang w:val="lv-LV"/>
        </w:rPr>
        <w:t xml:space="preserve"> </w:t>
      </w:r>
      <w:r w:rsidR="00B700C9" w:rsidRPr="00B45413">
        <w:rPr>
          <w:sz w:val="28"/>
          <w:szCs w:val="28"/>
          <w:lang w:val="lv-LV"/>
        </w:rPr>
        <w:t xml:space="preserve">Pārskatā </w:t>
      </w:r>
      <w:r>
        <w:rPr>
          <w:sz w:val="28"/>
          <w:szCs w:val="28"/>
          <w:lang w:val="lv-LV"/>
        </w:rPr>
        <w:t>"</w:t>
      </w:r>
      <w:r w:rsidR="00B700C9" w:rsidRPr="00B45413">
        <w:rPr>
          <w:sz w:val="28"/>
          <w:szCs w:val="28"/>
          <w:lang w:val="lv-LV"/>
        </w:rPr>
        <w:t>Valsts budžeta, no valsts budžeta daļēji finansētu atvasinātu publisku personu budžetu un budžeta nefinansēt</w:t>
      </w:r>
      <w:r w:rsidR="00AD3ED4" w:rsidRPr="00B45413">
        <w:rPr>
          <w:sz w:val="28"/>
          <w:szCs w:val="28"/>
          <w:lang w:val="lv-LV"/>
        </w:rPr>
        <w:t>u</w:t>
      </w:r>
      <w:r w:rsidR="00B700C9" w:rsidRPr="00B45413">
        <w:rPr>
          <w:sz w:val="28"/>
          <w:szCs w:val="28"/>
          <w:lang w:val="lv-LV"/>
        </w:rPr>
        <w:t xml:space="preserve"> iestāžu budžetu izpilde saimniecisk</w:t>
      </w:r>
      <w:r w:rsidR="00961D99" w:rsidRPr="00B45413">
        <w:rPr>
          <w:sz w:val="28"/>
          <w:szCs w:val="28"/>
          <w:lang w:val="lv-LV"/>
        </w:rPr>
        <w:t>ajā</w:t>
      </w:r>
      <w:r w:rsidR="00B700C9" w:rsidRPr="00B45413">
        <w:rPr>
          <w:sz w:val="28"/>
          <w:szCs w:val="28"/>
          <w:lang w:val="lv-LV"/>
        </w:rPr>
        <w:t xml:space="preserve"> gadā</w:t>
      </w:r>
      <w:r>
        <w:rPr>
          <w:sz w:val="28"/>
          <w:szCs w:val="28"/>
          <w:lang w:val="lv-LV"/>
        </w:rPr>
        <w:t>"</w:t>
      </w:r>
      <w:r w:rsidR="00B700C9" w:rsidRPr="00B45413">
        <w:rPr>
          <w:sz w:val="28"/>
          <w:szCs w:val="28"/>
          <w:lang w:val="lv-LV"/>
        </w:rPr>
        <w:t xml:space="preserve"> (</w:t>
      </w:r>
      <w:r w:rsidR="00523BBA" w:rsidRPr="00B45413">
        <w:rPr>
          <w:sz w:val="28"/>
          <w:szCs w:val="28"/>
          <w:lang w:val="lv-LV"/>
        </w:rPr>
        <w:t xml:space="preserve">saskaņā ar </w:t>
      </w:r>
      <w:r w:rsidR="00E6508D" w:rsidRPr="00B45413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 p</w:t>
      </w:r>
      <w:r w:rsidR="00523BBA" w:rsidRPr="00B45413">
        <w:rPr>
          <w:sz w:val="28"/>
          <w:szCs w:val="28"/>
          <w:lang w:val="lv-LV"/>
        </w:rPr>
        <w:t>ielikumu</w:t>
      </w:r>
      <w:r w:rsidR="00B700C9" w:rsidRPr="00B45413">
        <w:rPr>
          <w:sz w:val="28"/>
          <w:szCs w:val="28"/>
          <w:lang w:val="lv-LV"/>
        </w:rPr>
        <w:t>) norāda konsolidētos datus par valsts budžeta izpildi, ieskaitot ziedojumus un dāvinājumus, no valsts budžeta daļēji finansētu atvasinātu publisku personu un budžeta nefinansētu iestāžu budžeta izpildi</w:t>
      </w:r>
      <w:r w:rsidR="007C6E65" w:rsidRPr="00B4541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  <w:bookmarkStart w:id="1" w:name="piel1"/>
      <w:bookmarkStart w:id="2" w:name="436615"/>
      <w:bookmarkStart w:id="3" w:name="piel7"/>
      <w:bookmarkEnd w:id="1"/>
      <w:bookmarkEnd w:id="2"/>
      <w:bookmarkEnd w:id="3"/>
    </w:p>
    <w:p w14:paraId="6D121628" w14:textId="77777777" w:rsidR="000E14ED" w:rsidRPr="00B45413" w:rsidRDefault="000E14ED" w:rsidP="00547871">
      <w:pPr>
        <w:pStyle w:val="Heading2"/>
        <w:tabs>
          <w:tab w:val="left" w:pos="6521"/>
        </w:tabs>
        <w:ind w:firstLine="709"/>
        <w:jc w:val="left"/>
        <w:rPr>
          <w:i w:val="0"/>
          <w:iCs w:val="0"/>
          <w:sz w:val="28"/>
          <w:szCs w:val="28"/>
        </w:rPr>
      </w:pPr>
    </w:p>
    <w:p w14:paraId="35BC357E" w14:textId="77777777" w:rsidR="007C6E65" w:rsidRDefault="007C6E65" w:rsidP="00547871">
      <w:pPr>
        <w:pStyle w:val="Heading2"/>
        <w:tabs>
          <w:tab w:val="left" w:pos="6521"/>
        </w:tabs>
        <w:ind w:firstLine="709"/>
        <w:jc w:val="left"/>
        <w:rPr>
          <w:i w:val="0"/>
          <w:iCs w:val="0"/>
          <w:sz w:val="28"/>
          <w:szCs w:val="28"/>
        </w:rPr>
      </w:pPr>
    </w:p>
    <w:p w14:paraId="0E2C2F15" w14:textId="77777777" w:rsidR="007E0639" w:rsidRPr="006C07AA" w:rsidRDefault="007E0639" w:rsidP="007E0639">
      <w:pPr>
        <w:rPr>
          <w:sz w:val="28"/>
          <w:szCs w:val="28"/>
          <w:lang w:val="lv-LV"/>
        </w:rPr>
      </w:pPr>
    </w:p>
    <w:p w14:paraId="3F2E9B65" w14:textId="7346E08C" w:rsidR="00CD26F3" w:rsidRPr="00E26327" w:rsidRDefault="00547871" w:rsidP="007A7977">
      <w:pPr>
        <w:pStyle w:val="Heading2"/>
        <w:tabs>
          <w:tab w:val="left" w:pos="6096"/>
        </w:tabs>
        <w:ind w:firstLine="709"/>
        <w:jc w:val="left"/>
        <w:rPr>
          <w:i w:val="0"/>
          <w:iCs w:val="0"/>
          <w:sz w:val="28"/>
          <w:szCs w:val="28"/>
        </w:rPr>
      </w:pPr>
      <w:r w:rsidRPr="00E26327">
        <w:rPr>
          <w:i w:val="0"/>
          <w:iCs w:val="0"/>
          <w:sz w:val="28"/>
          <w:szCs w:val="28"/>
        </w:rPr>
        <w:t>Ministru prezident</w:t>
      </w:r>
      <w:r w:rsidR="007C6E65">
        <w:rPr>
          <w:i w:val="0"/>
          <w:iCs w:val="0"/>
          <w:sz w:val="28"/>
          <w:szCs w:val="28"/>
        </w:rPr>
        <w:t>e</w:t>
      </w:r>
      <w:r w:rsidRPr="00E26327">
        <w:rPr>
          <w:i w:val="0"/>
          <w:iCs w:val="0"/>
          <w:sz w:val="28"/>
          <w:szCs w:val="28"/>
        </w:rPr>
        <w:tab/>
      </w:r>
      <w:r w:rsidR="007C6E65">
        <w:rPr>
          <w:i w:val="0"/>
          <w:iCs w:val="0"/>
          <w:sz w:val="28"/>
          <w:szCs w:val="28"/>
        </w:rPr>
        <w:t>L</w:t>
      </w:r>
      <w:r w:rsidR="001D0D1B">
        <w:rPr>
          <w:i w:val="0"/>
          <w:iCs w:val="0"/>
          <w:sz w:val="28"/>
          <w:szCs w:val="28"/>
        </w:rPr>
        <w:t xml:space="preserve">aimdota </w:t>
      </w:r>
      <w:r w:rsidR="007C6E65">
        <w:rPr>
          <w:i w:val="0"/>
          <w:iCs w:val="0"/>
          <w:sz w:val="28"/>
          <w:szCs w:val="28"/>
        </w:rPr>
        <w:t>Straujuma</w:t>
      </w:r>
    </w:p>
    <w:p w14:paraId="5A0EBE9C" w14:textId="77777777" w:rsidR="00A74E2C" w:rsidRDefault="00A74E2C" w:rsidP="007A7977">
      <w:pPr>
        <w:tabs>
          <w:tab w:val="left" w:pos="6096"/>
        </w:tabs>
        <w:ind w:firstLine="709"/>
        <w:jc w:val="both"/>
        <w:rPr>
          <w:b/>
          <w:noProof/>
          <w:lang w:val="lv-LV"/>
        </w:rPr>
      </w:pPr>
    </w:p>
    <w:p w14:paraId="5016FB04" w14:textId="77777777" w:rsidR="007E0639" w:rsidRDefault="007E0639" w:rsidP="007A7977">
      <w:pPr>
        <w:tabs>
          <w:tab w:val="left" w:pos="6096"/>
        </w:tabs>
        <w:ind w:firstLine="709"/>
        <w:jc w:val="both"/>
        <w:rPr>
          <w:b/>
          <w:noProof/>
          <w:lang w:val="lv-LV"/>
        </w:rPr>
      </w:pPr>
    </w:p>
    <w:p w14:paraId="1CA89FBF" w14:textId="77777777" w:rsidR="007E0639" w:rsidRPr="00E26327" w:rsidRDefault="007E0639" w:rsidP="007A7977">
      <w:pPr>
        <w:tabs>
          <w:tab w:val="left" w:pos="6096"/>
        </w:tabs>
        <w:ind w:firstLine="709"/>
        <w:jc w:val="both"/>
        <w:rPr>
          <w:b/>
          <w:noProof/>
          <w:lang w:val="lv-LV"/>
        </w:rPr>
      </w:pPr>
    </w:p>
    <w:p w14:paraId="090FC18D" w14:textId="429A16A4" w:rsidR="008F7B0B" w:rsidRPr="00A412F8" w:rsidRDefault="00A412F8" w:rsidP="00A412F8">
      <w:pPr>
        <w:pStyle w:val="Heading2"/>
        <w:tabs>
          <w:tab w:val="left" w:pos="6096"/>
        </w:tabs>
        <w:ind w:firstLine="709"/>
        <w:jc w:val="left"/>
        <w:rPr>
          <w:i w:val="0"/>
          <w:iCs w:val="0"/>
          <w:sz w:val="28"/>
          <w:szCs w:val="28"/>
        </w:rPr>
      </w:pPr>
      <w:r w:rsidRPr="00A412F8">
        <w:rPr>
          <w:i w:val="0"/>
          <w:iCs w:val="0"/>
          <w:sz w:val="28"/>
          <w:szCs w:val="28"/>
        </w:rPr>
        <w:t>Finanšu ministrs</w:t>
      </w:r>
      <w:r w:rsidRPr="00A412F8">
        <w:rPr>
          <w:i w:val="0"/>
          <w:iCs w:val="0"/>
          <w:sz w:val="28"/>
          <w:szCs w:val="28"/>
        </w:rPr>
        <w:tab/>
        <w:t>Andris Vilks</w:t>
      </w:r>
    </w:p>
    <w:sectPr w:rsidR="008F7B0B" w:rsidRPr="00A412F8" w:rsidSect="007E06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4BEC" w14:textId="77777777" w:rsidR="00E86B20" w:rsidRDefault="00E86B20">
      <w:r>
        <w:separator/>
      </w:r>
    </w:p>
  </w:endnote>
  <w:endnote w:type="continuationSeparator" w:id="0">
    <w:p w14:paraId="5AE43CB5" w14:textId="77777777" w:rsidR="00E86B20" w:rsidRDefault="00E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A28E" w14:textId="7A9D14C6" w:rsidR="00824A6E" w:rsidRDefault="00824A6E">
    <w:pPr>
      <w:pStyle w:val="Footer"/>
    </w:pPr>
  </w:p>
  <w:p w14:paraId="18AFDCA9" w14:textId="51480DE5" w:rsidR="00824A6E" w:rsidRPr="00832181" w:rsidRDefault="00824A6E" w:rsidP="00F94D3D">
    <w:pPr>
      <w:pStyle w:val="Heading4"/>
      <w:jc w:val="both"/>
      <w:rPr>
        <w:rFonts w:ascii="Times New Roman" w:hAnsi="Times New Roman" w:cs="Times New Roman"/>
        <w:i w:val="0"/>
        <w:color w:val="auto"/>
      </w:rPr>
    </w:pPr>
    <w:r w:rsidRPr="00832181">
      <w:rPr>
        <w:rFonts w:ascii="Times New Roman" w:hAnsi="Times New Roman" w:cs="Times New Roman"/>
        <w:b w:val="0"/>
        <w:i w:val="0"/>
        <w:color w:val="auto"/>
      </w:rPr>
      <w:fldChar w:fldCharType="begin"/>
    </w:r>
    <w:r w:rsidRPr="00832181">
      <w:rPr>
        <w:rFonts w:ascii="Times New Roman" w:hAnsi="Times New Roman" w:cs="Times New Roman"/>
        <w:b w:val="0"/>
        <w:i w:val="0"/>
        <w:color w:val="auto"/>
      </w:rPr>
      <w:instrText xml:space="preserve"> FILENAME </w:instrText>
    </w:r>
    <w:r w:rsidRPr="00832181">
      <w:rPr>
        <w:rFonts w:ascii="Times New Roman" w:hAnsi="Times New Roman" w:cs="Times New Roman"/>
        <w:b w:val="0"/>
        <w:i w:val="0"/>
        <w:color w:val="auto"/>
      </w:rPr>
      <w:fldChar w:fldCharType="separate"/>
    </w:r>
    <w:r w:rsidR="007A7977">
      <w:rPr>
        <w:rFonts w:ascii="Times New Roman" w:hAnsi="Times New Roman" w:cs="Times New Roman"/>
        <w:b w:val="0"/>
        <w:i w:val="0"/>
        <w:noProof/>
        <w:color w:val="auto"/>
      </w:rPr>
      <w:t>FMNot_310714_groz</w:t>
    </w:r>
    <w:r w:rsidRPr="00832181">
      <w:rPr>
        <w:rFonts w:ascii="Times New Roman" w:hAnsi="Times New Roman" w:cs="Times New Roman"/>
        <w:b w:val="0"/>
        <w:i w:val="0"/>
        <w:color w:val="auto"/>
      </w:rPr>
      <w:fldChar w:fldCharType="end"/>
    </w:r>
    <w:r w:rsidRPr="00832181">
      <w:rPr>
        <w:rFonts w:ascii="Times New Roman" w:hAnsi="Times New Roman" w:cs="Times New Roman"/>
        <w:b w:val="0"/>
        <w:i w:val="0"/>
        <w:color w:val="auto"/>
      </w:rPr>
      <w:t xml:space="preserve">;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Ministru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kabineta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noteikumu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projekts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„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Grozījumi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Ministru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kabineta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2012.gada </w:t>
    </w:r>
    <w:proofErr w:type="gramStart"/>
    <w:r w:rsidRPr="00832181">
      <w:rPr>
        <w:rFonts w:ascii="Times New Roman" w:hAnsi="Times New Roman" w:cs="Times New Roman"/>
        <w:b w:val="0"/>
        <w:i w:val="0"/>
        <w:color w:val="auto"/>
      </w:rPr>
      <w:t xml:space="preserve">29.maija 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noteikumos</w:t>
    </w:r>
    <w:proofErr w:type="spellEnd"/>
    <w:proofErr w:type="gramEnd"/>
    <w:r w:rsidRPr="00832181">
      <w:rPr>
        <w:rFonts w:ascii="Times New Roman" w:hAnsi="Times New Roman" w:cs="Times New Roman"/>
        <w:b w:val="0"/>
        <w:i w:val="0"/>
        <w:color w:val="auto"/>
      </w:rPr>
      <w:t xml:space="preserve"> Nr.375 “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Saimnieciskā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gada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pārskata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sagatavošanas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 </w:t>
    </w:r>
    <w:proofErr w:type="spellStart"/>
    <w:r w:rsidRPr="00832181">
      <w:rPr>
        <w:rFonts w:ascii="Times New Roman" w:hAnsi="Times New Roman" w:cs="Times New Roman"/>
        <w:b w:val="0"/>
        <w:i w:val="0"/>
        <w:color w:val="auto"/>
      </w:rPr>
      <w:t>kārtība</w:t>
    </w:r>
    <w:proofErr w:type="spellEnd"/>
    <w:r w:rsidRPr="00832181">
      <w:rPr>
        <w:rFonts w:ascii="Times New Roman" w:hAnsi="Times New Roman" w:cs="Times New Roman"/>
        <w:b w:val="0"/>
        <w:i w:val="0"/>
        <w:color w:val="auto"/>
      </w:rPr>
      <w:t xml:space="preserve">”” </w:t>
    </w:r>
  </w:p>
  <w:p w14:paraId="2DB0F246" w14:textId="77777777" w:rsidR="00824A6E" w:rsidRPr="00832181" w:rsidRDefault="00824A6E" w:rsidP="00F94D3D">
    <w:pPr>
      <w:pStyle w:val="Footer"/>
      <w:tabs>
        <w:tab w:val="clear" w:pos="4153"/>
        <w:tab w:val="clear" w:pos="8306"/>
        <w:tab w:val="left" w:pos="1485"/>
      </w:tabs>
    </w:pPr>
  </w:p>
  <w:p w14:paraId="5670D4B2" w14:textId="77777777" w:rsidR="00824A6E" w:rsidRDefault="0082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5B1D" w14:textId="33EC2B32" w:rsidR="007E0639" w:rsidRPr="007E0639" w:rsidRDefault="007E0639">
    <w:pPr>
      <w:pStyle w:val="Footer"/>
      <w:rPr>
        <w:sz w:val="16"/>
        <w:szCs w:val="16"/>
        <w:lang w:val="lv-LV"/>
      </w:rPr>
    </w:pPr>
    <w:r w:rsidRPr="007E0639">
      <w:rPr>
        <w:sz w:val="16"/>
        <w:szCs w:val="16"/>
        <w:lang w:val="lv-LV"/>
      </w:rPr>
      <w:t>N1734_4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E02A" w14:textId="77777777" w:rsidR="00E86B20" w:rsidRDefault="00E86B20">
      <w:r>
        <w:separator/>
      </w:r>
    </w:p>
  </w:footnote>
  <w:footnote w:type="continuationSeparator" w:id="0">
    <w:p w14:paraId="487F35DC" w14:textId="77777777" w:rsidR="00E86B20" w:rsidRDefault="00E8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9B76" w14:textId="77777777" w:rsidR="00824A6E" w:rsidRDefault="00824A6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3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2E9B77" w14:textId="77777777" w:rsidR="00824A6E" w:rsidRDefault="00824A6E" w:rsidP="00CD7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B6BA" w14:textId="6A7C6E3D" w:rsidR="00824A6E" w:rsidRPr="00547871" w:rsidRDefault="007E0639" w:rsidP="0054787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CA67633" wp14:editId="719489E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57"/>
    <w:multiLevelType w:val="multilevel"/>
    <w:tmpl w:val="D1902C00"/>
    <w:lvl w:ilvl="0">
      <w:start w:val="4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33D7204"/>
    <w:multiLevelType w:val="multilevel"/>
    <w:tmpl w:val="6D5CF1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03423906"/>
    <w:multiLevelType w:val="multilevel"/>
    <w:tmpl w:val="E38CEC36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5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049A3D03"/>
    <w:multiLevelType w:val="multilevel"/>
    <w:tmpl w:val="FEB290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4CA5C4C"/>
    <w:multiLevelType w:val="hybridMultilevel"/>
    <w:tmpl w:val="2E1E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A2570A1"/>
    <w:multiLevelType w:val="multilevel"/>
    <w:tmpl w:val="77E2AD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3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>
    <w:nsid w:val="10774ECE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14A35816"/>
    <w:multiLevelType w:val="multilevel"/>
    <w:tmpl w:val="C6AAF2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15EA720A"/>
    <w:multiLevelType w:val="multilevel"/>
    <w:tmpl w:val="FB9AE618"/>
    <w:lvl w:ilvl="0">
      <w:start w:val="4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18B8004E"/>
    <w:multiLevelType w:val="multilevel"/>
    <w:tmpl w:val="9AB6C04A"/>
    <w:lvl w:ilvl="0">
      <w:start w:val="8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1993493D"/>
    <w:multiLevelType w:val="multilevel"/>
    <w:tmpl w:val="7878F2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AC10184"/>
    <w:multiLevelType w:val="multilevel"/>
    <w:tmpl w:val="B57E4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DC664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156C9A"/>
    <w:multiLevelType w:val="multilevel"/>
    <w:tmpl w:val="478EA118"/>
    <w:lvl w:ilvl="0">
      <w:start w:val="42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14">
    <w:nsid w:val="21D0653D"/>
    <w:multiLevelType w:val="multilevel"/>
    <w:tmpl w:val="ED8C9D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2F417D4"/>
    <w:multiLevelType w:val="hybridMultilevel"/>
    <w:tmpl w:val="104441E2"/>
    <w:lvl w:ilvl="0" w:tplc="47D64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865E8"/>
    <w:multiLevelType w:val="hybridMultilevel"/>
    <w:tmpl w:val="53206D4E"/>
    <w:lvl w:ilvl="0" w:tplc="435A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A4B3481"/>
    <w:multiLevelType w:val="multilevel"/>
    <w:tmpl w:val="C9A20A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3A87400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9">
    <w:nsid w:val="3A19031A"/>
    <w:multiLevelType w:val="multilevel"/>
    <w:tmpl w:val="6E6A7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0">
    <w:nsid w:val="3A4B1350"/>
    <w:multiLevelType w:val="hybridMultilevel"/>
    <w:tmpl w:val="6ED2F6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CA64A2"/>
    <w:multiLevelType w:val="hybridMultilevel"/>
    <w:tmpl w:val="6EB0E870"/>
    <w:lvl w:ilvl="0" w:tplc="A462C3E2">
      <w:start w:val="3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7739D"/>
    <w:multiLevelType w:val="multilevel"/>
    <w:tmpl w:val="A9546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23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3">
    <w:nsid w:val="40C04842"/>
    <w:multiLevelType w:val="multilevel"/>
    <w:tmpl w:val="D3C25E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>
    <w:nsid w:val="4234101F"/>
    <w:multiLevelType w:val="hybridMultilevel"/>
    <w:tmpl w:val="6F8E3AB8"/>
    <w:lvl w:ilvl="0" w:tplc="0409000F">
      <w:start w:val="1"/>
      <w:numFmt w:val="decimal"/>
      <w:lvlText w:val="%1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8258"/>
        </w:tabs>
        <w:ind w:left="8258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8978"/>
        </w:tabs>
        <w:ind w:left="8978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9698"/>
        </w:tabs>
        <w:ind w:left="9698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10418"/>
        </w:tabs>
        <w:ind w:left="10418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11138"/>
        </w:tabs>
        <w:ind w:left="11138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11858"/>
        </w:tabs>
        <w:ind w:left="11858" w:hanging="180"/>
      </w:pPr>
      <w:rPr>
        <w:rFonts w:ascii="Times New Roman" w:hAnsi="Times New Roman" w:cs="Times New Roman"/>
      </w:rPr>
    </w:lvl>
  </w:abstractNum>
  <w:abstractNum w:abstractNumId="25">
    <w:nsid w:val="472D5603"/>
    <w:multiLevelType w:val="multilevel"/>
    <w:tmpl w:val="ED8C9D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18096B"/>
    <w:multiLevelType w:val="hybridMultilevel"/>
    <w:tmpl w:val="D018BDBC"/>
    <w:lvl w:ilvl="0" w:tplc="35A42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0342362"/>
    <w:multiLevelType w:val="multilevel"/>
    <w:tmpl w:val="E8489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8">
    <w:nsid w:val="51445C79"/>
    <w:multiLevelType w:val="multilevel"/>
    <w:tmpl w:val="4CF851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9">
    <w:nsid w:val="519C0AA7"/>
    <w:multiLevelType w:val="multilevel"/>
    <w:tmpl w:val="D19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3C04229"/>
    <w:multiLevelType w:val="multilevel"/>
    <w:tmpl w:val="0448A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2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>
    <w:nsid w:val="563748DE"/>
    <w:multiLevelType w:val="hybridMultilevel"/>
    <w:tmpl w:val="E6DE89B8"/>
    <w:lvl w:ilvl="0" w:tplc="FF70F74C">
      <w:start w:val="26"/>
      <w:numFmt w:val="decimal"/>
      <w:lvlText w:val="%1."/>
      <w:lvlJc w:val="left"/>
      <w:pPr>
        <w:ind w:left="109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84E6ABD"/>
    <w:multiLevelType w:val="multilevel"/>
    <w:tmpl w:val="103886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3">
    <w:nsid w:val="5BE5383E"/>
    <w:multiLevelType w:val="multilevel"/>
    <w:tmpl w:val="91FE2A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4">
    <w:nsid w:val="5E885BF9"/>
    <w:multiLevelType w:val="multilevel"/>
    <w:tmpl w:val="BFD4A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5">
    <w:nsid w:val="5ED4275E"/>
    <w:multiLevelType w:val="hybridMultilevel"/>
    <w:tmpl w:val="D160C8B4"/>
    <w:lvl w:ilvl="0" w:tplc="4F9EE118">
      <w:start w:val="26"/>
      <w:numFmt w:val="decimal"/>
      <w:lvlText w:val="%1."/>
      <w:lvlJc w:val="left"/>
      <w:pPr>
        <w:ind w:left="1099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>
    <w:nsid w:val="61FF3444"/>
    <w:multiLevelType w:val="multilevel"/>
    <w:tmpl w:val="CE4CE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2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7">
    <w:nsid w:val="65CE67C5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8">
    <w:nsid w:val="684D18AE"/>
    <w:multiLevelType w:val="hybridMultilevel"/>
    <w:tmpl w:val="E65E2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381926"/>
    <w:multiLevelType w:val="multilevel"/>
    <w:tmpl w:val="A0624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B9B6F01"/>
    <w:multiLevelType w:val="multilevel"/>
    <w:tmpl w:val="941C5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1">
    <w:nsid w:val="6D11669A"/>
    <w:multiLevelType w:val="multilevel"/>
    <w:tmpl w:val="0426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2">
    <w:nsid w:val="71587DEC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3">
    <w:nsid w:val="73357C5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3544020"/>
    <w:multiLevelType w:val="hybridMultilevel"/>
    <w:tmpl w:val="5A748976"/>
    <w:lvl w:ilvl="0" w:tplc="06CAB0C0">
      <w:start w:val="3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925D92"/>
    <w:multiLevelType w:val="hybridMultilevel"/>
    <w:tmpl w:val="F5AC7268"/>
    <w:lvl w:ilvl="0" w:tplc="D990FF06">
      <w:start w:val="1"/>
      <w:numFmt w:val="decimal"/>
      <w:lvlText w:val="%1."/>
      <w:lvlJc w:val="left"/>
      <w:pPr>
        <w:ind w:left="2008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728" w:hanging="360"/>
      </w:pPr>
    </w:lvl>
    <w:lvl w:ilvl="2" w:tplc="0426001B" w:tentative="1">
      <w:start w:val="1"/>
      <w:numFmt w:val="lowerRoman"/>
      <w:lvlText w:val="%3."/>
      <w:lvlJc w:val="right"/>
      <w:pPr>
        <w:ind w:left="3448" w:hanging="180"/>
      </w:pPr>
    </w:lvl>
    <w:lvl w:ilvl="3" w:tplc="0426000F" w:tentative="1">
      <w:start w:val="1"/>
      <w:numFmt w:val="decimal"/>
      <w:lvlText w:val="%4."/>
      <w:lvlJc w:val="left"/>
      <w:pPr>
        <w:ind w:left="4168" w:hanging="360"/>
      </w:pPr>
    </w:lvl>
    <w:lvl w:ilvl="4" w:tplc="04260019" w:tentative="1">
      <w:start w:val="1"/>
      <w:numFmt w:val="lowerLetter"/>
      <w:lvlText w:val="%5."/>
      <w:lvlJc w:val="left"/>
      <w:pPr>
        <w:ind w:left="4888" w:hanging="360"/>
      </w:pPr>
    </w:lvl>
    <w:lvl w:ilvl="5" w:tplc="0426001B" w:tentative="1">
      <w:start w:val="1"/>
      <w:numFmt w:val="lowerRoman"/>
      <w:lvlText w:val="%6."/>
      <w:lvlJc w:val="right"/>
      <w:pPr>
        <w:ind w:left="5608" w:hanging="180"/>
      </w:pPr>
    </w:lvl>
    <w:lvl w:ilvl="6" w:tplc="0426000F" w:tentative="1">
      <w:start w:val="1"/>
      <w:numFmt w:val="decimal"/>
      <w:lvlText w:val="%7."/>
      <w:lvlJc w:val="left"/>
      <w:pPr>
        <w:ind w:left="6328" w:hanging="360"/>
      </w:pPr>
    </w:lvl>
    <w:lvl w:ilvl="7" w:tplc="04260019" w:tentative="1">
      <w:start w:val="1"/>
      <w:numFmt w:val="lowerLetter"/>
      <w:lvlText w:val="%8."/>
      <w:lvlJc w:val="left"/>
      <w:pPr>
        <w:ind w:left="7048" w:hanging="360"/>
      </w:pPr>
    </w:lvl>
    <w:lvl w:ilvl="8" w:tplc="0426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6">
    <w:nsid w:val="74F81151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5477D91"/>
    <w:multiLevelType w:val="multilevel"/>
    <w:tmpl w:val="ED8C9D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5631A09"/>
    <w:multiLevelType w:val="multilevel"/>
    <w:tmpl w:val="EA5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9">
    <w:nsid w:val="7E1E1C7F"/>
    <w:multiLevelType w:val="multilevel"/>
    <w:tmpl w:val="54BAE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2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0">
    <w:nsid w:val="7F4425C3"/>
    <w:multiLevelType w:val="multilevel"/>
    <w:tmpl w:val="BDC0030E"/>
    <w:lvl w:ilvl="0">
      <w:start w:val="8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49"/>
  </w:num>
  <w:num w:numId="5">
    <w:abstractNumId w:val="6"/>
  </w:num>
  <w:num w:numId="6">
    <w:abstractNumId w:val="20"/>
  </w:num>
  <w:num w:numId="7">
    <w:abstractNumId w:val="0"/>
  </w:num>
  <w:num w:numId="8">
    <w:abstractNumId w:val="13"/>
  </w:num>
  <w:num w:numId="9">
    <w:abstractNumId w:val="27"/>
  </w:num>
  <w:num w:numId="10">
    <w:abstractNumId w:val="33"/>
  </w:num>
  <w:num w:numId="11">
    <w:abstractNumId w:val="32"/>
  </w:num>
  <w:num w:numId="12">
    <w:abstractNumId w:val="1"/>
  </w:num>
  <w:num w:numId="13">
    <w:abstractNumId w:val="8"/>
  </w:num>
  <w:num w:numId="14">
    <w:abstractNumId w:val="18"/>
  </w:num>
  <w:num w:numId="15">
    <w:abstractNumId w:val="2"/>
  </w:num>
  <w:num w:numId="16">
    <w:abstractNumId w:val="16"/>
  </w:num>
  <w:num w:numId="17">
    <w:abstractNumId w:val="24"/>
  </w:num>
  <w:num w:numId="18">
    <w:abstractNumId w:val="15"/>
  </w:num>
  <w:num w:numId="19">
    <w:abstractNumId w:val="26"/>
  </w:num>
  <w:num w:numId="20">
    <w:abstractNumId w:val="4"/>
  </w:num>
  <w:num w:numId="21">
    <w:abstractNumId w:val="29"/>
  </w:num>
  <w:num w:numId="22">
    <w:abstractNumId w:val="40"/>
  </w:num>
  <w:num w:numId="23">
    <w:abstractNumId w:val="37"/>
  </w:num>
  <w:num w:numId="24">
    <w:abstractNumId w:val="42"/>
  </w:num>
  <w:num w:numId="25">
    <w:abstractNumId w:val="9"/>
  </w:num>
  <w:num w:numId="26">
    <w:abstractNumId w:val="50"/>
  </w:num>
  <w:num w:numId="27">
    <w:abstractNumId w:val="46"/>
  </w:num>
  <w:num w:numId="28">
    <w:abstractNumId w:val="12"/>
  </w:num>
  <w:num w:numId="29">
    <w:abstractNumId w:val="39"/>
  </w:num>
  <w:num w:numId="30">
    <w:abstractNumId w:val="11"/>
  </w:num>
  <w:num w:numId="31">
    <w:abstractNumId w:val="17"/>
  </w:num>
  <w:num w:numId="32">
    <w:abstractNumId w:val="47"/>
  </w:num>
  <w:num w:numId="33">
    <w:abstractNumId w:val="28"/>
  </w:num>
  <w:num w:numId="34">
    <w:abstractNumId w:val="7"/>
  </w:num>
  <w:num w:numId="35">
    <w:abstractNumId w:val="10"/>
  </w:num>
  <w:num w:numId="36">
    <w:abstractNumId w:val="14"/>
  </w:num>
  <w:num w:numId="37">
    <w:abstractNumId w:val="3"/>
  </w:num>
  <w:num w:numId="38">
    <w:abstractNumId w:val="38"/>
  </w:num>
  <w:num w:numId="39">
    <w:abstractNumId w:val="5"/>
  </w:num>
  <w:num w:numId="40">
    <w:abstractNumId w:val="30"/>
  </w:num>
  <w:num w:numId="41">
    <w:abstractNumId w:val="34"/>
  </w:num>
  <w:num w:numId="42">
    <w:abstractNumId w:val="22"/>
  </w:num>
  <w:num w:numId="43">
    <w:abstractNumId w:val="36"/>
  </w:num>
  <w:num w:numId="44">
    <w:abstractNumId w:val="23"/>
  </w:num>
  <w:num w:numId="45">
    <w:abstractNumId w:val="25"/>
  </w:num>
  <w:num w:numId="46">
    <w:abstractNumId w:val="43"/>
  </w:num>
  <w:num w:numId="47">
    <w:abstractNumId w:val="45"/>
  </w:num>
  <w:num w:numId="48">
    <w:abstractNumId w:val="35"/>
  </w:num>
  <w:num w:numId="49">
    <w:abstractNumId w:val="44"/>
  </w:num>
  <w:num w:numId="50">
    <w:abstractNumId w:val="31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F"/>
    <w:rsid w:val="00004E31"/>
    <w:rsid w:val="0000643D"/>
    <w:rsid w:val="00014E30"/>
    <w:rsid w:val="00020C07"/>
    <w:rsid w:val="00020D13"/>
    <w:rsid w:val="00021A9E"/>
    <w:rsid w:val="00021C37"/>
    <w:rsid w:val="00033B19"/>
    <w:rsid w:val="00035321"/>
    <w:rsid w:val="00036F99"/>
    <w:rsid w:val="00040A5F"/>
    <w:rsid w:val="00042EF3"/>
    <w:rsid w:val="00053313"/>
    <w:rsid w:val="0005507C"/>
    <w:rsid w:val="00055674"/>
    <w:rsid w:val="000718AE"/>
    <w:rsid w:val="0008172A"/>
    <w:rsid w:val="0008463C"/>
    <w:rsid w:val="00085990"/>
    <w:rsid w:val="00085FD8"/>
    <w:rsid w:val="00087165"/>
    <w:rsid w:val="000A0E7E"/>
    <w:rsid w:val="000A3765"/>
    <w:rsid w:val="000B5BC7"/>
    <w:rsid w:val="000B6D5C"/>
    <w:rsid w:val="000B7B3B"/>
    <w:rsid w:val="000C5773"/>
    <w:rsid w:val="000D120C"/>
    <w:rsid w:val="000E14ED"/>
    <w:rsid w:val="000F2CFF"/>
    <w:rsid w:val="000F692E"/>
    <w:rsid w:val="001023E6"/>
    <w:rsid w:val="00107E6F"/>
    <w:rsid w:val="001104AF"/>
    <w:rsid w:val="0011238B"/>
    <w:rsid w:val="00124A27"/>
    <w:rsid w:val="0012601D"/>
    <w:rsid w:val="00133041"/>
    <w:rsid w:val="0013573D"/>
    <w:rsid w:val="0014415F"/>
    <w:rsid w:val="00160BF2"/>
    <w:rsid w:val="001611A7"/>
    <w:rsid w:val="001617C5"/>
    <w:rsid w:val="0016526E"/>
    <w:rsid w:val="00177E3E"/>
    <w:rsid w:val="001853C7"/>
    <w:rsid w:val="0018571F"/>
    <w:rsid w:val="00192C3C"/>
    <w:rsid w:val="0019425E"/>
    <w:rsid w:val="00194E0B"/>
    <w:rsid w:val="00196228"/>
    <w:rsid w:val="001A0E2C"/>
    <w:rsid w:val="001A5D05"/>
    <w:rsid w:val="001A695E"/>
    <w:rsid w:val="001C01F6"/>
    <w:rsid w:val="001C38E4"/>
    <w:rsid w:val="001D0D1B"/>
    <w:rsid w:val="001D23FF"/>
    <w:rsid w:val="001D44CA"/>
    <w:rsid w:val="001E7D3E"/>
    <w:rsid w:val="001F6309"/>
    <w:rsid w:val="00203710"/>
    <w:rsid w:val="00206060"/>
    <w:rsid w:val="002062C5"/>
    <w:rsid w:val="00206445"/>
    <w:rsid w:val="00220983"/>
    <w:rsid w:val="002278CD"/>
    <w:rsid w:val="002312B9"/>
    <w:rsid w:val="00232F0D"/>
    <w:rsid w:val="00240ECB"/>
    <w:rsid w:val="00245218"/>
    <w:rsid w:val="00247396"/>
    <w:rsid w:val="002474A8"/>
    <w:rsid w:val="00250726"/>
    <w:rsid w:val="00250A4F"/>
    <w:rsid w:val="0025249E"/>
    <w:rsid w:val="00254B8E"/>
    <w:rsid w:val="00255048"/>
    <w:rsid w:val="00262F6D"/>
    <w:rsid w:val="00277F9D"/>
    <w:rsid w:val="00295184"/>
    <w:rsid w:val="00296DCC"/>
    <w:rsid w:val="002A2F45"/>
    <w:rsid w:val="002A4311"/>
    <w:rsid w:val="002B191D"/>
    <w:rsid w:val="002B418D"/>
    <w:rsid w:val="002B44D2"/>
    <w:rsid w:val="002B5C31"/>
    <w:rsid w:val="002B65E9"/>
    <w:rsid w:val="002B6960"/>
    <w:rsid w:val="002C17BF"/>
    <w:rsid w:val="002D4390"/>
    <w:rsid w:val="002E3433"/>
    <w:rsid w:val="002F3DCE"/>
    <w:rsid w:val="002F7A40"/>
    <w:rsid w:val="00300238"/>
    <w:rsid w:val="003148D1"/>
    <w:rsid w:val="00315A6C"/>
    <w:rsid w:val="00316DD6"/>
    <w:rsid w:val="00321B46"/>
    <w:rsid w:val="0032546B"/>
    <w:rsid w:val="00327C5C"/>
    <w:rsid w:val="003339CB"/>
    <w:rsid w:val="00334E42"/>
    <w:rsid w:val="0033724B"/>
    <w:rsid w:val="00344249"/>
    <w:rsid w:val="00356E6A"/>
    <w:rsid w:val="00366700"/>
    <w:rsid w:val="003728C5"/>
    <w:rsid w:val="00390821"/>
    <w:rsid w:val="00392ECC"/>
    <w:rsid w:val="00394058"/>
    <w:rsid w:val="003C2727"/>
    <w:rsid w:val="003C2803"/>
    <w:rsid w:val="003C3134"/>
    <w:rsid w:val="003D50C8"/>
    <w:rsid w:val="003F10AC"/>
    <w:rsid w:val="003F6B04"/>
    <w:rsid w:val="00401C86"/>
    <w:rsid w:val="00402E1F"/>
    <w:rsid w:val="00406E47"/>
    <w:rsid w:val="00407FC9"/>
    <w:rsid w:val="00410940"/>
    <w:rsid w:val="00415C23"/>
    <w:rsid w:val="00417B3C"/>
    <w:rsid w:val="004212EF"/>
    <w:rsid w:val="00426905"/>
    <w:rsid w:val="00434878"/>
    <w:rsid w:val="004449E8"/>
    <w:rsid w:val="0045005B"/>
    <w:rsid w:val="004504F3"/>
    <w:rsid w:val="004524EC"/>
    <w:rsid w:val="0045263E"/>
    <w:rsid w:val="004610F4"/>
    <w:rsid w:val="0047198B"/>
    <w:rsid w:val="0047482F"/>
    <w:rsid w:val="00475EC3"/>
    <w:rsid w:val="0048454E"/>
    <w:rsid w:val="004861BF"/>
    <w:rsid w:val="004867B5"/>
    <w:rsid w:val="004878A6"/>
    <w:rsid w:val="004912A7"/>
    <w:rsid w:val="004926D1"/>
    <w:rsid w:val="00494957"/>
    <w:rsid w:val="00495BEA"/>
    <w:rsid w:val="004C2275"/>
    <w:rsid w:val="004C4373"/>
    <w:rsid w:val="004C6371"/>
    <w:rsid w:val="004C6F25"/>
    <w:rsid w:val="004C71AB"/>
    <w:rsid w:val="004D1632"/>
    <w:rsid w:val="004D26B8"/>
    <w:rsid w:val="004D5A6A"/>
    <w:rsid w:val="004D694A"/>
    <w:rsid w:val="004F5D73"/>
    <w:rsid w:val="004F7F62"/>
    <w:rsid w:val="005045D4"/>
    <w:rsid w:val="005138BF"/>
    <w:rsid w:val="005153F4"/>
    <w:rsid w:val="00515E8B"/>
    <w:rsid w:val="00523BBA"/>
    <w:rsid w:val="00531835"/>
    <w:rsid w:val="00535343"/>
    <w:rsid w:val="00543D14"/>
    <w:rsid w:val="00546565"/>
    <w:rsid w:val="00547871"/>
    <w:rsid w:val="00547A8B"/>
    <w:rsid w:val="00554081"/>
    <w:rsid w:val="00556563"/>
    <w:rsid w:val="00563B57"/>
    <w:rsid w:val="0056453B"/>
    <w:rsid w:val="0056533A"/>
    <w:rsid w:val="00574797"/>
    <w:rsid w:val="005777C7"/>
    <w:rsid w:val="00583E33"/>
    <w:rsid w:val="005A0E49"/>
    <w:rsid w:val="005A3532"/>
    <w:rsid w:val="005B39DB"/>
    <w:rsid w:val="005B620B"/>
    <w:rsid w:val="005C1514"/>
    <w:rsid w:val="005C39EE"/>
    <w:rsid w:val="005D3594"/>
    <w:rsid w:val="005D3790"/>
    <w:rsid w:val="005D4B76"/>
    <w:rsid w:val="005E0DEA"/>
    <w:rsid w:val="006009D0"/>
    <w:rsid w:val="00601A32"/>
    <w:rsid w:val="006053DB"/>
    <w:rsid w:val="006240F3"/>
    <w:rsid w:val="00627B5D"/>
    <w:rsid w:val="00637A61"/>
    <w:rsid w:val="006401CC"/>
    <w:rsid w:val="00644A2C"/>
    <w:rsid w:val="00650459"/>
    <w:rsid w:val="006572EE"/>
    <w:rsid w:val="0066473C"/>
    <w:rsid w:val="006665C7"/>
    <w:rsid w:val="00672C07"/>
    <w:rsid w:val="00675EC4"/>
    <w:rsid w:val="00677648"/>
    <w:rsid w:val="00682205"/>
    <w:rsid w:val="00683772"/>
    <w:rsid w:val="00695A5F"/>
    <w:rsid w:val="006A12BB"/>
    <w:rsid w:val="006A130D"/>
    <w:rsid w:val="006A6983"/>
    <w:rsid w:val="006A78A7"/>
    <w:rsid w:val="006B06DC"/>
    <w:rsid w:val="006B302C"/>
    <w:rsid w:val="006B56B1"/>
    <w:rsid w:val="006C07AA"/>
    <w:rsid w:val="006C431F"/>
    <w:rsid w:val="006D218D"/>
    <w:rsid w:val="006D4FE5"/>
    <w:rsid w:val="006D5608"/>
    <w:rsid w:val="006D57F7"/>
    <w:rsid w:val="006E18AF"/>
    <w:rsid w:val="006E2D86"/>
    <w:rsid w:val="006E32F6"/>
    <w:rsid w:val="006E351B"/>
    <w:rsid w:val="006F25C7"/>
    <w:rsid w:val="006F575C"/>
    <w:rsid w:val="006F5D78"/>
    <w:rsid w:val="00701FA5"/>
    <w:rsid w:val="0071664A"/>
    <w:rsid w:val="0072205B"/>
    <w:rsid w:val="007308FE"/>
    <w:rsid w:val="007418F4"/>
    <w:rsid w:val="0074450E"/>
    <w:rsid w:val="00747311"/>
    <w:rsid w:val="00753E06"/>
    <w:rsid w:val="007549DB"/>
    <w:rsid w:val="00771102"/>
    <w:rsid w:val="007734D1"/>
    <w:rsid w:val="0078606B"/>
    <w:rsid w:val="007A0FAC"/>
    <w:rsid w:val="007A62BD"/>
    <w:rsid w:val="007A7977"/>
    <w:rsid w:val="007B0375"/>
    <w:rsid w:val="007B3481"/>
    <w:rsid w:val="007C13FA"/>
    <w:rsid w:val="007C1DEE"/>
    <w:rsid w:val="007C4D3C"/>
    <w:rsid w:val="007C6E65"/>
    <w:rsid w:val="007C74CD"/>
    <w:rsid w:val="007D0B67"/>
    <w:rsid w:val="007D4638"/>
    <w:rsid w:val="007E0639"/>
    <w:rsid w:val="007E1F34"/>
    <w:rsid w:val="007E2FFF"/>
    <w:rsid w:val="007E462A"/>
    <w:rsid w:val="007E785B"/>
    <w:rsid w:val="00807A8B"/>
    <w:rsid w:val="0081683A"/>
    <w:rsid w:val="00821C0F"/>
    <w:rsid w:val="00824A6E"/>
    <w:rsid w:val="008250DB"/>
    <w:rsid w:val="00832181"/>
    <w:rsid w:val="00835B3E"/>
    <w:rsid w:val="00836417"/>
    <w:rsid w:val="00840BDB"/>
    <w:rsid w:val="00851433"/>
    <w:rsid w:val="0086080E"/>
    <w:rsid w:val="00864B1E"/>
    <w:rsid w:val="00867DB2"/>
    <w:rsid w:val="008821D5"/>
    <w:rsid w:val="0089018D"/>
    <w:rsid w:val="00890485"/>
    <w:rsid w:val="00896225"/>
    <w:rsid w:val="0089655F"/>
    <w:rsid w:val="008966CA"/>
    <w:rsid w:val="00897F36"/>
    <w:rsid w:val="008A2C1D"/>
    <w:rsid w:val="008C31A9"/>
    <w:rsid w:val="008C50B2"/>
    <w:rsid w:val="008D7553"/>
    <w:rsid w:val="008E13F9"/>
    <w:rsid w:val="008E4A19"/>
    <w:rsid w:val="008E4A79"/>
    <w:rsid w:val="008F7660"/>
    <w:rsid w:val="008F7B0B"/>
    <w:rsid w:val="00905D3D"/>
    <w:rsid w:val="00911606"/>
    <w:rsid w:val="00925F8D"/>
    <w:rsid w:val="00926DDE"/>
    <w:rsid w:val="00930EA6"/>
    <w:rsid w:val="00941B05"/>
    <w:rsid w:val="00943C7F"/>
    <w:rsid w:val="00952FFB"/>
    <w:rsid w:val="0095420F"/>
    <w:rsid w:val="00961D99"/>
    <w:rsid w:val="009620D1"/>
    <w:rsid w:val="00976D5A"/>
    <w:rsid w:val="00980A05"/>
    <w:rsid w:val="0099078F"/>
    <w:rsid w:val="009A3D15"/>
    <w:rsid w:val="009B0C5E"/>
    <w:rsid w:val="009B7D3B"/>
    <w:rsid w:val="009C62AE"/>
    <w:rsid w:val="009D22BF"/>
    <w:rsid w:val="009D2AF0"/>
    <w:rsid w:val="009D5038"/>
    <w:rsid w:val="009E3E41"/>
    <w:rsid w:val="00A0372F"/>
    <w:rsid w:val="00A05F8C"/>
    <w:rsid w:val="00A135D6"/>
    <w:rsid w:val="00A211C3"/>
    <w:rsid w:val="00A313E9"/>
    <w:rsid w:val="00A313F3"/>
    <w:rsid w:val="00A32782"/>
    <w:rsid w:val="00A32D9F"/>
    <w:rsid w:val="00A400C5"/>
    <w:rsid w:val="00A412F8"/>
    <w:rsid w:val="00A55AF4"/>
    <w:rsid w:val="00A564B5"/>
    <w:rsid w:val="00A61A5A"/>
    <w:rsid w:val="00A63FA5"/>
    <w:rsid w:val="00A72B49"/>
    <w:rsid w:val="00A73140"/>
    <w:rsid w:val="00A74E2C"/>
    <w:rsid w:val="00A94E65"/>
    <w:rsid w:val="00AA1D74"/>
    <w:rsid w:val="00AB4EB6"/>
    <w:rsid w:val="00AC0553"/>
    <w:rsid w:val="00AC1386"/>
    <w:rsid w:val="00AC6CDC"/>
    <w:rsid w:val="00AD25DF"/>
    <w:rsid w:val="00AD3A7E"/>
    <w:rsid w:val="00AD3ED4"/>
    <w:rsid w:val="00AD7317"/>
    <w:rsid w:val="00AD7919"/>
    <w:rsid w:val="00AE6B58"/>
    <w:rsid w:val="00AF22E6"/>
    <w:rsid w:val="00AF65A5"/>
    <w:rsid w:val="00B23701"/>
    <w:rsid w:val="00B24BA0"/>
    <w:rsid w:val="00B375BF"/>
    <w:rsid w:val="00B42ACF"/>
    <w:rsid w:val="00B45413"/>
    <w:rsid w:val="00B4737A"/>
    <w:rsid w:val="00B503DB"/>
    <w:rsid w:val="00B62CB7"/>
    <w:rsid w:val="00B67C94"/>
    <w:rsid w:val="00B700C9"/>
    <w:rsid w:val="00B70624"/>
    <w:rsid w:val="00B779C9"/>
    <w:rsid w:val="00B91EA2"/>
    <w:rsid w:val="00BB39B7"/>
    <w:rsid w:val="00BB5639"/>
    <w:rsid w:val="00BB646F"/>
    <w:rsid w:val="00BC1779"/>
    <w:rsid w:val="00BC5F09"/>
    <w:rsid w:val="00BD26CD"/>
    <w:rsid w:val="00BD3AF4"/>
    <w:rsid w:val="00BD576B"/>
    <w:rsid w:val="00BE47EE"/>
    <w:rsid w:val="00BF3B85"/>
    <w:rsid w:val="00C00626"/>
    <w:rsid w:val="00C0446B"/>
    <w:rsid w:val="00C047C0"/>
    <w:rsid w:val="00C138D5"/>
    <w:rsid w:val="00C14E86"/>
    <w:rsid w:val="00C176E0"/>
    <w:rsid w:val="00C20155"/>
    <w:rsid w:val="00C201B3"/>
    <w:rsid w:val="00C2102A"/>
    <w:rsid w:val="00C307D9"/>
    <w:rsid w:val="00C325B9"/>
    <w:rsid w:val="00C33C43"/>
    <w:rsid w:val="00C33FF3"/>
    <w:rsid w:val="00C471E3"/>
    <w:rsid w:val="00C54724"/>
    <w:rsid w:val="00C6224F"/>
    <w:rsid w:val="00C64332"/>
    <w:rsid w:val="00C679FA"/>
    <w:rsid w:val="00C81AE1"/>
    <w:rsid w:val="00C91109"/>
    <w:rsid w:val="00C93E21"/>
    <w:rsid w:val="00C94235"/>
    <w:rsid w:val="00C94B37"/>
    <w:rsid w:val="00C9536B"/>
    <w:rsid w:val="00C96235"/>
    <w:rsid w:val="00C973CF"/>
    <w:rsid w:val="00CA17C7"/>
    <w:rsid w:val="00CA2C0D"/>
    <w:rsid w:val="00CA43E1"/>
    <w:rsid w:val="00CB09DE"/>
    <w:rsid w:val="00CB0EAB"/>
    <w:rsid w:val="00CB1EB7"/>
    <w:rsid w:val="00CB399D"/>
    <w:rsid w:val="00CB3E2E"/>
    <w:rsid w:val="00CC7460"/>
    <w:rsid w:val="00CD0D2C"/>
    <w:rsid w:val="00CD26F3"/>
    <w:rsid w:val="00CD64ED"/>
    <w:rsid w:val="00CD7650"/>
    <w:rsid w:val="00CF175B"/>
    <w:rsid w:val="00CF5FE2"/>
    <w:rsid w:val="00CF6CD3"/>
    <w:rsid w:val="00D01938"/>
    <w:rsid w:val="00D02146"/>
    <w:rsid w:val="00D022FC"/>
    <w:rsid w:val="00D0440F"/>
    <w:rsid w:val="00D04DFB"/>
    <w:rsid w:val="00D0605C"/>
    <w:rsid w:val="00D12CB0"/>
    <w:rsid w:val="00D274C7"/>
    <w:rsid w:val="00D31BBC"/>
    <w:rsid w:val="00D34775"/>
    <w:rsid w:val="00D40778"/>
    <w:rsid w:val="00D478DA"/>
    <w:rsid w:val="00D5786C"/>
    <w:rsid w:val="00D628AA"/>
    <w:rsid w:val="00D6579B"/>
    <w:rsid w:val="00D74D7F"/>
    <w:rsid w:val="00D76131"/>
    <w:rsid w:val="00D80A77"/>
    <w:rsid w:val="00D827C4"/>
    <w:rsid w:val="00D9125A"/>
    <w:rsid w:val="00D965FA"/>
    <w:rsid w:val="00D97838"/>
    <w:rsid w:val="00DA09F5"/>
    <w:rsid w:val="00DA0C47"/>
    <w:rsid w:val="00DA49B4"/>
    <w:rsid w:val="00DA5EDE"/>
    <w:rsid w:val="00DB07D9"/>
    <w:rsid w:val="00DB68DD"/>
    <w:rsid w:val="00DD7307"/>
    <w:rsid w:val="00DF2918"/>
    <w:rsid w:val="00DF2F51"/>
    <w:rsid w:val="00DF6C51"/>
    <w:rsid w:val="00E0035D"/>
    <w:rsid w:val="00E00C9C"/>
    <w:rsid w:val="00E0369A"/>
    <w:rsid w:val="00E06479"/>
    <w:rsid w:val="00E079E9"/>
    <w:rsid w:val="00E26327"/>
    <w:rsid w:val="00E2640A"/>
    <w:rsid w:val="00E35EB9"/>
    <w:rsid w:val="00E36BB8"/>
    <w:rsid w:val="00E410B7"/>
    <w:rsid w:val="00E505A4"/>
    <w:rsid w:val="00E51A9D"/>
    <w:rsid w:val="00E52AC8"/>
    <w:rsid w:val="00E533C8"/>
    <w:rsid w:val="00E5493B"/>
    <w:rsid w:val="00E55B92"/>
    <w:rsid w:val="00E62538"/>
    <w:rsid w:val="00E6354F"/>
    <w:rsid w:val="00E6508D"/>
    <w:rsid w:val="00E80D3E"/>
    <w:rsid w:val="00E8388E"/>
    <w:rsid w:val="00E86B20"/>
    <w:rsid w:val="00E96B0C"/>
    <w:rsid w:val="00E97A90"/>
    <w:rsid w:val="00E97F2A"/>
    <w:rsid w:val="00EA0E4B"/>
    <w:rsid w:val="00EA2F56"/>
    <w:rsid w:val="00EA69C6"/>
    <w:rsid w:val="00EA7DDD"/>
    <w:rsid w:val="00EB1065"/>
    <w:rsid w:val="00ED00BD"/>
    <w:rsid w:val="00ED3913"/>
    <w:rsid w:val="00ED5249"/>
    <w:rsid w:val="00EE4EB6"/>
    <w:rsid w:val="00EF166B"/>
    <w:rsid w:val="00EF279E"/>
    <w:rsid w:val="00F00BE1"/>
    <w:rsid w:val="00F03677"/>
    <w:rsid w:val="00F1167F"/>
    <w:rsid w:val="00F12419"/>
    <w:rsid w:val="00F14938"/>
    <w:rsid w:val="00F15E58"/>
    <w:rsid w:val="00F2389D"/>
    <w:rsid w:val="00F40ECF"/>
    <w:rsid w:val="00F51123"/>
    <w:rsid w:val="00F57CA4"/>
    <w:rsid w:val="00F626D9"/>
    <w:rsid w:val="00F662B7"/>
    <w:rsid w:val="00F70180"/>
    <w:rsid w:val="00F72A7F"/>
    <w:rsid w:val="00F85234"/>
    <w:rsid w:val="00F86431"/>
    <w:rsid w:val="00F94B6C"/>
    <w:rsid w:val="00F94D3D"/>
    <w:rsid w:val="00FB611B"/>
    <w:rsid w:val="00FB638F"/>
    <w:rsid w:val="00FD27E7"/>
    <w:rsid w:val="00FD3365"/>
    <w:rsid w:val="00FE3404"/>
    <w:rsid w:val="00FE3B3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2E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uiPriority w:val="99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tvhtml">
    <w:name w:val="tv_html"/>
    <w:basedOn w:val="DefaultParagraphFont"/>
    <w:rsid w:val="00203710"/>
  </w:style>
  <w:style w:type="paragraph" w:customStyle="1" w:styleId="naisf">
    <w:name w:val="naisf"/>
    <w:basedOn w:val="Normal"/>
    <w:rsid w:val="00683772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kr">
    <w:name w:val="naiskr"/>
    <w:basedOn w:val="Normal"/>
    <w:uiPriority w:val="99"/>
    <w:rsid w:val="00683772"/>
    <w:pPr>
      <w:spacing w:before="75" w:after="75"/>
    </w:pPr>
  </w:style>
  <w:style w:type="paragraph" w:customStyle="1" w:styleId="naisnod">
    <w:name w:val="naisnod"/>
    <w:basedOn w:val="Normal"/>
    <w:uiPriority w:val="99"/>
    <w:rsid w:val="0032546B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32546B"/>
    <w:pPr>
      <w:spacing w:before="75" w:after="75"/>
      <w:jc w:val="right"/>
    </w:pPr>
  </w:style>
  <w:style w:type="paragraph" w:customStyle="1" w:styleId="teksts">
    <w:name w:val="teksts"/>
    <w:rsid w:val="00CB399D"/>
    <w:pPr>
      <w:spacing w:after="120"/>
      <w:jc w:val="both"/>
    </w:pPr>
    <w:rPr>
      <w:rFonts w:ascii="Garamond" w:hAnsi="Garamond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D3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BB646F"/>
    <w:rPr>
      <w:color w:val="0000FF"/>
      <w:u w:val="single"/>
    </w:rPr>
  </w:style>
  <w:style w:type="paragraph" w:customStyle="1" w:styleId="tv2131">
    <w:name w:val="tv2131"/>
    <w:basedOn w:val="Normal"/>
    <w:rsid w:val="009B0C5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uiPriority w:val="99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tvhtml">
    <w:name w:val="tv_html"/>
    <w:basedOn w:val="DefaultParagraphFont"/>
    <w:rsid w:val="00203710"/>
  </w:style>
  <w:style w:type="paragraph" w:customStyle="1" w:styleId="naisf">
    <w:name w:val="naisf"/>
    <w:basedOn w:val="Normal"/>
    <w:rsid w:val="00683772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kr">
    <w:name w:val="naiskr"/>
    <w:basedOn w:val="Normal"/>
    <w:uiPriority w:val="99"/>
    <w:rsid w:val="00683772"/>
    <w:pPr>
      <w:spacing w:before="75" w:after="75"/>
    </w:pPr>
  </w:style>
  <w:style w:type="paragraph" w:customStyle="1" w:styleId="naisnod">
    <w:name w:val="naisnod"/>
    <w:basedOn w:val="Normal"/>
    <w:uiPriority w:val="99"/>
    <w:rsid w:val="0032546B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32546B"/>
    <w:pPr>
      <w:spacing w:before="75" w:after="75"/>
      <w:jc w:val="right"/>
    </w:pPr>
  </w:style>
  <w:style w:type="paragraph" w:customStyle="1" w:styleId="teksts">
    <w:name w:val="teksts"/>
    <w:rsid w:val="00CB399D"/>
    <w:pPr>
      <w:spacing w:after="120"/>
      <w:jc w:val="both"/>
    </w:pPr>
    <w:rPr>
      <w:rFonts w:ascii="Garamond" w:hAnsi="Garamond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D3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BB646F"/>
    <w:rPr>
      <w:color w:val="0000FF"/>
      <w:u w:val="single"/>
    </w:rPr>
  </w:style>
  <w:style w:type="paragraph" w:customStyle="1" w:styleId="tv2131">
    <w:name w:val="tv2131"/>
    <w:basedOn w:val="Normal"/>
    <w:rsid w:val="009B0C5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1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6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879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92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6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71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515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FCB3-C95E-4FB6-8DD3-3C2EB80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2012.gada 29.maija noteikumos Nr.375"Saimnieciskā gada pārskata sagatvošanas kārtība"</vt:lpstr>
      <vt:lpstr>Ministru kabineta noteikumu projekts “Grozījumi Ministru kabineta 2012.gada 29.maija noteikumos Nr.375"Saimnieciskā gada pārskata sagatvošanas kārtība"</vt:lpstr>
    </vt:vector>
  </TitlesOfParts>
  <Manager>Valsts kases Pārskatu departamenta direktore Ligita Agleniece</Manager>
  <Company>Valsts kase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2012.gada 29.maija noteikumos Nr.375"Saimnieciskā gada pārskata sagatvošanas kārtība"</dc:title>
  <dc:subject>Ministru kabineta noteikumi</dc:subject>
  <dc:creator>Irena.Suksta@kase.gov.lv</dc:creator>
  <dc:description>67094210; irena.suksta@kase.gov.lv</dc:description>
  <cp:lastModifiedBy>Leontīne Babkina</cp:lastModifiedBy>
  <cp:revision>14</cp:revision>
  <cp:lastPrinted>2014-09-05T08:56:00Z</cp:lastPrinted>
  <dcterms:created xsi:type="dcterms:W3CDTF">2014-07-31T10:45:00Z</dcterms:created>
  <dcterms:modified xsi:type="dcterms:W3CDTF">2014-09-10T09:05:00Z</dcterms:modified>
</cp:coreProperties>
</file>