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FDBFD" w14:textId="77777777" w:rsidR="00BF094F" w:rsidRPr="00674ED3" w:rsidRDefault="00BF094F" w:rsidP="00BF094F">
      <w:pPr>
        <w:keepNext/>
        <w:spacing w:after="240"/>
        <w:outlineLvl w:val="7"/>
        <w:rPr>
          <w:rFonts w:eastAsia="Times New Roman" w:cs="Times New Roman"/>
          <w:bCs/>
          <w:color w:val="C45911" w:themeColor="accent2" w:themeShade="BF"/>
          <w:sz w:val="28"/>
          <w:szCs w:val="28"/>
        </w:rPr>
      </w:pPr>
    </w:p>
    <w:p w14:paraId="04674B8F" w14:textId="77777777" w:rsidR="00BD403E" w:rsidRDefault="00BD403E" w:rsidP="00BF094F">
      <w:pPr>
        <w:keepNext/>
        <w:spacing w:after="120"/>
        <w:ind w:left="1440" w:hanging="1440"/>
        <w:jc w:val="center"/>
        <w:outlineLvl w:val="7"/>
        <w:rPr>
          <w:rFonts w:eastAsia="Times New Roman" w:cs="Times New Roman"/>
          <w:bCs/>
          <w:caps/>
          <w:sz w:val="28"/>
          <w:szCs w:val="28"/>
        </w:rPr>
      </w:pPr>
    </w:p>
    <w:p w14:paraId="09CA6DD7" w14:textId="77777777" w:rsidR="00BD403E" w:rsidRDefault="00BD403E" w:rsidP="00BF094F">
      <w:pPr>
        <w:keepNext/>
        <w:spacing w:after="120"/>
        <w:ind w:left="1440" w:hanging="1440"/>
        <w:jc w:val="center"/>
        <w:outlineLvl w:val="7"/>
        <w:rPr>
          <w:rFonts w:eastAsia="Times New Roman" w:cs="Times New Roman"/>
          <w:bCs/>
          <w:caps/>
          <w:sz w:val="28"/>
          <w:szCs w:val="28"/>
        </w:rPr>
      </w:pPr>
    </w:p>
    <w:p w14:paraId="35E4901F" w14:textId="77777777" w:rsidR="00BD403E" w:rsidRDefault="00BD403E" w:rsidP="00BF094F">
      <w:pPr>
        <w:keepNext/>
        <w:spacing w:after="120"/>
        <w:ind w:left="1440" w:hanging="1440"/>
        <w:jc w:val="center"/>
        <w:outlineLvl w:val="7"/>
        <w:rPr>
          <w:rFonts w:eastAsia="Times New Roman" w:cs="Times New Roman"/>
          <w:bCs/>
          <w:caps/>
          <w:sz w:val="28"/>
          <w:szCs w:val="28"/>
        </w:rPr>
      </w:pPr>
    </w:p>
    <w:p w14:paraId="1C79C5E3" w14:textId="77777777" w:rsidR="00BD403E" w:rsidRDefault="00BD403E" w:rsidP="00BF094F">
      <w:pPr>
        <w:keepNext/>
        <w:spacing w:after="120"/>
        <w:ind w:left="1440" w:hanging="1440"/>
        <w:jc w:val="center"/>
        <w:outlineLvl w:val="7"/>
        <w:rPr>
          <w:rFonts w:eastAsia="Times New Roman" w:cs="Times New Roman"/>
          <w:bCs/>
          <w:caps/>
          <w:sz w:val="28"/>
          <w:szCs w:val="28"/>
        </w:rPr>
      </w:pPr>
    </w:p>
    <w:p w14:paraId="06A95A07" w14:textId="77777777" w:rsidR="00BD403E" w:rsidRDefault="00BD403E" w:rsidP="00BF094F">
      <w:pPr>
        <w:keepNext/>
        <w:spacing w:after="120"/>
        <w:ind w:left="1440" w:hanging="1440"/>
        <w:jc w:val="center"/>
        <w:outlineLvl w:val="7"/>
        <w:rPr>
          <w:rFonts w:eastAsia="Times New Roman" w:cs="Times New Roman"/>
          <w:bCs/>
          <w:caps/>
          <w:sz w:val="28"/>
          <w:szCs w:val="28"/>
        </w:rPr>
      </w:pPr>
    </w:p>
    <w:p w14:paraId="29EF79BD" w14:textId="0CCA5B4F" w:rsidR="00BF094F" w:rsidRPr="00674ED3" w:rsidRDefault="003072E2" w:rsidP="00BF094F">
      <w:pPr>
        <w:keepNext/>
        <w:spacing w:after="120"/>
        <w:ind w:left="1440" w:hanging="1440"/>
        <w:jc w:val="center"/>
        <w:outlineLvl w:val="7"/>
        <w:rPr>
          <w:rFonts w:eastAsia="Times New Roman" w:cs="Times New Roman"/>
          <w:bCs/>
          <w:caps/>
          <w:sz w:val="28"/>
          <w:szCs w:val="28"/>
        </w:rPr>
      </w:pPr>
      <w:r w:rsidRPr="00674ED3">
        <w:rPr>
          <w:rFonts w:eastAsia="Times New Roman" w:cs="Times New Roman"/>
          <w:bCs/>
          <w:caps/>
          <w:sz w:val="28"/>
          <w:szCs w:val="28"/>
        </w:rPr>
        <w:t xml:space="preserve">lATVIJAS </w:t>
      </w:r>
      <w:r w:rsidR="00BF094F" w:rsidRPr="00674ED3">
        <w:rPr>
          <w:rFonts w:eastAsia="Times New Roman" w:cs="Times New Roman"/>
          <w:bCs/>
          <w:caps/>
          <w:sz w:val="28"/>
          <w:szCs w:val="28"/>
        </w:rPr>
        <w:t>Republikas VALDĪBAS</w:t>
      </w:r>
    </w:p>
    <w:p w14:paraId="631E0E2A" w14:textId="77777777" w:rsidR="00BF094F" w:rsidRPr="00674ED3" w:rsidRDefault="00BF094F" w:rsidP="00BF094F">
      <w:pPr>
        <w:keepNext/>
        <w:spacing w:after="120"/>
        <w:ind w:left="1008" w:hanging="1008"/>
        <w:jc w:val="center"/>
        <w:outlineLvl w:val="6"/>
        <w:rPr>
          <w:rFonts w:eastAsia="Times New Roman" w:cs="Times New Roman"/>
          <w:bCs/>
          <w:caps/>
          <w:sz w:val="28"/>
          <w:szCs w:val="28"/>
        </w:rPr>
      </w:pPr>
      <w:r w:rsidRPr="00674ED3">
        <w:rPr>
          <w:rFonts w:eastAsia="Times New Roman" w:cs="Times New Roman"/>
          <w:bCs/>
          <w:caps/>
          <w:sz w:val="28"/>
          <w:szCs w:val="28"/>
        </w:rPr>
        <w:t>UN</w:t>
      </w:r>
    </w:p>
    <w:p w14:paraId="13125E8A" w14:textId="0AEDD349" w:rsidR="00BF094F" w:rsidRPr="00674ED3" w:rsidRDefault="003072E2" w:rsidP="00BF094F">
      <w:pPr>
        <w:spacing w:after="120"/>
        <w:jc w:val="center"/>
        <w:rPr>
          <w:rFonts w:eastAsia="Times New Roman" w:cs="Times New Roman"/>
          <w:bCs/>
          <w:caps/>
          <w:sz w:val="28"/>
          <w:szCs w:val="28"/>
        </w:rPr>
      </w:pPr>
      <w:r w:rsidRPr="00674ED3">
        <w:rPr>
          <w:rFonts w:eastAsia="Times New Roman" w:cs="Times New Roman"/>
          <w:bCs/>
          <w:caps/>
          <w:sz w:val="28"/>
          <w:szCs w:val="28"/>
        </w:rPr>
        <w:t xml:space="preserve">kIPRAS </w:t>
      </w:r>
      <w:r w:rsidR="00BF094F" w:rsidRPr="00674ED3">
        <w:rPr>
          <w:rFonts w:eastAsia="Times New Roman" w:cs="Times New Roman"/>
          <w:bCs/>
          <w:caps/>
          <w:sz w:val="28"/>
          <w:szCs w:val="28"/>
        </w:rPr>
        <w:t>Republikas VALDĪBAS</w:t>
      </w:r>
    </w:p>
    <w:p w14:paraId="42C1A295" w14:textId="77777777" w:rsidR="00BF094F" w:rsidRPr="00674ED3" w:rsidRDefault="00BF094F" w:rsidP="00BF094F">
      <w:pPr>
        <w:spacing w:after="120"/>
        <w:jc w:val="center"/>
        <w:rPr>
          <w:rFonts w:eastAsia="Times New Roman" w:cs="Times New Roman"/>
          <w:bCs/>
          <w:caps/>
          <w:sz w:val="28"/>
          <w:szCs w:val="28"/>
        </w:rPr>
      </w:pPr>
    </w:p>
    <w:p w14:paraId="19870ECA" w14:textId="77777777" w:rsidR="00BF094F" w:rsidRPr="00674ED3" w:rsidRDefault="00674ED3" w:rsidP="00BF094F">
      <w:pPr>
        <w:spacing w:after="120"/>
        <w:jc w:val="center"/>
        <w:rPr>
          <w:rFonts w:eastAsia="Times New Roman" w:cs="Times New Roman"/>
          <w:bCs/>
          <w:caps/>
          <w:sz w:val="28"/>
          <w:szCs w:val="28"/>
        </w:rPr>
      </w:pPr>
      <w:r w:rsidRPr="00674ED3">
        <w:rPr>
          <w:rFonts w:eastAsia="Times New Roman" w:cs="Times New Roman"/>
          <w:bCs/>
          <w:caps/>
          <w:sz w:val="28"/>
          <w:szCs w:val="28"/>
        </w:rPr>
        <w:t>KoNVENCIJA</w:t>
      </w:r>
    </w:p>
    <w:p w14:paraId="6D4F1AFF" w14:textId="77777777" w:rsidR="00BF094F" w:rsidRPr="00674ED3" w:rsidRDefault="00BF094F" w:rsidP="00BF094F">
      <w:pPr>
        <w:spacing w:after="120"/>
        <w:jc w:val="center"/>
        <w:rPr>
          <w:rFonts w:eastAsia="Times New Roman" w:cs="Times New Roman"/>
          <w:bCs/>
          <w:caps/>
          <w:sz w:val="28"/>
          <w:szCs w:val="28"/>
        </w:rPr>
      </w:pPr>
    </w:p>
    <w:p w14:paraId="0ECB8AA5" w14:textId="77777777" w:rsidR="00BF094F" w:rsidRPr="00674ED3" w:rsidRDefault="00BF094F" w:rsidP="00BF094F">
      <w:pPr>
        <w:spacing w:after="120"/>
        <w:jc w:val="center"/>
        <w:rPr>
          <w:rFonts w:eastAsia="Times New Roman" w:cs="Times New Roman"/>
          <w:bCs/>
          <w:sz w:val="28"/>
          <w:szCs w:val="28"/>
        </w:rPr>
      </w:pPr>
      <w:r w:rsidRPr="00674ED3">
        <w:rPr>
          <w:rFonts w:eastAsia="Times New Roman" w:cs="Times New Roman"/>
          <w:bCs/>
          <w:sz w:val="28"/>
          <w:szCs w:val="28"/>
        </w:rPr>
        <w:t>PAR NODOKĻU DUBULTĀS UZLIKŠANAS</w:t>
      </w:r>
    </w:p>
    <w:p w14:paraId="3192A5E6" w14:textId="77777777" w:rsidR="00BF094F" w:rsidRPr="00674ED3" w:rsidRDefault="00BF094F" w:rsidP="00BF094F">
      <w:pPr>
        <w:spacing w:after="120"/>
        <w:jc w:val="center"/>
        <w:rPr>
          <w:rFonts w:eastAsia="Times New Roman" w:cs="Times New Roman"/>
          <w:bCs/>
          <w:sz w:val="28"/>
          <w:szCs w:val="28"/>
        </w:rPr>
      </w:pPr>
      <w:r w:rsidRPr="00674ED3">
        <w:rPr>
          <w:rFonts w:eastAsia="Times New Roman" w:cs="Times New Roman"/>
          <w:bCs/>
          <w:sz w:val="28"/>
          <w:szCs w:val="28"/>
        </w:rPr>
        <w:t>UN NODOKĻU NEMAKSĀŠANAS NOVĒRŠANU ATTIECĪBĀ UZ</w:t>
      </w:r>
    </w:p>
    <w:p w14:paraId="61F326BE" w14:textId="77777777" w:rsidR="00BF094F" w:rsidRPr="00674ED3" w:rsidRDefault="00BF094F" w:rsidP="00BF094F">
      <w:pPr>
        <w:spacing w:after="120"/>
        <w:jc w:val="center"/>
        <w:rPr>
          <w:rFonts w:eastAsia="Times New Roman" w:cs="Times New Roman"/>
          <w:sz w:val="28"/>
          <w:szCs w:val="28"/>
        </w:rPr>
      </w:pPr>
      <w:r w:rsidRPr="00674ED3">
        <w:rPr>
          <w:rFonts w:eastAsia="Times New Roman" w:cs="Times New Roman"/>
          <w:bCs/>
          <w:sz w:val="28"/>
          <w:szCs w:val="28"/>
        </w:rPr>
        <w:t>IENĀKUMA NODOKĻIEM</w:t>
      </w:r>
    </w:p>
    <w:p w14:paraId="48223E16" w14:textId="77777777" w:rsidR="00BF094F" w:rsidRPr="00674ED3" w:rsidRDefault="00BF094F" w:rsidP="00BF094F">
      <w:pPr>
        <w:tabs>
          <w:tab w:val="left" w:pos="426"/>
        </w:tabs>
        <w:spacing w:after="240"/>
        <w:ind w:right="-1"/>
        <w:jc w:val="both"/>
        <w:rPr>
          <w:rFonts w:eastAsia="Times New Roman" w:cs="Times New Roman"/>
          <w:color w:val="C45911" w:themeColor="accent2" w:themeShade="BF"/>
          <w:sz w:val="28"/>
          <w:szCs w:val="28"/>
        </w:rPr>
      </w:pPr>
    </w:p>
    <w:p w14:paraId="64B49D85" w14:textId="77777777" w:rsidR="00BF094F" w:rsidRDefault="00BF094F" w:rsidP="00BF094F">
      <w:pPr>
        <w:tabs>
          <w:tab w:val="left" w:pos="426"/>
        </w:tabs>
        <w:spacing w:after="240"/>
        <w:ind w:right="-1"/>
        <w:jc w:val="both"/>
        <w:rPr>
          <w:rFonts w:eastAsia="Times New Roman" w:cs="Times New Roman"/>
          <w:color w:val="C45911" w:themeColor="accent2" w:themeShade="BF"/>
          <w:sz w:val="28"/>
          <w:szCs w:val="28"/>
        </w:rPr>
      </w:pPr>
    </w:p>
    <w:p w14:paraId="000BD4C2" w14:textId="77777777" w:rsidR="00BD403E" w:rsidRPr="00674ED3" w:rsidRDefault="00BD403E" w:rsidP="00BF094F">
      <w:pPr>
        <w:tabs>
          <w:tab w:val="left" w:pos="426"/>
        </w:tabs>
        <w:spacing w:after="240"/>
        <w:ind w:right="-1"/>
        <w:jc w:val="both"/>
        <w:rPr>
          <w:rFonts w:eastAsia="Times New Roman" w:cs="Times New Roman"/>
          <w:color w:val="C45911" w:themeColor="accent2" w:themeShade="BF"/>
          <w:sz w:val="28"/>
          <w:szCs w:val="28"/>
        </w:rPr>
      </w:pPr>
    </w:p>
    <w:p w14:paraId="60EDB6FE" w14:textId="77777777" w:rsidR="00674ED3" w:rsidRDefault="00674ED3" w:rsidP="00BF094F">
      <w:pPr>
        <w:tabs>
          <w:tab w:val="left" w:pos="426"/>
        </w:tabs>
        <w:spacing w:after="240"/>
        <w:ind w:right="-1"/>
        <w:jc w:val="both"/>
        <w:rPr>
          <w:rFonts w:eastAsia="Times New Roman" w:cs="Times New Roman"/>
          <w:color w:val="C45911" w:themeColor="accent2" w:themeShade="BF"/>
          <w:sz w:val="28"/>
          <w:szCs w:val="28"/>
        </w:rPr>
      </w:pPr>
    </w:p>
    <w:p w14:paraId="1A922809" w14:textId="77777777" w:rsidR="00674ED3" w:rsidRDefault="00674ED3" w:rsidP="00BF094F">
      <w:pPr>
        <w:tabs>
          <w:tab w:val="left" w:pos="426"/>
        </w:tabs>
        <w:spacing w:after="240"/>
        <w:ind w:right="-1"/>
        <w:jc w:val="both"/>
        <w:rPr>
          <w:rFonts w:eastAsia="Times New Roman" w:cs="Times New Roman"/>
          <w:color w:val="C45911" w:themeColor="accent2" w:themeShade="BF"/>
          <w:sz w:val="28"/>
          <w:szCs w:val="28"/>
        </w:rPr>
      </w:pPr>
    </w:p>
    <w:p w14:paraId="7416A8C0" w14:textId="77777777" w:rsidR="00674ED3" w:rsidRDefault="00674ED3" w:rsidP="00BF094F">
      <w:pPr>
        <w:tabs>
          <w:tab w:val="left" w:pos="426"/>
        </w:tabs>
        <w:spacing w:after="240"/>
        <w:ind w:right="-1"/>
        <w:jc w:val="both"/>
        <w:rPr>
          <w:rFonts w:eastAsia="Times New Roman" w:cs="Times New Roman"/>
          <w:color w:val="C45911" w:themeColor="accent2" w:themeShade="BF"/>
          <w:sz w:val="28"/>
          <w:szCs w:val="28"/>
        </w:rPr>
      </w:pPr>
    </w:p>
    <w:p w14:paraId="2454B288" w14:textId="77777777" w:rsidR="00674ED3" w:rsidRPr="00674ED3" w:rsidRDefault="00674ED3" w:rsidP="00BF094F">
      <w:pPr>
        <w:tabs>
          <w:tab w:val="left" w:pos="426"/>
        </w:tabs>
        <w:spacing w:after="240"/>
        <w:ind w:right="-1"/>
        <w:jc w:val="both"/>
        <w:rPr>
          <w:rFonts w:eastAsia="Times New Roman" w:cs="Times New Roman"/>
          <w:color w:val="C45911" w:themeColor="accent2" w:themeShade="BF"/>
          <w:sz w:val="28"/>
          <w:szCs w:val="28"/>
        </w:rPr>
      </w:pPr>
    </w:p>
    <w:p w14:paraId="6051CAB8" w14:textId="6A3DB954" w:rsidR="00BF094F" w:rsidRPr="00674ED3" w:rsidRDefault="003072E2" w:rsidP="00BF094F">
      <w:pPr>
        <w:tabs>
          <w:tab w:val="left" w:pos="426"/>
        </w:tabs>
        <w:spacing w:after="240"/>
        <w:ind w:right="-1"/>
        <w:jc w:val="both"/>
        <w:outlineLvl w:val="0"/>
        <w:rPr>
          <w:rFonts w:eastAsia="Times New Roman" w:cs="Times New Roman"/>
          <w:sz w:val="28"/>
          <w:szCs w:val="28"/>
        </w:rPr>
      </w:pPr>
      <w:r w:rsidRPr="00674ED3">
        <w:rPr>
          <w:rFonts w:eastAsia="Times New Roman" w:cs="Times New Roman"/>
          <w:sz w:val="28"/>
          <w:szCs w:val="28"/>
        </w:rPr>
        <w:t xml:space="preserve">Latvijas </w:t>
      </w:r>
      <w:r w:rsidR="00BF094F" w:rsidRPr="00674ED3">
        <w:rPr>
          <w:rFonts w:eastAsia="Times New Roman" w:cs="Times New Roman"/>
          <w:sz w:val="28"/>
          <w:szCs w:val="28"/>
        </w:rPr>
        <w:t xml:space="preserve">Republikas valdība un </w:t>
      </w:r>
      <w:r w:rsidRPr="00674ED3">
        <w:rPr>
          <w:rFonts w:eastAsia="Times New Roman" w:cs="Times New Roman"/>
          <w:sz w:val="28"/>
          <w:szCs w:val="28"/>
        </w:rPr>
        <w:t xml:space="preserve">Kipras </w:t>
      </w:r>
      <w:r w:rsidR="00BF094F" w:rsidRPr="00674ED3">
        <w:rPr>
          <w:rFonts w:eastAsia="Times New Roman" w:cs="Times New Roman"/>
          <w:sz w:val="28"/>
          <w:szCs w:val="28"/>
        </w:rPr>
        <w:t>Republikas valdība,</w:t>
      </w:r>
    </w:p>
    <w:p w14:paraId="3CDAE157" w14:textId="23900CA2" w:rsidR="00BF094F" w:rsidRPr="00674ED3" w:rsidRDefault="00BF094F" w:rsidP="00BF094F">
      <w:pPr>
        <w:tabs>
          <w:tab w:val="left" w:pos="426"/>
        </w:tabs>
        <w:spacing w:after="240"/>
        <w:ind w:right="-1"/>
        <w:jc w:val="both"/>
        <w:rPr>
          <w:rFonts w:eastAsia="Times New Roman" w:cs="Times New Roman"/>
          <w:sz w:val="28"/>
          <w:szCs w:val="28"/>
        </w:rPr>
      </w:pPr>
      <w:r w:rsidRPr="00674ED3">
        <w:rPr>
          <w:rFonts w:eastAsia="Times New Roman" w:cs="Times New Roman"/>
          <w:sz w:val="28"/>
          <w:szCs w:val="28"/>
        </w:rPr>
        <w:t xml:space="preserve">apliecinādamas vēlēšanos noslēgt </w:t>
      </w:r>
      <w:r w:rsidR="00674ED3" w:rsidRPr="00674ED3">
        <w:rPr>
          <w:rFonts w:eastAsia="Times New Roman" w:cs="Times New Roman"/>
          <w:sz w:val="28"/>
          <w:szCs w:val="28"/>
        </w:rPr>
        <w:t>Konvenciju</w:t>
      </w:r>
      <w:r w:rsidRPr="00674ED3">
        <w:rPr>
          <w:rFonts w:eastAsia="Times New Roman" w:cs="Times New Roman"/>
          <w:sz w:val="28"/>
          <w:szCs w:val="28"/>
        </w:rPr>
        <w:t xml:space="preserve"> par nodokļu dubultās uzlikšanas un nodokļu nemaksāšanas novēršanu attiecībā uz ienākuma nodokļiem, </w:t>
      </w:r>
      <w:r w:rsidR="009F1A7A">
        <w:rPr>
          <w:rFonts w:eastAsia="Times New Roman" w:cs="Times New Roman"/>
          <w:sz w:val="28"/>
          <w:szCs w:val="28"/>
        </w:rPr>
        <w:t>ir vienojušās par turpmāko.</w:t>
      </w:r>
    </w:p>
    <w:p w14:paraId="3403A10C" w14:textId="77777777" w:rsidR="00BF094F" w:rsidRPr="00674ED3" w:rsidRDefault="00BF094F" w:rsidP="003D11C5">
      <w:pPr>
        <w:spacing w:before="120" w:after="120"/>
        <w:jc w:val="center"/>
        <w:rPr>
          <w:rFonts w:eastAsia="Times New Roman" w:cs="Times New Roman"/>
          <w:bCs/>
          <w:sz w:val="28"/>
          <w:szCs w:val="28"/>
        </w:rPr>
      </w:pPr>
      <w:r w:rsidRPr="00674ED3">
        <w:rPr>
          <w:rFonts w:eastAsia="Times New Roman" w:cs="Times New Roman"/>
          <w:color w:val="C45911" w:themeColor="accent2" w:themeShade="BF"/>
          <w:sz w:val="28"/>
          <w:szCs w:val="28"/>
        </w:rPr>
        <w:br w:type="page"/>
      </w:r>
      <w:r w:rsidRPr="00674ED3">
        <w:rPr>
          <w:rFonts w:eastAsia="Times New Roman" w:cs="Times New Roman"/>
          <w:bCs/>
          <w:sz w:val="28"/>
          <w:szCs w:val="28"/>
        </w:rPr>
        <w:lastRenderedPageBreak/>
        <w:t>1.pants</w:t>
      </w:r>
    </w:p>
    <w:p w14:paraId="0A46060E" w14:textId="77777777" w:rsidR="00BF094F" w:rsidRPr="003D11C5" w:rsidRDefault="00006485" w:rsidP="003D11C5">
      <w:pPr>
        <w:spacing w:before="120" w:after="120"/>
        <w:jc w:val="center"/>
        <w:rPr>
          <w:rFonts w:eastAsia="Times New Roman" w:cs="Times New Roman"/>
          <w:sz w:val="28"/>
          <w:szCs w:val="28"/>
        </w:rPr>
      </w:pPr>
      <w:r w:rsidRPr="003D11C5">
        <w:rPr>
          <w:rFonts w:eastAsia="Times New Roman" w:cs="Times New Roman"/>
          <w:bCs/>
          <w:sz w:val="28"/>
          <w:szCs w:val="28"/>
        </w:rPr>
        <w:t>PIEMĒRO</w:t>
      </w:r>
      <w:r w:rsidR="00773AA0" w:rsidRPr="003D11C5">
        <w:rPr>
          <w:rFonts w:eastAsia="Times New Roman" w:cs="Times New Roman"/>
          <w:bCs/>
          <w:sz w:val="28"/>
          <w:szCs w:val="28"/>
        </w:rPr>
        <w:t>ŠANAS JOMA</w:t>
      </w:r>
    </w:p>
    <w:p w14:paraId="3B62FF82" w14:textId="77777777" w:rsidR="00BF094F" w:rsidRPr="003D11C5" w:rsidRDefault="00BF094F" w:rsidP="003D11C5">
      <w:pPr>
        <w:spacing w:before="120" w:after="120"/>
        <w:ind w:right="170" w:firstLine="567"/>
        <w:jc w:val="both"/>
        <w:rPr>
          <w:rFonts w:eastAsia="Times New Roman" w:cs="Times New Roman"/>
          <w:sz w:val="28"/>
          <w:szCs w:val="28"/>
        </w:rPr>
      </w:pPr>
      <w:r w:rsidRPr="003D11C5">
        <w:rPr>
          <w:rFonts w:eastAsia="Times New Roman" w:cs="Times New Roman"/>
          <w:sz w:val="28"/>
          <w:szCs w:val="28"/>
        </w:rPr>
        <w:t>Š</w:t>
      </w:r>
      <w:r w:rsidR="003D11C5" w:rsidRPr="003D11C5">
        <w:rPr>
          <w:rFonts w:eastAsia="Times New Roman" w:cs="Times New Roman"/>
          <w:sz w:val="28"/>
          <w:szCs w:val="28"/>
        </w:rPr>
        <w:t>ī</w:t>
      </w:r>
      <w:r w:rsidRPr="003D11C5">
        <w:rPr>
          <w:rFonts w:eastAsia="Times New Roman" w:cs="Times New Roman"/>
          <w:sz w:val="28"/>
          <w:szCs w:val="28"/>
        </w:rPr>
        <w:t xml:space="preserve"> </w:t>
      </w:r>
      <w:r w:rsidR="003D11C5" w:rsidRPr="003D11C5">
        <w:rPr>
          <w:rFonts w:eastAsia="Times New Roman" w:cs="Times New Roman"/>
          <w:sz w:val="28"/>
          <w:szCs w:val="28"/>
        </w:rPr>
        <w:t>Konvencija</w:t>
      </w:r>
      <w:r w:rsidRPr="003D11C5">
        <w:rPr>
          <w:rFonts w:eastAsia="Times New Roman" w:cs="Times New Roman"/>
          <w:sz w:val="28"/>
          <w:szCs w:val="28"/>
        </w:rPr>
        <w:t xml:space="preserve"> attiecas uz personām, kuras ir vienas vai abu Līgumslēdzēju Valstu rezidenti.</w:t>
      </w:r>
    </w:p>
    <w:p w14:paraId="5FF0EF72" w14:textId="77777777" w:rsidR="00BF094F" w:rsidRPr="003D11C5" w:rsidRDefault="00BF094F" w:rsidP="003D11C5">
      <w:pPr>
        <w:spacing w:before="120" w:after="120"/>
        <w:ind w:right="170" w:firstLine="284"/>
        <w:jc w:val="center"/>
        <w:rPr>
          <w:rFonts w:eastAsia="Times New Roman" w:cs="Times New Roman"/>
          <w:sz w:val="28"/>
          <w:szCs w:val="28"/>
        </w:rPr>
      </w:pPr>
    </w:p>
    <w:p w14:paraId="391EE4B9" w14:textId="77777777" w:rsidR="00BF094F" w:rsidRPr="003D11C5" w:rsidRDefault="00BF094F" w:rsidP="003D11C5">
      <w:pPr>
        <w:spacing w:before="120" w:after="120"/>
        <w:ind w:right="170" w:firstLine="284"/>
        <w:jc w:val="center"/>
        <w:rPr>
          <w:rFonts w:eastAsia="Times New Roman" w:cs="Times New Roman"/>
          <w:sz w:val="28"/>
          <w:szCs w:val="28"/>
        </w:rPr>
      </w:pPr>
      <w:r w:rsidRPr="003D11C5">
        <w:rPr>
          <w:rFonts w:eastAsia="Times New Roman" w:cs="Times New Roman"/>
          <w:sz w:val="28"/>
          <w:szCs w:val="28"/>
        </w:rPr>
        <w:t>2.pants</w:t>
      </w:r>
    </w:p>
    <w:p w14:paraId="71394DCB" w14:textId="77777777" w:rsidR="00BF094F" w:rsidRPr="003D11C5" w:rsidRDefault="00BF094F" w:rsidP="003D11C5">
      <w:pPr>
        <w:keepNext/>
        <w:spacing w:before="120" w:after="120"/>
        <w:jc w:val="center"/>
        <w:outlineLvl w:val="6"/>
        <w:rPr>
          <w:rFonts w:eastAsia="Times New Roman" w:cs="Times New Roman"/>
          <w:bCs/>
          <w:sz w:val="28"/>
          <w:szCs w:val="28"/>
        </w:rPr>
      </w:pPr>
      <w:r w:rsidRPr="003D11C5">
        <w:rPr>
          <w:rFonts w:eastAsia="Times New Roman" w:cs="Times New Roman"/>
          <w:bCs/>
          <w:sz w:val="28"/>
          <w:szCs w:val="28"/>
        </w:rPr>
        <w:t>NODOKĻI, UZ KO ATTIECAS LĪGUMS</w:t>
      </w:r>
    </w:p>
    <w:p w14:paraId="3E6A549D" w14:textId="77777777" w:rsidR="003D11C5" w:rsidRDefault="003D11C5" w:rsidP="00AE2720">
      <w:pPr>
        <w:pStyle w:val="ListParagraph"/>
        <w:numPr>
          <w:ilvl w:val="0"/>
          <w:numId w:val="3"/>
        </w:numPr>
        <w:tabs>
          <w:tab w:val="left" w:pos="567"/>
        </w:tabs>
        <w:spacing w:before="120" w:after="120"/>
        <w:ind w:left="0" w:right="170" w:firstLine="0"/>
        <w:contextualSpacing w:val="0"/>
        <w:jc w:val="both"/>
        <w:rPr>
          <w:rFonts w:eastAsia="Times New Roman" w:cs="Times New Roman"/>
          <w:sz w:val="28"/>
          <w:szCs w:val="28"/>
        </w:rPr>
      </w:pPr>
      <w:r w:rsidRPr="003D11C5">
        <w:rPr>
          <w:rFonts w:eastAsia="Times New Roman" w:cs="Times New Roman"/>
          <w:sz w:val="28"/>
          <w:szCs w:val="28"/>
        </w:rPr>
        <w:t>Šī</w:t>
      </w:r>
      <w:r w:rsidR="00BF094F" w:rsidRPr="003D11C5">
        <w:rPr>
          <w:rFonts w:eastAsia="Times New Roman" w:cs="Times New Roman"/>
          <w:sz w:val="28"/>
          <w:szCs w:val="28"/>
        </w:rPr>
        <w:t xml:space="preserve"> </w:t>
      </w:r>
      <w:r w:rsidRPr="003D11C5">
        <w:rPr>
          <w:rFonts w:eastAsia="Times New Roman" w:cs="Times New Roman"/>
          <w:sz w:val="28"/>
          <w:szCs w:val="28"/>
        </w:rPr>
        <w:t>Konvencija</w:t>
      </w:r>
      <w:r w:rsidR="00BF094F" w:rsidRPr="003D11C5">
        <w:rPr>
          <w:rFonts w:eastAsia="Times New Roman" w:cs="Times New Roman"/>
          <w:sz w:val="28"/>
          <w:szCs w:val="28"/>
        </w:rPr>
        <w:t xml:space="preserve"> attiecas uz ienākuma nodokļiem, ko uzliek Līgumslēdzējas Valsts vai tās politiski administratīvo vienību vai pašvaldību labā, neatkarīgi </w:t>
      </w:r>
      <w:r>
        <w:rPr>
          <w:rFonts w:eastAsia="Times New Roman" w:cs="Times New Roman"/>
          <w:sz w:val="28"/>
          <w:szCs w:val="28"/>
        </w:rPr>
        <w:t>no šo nodokļu iekasēšanas veida.</w:t>
      </w:r>
    </w:p>
    <w:p w14:paraId="103CEC38" w14:textId="77777777" w:rsidR="003D11C5" w:rsidRDefault="00BF094F" w:rsidP="00AE2720">
      <w:pPr>
        <w:pStyle w:val="ListParagraph"/>
        <w:numPr>
          <w:ilvl w:val="0"/>
          <w:numId w:val="3"/>
        </w:numPr>
        <w:tabs>
          <w:tab w:val="left" w:pos="567"/>
        </w:tabs>
        <w:spacing w:before="120" w:after="120"/>
        <w:ind w:left="0" w:right="170" w:firstLine="0"/>
        <w:contextualSpacing w:val="0"/>
        <w:jc w:val="both"/>
        <w:rPr>
          <w:rFonts w:eastAsia="Times New Roman" w:cs="Times New Roman"/>
          <w:sz w:val="28"/>
          <w:szCs w:val="28"/>
        </w:rPr>
      </w:pPr>
      <w:r w:rsidRPr="003D11C5">
        <w:rPr>
          <w:rFonts w:eastAsia="Times New Roman" w:cs="Times New Roman"/>
          <w:sz w:val="28"/>
          <w:szCs w:val="28"/>
        </w:rPr>
        <w:t>Par ienākuma nodokļiem uzskatāmi visi nodokļi, ko uzliek kopējam ienākumam vai ienākuma daļai, tajā skaitā nodokļi, ko uzliek kapitāla pieaugumam no kustamā vai nekustamā īpašuma atsavināšanas.</w:t>
      </w:r>
    </w:p>
    <w:p w14:paraId="0C3EEA60" w14:textId="77777777" w:rsidR="00BF094F" w:rsidRPr="003D11C5" w:rsidRDefault="00BF094F" w:rsidP="00AE2720">
      <w:pPr>
        <w:pStyle w:val="ListParagraph"/>
        <w:numPr>
          <w:ilvl w:val="0"/>
          <w:numId w:val="3"/>
        </w:numPr>
        <w:tabs>
          <w:tab w:val="left" w:pos="567"/>
        </w:tabs>
        <w:spacing w:before="120" w:after="120"/>
        <w:ind w:left="0" w:right="170" w:firstLine="0"/>
        <w:contextualSpacing w:val="0"/>
        <w:jc w:val="both"/>
        <w:rPr>
          <w:rFonts w:eastAsia="Times New Roman" w:cs="Times New Roman"/>
          <w:sz w:val="28"/>
          <w:szCs w:val="28"/>
        </w:rPr>
      </w:pPr>
      <w:r w:rsidRPr="003D11C5">
        <w:rPr>
          <w:rFonts w:eastAsia="Times New Roman" w:cs="Times New Roman"/>
          <w:sz w:val="28"/>
          <w:szCs w:val="28"/>
        </w:rPr>
        <w:t xml:space="preserve">Esošie nodokļi, uz ko attiecas </w:t>
      </w:r>
      <w:r w:rsidR="003D11C5" w:rsidRPr="003D11C5">
        <w:rPr>
          <w:rFonts w:eastAsia="Times New Roman" w:cs="Times New Roman"/>
          <w:sz w:val="28"/>
          <w:szCs w:val="28"/>
        </w:rPr>
        <w:t>Konvencija</w:t>
      </w:r>
      <w:r w:rsidRPr="003D11C5">
        <w:rPr>
          <w:rFonts w:eastAsia="Times New Roman" w:cs="Times New Roman"/>
          <w:sz w:val="28"/>
          <w:szCs w:val="28"/>
        </w:rPr>
        <w:t>, konkrēti ir:</w:t>
      </w:r>
    </w:p>
    <w:p w14:paraId="64B22A08" w14:textId="77777777" w:rsidR="003D11C5" w:rsidRPr="003D11C5" w:rsidRDefault="003D11C5" w:rsidP="00AE2720">
      <w:pPr>
        <w:pStyle w:val="ListParagraph"/>
        <w:numPr>
          <w:ilvl w:val="0"/>
          <w:numId w:val="4"/>
        </w:numPr>
        <w:tabs>
          <w:tab w:val="left" w:pos="1134"/>
        </w:tabs>
        <w:spacing w:before="120" w:after="120"/>
        <w:ind w:left="1134" w:right="-1" w:hanging="567"/>
        <w:contextualSpacing w:val="0"/>
        <w:jc w:val="both"/>
        <w:outlineLvl w:val="0"/>
        <w:rPr>
          <w:rFonts w:eastAsia="Times New Roman" w:cs="Times New Roman"/>
          <w:sz w:val="28"/>
          <w:szCs w:val="28"/>
        </w:rPr>
      </w:pPr>
      <w:r w:rsidRPr="003D11C5">
        <w:rPr>
          <w:rFonts w:eastAsia="Times New Roman" w:cs="Times New Roman"/>
          <w:sz w:val="28"/>
          <w:szCs w:val="28"/>
        </w:rPr>
        <w:t>Latvijā:</w:t>
      </w:r>
    </w:p>
    <w:p w14:paraId="220367D9" w14:textId="77777777" w:rsidR="003D11C5" w:rsidRPr="003D11C5" w:rsidRDefault="003D11C5" w:rsidP="00AE2720">
      <w:pPr>
        <w:pStyle w:val="ListParagraph"/>
        <w:numPr>
          <w:ilvl w:val="0"/>
          <w:numId w:val="5"/>
        </w:numPr>
        <w:tabs>
          <w:tab w:val="left" w:pos="-2410"/>
          <w:tab w:val="left" w:pos="1701"/>
        </w:tabs>
        <w:spacing w:before="120" w:after="120"/>
        <w:ind w:left="1701" w:right="170" w:hanging="567"/>
        <w:contextualSpacing w:val="0"/>
        <w:jc w:val="both"/>
        <w:rPr>
          <w:rFonts w:eastAsia="Times New Roman" w:cs="Times New Roman"/>
          <w:sz w:val="28"/>
          <w:szCs w:val="28"/>
        </w:rPr>
      </w:pPr>
      <w:r w:rsidRPr="003D11C5">
        <w:rPr>
          <w:rFonts w:eastAsia="Times New Roman" w:cs="Times New Roman"/>
          <w:sz w:val="28"/>
          <w:szCs w:val="28"/>
        </w:rPr>
        <w:t>uzņēmumu ienākuma nodoklis;</w:t>
      </w:r>
    </w:p>
    <w:p w14:paraId="77B3BBBB" w14:textId="77777777" w:rsidR="003D11C5" w:rsidRPr="003D11C5" w:rsidRDefault="003D11C5" w:rsidP="00AE2720">
      <w:pPr>
        <w:pStyle w:val="ListParagraph"/>
        <w:numPr>
          <w:ilvl w:val="0"/>
          <w:numId w:val="5"/>
        </w:numPr>
        <w:tabs>
          <w:tab w:val="left" w:pos="-2410"/>
          <w:tab w:val="left" w:pos="1701"/>
        </w:tabs>
        <w:spacing w:before="120" w:after="120"/>
        <w:ind w:left="1701" w:right="170" w:hanging="567"/>
        <w:contextualSpacing w:val="0"/>
        <w:jc w:val="both"/>
        <w:rPr>
          <w:rFonts w:eastAsia="Times New Roman" w:cs="Times New Roman"/>
          <w:sz w:val="28"/>
          <w:szCs w:val="28"/>
        </w:rPr>
      </w:pPr>
      <w:r w:rsidRPr="003D11C5">
        <w:rPr>
          <w:rFonts w:eastAsia="Times New Roman" w:cs="Times New Roman"/>
          <w:sz w:val="28"/>
          <w:szCs w:val="28"/>
        </w:rPr>
        <w:t>iedzīvotāju ienākuma nodoklis;</w:t>
      </w:r>
    </w:p>
    <w:p w14:paraId="4535F536" w14:textId="77777777" w:rsidR="003D11C5" w:rsidRDefault="003D11C5" w:rsidP="003D11C5">
      <w:pPr>
        <w:tabs>
          <w:tab w:val="left" w:pos="-2410"/>
          <w:tab w:val="left" w:pos="1701"/>
        </w:tabs>
        <w:spacing w:before="120" w:after="120"/>
        <w:ind w:left="1134" w:right="170"/>
        <w:jc w:val="both"/>
        <w:rPr>
          <w:rFonts w:eastAsia="Times New Roman" w:cs="Times New Roman"/>
          <w:sz w:val="28"/>
          <w:szCs w:val="28"/>
        </w:rPr>
      </w:pPr>
      <w:r w:rsidRPr="003D11C5">
        <w:rPr>
          <w:rFonts w:eastAsia="Times New Roman" w:cs="Times New Roman"/>
          <w:sz w:val="28"/>
          <w:szCs w:val="28"/>
        </w:rPr>
        <w:t>(turpmāk minēti kā „Latvijas nodokļi”);</w:t>
      </w:r>
    </w:p>
    <w:p w14:paraId="420CF142" w14:textId="77777777" w:rsidR="003D11C5" w:rsidRPr="00185B0D" w:rsidRDefault="003D11C5" w:rsidP="00AE2720">
      <w:pPr>
        <w:pStyle w:val="ListParagraph"/>
        <w:numPr>
          <w:ilvl w:val="0"/>
          <w:numId w:val="4"/>
        </w:numPr>
        <w:tabs>
          <w:tab w:val="left" w:pos="-2410"/>
          <w:tab w:val="left" w:pos="1134"/>
        </w:tabs>
        <w:spacing w:before="120" w:after="120"/>
        <w:ind w:left="1134" w:right="170" w:hanging="567"/>
        <w:contextualSpacing w:val="0"/>
        <w:jc w:val="both"/>
        <w:rPr>
          <w:rFonts w:eastAsia="Times New Roman" w:cs="Times New Roman"/>
          <w:sz w:val="28"/>
          <w:szCs w:val="28"/>
        </w:rPr>
      </w:pPr>
      <w:r w:rsidRPr="00185B0D">
        <w:rPr>
          <w:rFonts w:eastAsia="Times New Roman" w:cs="Times New Roman"/>
          <w:sz w:val="28"/>
          <w:szCs w:val="28"/>
        </w:rPr>
        <w:t>Kiprā:</w:t>
      </w:r>
    </w:p>
    <w:p w14:paraId="05904640" w14:textId="77777777" w:rsidR="003D11C5" w:rsidRPr="00185B0D" w:rsidRDefault="00185B0D" w:rsidP="00AE2720">
      <w:pPr>
        <w:pStyle w:val="ListParagraph"/>
        <w:numPr>
          <w:ilvl w:val="0"/>
          <w:numId w:val="6"/>
        </w:numPr>
        <w:tabs>
          <w:tab w:val="left" w:pos="1701"/>
        </w:tabs>
        <w:spacing w:before="120" w:after="120"/>
        <w:ind w:left="1701" w:right="-1" w:hanging="567"/>
        <w:contextualSpacing w:val="0"/>
        <w:jc w:val="both"/>
        <w:outlineLvl w:val="0"/>
        <w:rPr>
          <w:rFonts w:eastAsia="Times New Roman" w:cs="Times New Roman"/>
          <w:sz w:val="28"/>
          <w:szCs w:val="28"/>
        </w:rPr>
      </w:pPr>
      <w:r w:rsidRPr="00185B0D">
        <w:rPr>
          <w:rFonts w:eastAsia="Times New Roman" w:cs="Times New Roman"/>
          <w:sz w:val="28"/>
          <w:szCs w:val="28"/>
        </w:rPr>
        <w:t>i</w:t>
      </w:r>
      <w:r w:rsidR="003D11C5" w:rsidRPr="00185B0D">
        <w:rPr>
          <w:rFonts w:eastAsia="Times New Roman" w:cs="Times New Roman"/>
          <w:sz w:val="28"/>
          <w:szCs w:val="28"/>
        </w:rPr>
        <w:t>enākuma nodokli</w:t>
      </w:r>
      <w:r w:rsidRPr="00185B0D">
        <w:rPr>
          <w:rFonts w:eastAsia="Times New Roman" w:cs="Times New Roman"/>
          <w:sz w:val="28"/>
          <w:szCs w:val="28"/>
        </w:rPr>
        <w:t>s;</w:t>
      </w:r>
    </w:p>
    <w:p w14:paraId="0AE3AD7D" w14:textId="77777777" w:rsidR="00185B0D" w:rsidRPr="00185B0D" w:rsidRDefault="00185B0D" w:rsidP="00AE2720">
      <w:pPr>
        <w:pStyle w:val="ListParagraph"/>
        <w:numPr>
          <w:ilvl w:val="0"/>
          <w:numId w:val="6"/>
        </w:numPr>
        <w:tabs>
          <w:tab w:val="left" w:pos="1701"/>
        </w:tabs>
        <w:spacing w:before="120" w:after="120"/>
        <w:ind w:left="1701" w:right="-1" w:hanging="567"/>
        <w:contextualSpacing w:val="0"/>
        <w:jc w:val="both"/>
        <w:outlineLvl w:val="0"/>
        <w:rPr>
          <w:rFonts w:eastAsia="Times New Roman" w:cs="Times New Roman"/>
          <w:sz w:val="28"/>
          <w:szCs w:val="28"/>
        </w:rPr>
      </w:pPr>
      <w:r w:rsidRPr="00185B0D">
        <w:rPr>
          <w:rFonts w:eastAsia="Times New Roman" w:cs="Times New Roman"/>
          <w:sz w:val="28"/>
          <w:szCs w:val="28"/>
        </w:rPr>
        <w:t>uzņēmumu ienākuma nodoklis;</w:t>
      </w:r>
    </w:p>
    <w:p w14:paraId="5B835CA4" w14:textId="590AFA2A" w:rsidR="00185B0D" w:rsidRPr="00D16F02" w:rsidRDefault="004C7371" w:rsidP="00AE2720">
      <w:pPr>
        <w:pStyle w:val="ListParagraph"/>
        <w:numPr>
          <w:ilvl w:val="0"/>
          <w:numId w:val="6"/>
        </w:numPr>
        <w:tabs>
          <w:tab w:val="left" w:pos="1701"/>
        </w:tabs>
        <w:spacing w:before="120" w:after="120"/>
        <w:ind w:left="1701" w:right="-1" w:hanging="567"/>
        <w:contextualSpacing w:val="0"/>
        <w:jc w:val="both"/>
        <w:outlineLvl w:val="0"/>
        <w:rPr>
          <w:rFonts w:eastAsia="Times New Roman" w:cs="Times New Roman"/>
          <w:sz w:val="28"/>
          <w:szCs w:val="28"/>
        </w:rPr>
      </w:pPr>
      <w:r>
        <w:rPr>
          <w:rFonts w:eastAsia="Times New Roman" w:cs="Times New Roman"/>
          <w:sz w:val="28"/>
          <w:szCs w:val="28"/>
        </w:rPr>
        <w:t xml:space="preserve">Valsts aizsardzības </w:t>
      </w:r>
      <w:r w:rsidR="00185B0D" w:rsidRPr="00D16F02">
        <w:rPr>
          <w:rFonts w:eastAsia="Times New Roman" w:cs="Times New Roman"/>
          <w:sz w:val="28"/>
          <w:szCs w:val="28"/>
        </w:rPr>
        <w:t>speciālās iemaksas;</w:t>
      </w:r>
    </w:p>
    <w:p w14:paraId="5985DD50" w14:textId="77777777" w:rsidR="00185B0D" w:rsidRPr="00185B0D" w:rsidRDefault="00185B0D" w:rsidP="00AE2720">
      <w:pPr>
        <w:pStyle w:val="ListParagraph"/>
        <w:numPr>
          <w:ilvl w:val="0"/>
          <w:numId w:val="6"/>
        </w:numPr>
        <w:tabs>
          <w:tab w:val="left" w:pos="1701"/>
        </w:tabs>
        <w:spacing w:before="120" w:after="120"/>
        <w:ind w:left="1701" w:right="-1" w:hanging="567"/>
        <w:contextualSpacing w:val="0"/>
        <w:jc w:val="both"/>
        <w:outlineLvl w:val="0"/>
        <w:rPr>
          <w:rFonts w:eastAsia="Times New Roman" w:cs="Times New Roman"/>
          <w:sz w:val="28"/>
          <w:szCs w:val="28"/>
        </w:rPr>
      </w:pPr>
      <w:r w:rsidRPr="00185B0D">
        <w:rPr>
          <w:rFonts w:eastAsia="Times New Roman" w:cs="Times New Roman"/>
          <w:sz w:val="28"/>
          <w:szCs w:val="28"/>
        </w:rPr>
        <w:t>kapitāla pieauguma nodoklis</w:t>
      </w:r>
    </w:p>
    <w:p w14:paraId="7F8828D0" w14:textId="77777777" w:rsidR="00BF094F" w:rsidRPr="00FD65CC" w:rsidRDefault="00185B0D" w:rsidP="00FD65CC">
      <w:pPr>
        <w:tabs>
          <w:tab w:val="left" w:pos="1134"/>
        </w:tabs>
        <w:spacing w:before="120" w:after="120"/>
        <w:ind w:right="-1"/>
        <w:jc w:val="both"/>
        <w:outlineLvl w:val="0"/>
        <w:rPr>
          <w:rFonts w:eastAsia="Times New Roman" w:cs="Times New Roman"/>
          <w:sz w:val="28"/>
          <w:szCs w:val="28"/>
        </w:rPr>
      </w:pPr>
      <w:r w:rsidRPr="00FD65CC">
        <w:rPr>
          <w:rFonts w:eastAsia="Times New Roman" w:cs="Times New Roman"/>
          <w:sz w:val="28"/>
          <w:szCs w:val="28"/>
        </w:rPr>
        <w:tab/>
      </w:r>
      <w:r w:rsidR="00BF094F" w:rsidRPr="00FD65CC">
        <w:rPr>
          <w:rFonts w:eastAsia="Times New Roman" w:cs="Times New Roman"/>
          <w:sz w:val="28"/>
          <w:szCs w:val="28"/>
        </w:rPr>
        <w:t>(turpmāk minēti kā „</w:t>
      </w:r>
      <w:r w:rsidR="003D11C5" w:rsidRPr="00FD65CC">
        <w:rPr>
          <w:rFonts w:eastAsia="Times New Roman" w:cs="Times New Roman"/>
          <w:sz w:val="28"/>
          <w:szCs w:val="28"/>
        </w:rPr>
        <w:t>Kipras nodokļi”).</w:t>
      </w:r>
    </w:p>
    <w:p w14:paraId="2592C334" w14:textId="36E8D7C3" w:rsidR="00BF094F" w:rsidRPr="00FD65CC" w:rsidRDefault="00FD65CC" w:rsidP="00AE2720">
      <w:pPr>
        <w:pStyle w:val="ListParagraph"/>
        <w:numPr>
          <w:ilvl w:val="0"/>
          <w:numId w:val="3"/>
        </w:numPr>
        <w:tabs>
          <w:tab w:val="left" w:pos="0"/>
          <w:tab w:val="left" w:pos="567"/>
        </w:tabs>
        <w:spacing w:before="120" w:after="120"/>
        <w:ind w:left="0" w:right="-1" w:firstLine="0"/>
        <w:contextualSpacing w:val="0"/>
        <w:jc w:val="both"/>
        <w:rPr>
          <w:rFonts w:eastAsia="Times New Roman" w:cs="Times New Roman"/>
          <w:sz w:val="28"/>
          <w:szCs w:val="28"/>
        </w:rPr>
      </w:pPr>
      <w:r w:rsidRPr="00FD65CC">
        <w:rPr>
          <w:rFonts w:eastAsia="Times New Roman" w:cs="Times New Roman"/>
          <w:sz w:val="28"/>
          <w:szCs w:val="28"/>
        </w:rPr>
        <w:t>Konvencija</w:t>
      </w:r>
      <w:r w:rsidR="00BF094F" w:rsidRPr="00FD65CC">
        <w:rPr>
          <w:rFonts w:eastAsia="Times New Roman" w:cs="Times New Roman"/>
          <w:sz w:val="28"/>
          <w:szCs w:val="28"/>
        </w:rPr>
        <w:t xml:space="preserve"> attiecas arī uz jebkuriem identiskiem vai pēc būtības līdzīgiem nodokļiem, kas, papildinot vai aizstājot esošos nodokļus, tiek ieviesti pēc </w:t>
      </w:r>
      <w:r w:rsidR="00643EBC">
        <w:rPr>
          <w:rFonts w:eastAsia="Times New Roman" w:cs="Times New Roman"/>
          <w:sz w:val="28"/>
          <w:szCs w:val="28"/>
        </w:rPr>
        <w:t>K</w:t>
      </w:r>
      <w:r w:rsidRPr="00FD65CC">
        <w:rPr>
          <w:rFonts w:eastAsia="Times New Roman" w:cs="Times New Roman"/>
          <w:sz w:val="28"/>
          <w:szCs w:val="28"/>
        </w:rPr>
        <w:t>onvencijas</w:t>
      </w:r>
      <w:r w:rsidR="00BF094F" w:rsidRPr="00FD65CC">
        <w:rPr>
          <w:rFonts w:eastAsia="Times New Roman" w:cs="Times New Roman"/>
          <w:sz w:val="28"/>
          <w:szCs w:val="28"/>
        </w:rPr>
        <w:t xml:space="preserve"> parakstīšanas datuma. Līgumslēdzēju Valstu kompetentās iestādes savstarpēji informē viena otru par jebkuriem būtiskiem grozījumiem, kas veikti šo valstu nodokļu normatīvajos aktos.</w:t>
      </w:r>
    </w:p>
    <w:p w14:paraId="0A575D50" w14:textId="77777777" w:rsidR="00BF094F" w:rsidRPr="00FD65CC" w:rsidRDefault="00BF094F" w:rsidP="00FD65C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before="120" w:after="120"/>
        <w:ind w:right="170"/>
        <w:rPr>
          <w:rFonts w:eastAsia="Times New Roman" w:cs="Times New Roman"/>
          <w:sz w:val="28"/>
          <w:szCs w:val="28"/>
        </w:rPr>
      </w:pPr>
    </w:p>
    <w:p w14:paraId="54A37B1C" w14:textId="77777777" w:rsidR="00BF094F" w:rsidRPr="00FD65CC" w:rsidRDefault="00BF094F" w:rsidP="00FD65C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before="120" w:after="120"/>
        <w:ind w:right="170"/>
        <w:jc w:val="center"/>
        <w:rPr>
          <w:rFonts w:eastAsia="Times New Roman" w:cs="Times New Roman"/>
          <w:sz w:val="28"/>
          <w:szCs w:val="28"/>
        </w:rPr>
      </w:pPr>
      <w:r w:rsidRPr="00FD65CC">
        <w:rPr>
          <w:rFonts w:eastAsia="Times New Roman" w:cs="Times New Roman"/>
          <w:sz w:val="28"/>
          <w:szCs w:val="28"/>
        </w:rPr>
        <w:t>3.pants</w:t>
      </w:r>
    </w:p>
    <w:p w14:paraId="1EB6D217" w14:textId="77777777" w:rsidR="00BF094F" w:rsidRPr="00FD65CC" w:rsidRDefault="00BF094F" w:rsidP="00FD65CC">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120"/>
        <w:ind w:right="170"/>
        <w:jc w:val="center"/>
        <w:outlineLvl w:val="3"/>
        <w:rPr>
          <w:rFonts w:eastAsia="Times New Roman" w:cs="Times New Roman"/>
          <w:sz w:val="28"/>
          <w:szCs w:val="28"/>
        </w:rPr>
      </w:pPr>
      <w:r w:rsidRPr="00FD65CC">
        <w:rPr>
          <w:rFonts w:eastAsia="Times New Roman" w:cs="Times New Roman"/>
          <w:sz w:val="28"/>
          <w:szCs w:val="28"/>
        </w:rPr>
        <w:t>VISPĀRĪGĀS DEFINĪCIJAS</w:t>
      </w:r>
    </w:p>
    <w:p w14:paraId="66A68BED" w14:textId="77777777" w:rsidR="00BF094F" w:rsidRPr="00FD65CC" w:rsidRDefault="00BF094F" w:rsidP="00AE2720">
      <w:pPr>
        <w:pStyle w:val="ListParagraph"/>
        <w:numPr>
          <w:ilvl w:val="0"/>
          <w:numId w:val="7"/>
        </w:numPr>
        <w:tabs>
          <w:tab w:val="left" w:pos="567"/>
        </w:tabs>
        <w:spacing w:before="120" w:after="120"/>
        <w:ind w:left="0" w:right="170" w:firstLine="0"/>
        <w:contextualSpacing w:val="0"/>
        <w:jc w:val="both"/>
        <w:rPr>
          <w:rFonts w:eastAsia="Times New Roman" w:cs="Times New Roman"/>
          <w:sz w:val="28"/>
          <w:szCs w:val="28"/>
        </w:rPr>
      </w:pPr>
      <w:r w:rsidRPr="00FD65CC">
        <w:rPr>
          <w:rFonts w:eastAsia="Times New Roman" w:cs="Times New Roman"/>
          <w:sz w:val="28"/>
          <w:szCs w:val="28"/>
        </w:rPr>
        <w:lastRenderedPageBreak/>
        <w:t xml:space="preserve">Ja no konteksta nav izsecināms citādi, tad šajā </w:t>
      </w:r>
      <w:r w:rsidR="00FD65CC" w:rsidRPr="00FD65CC">
        <w:rPr>
          <w:rFonts w:eastAsia="Times New Roman" w:cs="Times New Roman"/>
          <w:sz w:val="28"/>
          <w:szCs w:val="28"/>
        </w:rPr>
        <w:t>Konvencijā</w:t>
      </w:r>
      <w:r w:rsidRPr="00FD65CC">
        <w:rPr>
          <w:rFonts w:eastAsia="Times New Roman" w:cs="Times New Roman"/>
          <w:sz w:val="28"/>
          <w:szCs w:val="28"/>
        </w:rPr>
        <w:t xml:space="preserve">: </w:t>
      </w:r>
    </w:p>
    <w:p w14:paraId="1E52FF8E" w14:textId="77777777" w:rsidR="00BD403E" w:rsidRPr="00D16F02" w:rsidRDefault="00FD65CC" w:rsidP="00BD403E">
      <w:pPr>
        <w:numPr>
          <w:ilvl w:val="0"/>
          <w:numId w:val="1"/>
        </w:numPr>
        <w:tabs>
          <w:tab w:val="clear" w:pos="720"/>
          <w:tab w:val="num" w:pos="1134"/>
        </w:tabs>
        <w:spacing w:before="120" w:after="120"/>
        <w:ind w:left="1134" w:hanging="567"/>
        <w:jc w:val="both"/>
        <w:rPr>
          <w:rFonts w:eastAsia="Times New Roman" w:cs="Times New Roman"/>
          <w:sz w:val="28"/>
          <w:szCs w:val="28"/>
          <w:lang w:eastAsia="lv-LV"/>
        </w:rPr>
      </w:pPr>
      <w:r w:rsidRPr="00FD65CC">
        <w:rPr>
          <w:rFonts w:eastAsia="Times New Roman" w:cs="Times New Roman"/>
          <w:sz w:val="28"/>
          <w:szCs w:val="28"/>
        </w:rPr>
        <w:t xml:space="preserve">termins „Latvija” nozīmē Latvijas Republiku, un, lietots ģeogrāfiskā nozīmē, tas apzīmē Latvijas Republikas teritoriju un jebkuru citu Latvijas Republikas teritoriālajiem ūdeņiem piegulošu teritoriju, kurā saskaņā ar Latvijas </w:t>
      </w:r>
      <w:r w:rsidRPr="00FD65CC">
        <w:rPr>
          <w:rFonts w:eastAsia="Times New Roman" w:cs="Times New Roman"/>
          <w:bCs/>
          <w:sz w:val="28"/>
          <w:szCs w:val="28"/>
        </w:rPr>
        <w:t>normatīvajiem aktiem</w:t>
      </w:r>
      <w:r w:rsidRPr="00FD65CC">
        <w:rPr>
          <w:rFonts w:eastAsia="Times New Roman" w:cs="Times New Roman"/>
          <w:sz w:val="28"/>
          <w:szCs w:val="28"/>
        </w:rPr>
        <w:t xml:space="preserve"> un starptautiskajām tiesībām var tikt īstenotas Latvijas tiesības uz jūras un zemes dzīlēm un tur esošajiem dabas </w:t>
      </w:r>
      <w:r w:rsidRPr="00D16F02">
        <w:rPr>
          <w:rFonts w:eastAsia="Times New Roman" w:cs="Times New Roman"/>
          <w:sz w:val="28"/>
          <w:szCs w:val="28"/>
        </w:rPr>
        <w:t>resursiem;</w:t>
      </w:r>
    </w:p>
    <w:p w14:paraId="7122B91C" w14:textId="2109BE88" w:rsidR="00325CC8" w:rsidRPr="00D16F02" w:rsidRDefault="00FD65CC" w:rsidP="00BD403E">
      <w:pPr>
        <w:numPr>
          <w:ilvl w:val="0"/>
          <w:numId w:val="1"/>
        </w:numPr>
        <w:tabs>
          <w:tab w:val="clear" w:pos="720"/>
          <w:tab w:val="num" w:pos="1134"/>
        </w:tabs>
        <w:spacing w:before="120" w:after="120"/>
        <w:ind w:left="1134" w:hanging="567"/>
        <w:jc w:val="both"/>
        <w:rPr>
          <w:rFonts w:eastAsia="Times New Roman" w:cs="Times New Roman"/>
          <w:sz w:val="28"/>
          <w:szCs w:val="28"/>
          <w:lang w:eastAsia="lv-LV"/>
        </w:rPr>
      </w:pPr>
      <w:r w:rsidRPr="00D16F02">
        <w:rPr>
          <w:rFonts w:eastAsia="Times New Roman" w:cs="Times New Roman"/>
          <w:sz w:val="28"/>
          <w:szCs w:val="28"/>
          <w:lang w:eastAsia="lv-LV"/>
        </w:rPr>
        <w:t>termins „</w:t>
      </w:r>
      <w:r w:rsidR="007932EC" w:rsidRPr="00D16F02">
        <w:rPr>
          <w:rFonts w:eastAsia="Times New Roman" w:cs="Times New Roman"/>
          <w:sz w:val="28"/>
          <w:szCs w:val="28"/>
          <w:lang w:eastAsia="lv-LV"/>
        </w:rPr>
        <w:t>Kipra</w:t>
      </w:r>
      <w:r w:rsidRPr="00D16F02">
        <w:rPr>
          <w:rFonts w:eastAsia="Times New Roman" w:cs="Times New Roman"/>
          <w:sz w:val="28"/>
          <w:szCs w:val="28"/>
          <w:lang w:eastAsia="lv-LV"/>
        </w:rPr>
        <w:t xml:space="preserve">” nozīmē </w:t>
      </w:r>
      <w:r w:rsidR="007932EC" w:rsidRPr="00D16F02">
        <w:rPr>
          <w:rFonts w:eastAsia="Times New Roman" w:cs="Times New Roman"/>
          <w:sz w:val="28"/>
          <w:szCs w:val="28"/>
          <w:lang w:eastAsia="lv-LV"/>
        </w:rPr>
        <w:t xml:space="preserve">Kipras Republiku </w:t>
      </w:r>
      <w:r w:rsidR="007932EC" w:rsidRPr="00D16F02">
        <w:rPr>
          <w:rFonts w:eastAsia="Times New Roman" w:cs="Times New Roman"/>
          <w:sz w:val="28"/>
          <w:szCs w:val="28"/>
        </w:rPr>
        <w:t xml:space="preserve">un, lietots ģeogrāfiskā nozīmē, </w:t>
      </w:r>
      <w:r w:rsidRPr="00D16F02">
        <w:rPr>
          <w:rFonts w:eastAsia="Times New Roman" w:cs="Times New Roman"/>
          <w:sz w:val="28"/>
          <w:szCs w:val="28"/>
          <w:lang w:eastAsia="lv-LV"/>
        </w:rPr>
        <w:t xml:space="preserve">ietver </w:t>
      </w:r>
      <w:r w:rsidR="007932EC" w:rsidRPr="00D16F02">
        <w:rPr>
          <w:rFonts w:eastAsia="Times New Roman" w:cs="Times New Roman"/>
          <w:sz w:val="28"/>
          <w:szCs w:val="28"/>
          <w:lang w:eastAsia="lv-LV"/>
        </w:rPr>
        <w:t xml:space="preserve">nacionālo teritoriju, </w:t>
      </w:r>
      <w:r w:rsidR="00256FAA" w:rsidRPr="00D16F02">
        <w:rPr>
          <w:rFonts w:eastAsia="Times New Roman" w:cs="Times New Roman"/>
          <w:sz w:val="28"/>
          <w:szCs w:val="28"/>
          <w:lang w:eastAsia="lv-LV"/>
        </w:rPr>
        <w:t>tās teritoriālo jūru, kā arī jebkuru teritoriju ārpus teritoriāl</w:t>
      </w:r>
      <w:r w:rsidR="0095774E" w:rsidRPr="00D16F02">
        <w:rPr>
          <w:rFonts w:eastAsia="Times New Roman" w:cs="Times New Roman"/>
          <w:sz w:val="28"/>
          <w:szCs w:val="28"/>
          <w:lang w:eastAsia="lv-LV"/>
        </w:rPr>
        <w:t>ās jūras</w:t>
      </w:r>
      <w:r w:rsidR="007932EC" w:rsidRPr="00D16F02">
        <w:rPr>
          <w:rFonts w:eastAsia="Times New Roman" w:cs="Times New Roman"/>
          <w:sz w:val="28"/>
          <w:szCs w:val="28"/>
          <w:lang w:eastAsia="lv-LV"/>
        </w:rPr>
        <w:t xml:space="preserve">, </w:t>
      </w:r>
      <w:r w:rsidR="00EE14FA" w:rsidRPr="00D16F02">
        <w:rPr>
          <w:rFonts w:eastAsia="Times New Roman" w:cs="Times New Roman"/>
          <w:sz w:val="28"/>
          <w:szCs w:val="28"/>
          <w:lang w:eastAsia="lv-LV"/>
        </w:rPr>
        <w:t xml:space="preserve">ieskaitot </w:t>
      </w:r>
      <w:r w:rsidR="00D16F02" w:rsidRPr="00D16F02">
        <w:rPr>
          <w:rFonts w:eastAsia="Times New Roman" w:cs="Times New Roman"/>
          <w:sz w:val="28"/>
          <w:szCs w:val="28"/>
          <w:lang w:eastAsia="lv-LV"/>
        </w:rPr>
        <w:t xml:space="preserve">tai </w:t>
      </w:r>
      <w:r w:rsidR="00EE14FA" w:rsidRPr="00D16F02">
        <w:rPr>
          <w:rFonts w:eastAsia="Times New Roman" w:cs="Times New Roman"/>
          <w:sz w:val="28"/>
          <w:szCs w:val="28"/>
          <w:lang w:eastAsia="lv-LV"/>
        </w:rPr>
        <w:t>pieguļošās teritorijas, ekskluzīv</w:t>
      </w:r>
      <w:r w:rsidR="001B1E9A">
        <w:rPr>
          <w:rFonts w:eastAsia="Times New Roman" w:cs="Times New Roman"/>
          <w:sz w:val="28"/>
          <w:szCs w:val="28"/>
          <w:lang w:eastAsia="lv-LV"/>
        </w:rPr>
        <w:t>ā</w:t>
      </w:r>
      <w:r w:rsidR="00EE14FA" w:rsidRPr="00D16F02">
        <w:rPr>
          <w:rFonts w:eastAsia="Times New Roman" w:cs="Times New Roman"/>
          <w:sz w:val="28"/>
          <w:szCs w:val="28"/>
          <w:lang w:eastAsia="lv-LV"/>
        </w:rPr>
        <w:t>s ekonomiskās zonas, un kontinentālo šelfu, kas</w:t>
      </w:r>
      <w:r w:rsidR="00D16F02" w:rsidRPr="00D16F02">
        <w:rPr>
          <w:rFonts w:eastAsia="Times New Roman" w:cs="Times New Roman"/>
          <w:sz w:val="28"/>
          <w:szCs w:val="28"/>
          <w:lang w:eastAsia="lv-LV"/>
        </w:rPr>
        <w:t xml:space="preserve"> atbilstoši Kipras likumdošana</w:t>
      </w:r>
      <w:r w:rsidR="00F85BCB">
        <w:rPr>
          <w:rFonts w:eastAsia="Times New Roman" w:cs="Times New Roman"/>
          <w:sz w:val="28"/>
          <w:szCs w:val="28"/>
          <w:lang w:eastAsia="lv-LV"/>
        </w:rPr>
        <w:t>s aktiem</w:t>
      </w:r>
      <w:r w:rsidR="00D16F02" w:rsidRPr="00D16F02">
        <w:rPr>
          <w:rFonts w:eastAsia="Times New Roman" w:cs="Times New Roman"/>
          <w:sz w:val="28"/>
          <w:szCs w:val="28"/>
          <w:lang w:eastAsia="lv-LV"/>
        </w:rPr>
        <w:t xml:space="preserve"> un saskaņā ar starptautiskajām tiesībām ir</w:t>
      </w:r>
      <w:r w:rsidR="0095774E" w:rsidRPr="00D16F02">
        <w:rPr>
          <w:rFonts w:eastAsia="Times New Roman" w:cs="Times New Roman"/>
          <w:sz w:val="28"/>
          <w:szCs w:val="28"/>
          <w:lang w:eastAsia="lv-LV"/>
        </w:rPr>
        <w:t xml:space="preserve"> vai var tikt noteikta kā teritorija</w:t>
      </w:r>
      <w:r w:rsidR="001B1E9A">
        <w:rPr>
          <w:rFonts w:eastAsia="Times New Roman" w:cs="Times New Roman"/>
          <w:sz w:val="28"/>
          <w:szCs w:val="28"/>
          <w:lang w:eastAsia="lv-LV"/>
        </w:rPr>
        <w:t>,</w:t>
      </w:r>
      <w:r w:rsidR="0095774E" w:rsidRPr="00D16F02">
        <w:rPr>
          <w:rFonts w:eastAsia="Times New Roman" w:cs="Times New Roman"/>
          <w:sz w:val="28"/>
          <w:szCs w:val="28"/>
          <w:lang w:eastAsia="lv-LV"/>
        </w:rPr>
        <w:t xml:space="preserve"> kur Kipra var īstenot savas suve</w:t>
      </w:r>
      <w:r w:rsidR="00643EBC">
        <w:rPr>
          <w:rFonts w:eastAsia="Times New Roman" w:cs="Times New Roman"/>
          <w:sz w:val="28"/>
          <w:szCs w:val="28"/>
          <w:lang w:eastAsia="lv-LV"/>
        </w:rPr>
        <w:t>rēnās tiesības vai jurisdikciju;</w:t>
      </w:r>
      <w:r w:rsidR="00EE14FA" w:rsidRPr="00D16F02">
        <w:rPr>
          <w:rFonts w:eastAsia="Times New Roman" w:cs="Times New Roman"/>
          <w:sz w:val="28"/>
          <w:szCs w:val="28"/>
          <w:lang w:eastAsia="lv-LV"/>
        </w:rPr>
        <w:t xml:space="preserve"> </w:t>
      </w:r>
    </w:p>
    <w:p w14:paraId="5C244ECC" w14:textId="77777777" w:rsidR="00325CC8" w:rsidRDefault="00BF094F" w:rsidP="00D347CD">
      <w:pPr>
        <w:numPr>
          <w:ilvl w:val="0"/>
          <w:numId w:val="1"/>
        </w:numPr>
        <w:tabs>
          <w:tab w:val="clear" w:pos="720"/>
          <w:tab w:val="num" w:pos="1134"/>
        </w:tabs>
        <w:spacing w:before="120" w:after="120"/>
        <w:ind w:left="1134" w:hanging="567"/>
        <w:jc w:val="both"/>
        <w:rPr>
          <w:rFonts w:eastAsia="Times New Roman" w:cs="Times New Roman"/>
          <w:sz w:val="28"/>
          <w:szCs w:val="28"/>
          <w:lang w:eastAsia="lv-LV"/>
        </w:rPr>
      </w:pPr>
      <w:r w:rsidRPr="00325CC8">
        <w:rPr>
          <w:rFonts w:eastAsia="Times New Roman" w:cs="Times New Roman"/>
          <w:sz w:val="28"/>
          <w:szCs w:val="28"/>
        </w:rPr>
        <w:t>termini „Līgumslēdzēja Valsts” un „otra Līgumslēdzēja Valsts” atkarībā no konteksta nozīmē Latvij</w:t>
      </w:r>
      <w:r w:rsidR="00325CC8" w:rsidRPr="00325CC8">
        <w:rPr>
          <w:rFonts w:eastAsia="Times New Roman" w:cs="Times New Roman"/>
          <w:sz w:val="28"/>
          <w:szCs w:val="28"/>
        </w:rPr>
        <w:t xml:space="preserve">u </w:t>
      </w:r>
      <w:r w:rsidRPr="00325CC8">
        <w:rPr>
          <w:rFonts w:eastAsia="Times New Roman" w:cs="Times New Roman"/>
          <w:sz w:val="28"/>
          <w:szCs w:val="28"/>
        </w:rPr>
        <w:t xml:space="preserve">vai </w:t>
      </w:r>
      <w:r w:rsidR="00325CC8" w:rsidRPr="00325CC8">
        <w:rPr>
          <w:rFonts w:eastAsia="Times New Roman" w:cs="Times New Roman"/>
          <w:sz w:val="28"/>
          <w:szCs w:val="28"/>
        </w:rPr>
        <w:t>Kipru</w:t>
      </w:r>
      <w:r w:rsidRPr="00325CC8">
        <w:rPr>
          <w:rFonts w:eastAsia="Times New Roman" w:cs="Times New Roman"/>
          <w:sz w:val="28"/>
          <w:szCs w:val="28"/>
        </w:rPr>
        <w:t>;</w:t>
      </w:r>
    </w:p>
    <w:p w14:paraId="77EFCA0A" w14:textId="77777777" w:rsidR="00325CC8" w:rsidRDefault="00BF094F" w:rsidP="00D347CD">
      <w:pPr>
        <w:numPr>
          <w:ilvl w:val="0"/>
          <w:numId w:val="1"/>
        </w:numPr>
        <w:tabs>
          <w:tab w:val="clear" w:pos="720"/>
          <w:tab w:val="num" w:pos="1134"/>
        </w:tabs>
        <w:spacing w:before="120" w:after="120"/>
        <w:ind w:left="1134" w:hanging="567"/>
        <w:jc w:val="both"/>
        <w:rPr>
          <w:rFonts w:eastAsia="Times New Roman" w:cs="Times New Roman"/>
          <w:sz w:val="28"/>
          <w:szCs w:val="28"/>
          <w:lang w:eastAsia="lv-LV"/>
        </w:rPr>
      </w:pPr>
      <w:r w:rsidRPr="00325CC8">
        <w:rPr>
          <w:rFonts w:eastAsia="Times New Roman" w:cs="Times New Roman"/>
          <w:sz w:val="28"/>
          <w:szCs w:val="28"/>
        </w:rPr>
        <w:t xml:space="preserve">termins „persona” nozīmē fizisko personu, sabiedrību un jebkuru citu </w:t>
      </w:r>
      <w:r w:rsidR="00325CC8" w:rsidRPr="00325CC8">
        <w:rPr>
          <w:rFonts w:eastAsia="Times New Roman" w:cs="Times New Roman"/>
          <w:sz w:val="28"/>
          <w:szCs w:val="28"/>
        </w:rPr>
        <w:t>personu apvienību</w:t>
      </w:r>
      <w:r w:rsidRPr="00325CC8">
        <w:rPr>
          <w:rFonts w:eastAsia="Times New Roman" w:cs="Times New Roman"/>
          <w:sz w:val="28"/>
          <w:szCs w:val="28"/>
        </w:rPr>
        <w:t>;</w:t>
      </w:r>
    </w:p>
    <w:p w14:paraId="4526CAFB" w14:textId="77777777" w:rsidR="00325CC8" w:rsidRDefault="00BF094F" w:rsidP="00D347CD">
      <w:pPr>
        <w:numPr>
          <w:ilvl w:val="0"/>
          <w:numId w:val="1"/>
        </w:numPr>
        <w:tabs>
          <w:tab w:val="clear" w:pos="720"/>
          <w:tab w:val="num" w:pos="1134"/>
        </w:tabs>
        <w:spacing w:before="120" w:after="120"/>
        <w:ind w:left="1134" w:hanging="567"/>
        <w:jc w:val="both"/>
        <w:rPr>
          <w:rFonts w:eastAsia="Times New Roman" w:cs="Times New Roman"/>
          <w:sz w:val="28"/>
          <w:szCs w:val="28"/>
          <w:lang w:eastAsia="lv-LV"/>
        </w:rPr>
      </w:pPr>
      <w:r w:rsidRPr="00325CC8">
        <w:rPr>
          <w:rFonts w:eastAsia="Times New Roman" w:cs="Times New Roman"/>
          <w:sz w:val="28"/>
          <w:szCs w:val="28"/>
        </w:rPr>
        <w:t>termins „sabiedrība” nozīmē jebkuru korporatīvu apvienību vai jebkuru vienību, kas nodokļu uzlikšanas nolūkā tiek uzskatīta par korporatīvu apvienību;</w:t>
      </w:r>
    </w:p>
    <w:p w14:paraId="7C45E801" w14:textId="77777777" w:rsidR="00325CC8" w:rsidRDefault="00BF094F" w:rsidP="00D347CD">
      <w:pPr>
        <w:numPr>
          <w:ilvl w:val="0"/>
          <w:numId w:val="1"/>
        </w:numPr>
        <w:tabs>
          <w:tab w:val="clear" w:pos="720"/>
          <w:tab w:val="num" w:pos="1134"/>
        </w:tabs>
        <w:spacing w:before="120" w:after="120"/>
        <w:ind w:left="1134" w:hanging="567"/>
        <w:jc w:val="both"/>
        <w:rPr>
          <w:rFonts w:eastAsia="Times New Roman" w:cs="Times New Roman"/>
          <w:sz w:val="28"/>
          <w:szCs w:val="28"/>
          <w:lang w:eastAsia="lv-LV"/>
        </w:rPr>
      </w:pPr>
      <w:r w:rsidRPr="00325CC8">
        <w:rPr>
          <w:rFonts w:eastAsia="Times New Roman" w:cs="Times New Roman"/>
          <w:sz w:val="28"/>
          <w:szCs w:val="28"/>
        </w:rPr>
        <w:t>termini „Līgumslēdzējas Valsts uzņēmums” un „otras Līgumslēdzējas Valsts uzņēmums” attiecīgi nozīmē uzņēmumu, ko vada Līgumslēdzējas Valsts rezidents, un uzņēmumu, ko vada otras Līgumslēdzējas Valsts rezidents;</w:t>
      </w:r>
    </w:p>
    <w:p w14:paraId="20E272FD" w14:textId="77777777" w:rsidR="00325CC8" w:rsidRPr="00325CC8" w:rsidRDefault="00BF094F" w:rsidP="00D347CD">
      <w:pPr>
        <w:numPr>
          <w:ilvl w:val="0"/>
          <w:numId w:val="1"/>
        </w:numPr>
        <w:tabs>
          <w:tab w:val="clear" w:pos="720"/>
          <w:tab w:val="num" w:pos="1134"/>
        </w:tabs>
        <w:spacing w:before="120" w:after="120"/>
        <w:ind w:left="1134" w:hanging="567"/>
        <w:jc w:val="both"/>
        <w:rPr>
          <w:rFonts w:eastAsia="Times New Roman" w:cs="Times New Roman"/>
          <w:sz w:val="28"/>
          <w:szCs w:val="28"/>
          <w:lang w:eastAsia="lv-LV"/>
        </w:rPr>
      </w:pPr>
      <w:r w:rsidRPr="00325CC8">
        <w:rPr>
          <w:rFonts w:eastAsia="Times New Roman" w:cs="Times New Roman"/>
          <w:sz w:val="28"/>
          <w:szCs w:val="28"/>
        </w:rPr>
        <w:t>termins „starptautiskā satiksme” nozīmē jebkurus pārvadājumus ar kuģi vai gaisa kuģi, ko veic Līgumslēdzējas Valsts uzņēmums, izņemot gadījumus, kad kuģis vai gaisa kuģis pārvietojas vienīgi otras Līgumslēdzējas Valsts iekšienē;</w:t>
      </w:r>
    </w:p>
    <w:p w14:paraId="2A621ADE" w14:textId="77777777" w:rsidR="00BF094F" w:rsidRPr="00325CC8" w:rsidRDefault="00BF094F" w:rsidP="00D347CD">
      <w:pPr>
        <w:numPr>
          <w:ilvl w:val="0"/>
          <w:numId w:val="1"/>
        </w:numPr>
        <w:tabs>
          <w:tab w:val="clear" w:pos="720"/>
          <w:tab w:val="num" w:pos="1134"/>
        </w:tabs>
        <w:spacing w:before="120" w:after="120"/>
        <w:ind w:left="1134" w:hanging="567"/>
        <w:jc w:val="both"/>
        <w:rPr>
          <w:rFonts w:eastAsia="Times New Roman" w:cs="Times New Roman"/>
          <w:sz w:val="28"/>
          <w:szCs w:val="28"/>
          <w:lang w:eastAsia="lv-LV"/>
        </w:rPr>
      </w:pPr>
      <w:r w:rsidRPr="00325CC8">
        <w:rPr>
          <w:rFonts w:eastAsia="Times New Roman" w:cs="Times New Roman"/>
          <w:sz w:val="28"/>
          <w:szCs w:val="28"/>
        </w:rPr>
        <w:t>termins „kompetentā iestāde” nozīmē:</w:t>
      </w:r>
    </w:p>
    <w:p w14:paraId="10AD9104" w14:textId="77777777" w:rsidR="00325CC8" w:rsidRDefault="00325CC8" w:rsidP="00D347CD">
      <w:pPr>
        <w:numPr>
          <w:ilvl w:val="1"/>
          <w:numId w:val="1"/>
        </w:numPr>
        <w:tabs>
          <w:tab w:val="clear" w:pos="1800"/>
          <w:tab w:val="num" w:pos="1701"/>
        </w:tabs>
        <w:spacing w:before="120" w:after="120"/>
        <w:ind w:left="1701" w:right="-1" w:hanging="567"/>
        <w:jc w:val="both"/>
        <w:rPr>
          <w:rFonts w:eastAsia="Times New Roman" w:cs="Times New Roman"/>
          <w:sz w:val="28"/>
          <w:szCs w:val="28"/>
        </w:rPr>
      </w:pPr>
      <w:r w:rsidRPr="00325CC8">
        <w:rPr>
          <w:rFonts w:eastAsia="Times New Roman" w:cs="Times New Roman"/>
          <w:sz w:val="28"/>
          <w:szCs w:val="28"/>
        </w:rPr>
        <w:t>Latvijā</w:t>
      </w:r>
      <w:r>
        <w:rPr>
          <w:rFonts w:eastAsia="Times New Roman" w:cs="Times New Roman"/>
          <w:sz w:val="28"/>
          <w:szCs w:val="28"/>
        </w:rPr>
        <w:t>,</w:t>
      </w:r>
      <w:r w:rsidRPr="00325CC8">
        <w:rPr>
          <w:rFonts w:eastAsia="Times New Roman" w:cs="Times New Roman"/>
          <w:sz w:val="28"/>
          <w:szCs w:val="28"/>
        </w:rPr>
        <w:t xml:space="preserve"> Finanšu ministru </w:t>
      </w:r>
      <w:r w:rsidR="00BF094F" w:rsidRPr="00325CC8">
        <w:rPr>
          <w:rFonts w:eastAsia="Times New Roman" w:cs="Times New Roman"/>
          <w:sz w:val="28"/>
          <w:szCs w:val="28"/>
        </w:rPr>
        <w:t>vai tās pilnvaroto pārstāvi;</w:t>
      </w:r>
    </w:p>
    <w:p w14:paraId="6DA0FC2D" w14:textId="77777777" w:rsidR="00BF094F" w:rsidRPr="00325CC8" w:rsidRDefault="00325CC8" w:rsidP="00D347CD">
      <w:pPr>
        <w:numPr>
          <w:ilvl w:val="1"/>
          <w:numId w:val="1"/>
        </w:numPr>
        <w:tabs>
          <w:tab w:val="clear" w:pos="1800"/>
          <w:tab w:val="num" w:pos="1701"/>
        </w:tabs>
        <w:spacing w:before="120" w:after="120"/>
        <w:ind w:left="1701" w:right="-1" w:hanging="567"/>
        <w:jc w:val="both"/>
        <w:rPr>
          <w:rFonts w:eastAsia="Times New Roman" w:cs="Times New Roman"/>
          <w:sz w:val="28"/>
          <w:szCs w:val="28"/>
        </w:rPr>
      </w:pPr>
      <w:r w:rsidRPr="00325CC8">
        <w:rPr>
          <w:rFonts w:eastAsia="Times New Roman" w:cs="Times New Roman"/>
          <w:sz w:val="28"/>
          <w:szCs w:val="28"/>
        </w:rPr>
        <w:t>Kiprā</w:t>
      </w:r>
      <w:r>
        <w:rPr>
          <w:rFonts w:eastAsia="Times New Roman" w:cs="Times New Roman"/>
          <w:sz w:val="28"/>
          <w:szCs w:val="28"/>
        </w:rPr>
        <w:t>,</w:t>
      </w:r>
      <w:r w:rsidRPr="00325CC8">
        <w:rPr>
          <w:rFonts w:eastAsia="Times New Roman" w:cs="Times New Roman"/>
          <w:sz w:val="28"/>
          <w:szCs w:val="28"/>
        </w:rPr>
        <w:t xml:space="preserve"> </w:t>
      </w:r>
      <w:r w:rsidR="00BF094F" w:rsidRPr="00325CC8">
        <w:rPr>
          <w:rFonts w:eastAsia="Times New Roman" w:cs="Times New Roman"/>
          <w:sz w:val="28"/>
          <w:szCs w:val="28"/>
        </w:rPr>
        <w:t>Finanšu ministru vai tā pilnvaroto pārstāvi;</w:t>
      </w:r>
    </w:p>
    <w:p w14:paraId="53F72D41" w14:textId="77777777" w:rsidR="00BF094F" w:rsidRPr="00325CC8" w:rsidRDefault="00BF094F" w:rsidP="00D347CD">
      <w:pPr>
        <w:numPr>
          <w:ilvl w:val="0"/>
          <w:numId w:val="1"/>
        </w:numPr>
        <w:tabs>
          <w:tab w:val="clear" w:pos="720"/>
          <w:tab w:val="num" w:pos="1134"/>
        </w:tabs>
        <w:spacing w:before="120" w:after="120"/>
        <w:ind w:left="1134" w:right="170" w:hanging="567"/>
        <w:jc w:val="both"/>
        <w:rPr>
          <w:rFonts w:eastAsia="Times New Roman" w:cs="Times New Roman"/>
          <w:sz w:val="28"/>
          <w:szCs w:val="28"/>
        </w:rPr>
      </w:pPr>
      <w:r w:rsidRPr="00325CC8">
        <w:rPr>
          <w:rFonts w:eastAsia="Times New Roman" w:cs="Times New Roman"/>
          <w:sz w:val="28"/>
          <w:szCs w:val="28"/>
        </w:rPr>
        <w:t>termins „valsts piederīgais” nozīmē:</w:t>
      </w:r>
    </w:p>
    <w:p w14:paraId="4C8FE776" w14:textId="77777777" w:rsidR="00325CC8" w:rsidRDefault="00325CC8" w:rsidP="00AE2720">
      <w:pPr>
        <w:pStyle w:val="ListParagraph"/>
        <w:numPr>
          <w:ilvl w:val="0"/>
          <w:numId w:val="8"/>
        </w:numPr>
        <w:tabs>
          <w:tab w:val="left" w:pos="-2410"/>
          <w:tab w:val="left" w:pos="-2127"/>
          <w:tab w:val="left" w:pos="-1843"/>
          <w:tab w:val="num" w:pos="1701"/>
        </w:tabs>
        <w:spacing w:before="120" w:after="120"/>
        <w:ind w:left="1701" w:right="170" w:hanging="567"/>
        <w:contextualSpacing w:val="0"/>
        <w:jc w:val="both"/>
        <w:rPr>
          <w:rFonts w:eastAsia="Times New Roman" w:cs="Times New Roman"/>
          <w:sz w:val="28"/>
          <w:szCs w:val="28"/>
        </w:rPr>
      </w:pPr>
      <w:r w:rsidRPr="00325CC8">
        <w:rPr>
          <w:rFonts w:eastAsia="Times New Roman" w:cs="Times New Roman"/>
          <w:sz w:val="28"/>
          <w:szCs w:val="28"/>
        </w:rPr>
        <w:t>i</w:t>
      </w:r>
      <w:r w:rsidR="00BF094F" w:rsidRPr="00325CC8">
        <w:rPr>
          <w:rFonts w:eastAsia="Times New Roman" w:cs="Times New Roman"/>
          <w:sz w:val="28"/>
          <w:szCs w:val="28"/>
        </w:rPr>
        <w:t xml:space="preserve">kvienu fizisku personu, kurai ir Līgumslēdzējas Valsts </w:t>
      </w:r>
      <w:r w:rsidRPr="00325CC8">
        <w:rPr>
          <w:rFonts w:eastAsia="Times New Roman" w:cs="Times New Roman"/>
          <w:sz w:val="28"/>
          <w:szCs w:val="28"/>
        </w:rPr>
        <w:t>pilsonība</w:t>
      </w:r>
      <w:r w:rsidR="00BF094F" w:rsidRPr="00325CC8">
        <w:rPr>
          <w:rFonts w:eastAsia="Times New Roman" w:cs="Times New Roman"/>
          <w:sz w:val="28"/>
          <w:szCs w:val="28"/>
        </w:rPr>
        <w:t>;</w:t>
      </w:r>
    </w:p>
    <w:p w14:paraId="47AF7355" w14:textId="3B11D64B" w:rsidR="00BF094F" w:rsidRPr="00325CC8" w:rsidRDefault="00BF094F" w:rsidP="00AE2720">
      <w:pPr>
        <w:pStyle w:val="ListParagraph"/>
        <w:numPr>
          <w:ilvl w:val="0"/>
          <w:numId w:val="8"/>
        </w:numPr>
        <w:tabs>
          <w:tab w:val="left" w:pos="-2410"/>
          <w:tab w:val="left" w:pos="-2127"/>
          <w:tab w:val="left" w:pos="-1843"/>
          <w:tab w:val="num" w:pos="1701"/>
        </w:tabs>
        <w:spacing w:before="120" w:after="120"/>
        <w:ind w:left="1701" w:right="170" w:hanging="567"/>
        <w:contextualSpacing w:val="0"/>
        <w:jc w:val="both"/>
        <w:rPr>
          <w:rFonts w:eastAsia="Times New Roman" w:cs="Times New Roman"/>
          <w:sz w:val="28"/>
          <w:szCs w:val="28"/>
        </w:rPr>
      </w:pPr>
      <w:r w:rsidRPr="00325CC8">
        <w:rPr>
          <w:rFonts w:eastAsia="Times New Roman" w:cs="Times New Roman"/>
          <w:sz w:val="28"/>
          <w:szCs w:val="28"/>
        </w:rPr>
        <w:lastRenderedPageBreak/>
        <w:t>ikvienu juridisku personu, personālsabiedrību vai apvienību, kuras statuss kā tāds izriet no spēkā esošajiem Līgumslēdzējas Valsts normatīvajiem aktiem</w:t>
      </w:r>
      <w:r w:rsidR="001B1E9A">
        <w:rPr>
          <w:rFonts w:eastAsia="Times New Roman" w:cs="Times New Roman"/>
          <w:sz w:val="28"/>
          <w:szCs w:val="28"/>
        </w:rPr>
        <w:t>.</w:t>
      </w:r>
    </w:p>
    <w:p w14:paraId="30E85913" w14:textId="77777777" w:rsidR="00BF094F" w:rsidRPr="000956EE" w:rsidRDefault="00BF094F" w:rsidP="00AE2720">
      <w:pPr>
        <w:pStyle w:val="ListParagraph"/>
        <w:numPr>
          <w:ilvl w:val="0"/>
          <w:numId w:val="7"/>
        </w:numPr>
        <w:tabs>
          <w:tab w:val="left" w:pos="567"/>
        </w:tabs>
        <w:spacing w:before="120" w:after="120"/>
        <w:ind w:left="0" w:right="-1" w:firstLine="0"/>
        <w:contextualSpacing w:val="0"/>
        <w:jc w:val="both"/>
        <w:rPr>
          <w:rFonts w:eastAsia="Times New Roman" w:cs="Times New Roman"/>
          <w:sz w:val="28"/>
          <w:szCs w:val="28"/>
        </w:rPr>
      </w:pPr>
      <w:r w:rsidRPr="000956EE">
        <w:rPr>
          <w:rFonts w:eastAsia="Times New Roman" w:cs="Times New Roman"/>
          <w:sz w:val="28"/>
          <w:szCs w:val="28"/>
        </w:rPr>
        <w:t xml:space="preserve">Līgumslēdzējām Valstīm jebkurā laikā piemērojot šo </w:t>
      </w:r>
      <w:r w:rsidR="000956EE" w:rsidRPr="000956EE">
        <w:rPr>
          <w:rFonts w:eastAsia="Times New Roman" w:cs="Times New Roman"/>
          <w:sz w:val="28"/>
          <w:szCs w:val="28"/>
        </w:rPr>
        <w:t>Konvenciju</w:t>
      </w:r>
      <w:r w:rsidRPr="000956EE">
        <w:rPr>
          <w:rFonts w:eastAsia="Times New Roman" w:cs="Times New Roman"/>
          <w:sz w:val="28"/>
          <w:szCs w:val="28"/>
        </w:rPr>
        <w:t xml:space="preserve">, visiem tajā nedefinētajiem terminiem ir tāda nozīme, kāda tiem tajā laikā ir attiecīgās valsts normatīvajos aktos attiecībā uz nodokļiem, uz ko attiecas </w:t>
      </w:r>
      <w:r w:rsidR="000956EE" w:rsidRPr="000956EE">
        <w:rPr>
          <w:rFonts w:eastAsia="Times New Roman" w:cs="Times New Roman"/>
          <w:sz w:val="28"/>
          <w:szCs w:val="28"/>
        </w:rPr>
        <w:t>Konvencija</w:t>
      </w:r>
      <w:r w:rsidRPr="000956EE">
        <w:rPr>
          <w:rFonts w:eastAsia="Times New Roman" w:cs="Times New Roman"/>
          <w:sz w:val="28"/>
          <w:szCs w:val="28"/>
        </w:rPr>
        <w:t>, ja vien no konteksta nav izsecināms citādi, turklāt šīs valsts attiecīgajos nodokļu normatīvajos aktos paredzētā nozīme prevalē pār citos šīs valsts normatīvajos aktos paredzēto nozīmi.</w:t>
      </w:r>
    </w:p>
    <w:p w14:paraId="5CADF588" w14:textId="77777777" w:rsidR="00BF094F" w:rsidRPr="000956EE" w:rsidRDefault="00BF094F" w:rsidP="00BD403E">
      <w:pPr>
        <w:spacing w:before="120" w:after="120"/>
        <w:ind w:right="170"/>
        <w:jc w:val="both"/>
        <w:rPr>
          <w:rFonts w:eastAsia="Times New Roman" w:cs="Times New Roman"/>
          <w:sz w:val="28"/>
          <w:szCs w:val="28"/>
        </w:rPr>
      </w:pPr>
      <w:r w:rsidRPr="000956EE">
        <w:rPr>
          <w:rFonts w:eastAsia="Times New Roman" w:cs="Times New Roman"/>
          <w:sz w:val="28"/>
          <w:szCs w:val="28"/>
        </w:rPr>
        <w:t xml:space="preserve"> </w:t>
      </w:r>
    </w:p>
    <w:p w14:paraId="18B15520" w14:textId="77777777" w:rsidR="00BF094F" w:rsidRPr="000956EE" w:rsidRDefault="00BF094F" w:rsidP="00BD403E">
      <w:pPr>
        <w:spacing w:before="120" w:after="120"/>
        <w:ind w:right="170"/>
        <w:jc w:val="center"/>
        <w:rPr>
          <w:rFonts w:eastAsia="Times New Roman" w:cs="Times New Roman"/>
          <w:sz w:val="28"/>
          <w:szCs w:val="28"/>
        </w:rPr>
      </w:pPr>
      <w:r w:rsidRPr="000956EE">
        <w:rPr>
          <w:rFonts w:eastAsia="Times New Roman" w:cs="Times New Roman"/>
          <w:sz w:val="28"/>
          <w:szCs w:val="28"/>
        </w:rPr>
        <w:t>4.pants</w:t>
      </w:r>
    </w:p>
    <w:p w14:paraId="661B639F" w14:textId="77777777" w:rsidR="00BF094F" w:rsidRPr="000956EE" w:rsidRDefault="00BF094F" w:rsidP="00BD403E">
      <w:pPr>
        <w:spacing w:before="120" w:after="120"/>
        <w:ind w:right="170"/>
        <w:jc w:val="center"/>
        <w:outlineLvl w:val="3"/>
        <w:rPr>
          <w:rFonts w:eastAsia="Times New Roman" w:cs="Times New Roman"/>
          <w:sz w:val="28"/>
          <w:szCs w:val="28"/>
        </w:rPr>
      </w:pPr>
      <w:r w:rsidRPr="000956EE">
        <w:rPr>
          <w:rFonts w:eastAsia="Times New Roman" w:cs="Times New Roman"/>
          <w:sz w:val="28"/>
          <w:szCs w:val="28"/>
        </w:rPr>
        <w:t>REZIDENTS</w:t>
      </w:r>
    </w:p>
    <w:p w14:paraId="43C9B10A" w14:textId="09ED3FED" w:rsidR="003D310B" w:rsidRPr="003D310B" w:rsidRDefault="00BF094F" w:rsidP="00AE2720">
      <w:pPr>
        <w:pStyle w:val="ListParagraph"/>
        <w:numPr>
          <w:ilvl w:val="0"/>
          <w:numId w:val="9"/>
        </w:numPr>
        <w:tabs>
          <w:tab w:val="left" w:pos="567"/>
        </w:tabs>
        <w:spacing w:before="120" w:after="120"/>
        <w:ind w:left="0" w:right="-1" w:firstLine="0"/>
        <w:contextualSpacing w:val="0"/>
        <w:jc w:val="both"/>
        <w:rPr>
          <w:rFonts w:eastAsia="Times New Roman" w:cs="Times New Roman"/>
          <w:sz w:val="28"/>
          <w:szCs w:val="28"/>
        </w:rPr>
      </w:pPr>
      <w:r w:rsidRPr="000956EE">
        <w:rPr>
          <w:rFonts w:eastAsia="Times New Roman" w:cs="Times New Roman"/>
          <w:sz w:val="28"/>
          <w:szCs w:val="28"/>
        </w:rPr>
        <w:t xml:space="preserve">Šajā </w:t>
      </w:r>
      <w:r w:rsidR="000956EE" w:rsidRPr="000956EE">
        <w:rPr>
          <w:rFonts w:eastAsia="Times New Roman" w:cs="Times New Roman"/>
          <w:sz w:val="28"/>
          <w:szCs w:val="28"/>
        </w:rPr>
        <w:t>Konvencijā</w:t>
      </w:r>
      <w:r w:rsidRPr="000956EE">
        <w:rPr>
          <w:rFonts w:eastAsia="Times New Roman" w:cs="Times New Roman"/>
          <w:sz w:val="28"/>
          <w:szCs w:val="28"/>
        </w:rPr>
        <w:t xml:space="preserve"> termins „Līgumslēdzējas Valsts rezidents” nozīmē jebkuru personu, kurai saskaņā ar šīs valsts normatīvajiem aktiem uzliek nodokļus, pamatojoties uz tās pastāvīgo dzīvesvietu, rezidenci, vadības atrašanās vietu, </w:t>
      </w:r>
      <w:r w:rsidR="001B1E9A">
        <w:rPr>
          <w:rFonts w:eastAsia="Times New Roman" w:cs="Times New Roman"/>
          <w:sz w:val="28"/>
          <w:szCs w:val="28"/>
        </w:rPr>
        <w:t>nodibināšanas</w:t>
      </w:r>
      <w:r w:rsidRPr="000956EE">
        <w:rPr>
          <w:rFonts w:eastAsia="Times New Roman" w:cs="Times New Roman"/>
          <w:sz w:val="28"/>
          <w:szCs w:val="28"/>
        </w:rPr>
        <w:t xml:space="preserve"> vietu vai jebkuru citu līdzīgu kritēriju,</w:t>
      </w:r>
      <w:r w:rsidR="000956EE" w:rsidRPr="000956EE">
        <w:rPr>
          <w:rFonts w:eastAsia="Times New Roman" w:cs="Times New Roman"/>
          <w:sz w:val="28"/>
          <w:szCs w:val="28"/>
        </w:rPr>
        <w:t xml:space="preserve"> un ietver arī attiecīgo valsti, </w:t>
      </w:r>
      <w:r w:rsidRPr="000956EE">
        <w:rPr>
          <w:rFonts w:eastAsia="Times New Roman" w:cs="Times New Roman"/>
          <w:sz w:val="28"/>
          <w:szCs w:val="28"/>
        </w:rPr>
        <w:t xml:space="preserve">jebkuru tās politiski administratīvo vienību vai </w:t>
      </w:r>
      <w:r w:rsidR="000956EE" w:rsidRPr="000956EE">
        <w:rPr>
          <w:rFonts w:eastAsia="Times New Roman" w:cs="Times New Roman"/>
          <w:sz w:val="28"/>
          <w:szCs w:val="28"/>
        </w:rPr>
        <w:t xml:space="preserve">jebkuru </w:t>
      </w:r>
      <w:r w:rsidRPr="000956EE">
        <w:rPr>
          <w:rFonts w:eastAsia="Times New Roman" w:cs="Times New Roman"/>
          <w:sz w:val="28"/>
          <w:szCs w:val="28"/>
        </w:rPr>
        <w:t xml:space="preserve">pašvaldību. </w:t>
      </w:r>
      <w:r w:rsidRPr="003D310B">
        <w:rPr>
          <w:rFonts w:eastAsia="Times New Roman" w:cs="Times New Roman"/>
          <w:sz w:val="28"/>
          <w:szCs w:val="28"/>
        </w:rPr>
        <w:t>Tomēr šis termins neietver tās personas, kurām šajā valstī nodokļi tiek uzlikti tikai attiecībā uz to ienākumiem no šajā valstī esošajiem peļņas avotiem vai tajā esošo kapitālu.</w:t>
      </w:r>
    </w:p>
    <w:p w14:paraId="2B99A427" w14:textId="77777777" w:rsidR="00BF094F" w:rsidRPr="003D310B" w:rsidRDefault="00BF094F" w:rsidP="00AE2720">
      <w:pPr>
        <w:pStyle w:val="ListParagraph"/>
        <w:numPr>
          <w:ilvl w:val="0"/>
          <w:numId w:val="9"/>
        </w:numPr>
        <w:tabs>
          <w:tab w:val="left" w:pos="567"/>
        </w:tabs>
        <w:spacing w:before="120" w:after="120"/>
        <w:ind w:left="0" w:right="-1" w:firstLine="0"/>
        <w:contextualSpacing w:val="0"/>
        <w:jc w:val="both"/>
        <w:rPr>
          <w:rFonts w:eastAsia="Times New Roman" w:cs="Times New Roman"/>
          <w:sz w:val="28"/>
          <w:szCs w:val="28"/>
        </w:rPr>
      </w:pPr>
      <w:r w:rsidRPr="003D310B">
        <w:rPr>
          <w:rFonts w:eastAsia="Times New Roman" w:cs="Times New Roman"/>
          <w:sz w:val="28"/>
          <w:szCs w:val="28"/>
        </w:rPr>
        <w:t>Ja saskaņā ar 1.daļas noteikumiem fiziskā persona ir abu Līgumslēdzēju Valstu rezidents, tās statuss nosakāms šādi:</w:t>
      </w:r>
    </w:p>
    <w:p w14:paraId="403B25A3" w14:textId="77777777" w:rsidR="003D310B" w:rsidRDefault="00BF094F" w:rsidP="00AE2720">
      <w:pPr>
        <w:pStyle w:val="ListParagraph"/>
        <w:numPr>
          <w:ilvl w:val="0"/>
          <w:numId w:val="10"/>
        </w:numPr>
        <w:tabs>
          <w:tab w:val="left" w:pos="1134"/>
        </w:tabs>
        <w:spacing w:before="120" w:after="120"/>
        <w:ind w:left="1134" w:right="170" w:hanging="567"/>
        <w:contextualSpacing w:val="0"/>
        <w:jc w:val="both"/>
        <w:rPr>
          <w:rFonts w:eastAsia="Times New Roman" w:cs="Times New Roman"/>
          <w:sz w:val="28"/>
          <w:szCs w:val="28"/>
        </w:rPr>
      </w:pPr>
      <w:r w:rsidRPr="003D310B">
        <w:rPr>
          <w:rFonts w:eastAsia="Times New Roman" w:cs="Times New Roman"/>
          <w:sz w:val="28"/>
          <w:szCs w:val="28"/>
        </w:rPr>
        <w:t>šī persona tiek uzskatīta tikai par tās valsts rezidentu, kurā atrodas tās pastāvīgā dzīvesvieta; ja tās pastāvīgā dzīvesvieta ir abās valstīs, šī persona tiek uzskatīta tikai par tās valsts rezidentu, ar kuru tai ir ciešākas personiskās un ekonomiskās attiecības (vitālo interešu centrs);</w:t>
      </w:r>
    </w:p>
    <w:p w14:paraId="381FC445" w14:textId="77777777" w:rsidR="003D310B" w:rsidRDefault="00BF094F" w:rsidP="00AE2720">
      <w:pPr>
        <w:pStyle w:val="ListParagraph"/>
        <w:numPr>
          <w:ilvl w:val="0"/>
          <w:numId w:val="10"/>
        </w:numPr>
        <w:tabs>
          <w:tab w:val="left" w:pos="1134"/>
        </w:tabs>
        <w:spacing w:before="120" w:after="120"/>
        <w:ind w:left="1134" w:right="170" w:hanging="567"/>
        <w:contextualSpacing w:val="0"/>
        <w:jc w:val="both"/>
        <w:rPr>
          <w:rFonts w:eastAsia="Times New Roman" w:cs="Times New Roman"/>
          <w:sz w:val="28"/>
          <w:szCs w:val="28"/>
        </w:rPr>
      </w:pPr>
      <w:r w:rsidRPr="003D310B">
        <w:rPr>
          <w:rFonts w:eastAsia="Times New Roman" w:cs="Times New Roman"/>
          <w:sz w:val="28"/>
          <w:szCs w:val="28"/>
        </w:rPr>
        <w:t>ja nav iespējams noteikt valsti, kurā šai personai ir vitālo interešu centrs, vai arī tai nav pastāvīgas dzīvesvietas nevienā no abām valstīm, šī persona tiek uzskatīta tikai par tās valsts rezidentu, kura ir tās ierastā mītnes zeme;</w:t>
      </w:r>
    </w:p>
    <w:p w14:paraId="35B94DAE" w14:textId="77777777" w:rsidR="003D310B" w:rsidRDefault="00BF094F" w:rsidP="00AE2720">
      <w:pPr>
        <w:pStyle w:val="ListParagraph"/>
        <w:numPr>
          <w:ilvl w:val="0"/>
          <w:numId w:val="10"/>
        </w:numPr>
        <w:tabs>
          <w:tab w:val="left" w:pos="1134"/>
        </w:tabs>
        <w:spacing w:before="120" w:after="120"/>
        <w:ind w:left="1134" w:right="170" w:hanging="567"/>
        <w:contextualSpacing w:val="0"/>
        <w:jc w:val="both"/>
        <w:rPr>
          <w:rFonts w:eastAsia="Times New Roman" w:cs="Times New Roman"/>
          <w:sz w:val="28"/>
          <w:szCs w:val="28"/>
        </w:rPr>
      </w:pPr>
      <w:r w:rsidRPr="003D310B">
        <w:rPr>
          <w:rFonts w:eastAsia="Times New Roman" w:cs="Times New Roman"/>
          <w:sz w:val="28"/>
          <w:szCs w:val="28"/>
        </w:rPr>
        <w:t>ja šai personai ierastā mītnes zeme ir abas valstis vai nav neviena no tām, tā tiek uzskatīta tikai par tās valsts rezidentu, kuras valsts piederīgais ir šī persona;</w:t>
      </w:r>
    </w:p>
    <w:p w14:paraId="20E5D20C" w14:textId="77777777" w:rsidR="00BF094F" w:rsidRPr="003D310B" w:rsidRDefault="00BF094F" w:rsidP="00AE2720">
      <w:pPr>
        <w:pStyle w:val="ListParagraph"/>
        <w:numPr>
          <w:ilvl w:val="0"/>
          <w:numId w:val="10"/>
        </w:numPr>
        <w:tabs>
          <w:tab w:val="left" w:pos="1134"/>
        </w:tabs>
        <w:spacing w:before="120" w:after="120"/>
        <w:ind w:left="1134" w:right="170" w:hanging="567"/>
        <w:contextualSpacing w:val="0"/>
        <w:jc w:val="both"/>
        <w:rPr>
          <w:rFonts w:eastAsia="Times New Roman" w:cs="Times New Roman"/>
          <w:sz w:val="28"/>
          <w:szCs w:val="28"/>
        </w:rPr>
      </w:pPr>
      <w:r w:rsidRPr="003D310B">
        <w:rPr>
          <w:rFonts w:eastAsia="Times New Roman" w:cs="Times New Roman"/>
          <w:sz w:val="28"/>
          <w:szCs w:val="28"/>
        </w:rPr>
        <w:t>ja šī persona ir abu valstu piederīgais vai nav nevienas šīs valsts piederīgais, Līgumslēdzēju Valstu kompetentās iestādes izšķir šo jautājumu, savstarpēji vienojoties.</w:t>
      </w:r>
    </w:p>
    <w:p w14:paraId="2BB7D4ED" w14:textId="4B99E52F" w:rsidR="00BF094F" w:rsidRPr="00A77473" w:rsidRDefault="00BF094F" w:rsidP="00AE2720">
      <w:pPr>
        <w:pStyle w:val="ListParagraph"/>
        <w:numPr>
          <w:ilvl w:val="0"/>
          <w:numId w:val="9"/>
        </w:numPr>
        <w:tabs>
          <w:tab w:val="left" w:pos="567"/>
        </w:tabs>
        <w:spacing w:after="240"/>
        <w:ind w:left="0" w:right="170" w:firstLine="0"/>
        <w:jc w:val="both"/>
        <w:rPr>
          <w:rFonts w:eastAsia="Times New Roman" w:cs="Times New Roman"/>
          <w:sz w:val="28"/>
          <w:szCs w:val="28"/>
        </w:rPr>
      </w:pPr>
      <w:r w:rsidRPr="003D310B">
        <w:rPr>
          <w:rFonts w:eastAsia="Times New Roman" w:cs="Times New Roman"/>
          <w:sz w:val="28"/>
          <w:szCs w:val="28"/>
        </w:rPr>
        <w:lastRenderedPageBreak/>
        <w:t>Ja saskaņā ar 1.daļas noteikumiem persona, kas nav fiziskā persona, ir abu Līgumslēdzēju Valstu rezidents, Līgumslēdzēju Valstu kompetentajām iestādēm ir jācenšas atrisināt š</w:t>
      </w:r>
      <w:r w:rsidR="00643EBC">
        <w:rPr>
          <w:rFonts w:eastAsia="Times New Roman" w:cs="Times New Roman"/>
          <w:sz w:val="28"/>
          <w:szCs w:val="28"/>
        </w:rPr>
        <w:t>o</w:t>
      </w:r>
      <w:r w:rsidRPr="003D310B">
        <w:rPr>
          <w:rFonts w:eastAsia="Times New Roman" w:cs="Times New Roman"/>
          <w:sz w:val="28"/>
          <w:szCs w:val="28"/>
        </w:rPr>
        <w:t xml:space="preserve"> jautāju</w:t>
      </w:r>
      <w:r w:rsidR="00A77473">
        <w:rPr>
          <w:rFonts w:eastAsia="Times New Roman" w:cs="Times New Roman"/>
          <w:sz w:val="28"/>
          <w:szCs w:val="28"/>
        </w:rPr>
        <w:t xml:space="preserve">mu savstarpējas vienošanās ceļā un </w:t>
      </w:r>
      <w:r w:rsidR="00293772">
        <w:rPr>
          <w:rFonts w:eastAsia="Times New Roman" w:cs="Times New Roman"/>
          <w:sz w:val="28"/>
          <w:szCs w:val="28"/>
        </w:rPr>
        <w:t>jā</w:t>
      </w:r>
      <w:r w:rsidR="00A77473">
        <w:rPr>
          <w:rFonts w:eastAsia="Times New Roman" w:cs="Times New Roman"/>
          <w:sz w:val="28"/>
          <w:szCs w:val="28"/>
        </w:rPr>
        <w:t>nosaka Konvencij</w:t>
      </w:r>
      <w:r w:rsidR="00293772">
        <w:rPr>
          <w:rFonts w:eastAsia="Times New Roman" w:cs="Times New Roman"/>
          <w:sz w:val="28"/>
          <w:szCs w:val="28"/>
        </w:rPr>
        <w:t xml:space="preserve">as piemērošanas </w:t>
      </w:r>
      <w:r w:rsidR="00F85BCB">
        <w:rPr>
          <w:rFonts w:eastAsia="Times New Roman" w:cs="Times New Roman"/>
          <w:sz w:val="28"/>
          <w:szCs w:val="28"/>
        </w:rPr>
        <w:t>kārtība</w:t>
      </w:r>
      <w:r w:rsidR="00293772">
        <w:rPr>
          <w:rFonts w:eastAsia="Times New Roman" w:cs="Times New Roman"/>
          <w:sz w:val="28"/>
          <w:szCs w:val="28"/>
        </w:rPr>
        <w:t xml:space="preserve"> </w:t>
      </w:r>
      <w:r w:rsidR="00A77473">
        <w:rPr>
          <w:rFonts w:eastAsia="Times New Roman" w:cs="Times New Roman"/>
          <w:sz w:val="28"/>
          <w:szCs w:val="28"/>
        </w:rPr>
        <w:t>š</w:t>
      </w:r>
      <w:r w:rsidR="00293772">
        <w:rPr>
          <w:rFonts w:eastAsia="Times New Roman" w:cs="Times New Roman"/>
          <w:sz w:val="28"/>
          <w:szCs w:val="28"/>
        </w:rPr>
        <w:t>ai</w:t>
      </w:r>
      <w:r w:rsidR="00A77473">
        <w:rPr>
          <w:rFonts w:eastAsia="Times New Roman" w:cs="Times New Roman"/>
          <w:sz w:val="28"/>
          <w:szCs w:val="28"/>
        </w:rPr>
        <w:t xml:space="preserve"> </w:t>
      </w:r>
      <w:r w:rsidR="00293772">
        <w:rPr>
          <w:rFonts w:eastAsia="Times New Roman" w:cs="Times New Roman"/>
          <w:sz w:val="28"/>
          <w:szCs w:val="28"/>
        </w:rPr>
        <w:t>personai</w:t>
      </w:r>
      <w:r w:rsidRPr="00A77473">
        <w:rPr>
          <w:rFonts w:eastAsia="Times New Roman" w:cs="Times New Roman"/>
          <w:sz w:val="28"/>
          <w:szCs w:val="28"/>
        </w:rPr>
        <w:t>.</w:t>
      </w:r>
      <w:r w:rsidR="00F85BCB">
        <w:rPr>
          <w:rFonts w:eastAsia="Times New Roman" w:cs="Times New Roman"/>
          <w:sz w:val="28"/>
          <w:szCs w:val="28"/>
        </w:rPr>
        <w:t xml:space="preserve"> </w:t>
      </w:r>
    </w:p>
    <w:p w14:paraId="46705546" w14:textId="77777777" w:rsidR="00BF094F" w:rsidRPr="00A77473" w:rsidRDefault="00BF094F" w:rsidP="00A77473">
      <w:pPr>
        <w:spacing w:before="120" w:after="120"/>
        <w:ind w:right="170" w:firstLine="284"/>
        <w:jc w:val="both"/>
        <w:rPr>
          <w:rFonts w:eastAsia="Times New Roman" w:cs="Times New Roman"/>
          <w:sz w:val="28"/>
          <w:szCs w:val="28"/>
        </w:rPr>
      </w:pPr>
    </w:p>
    <w:p w14:paraId="5E843BB7" w14:textId="77777777" w:rsidR="00BF094F" w:rsidRPr="00A77473" w:rsidRDefault="00BF094F" w:rsidP="00A77473">
      <w:pPr>
        <w:spacing w:before="120" w:after="120"/>
        <w:ind w:right="170"/>
        <w:jc w:val="center"/>
        <w:rPr>
          <w:rFonts w:eastAsia="Times New Roman" w:cs="Times New Roman"/>
          <w:sz w:val="28"/>
          <w:szCs w:val="28"/>
        </w:rPr>
      </w:pPr>
      <w:r w:rsidRPr="00A77473">
        <w:rPr>
          <w:rFonts w:eastAsia="Times New Roman" w:cs="Times New Roman"/>
          <w:sz w:val="28"/>
          <w:szCs w:val="28"/>
        </w:rPr>
        <w:t>5.pants</w:t>
      </w:r>
    </w:p>
    <w:p w14:paraId="11F3BACB" w14:textId="77777777" w:rsidR="00BF094F" w:rsidRPr="00A77473" w:rsidRDefault="00BF094F" w:rsidP="00A77473">
      <w:pPr>
        <w:tabs>
          <w:tab w:val="left" w:pos="0"/>
        </w:tabs>
        <w:spacing w:before="120" w:after="120"/>
        <w:ind w:right="170"/>
        <w:jc w:val="center"/>
        <w:outlineLvl w:val="1"/>
        <w:rPr>
          <w:rFonts w:eastAsia="Times New Roman" w:cs="Times New Roman"/>
          <w:sz w:val="28"/>
          <w:szCs w:val="28"/>
        </w:rPr>
      </w:pPr>
      <w:r w:rsidRPr="00A77473">
        <w:rPr>
          <w:rFonts w:eastAsia="Times New Roman" w:cs="Times New Roman"/>
          <w:sz w:val="28"/>
          <w:szCs w:val="28"/>
        </w:rPr>
        <w:t>PASTĀVĪGĀ PĀRSTĀVNIECĪBA</w:t>
      </w:r>
    </w:p>
    <w:p w14:paraId="4E51B305" w14:textId="77777777" w:rsidR="00A77473" w:rsidRDefault="00BF094F" w:rsidP="00AE2720">
      <w:pPr>
        <w:pStyle w:val="ListParagraph"/>
        <w:numPr>
          <w:ilvl w:val="0"/>
          <w:numId w:val="11"/>
        </w:numPr>
        <w:tabs>
          <w:tab w:val="left" w:pos="-1134"/>
          <w:tab w:val="left" w:pos="-993"/>
          <w:tab w:val="left" w:pos="-851"/>
          <w:tab w:val="left" w:pos="-709"/>
          <w:tab w:val="left" w:pos="-426"/>
          <w:tab w:val="left" w:pos="-284"/>
          <w:tab w:val="left" w:pos="567"/>
        </w:tabs>
        <w:spacing w:before="120" w:after="120"/>
        <w:ind w:left="0" w:right="170" w:firstLine="0"/>
        <w:contextualSpacing w:val="0"/>
        <w:jc w:val="both"/>
        <w:rPr>
          <w:rFonts w:eastAsia="Times New Roman" w:cs="Times New Roman"/>
          <w:sz w:val="28"/>
          <w:szCs w:val="28"/>
        </w:rPr>
      </w:pPr>
      <w:r w:rsidRPr="00A77473">
        <w:rPr>
          <w:rFonts w:eastAsia="Times New Roman" w:cs="Times New Roman"/>
          <w:sz w:val="28"/>
          <w:szCs w:val="28"/>
        </w:rPr>
        <w:t xml:space="preserve">Šajā </w:t>
      </w:r>
      <w:r w:rsidR="00A77473" w:rsidRPr="00A77473">
        <w:rPr>
          <w:rFonts w:eastAsia="Times New Roman" w:cs="Times New Roman"/>
          <w:sz w:val="28"/>
          <w:szCs w:val="28"/>
        </w:rPr>
        <w:t>Konvencijā</w:t>
      </w:r>
      <w:r w:rsidRPr="00A77473">
        <w:rPr>
          <w:rFonts w:eastAsia="Times New Roman" w:cs="Times New Roman"/>
          <w:sz w:val="28"/>
          <w:szCs w:val="28"/>
        </w:rPr>
        <w:t xml:space="preserve"> termins „pastāvīgā pārstāvniecība” nozīmē noteiktu darbības vietu, kur uzņēmums pilnīgi vai daļēji veic uzņēmējdarbību.</w:t>
      </w:r>
    </w:p>
    <w:p w14:paraId="2F4DA647" w14:textId="77777777" w:rsidR="00BF094F" w:rsidRPr="003306FF" w:rsidRDefault="00BF094F" w:rsidP="00AE2720">
      <w:pPr>
        <w:pStyle w:val="ListParagraph"/>
        <w:numPr>
          <w:ilvl w:val="0"/>
          <w:numId w:val="11"/>
        </w:numPr>
        <w:tabs>
          <w:tab w:val="left" w:pos="-1134"/>
          <w:tab w:val="left" w:pos="-993"/>
          <w:tab w:val="left" w:pos="-851"/>
          <w:tab w:val="left" w:pos="-709"/>
          <w:tab w:val="left" w:pos="-426"/>
          <w:tab w:val="left" w:pos="-284"/>
          <w:tab w:val="left" w:pos="567"/>
        </w:tabs>
        <w:spacing w:before="120" w:after="120"/>
        <w:ind w:left="0" w:right="170" w:firstLine="0"/>
        <w:contextualSpacing w:val="0"/>
        <w:jc w:val="both"/>
        <w:rPr>
          <w:rFonts w:eastAsia="Times New Roman" w:cs="Times New Roman"/>
          <w:sz w:val="28"/>
          <w:szCs w:val="28"/>
        </w:rPr>
      </w:pPr>
      <w:r w:rsidRPr="003306FF">
        <w:rPr>
          <w:rFonts w:eastAsia="Times New Roman" w:cs="Times New Roman"/>
          <w:sz w:val="28"/>
          <w:szCs w:val="28"/>
        </w:rPr>
        <w:t>Termins „pastāvīgā pārstāvniecība” galvenokārt ietver:</w:t>
      </w:r>
    </w:p>
    <w:p w14:paraId="50F0B501" w14:textId="77777777" w:rsidR="003306FF" w:rsidRPr="003306FF" w:rsidRDefault="00BF094F" w:rsidP="00AE2720">
      <w:pPr>
        <w:pStyle w:val="ListParagraph"/>
        <w:numPr>
          <w:ilvl w:val="1"/>
          <w:numId w:val="12"/>
        </w:numPr>
        <w:tabs>
          <w:tab w:val="left" w:pos="1134"/>
        </w:tabs>
        <w:spacing w:before="120" w:after="120"/>
        <w:ind w:left="1134" w:right="170" w:hanging="567"/>
        <w:contextualSpacing w:val="0"/>
        <w:jc w:val="both"/>
        <w:rPr>
          <w:rFonts w:eastAsia="Times New Roman" w:cs="Times New Roman"/>
          <w:sz w:val="28"/>
          <w:szCs w:val="28"/>
        </w:rPr>
      </w:pPr>
      <w:r w:rsidRPr="003306FF">
        <w:rPr>
          <w:rFonts w:eastAsia="Times New Roman" w:cs="Times New Roman"/>
          <w:sz w:val="28"/>
          <w:szCs w:val="28"/>
        </w:rPr>
        <w:t>vadības atrašanās vietu;</w:t>
      </w:r>
    </w:p>
    <w:p w14:paraId="3D5CBE95" w14:textId="77777777" w:rsidR="003306FF" w:rsidRPr="003306FF" w:rsidRDefault="00BF094F" w:rsidP="00AE2720">
      <w:pPr>
        <w:pStyle w:val="ListParagraph"/>
        <w:numPr>
          <w:ilvl w:val="1"/>
          <w:numId w:val="12"/>
        </w:numPr>
        <w:tabs>
          <w:tab w:val="left" w:pos="1134"/>
        </w:tabs>
        <w:spacing w:before="120" w:after="120"/>
        <w:ind w:left="1134" w:right="170" w:hanging="567"/>
        <w:contextualSpacing w:val="0"/>
        <w:jc w:val="both"/>
        <w:rPr>
          <w:rFonts w:eastAsia="Times New Roman" w:cs="Times New Roman"/>
          <w:sz w:val="28"/>
          <w:szCs w:val="28"/>
        </w:rPr>
      </w:pPr>
      <w:r w:rsidRPr="003306FF">
        <w:rPr>
          <w:rFonts w:eastAsia="Times New Roman" w:cs="Times New Roman"/>
          <w:sz w:val="28"/>
          <w:szCs w:val="28"/>
        </w:rPr>
        <w:t>filiāli;</w:t>
      </w:r>
    </w:p>
    <w:p w14:paraId="2A081E17" w14:textId="77777777" w:rsidR="003306FF" w:rsidRPr="003306FF" w:rsidRDefault="00BF094F" w:rsidP="00AE2720">
      <w:pPr>
        <w:pStyle w:val="ListParagraph"/>
        <w:numPr>
          <w:ilvl w:val="1"/>
          <w:numId w:val="12"/>
        </w:numPr>
        <w:tabs>
          <w:tab w:val="left" w:pos="1134"/>
        </w:tabs>
        <w:spacing w:before="120" w:after="120"/>
        <w:ind w:left="1134" w:right="170" w:hanging="567"/>
        <w:contextualSpacing w:val="0"/>
        <w:jc w:val="both"/>
        <w:rPr>
          <w:rFonts w:eastAsia="Times New Roman" w:cs="Times New Roman"/>
          <w:sz w:val="28"/>
          <w:szCs w:val="28"/>
        </w:rPr>
      </w:pPr>
      <w:r w:rsidRPr="003306FF">
        <w:rPr>
          <w:rFonts w:eastAsia="Times New Roman" w:cs="Times New Roman"/>
          <w:sz w:val="28"/>
          <w:szCs w:val="28"/>
        </w:rPr>
        <w:t>biroju;</w:t>
      </w:r>
    </w:p>
    <w:p w14:paraId="14772888" w14:textId="77777777" w:rsidR="003306FF" w:rsidRPr="003306FF" w:rsidRDefault="00BF094F" w:rsidP="00AE2720">
      <w:pPr>
        <w:pStyle w:val="ListParagraph"/>
        <w:numPr>
          <w:ilvl w:val="1"/>
          <w:numId w:val="12"/>
        </w:numPr>
        <w:tabs>
          <w:tab w:val="left" w:pos="1134"/>
        </w:tabs>
        <w:spacing w:before="120" w:after="120"/>
        <w:ind w:left="1134" w:right="170" w:hanging="567"/>
        <w:contextualSpacing w:val="0"/>
        <w:jc w:val="both"/>
        <w:rPr>
          <w:rFonts w:eastAsia="Times New Roman" w:cs="Times New Roman"/>
          <w:sz w:val="28"/>
          <w:szCs w:val="28"/>
        </w:rPr>
      </w:pPr>
      <w:r w:rsidRPr="003306FF">
        <w:rPr>
          <w:rFonts w:eastAsia="Times New Roman" w:cs="Times New Roman"/>
          <w:sz w:val="28"/>
          <w:szCs w:val="28"/>
        </w:rPr>
        <w:t>fabriku;</w:t>
      </w:r>
    </w:p>
    <w:p w14:paraId="3A5AAA85" w14:textId="77777777" w:rsidR="003306FF" w:rsidRPr="003306FF" w:rsidRDefault="00BF094F" w:rsidP="00AE2720">
      <w:pPr>
        <w:pStyle w:val="ListParagraph"/>
        <w:numPr>
          <w:ilvl w:val="1"/>
          <w:numId w:val="12"/>
        </w:numPr>
        <w:tabs>
          <w:tab w:val="left" w:pos="1134"/>
        </w:tabs>
        <w:spacing w:before="120" w:after="120"/>
        <w:ind w:left="1134" w:right="170" w:hanging="567"/>
        <w:contextualSpacing w:val="0"/>
        <w:jc w:val="both"/>
        <w:rPr>
          <w:rFonts w:eastAsia="Times New Roman" w:cs="Times New Roman"/>
          <w:sz w:val="28"/>
          <w:szCs w:val="28"/>
        </w:rPr>
      </w:pPr>
      <w:r w:rsidRPr="003306FF">
        <w:rPr>
          <w:rFonts w:eastAsia="Times New Roman" w:cs="Times New Roman"/>
          <w:sz w:val="28"/>
          <w:szCs w:val="28"/>
        </w:rPr>
        <w:t>darbnīcu;</w:t>
      </w:r>
      <w:r w:rsidR="003306FF" w:rsidRPr="003306FF">
        <w:rPr>
          <w:rFonts w:eastAsia="Times New Roman" w:cs="Times New Roman"/>
          <w:sz w:val="28"/>
          <w:szCs w:val="28"/>
        </w:rPr>
        <w:t xml:space="preserve"> un </w:t>
      </w:r>
    </w:p>
    <w:p w14:paraId="434C843C" w14:textId="77777777" w:rsidR="00BF094F" w:rsidRPr="003306FF" w:rsidRDefault="00BF094F" w:rsidP="00AE2720">
      <w:pPr>
        <w:pStyle w:val="ListParagraph"/>
        <w:numPr>
          <w:ilvl w:val="1"/>
          <w:numId w:val="12"/>
        </w:numPr>
        <w:tabs>
          <w:tab w:val="left" w:pos="1134"/>
        </w:tabs>
        <w:spacing w:before="120" w:after="120"/>
        <w:ind w:left="1134" w:right="170" w:hanging="567"/>
        <w:contextualSpacing w:val="0"/>
        <w:jc w:val="both"/>
        <w:rPr>
          <w:rFonts w:eastAsia="Times New Roman" w:cs="Times New Roman"/>
          <w:sz w:val="28"/>
          <w:szCs w:val="28"/>
        </w:rPr>
      </w:pPr>
      <w:r w:rsidRPr="003306FF">
        <w:rPr>
          <w:rFonts w:eastAsia="Times New Roman" w:cs="Times New Roman"/>
          <w:sz w:val="28"/>
          <w:szCs w:val="28"/>
        </w:rPr>
        <w:t xml:space="preserve">šahtu, naftas vai gāzes ieguves vietu, akmeņlauztuves vai jebkuru citu dabas resursu </w:t>
      </w:r>
      <w:r w:rsidR="003306FF" w:rsidRPr="003306FF">
        <w:rPr>
          <w:rFonts w:eastAsia="Times New Roman" w:cs="Times New Roman"/>
          <w:sz w:val="28"/>
          <w:szCs w:val="28"/>
        </w:rPr>
        <w:t xml:space="preserve">izpētes vai </w:t>
      </w:r>
      <w:r w:rsidRPr="003306FF">
        <w:rPr>
          <w:rFonts w:eastAsia="Times New Roman" w:cs="Times New Roman"/>
          <w:sz w:val="28"/>
          <w:szCs w:val="28"/>
        </w:rPr>
        <w:t>ieguves vietu.</w:t>
      </w:r>
    </w:p>
    <w:p w14:paraId="6979DC6B" w14:textId="77777777" w:rsidR="00293772" w:rsidRDefault="003306FF" w:rsidP="00AE2720">
      <w:pPr>
        <w:pStyle w:val="ListParagraph"/>
        <w:numPr>
          <w:ilvl w:val="0"/>
          <w:numId w:val="11"/>
        </w:numPr>
        <w:tabs>
          <w:tab w:val="left" w:pos="567"/>
        </w:tabs>
        <w:spacing w:before="120" w:after="120"/>
        <w:ind w:left="0" w:firstLine="0"/>
        <w:contextualSpacing w:val="0"/>
        <w:jc w:val="both"/>
        <w:rPr>
          <w:rFonts w:eastAsia="Times New Roman" w:cs="Times New Roman"/>
          <w:sz w:val="28"/>
          <w:szCs w:val="28"/>
        </w:rPr>
      </w:pPr>
      <w:r w:rsidRPr="003306FF">
        <w:rPr>
          <w:rFonts w:eastAsia="Times New Roman" w:cs="Times New Roman"/>
          <w:sz w:val="28"/>
          <w:szCs w:val="28"/>
        </w:rPr>
        <w:t>Būvlaukums, celtniecības, montāžas vai instalācijas projekts, vai ar tiem saistītā uzraudzības</w:t>
      </w:r>
      <w:r>
        <w:rPr>
          <w:rFonts w:eastAsia="Times New Roman" w:cs="Times New Roman"/>
          <w:sz w:val="28"/>
          <w:szCs w:val="28"/>
        </w:rPr>
        <w:t xml:space="preserve"> vai konsultatīva</w:t>
      </w:r>
      <w:r w:rsidRPr="003306FF">
        <w:rPr>
          <w:rFonts w:eastAsia="Times New Roman" w:cs="Times New Roman"/>
          <w:sz w:val="28"/>
          <w:szCs w:val="28"/>
        </w:rPr>
        <w:t xml:space="preserve"> darbība tiek uzskatīti par pastāvīgo pārstāvniecību tikai tad, ja šie būvdarbi, projekts vai darbība notiek ilgāk par deviņiem mēnešiem.</w:t>
      </w:r>
    </w:p>
    <w:p w14:paraId="0309E0EC" w14:textId="77777777" w:rsidR="00BF094F" w:rsidRPr="00293772" w:rsidRDefault="00BF094F" w:rsidP="00AE2720">
      <w:pPr>
        <w:pStyle w:val="ListParagraph"/>
        <w:numPr>
          <w:ilvl w:val="0"/>
          <w:numId w:val="11"/>
        </w:numPr>
        <w:tabs>
          <w:tab w:val="left" w:pos="567"/>
        </w:tabs>
        <w:spacing w:before="120" w:after="120"/>
        <w:ind w:left="0" w:firstLine="0"/>
        <w:contextualSpacing w:val="0"/>
        <w:jc w:val="both"/>
        <w:rPr>
          <w:rFonts w:eastAsia="Times New Roman" w:cs="Times New Roman"/>
          <w:sz w:val="28"/>
          <w:szCs w:val="28"/>
        </w:rPr>
      </w:pPr>
      <w:r w:rsidRPr="00293772">
        <w:rPr>
          <w:rFonts w:eastAsia="Times New Roman" w:cs="Times New Roman"/>
          <w:sz w:val="28"/>
          <w:szCs w:val="28"/>
        </w:rPr>
        <w:t>Neatkarīgi no šī panta iepriekšējiem noteikumiem termins „pastāvīgā pārstāvniecība” neietver:</w:t>
      </w:r>
    </w:p>
    <w:p w14:paraId="2D066E5D" w14:textId="77777777" w:rsidR="003306FF" w:rsidRPr="00BB7E23" w:rsidRDefault="00BF094F" w:rsidP="00AE2720">
      <w:pPr>
        <w:pStyle w:val="ListParagraph"/>
        <w:numPr>
          <w:ilvl w:val="0"/>
          <w:numId w:val="13"/>
        </w:numPr>
        <w:tabs>
          <w:tab w:val="left" w:pos="1134"/>
        </w:tabs>
        <w:spacing w:before="120" w:after="120"/>
        <w:ind w:left="1134" w:right="170" w:hanging="567"/>
        <w:contextualSpacing w:val="0"/>
        <w:jc w:val="both"/>
        <w:rPr>
          <w:rFonts w:eastAsia="Times New Roman" w:cs="Times New Roman"/>
          <w:sz w:val="28"/>
          <w:szCs w:val="28"/>
        </w:rPr>
      </w:pPr>
      <w:r w:rsidRPr="00BB7E23">
        <w:rPr>
          <w:rFonts w:eastAsia="Times New Roman" w:cs="Times New Roman"/>
          <w:sz w:val="28"/>
          <w:szCs w:val="28"/>
        </w:rPr>
        <w:t>ēku un iekārtu izmantošanu tikai un vienīgi uzņēmumam piederošo preču vai izstrādājumu uzglabāšanai, demonstrēšanai vai piegādēm;</w:t>
      </w:r>
    </w:p>
    <w:p w14:paraId="6AC4BB34" w14:textId="77777777" w:rsidR="003306FF" w:rsidRPr="00BB7E23" w:rsidRDefault="00BF094F" w:rsidP="00AE2720">
      <w:pPr>
        <w:pStyle w:val="ListParagraph"/>
        <w:numPr>
          <w:ilvl w:val="0"/>
          <w:numId w:val="13"/>
        </w:numPr>
        <w:tabs>
          <w:tab w:val="left" w:pos="1134"/>
        </w:tabs>
        <w:spacing w:before="120" w:after="120"/>
        <w:ind w:left="1134" w:right="170" w:hanging="567"/>
        <w:contextualSpacing w:val="0"/>
        <w:jc w:val="both"/>
        <w:rPr>
          <w:rFonts w:eastAsia="Times New Roman" w:cs="Times New Roman"/>
          <w:sz w:val="28"/>
          <w:szCs w:val="28"/>
        </w:rPr>
      </w:pPr>
      <w:r w:rsidRPr="00BB7E23">
        <w:rPr>
          <w:rFonts w:eastAsia="Times New Roman" w:cs="Times New Roman"/>
          <w:sz w:val="28"/>
          <w:szCs w:val="28"/>
        </w:rPr>
        <w:t>uzņēmumam piederošo preču vai izstrādājumu krājumus, kas paredzēti tikai un vienīgi uzglabāšanai, demonstrēšanai vai piegādēm;</w:t>
      </w:r>
    </w:p>
    <w:p w14:paraId="184EAD6F" w14:textId="77777777" w:rsidR="003306FF" w:rsidRPr="00BB7E23" w:rsidRDefault="00BF094F" w:rsidP="00AE2720">
      <w:pPr>
        <w:pStyle w:val="ListParagraph"/>
        <w:numPr>
          <w:ilvl w:val="0"/>
          <w:numId w:val="13"/>
        </w:numPr>
        <w:tabs>
          <w:tab w:val="left" w:pos="1134"/>
        </w:tabs>
        <w:spacing w:before="120" w:after="120"/>
        <w:ind w:left="1134" w:right="170" w:hanging="567"/>
        <w:contextualSpacing w:val="0"/>
        <w:jc w:val="both"/>
        <w:rPr>
          <w:rFonts w:eastAsia="Times New Roman" w:cs="Times New Roman"/>
          <w:sz w:val="28"/>
          <w:szCs w:val="28"/>
        </w:rPr>
      </w:pPr>
      <w:r w:rsidRPr="00BB7E23">
        <w:rPr>
          <w:rFonts w:eastAsia="Times New Roman" w:cs="Times New Roman"/>
          <w:sz w:val="28"/>
          <w:szCs w:val="28"/>
        </w:rPr>
        <w:t>uzņēmumam piederošo preču vai izstrādājumu krājumus, kas paredzēti tikai un vienīgi pārstrādei citā uzņēmumā;</w:t>
      </w:r>
    </w:p>
    <w:p w14:paraId="1D603240" w14:textId="77777777" w:rsidR="003306FF" w:rsidRPr="00BB7E23" w:rsidRDefault="00BF094F" w:rsidP="00AE2720">
      <w:pPr>
        <w:pStyle w:val="ListParagraph"/>
        <w:numPr>
          <w:ilvl w:val="0"/>
          <w:numId w:val="13"/>
        </w:numPr>
        <w:tabs>
          <w:tab w:val="left" w:pos="1134"/>
        </w:tabs>
        <w:spacing w:before="120" w:after="120"/>
        <w:ind w:left="1134" w:right="170" w:hanging="567"/>
        <w:contextualSpacing w:val="0"/>
        <w:jc w:val="both"/>
        <w:rPr>
          <w:rFonts w:eastAsia="Times New Roman" w:cs="Times New Roman"/>
          <w:sz w:val="28"/>
          <w:szCs w:val="28"/>
        </w:rPr>
      </w:pPr>
      <w:r w:rsidRPr="00BB7E23">
        <w:rPr>
          <w:rFonts w:eastAsia="Times New Roman" w:cs="Times New Roman"/>
          <w:sz w:val="28"/>
          <w:szCs w:val="28"/>
        </w:rPr>
        <w:t>noteiktu darbības vietu, kas paredzēta tikai un vienīgi preču vai izstrādājumu iepirkšanai uzņēmuma vajadzībām vai informācijas vākšanai uzņēmuma vajadzībām;</w:t>
      </w:r>
    </w:p>
    <w:p w14:paraId="0E747A33" w14:textId="77777777" w:rsidR="003306FF" w:rsidRPr="00BB7E23" w:rsidRDefault="00BF094F" w:rsidP="00AE2720">
      <w:pPr>
        <w:pStyle w:val="ListParagraph"/>
        <w:numPr>
          <w:ilvl w:val="0"/>
          <w:numId w:val="13"/>
        </w:numPr>
        <w:tabs>
          <w:tab w:val="left" w:pos="1134"/>
        </w:tabs>
        <w:spacing w:before="120" w:after="120"/>
        <w:ind w:left="1134" w:right="170" w:hanging="567"/>
        <w:contextualSpacing w:val="0"/>
        <w:jc w:val="both"/>
        <w:rPr>
          <w:rFonts w:eastAsia="Times New Roman" w:cs="Times New Roman"/>
          <w:sz w:val="28"/>
          <w:szCs w:val="28"/>
        </w:rPr>
      </w:pPr>
      <w:r w:rsidRPr="00BB7E23">
        <w:rPr>
          <w:rFonts w:eastAsia="Times New Roman" w:cs="Times New Roman"/>
          <w:sz w:val="28"/>
          <w:szCs w:val="28"/>
        </w:rPr>
        <w:t>noteiktu darbības vietu, kas paredzēta tikai un vienīgi tam, lai veiktu uzņēmuma labā jebkuru citu sagatavošanas vai palīgdarbību;</w:t>
      </w:r>
    </w:p>
    <w:p w14:paraId="2580ABCE" w14:textId="77777777" w:rsidR="00BB7E23" w:rsidRDefault="00BF094F" w:rsidP="00AE2720">
      <w:pPr>
        <w:pStyle w:val="ListParagraph"/>
        <w:numPr>
          <w:ilvl w:val="0"/>
          <w:numId w:val="13"/>
        </w:numPr>
        <w:tabs>
          <w:tab w:val="left" w:pos="1134"/>
        </w:tabs>
        <w:spacing w:before="120" w:after="120"/>
        <w:ind w:left="1134" w:right="170" w:hanging="567"/>
        <w:contextualSpacing w:val="0"/>
        <w:jc w:val="both"/>
        <w:rPr>
          <w:rFonts w:eastAsia="Times New Roman" w:cs="Times New Roman"/>
          <w:sz w:val="28"/>
          <w:szCs w:val="28"/>
        </w:rPr>
      </w:pPr>
      <w:r w:rsidRPr="00BB7E23">
        <w:rPr>
          <w:rFonts w:eastAsia="Times New Roman" w:cs="Times New Roman"/>
          <w:sz w:val="28"/>
          <w:szCs w:val="28"/>
        </w:rPr>
        <w:lastRenderedPageBreak/>
        <w:t>noteiktu darbības vietu, kas paredzēta tikai un vienīgi, lai nodarbotos ar a) līdz e) punktā minētajām darbībām jebkādā to kombinācijā, ja darbību kombinācijai kopumā ir sagatavošanas vai palīgdarbības raksturs.</w:t>
      </w:r>
    </w:p>
    <w:p w14:paraId="544BB6EE" w14:textId="77777777" w:rsidR="00BB7E23" w:rsidRPr="00BB7E23" w:rsidRDefault="00BB7E23" w:rsidP="00AE2720">
      <w:pPr>
        <w:pStyle w:val="ListParagraph"/>
        <w:numPr>
          <w:ilvl w:val="0"/>
          <w:numId w:val="11"/>
        </w:numPr>
        <w:tabs>
          <w:tab w:val="left" w:pos="567"/>
        </w:tabs>
        <w:spacing w:before="120" w:after="120"/>
        <w:ind w:left="0" w:right="51" w:firstLine="0"/>
        <w:contextualSpacing w:val="0"/>
        <w:jc w:val="both"/>
        <w:rPr>
          <w:rFonts w:eastAsia="Times New Roman" w:cs="Times New Roman"/>
          <w:sz w:val="28"/>
          <w:szCs w:val="28"/>
        </w:rPr>
      </w:pPr>
      <w:r w:rsidRPr="00BB7E23">
        <w:rPr>
          <w:rFonts w:eastAsia="Times New Roman" w:cs="Times New Roman"/>
          <w:sz w:val="28"/>
          <w:szCs w:val="28"/>
        </w:rPr>
        <w:t>Neatkarīgi no pirmās un otrās daļas noteikumiem, ja persona, kas nav sestajā daļā minētais neatkarīga statusa aģents, darbojas uzņēmuma labā un tai ir piešķirtas pilnvaras Līgumslēdzējā Valstī noslēgt līgumus uzņēmuma vārdā, un tā pastāvīgi izmanto šīs pilnvaras, tad attiecībā uz visām darbībām, ko šāda persona veic uzņēmuma labā, tiek uzskatīts, ka uzņēmumam ir pastāvīgā pārstāvniecība attiecīgajā valstī, izņemot, ja šāda persona veic tikai ceturtajā daļā paredzētās darbības, kuras veicot noteiktā darbības vietā, šāda noteikta darbības vieta saskaņā ar minēto daļu netiek uzskatīta par pastāvīgo pārstāvniecību.</w:t>
      </w:r>
    </w:p>
    <w:p w14:paraId="77B5B208" w14:textId="77777777" w:rsidR="00BB7E23" w:rsidRPr="00BB7E23" w:rsidRDefault="00BF094F" w:rsidP="00AE2720">
      <w:pPr>
        <w:pStyle w:val="ListParagraph"/>
        <w:numPr>
          <w:ilvl w:val="0"/>
          <w:numId w:val="11"/>
        </w:numPr>
        <w:tabs>
          <w:tab w:val="left" w:pos="567"/>
        </w:tabs>
        <w:spacing w:before="120" w:after="120"/>
        <w:ind w:left="0" w:right="-1" w:firstLine="0"/>
        <w:contextualSpacing w:val="0"/>
        <w:jc w:val="both"/>
        <w:rPr>
          <w:rFonts w:eastAsia="Times New Roman" w:cs="Times New Roman"/>
          <w:sz w:val="28"/>
          <w:szCs w:val="28"/>
        </w:rPr>
      </w:pPr>
      <w:r w:rsidRPr="00BB7E23">
        <w:rPr>
          <w:rFonts w:eastAsia="Times New Roman" w:cs="Times New Roman"/>
          <w:sz w:val="28"/>
          <w:szCs w:val="28"/>
        </w:rPr>
        <w:t>Tiek uzskatīts, ka uzņēmumam nav pastāvīgā pārstāvniecība Līgumslēdzējā Valstī, ja uzņēmums veic uzņēmējdarbību šajā valstī, izmantojot vienīgi brokeri, tirdzniecības aģentu vai jebkuru citu neatkarīga statusa aģentu, ar nosacījumu, ka šīs personas veic savu parasto uzņēmējdarbību. Tomēr, ja šāda aģenta darbība pilnīgi vai gandrīz pilnīgi tiek veikta uzņēmuma labā</w:t>
      </w:r>
      <w:r w:rsidR="00BB7E23" w:rsidRPr="00BB7E23">
        <w:rPr>
          <w:rFonts w:eastAsia="Times New Roman" w:cs="Times New Roman"/>
          <w:sz w:val="28"/>
          <w:szCs w:val="28"/>
        </w:rPr>
        <w:t>, viņš</w:t>
      </w:r>
      <w:r w:rsidRPr="00BB7E23">
        <w:rPr>
          <w:rFonts w:eastAsia="Times New Roman" w:cs="Times New Roman"/>
          <w:sz w:val="28"/>
          <w:szCs w:val="28"/>
        </w:rPr>
        <w:t xml:space="preserve"> netiek uzskatīts par neatkarīga statusa aģentu šajā daļā minētajā nozīmē</w:t>
      </w:r>
      <w:r w:rsidR="00BB7E23" w:rsidRPr="00BB7E23">
        <w:rPr>
          <w:rFonts w:eastAsia="Times New Roman" w:cs="Times New Roman"/>
          <w:sz w:val="28"/>
          <w:szCs w:val="28"/>
        </w:rPr>
        <w:t>.</w:t>
      </w:r>
    </w:p>
    <w:p w14:paraId="107BDA7D" w14:textId="77777777" w:rsidR="00BF094F" w:rsidRPr="00F965A0" w:rsidRDefault="00BF094F" w:rsidP="00AE2720">
      <w:pPr>
        <w:pStyle w:val="ListParagraph"/>
        <w:numPr>
          <w:ilvl w:val="0"/>
          <w:numId w:val="11"/>
        </w:numPr>
        <w:tabs>
          <w:tab w:val="left" w:pos="567"/>
        </w:tabs>
        <w:spacing w:before="120" w:after="120"/>
        <w:ind w:left="0" w:right="-1" w:firstLine="0"/>
        <w:contextualSpacing w:val="0"/>
        <w:jc w:val="both"/>
        <w:rPr>
          <w:rFonts w:eastAsia="Times New Roman" w:cs="Times New Roman"/>
          <w:sz w:val="28"/>
          <w:szCs w:val="28"/>
        </w:rPr>
      </w:pPr>
      <w:r w:rsidRPr="00BB7E23">
        <w:rPr>
          <w:rFonts w:eastAsia="Times New Roman" w:cs="Times New Roman"/>
          <w:sz w:val="28"/>
          <w:szCs w:val="28"/>
        </w:rPr>
        <w:t xml:space="preserve">Fakts, ka sabiedrība – Līgumslēdzējas Valsts rezidents, kontrolē sabiedrību, kura ir otras Līgumslēdzējas Valsts rezidents vai kura veic uzņēmējdarbību šajā otrā valstī (izmantojot pastāvīgo pārstāvniecību vai kādā citā veidā), vai ir pakļauta šādas sabiedrības kontrolei, pats par sevi </w:t>
      </w:r>
      <w:r w:rsidRPr="00F965A0">
        <w:rPr>
          <w:rFonts w:eastAsia="Times New Roman" w:cs="Times New Roman"/>
          <w:sz w:val="28"/>
          <w:szCs w:val="28"/>
        </w:rPr>
        <w:t>nenozīmē, ka kāda no šīm sabiedrībām ir otras sabiedrības pastāvīgā pārstāvniecība.</w:t>
      </w:r>
    </w:p>
    <w:p w14:paraId="7A79B15E" w14:textId="77777777" w:rsidR="00BF094F" w:rsidRPr="00F965A0" w:rsidRDefault="00BF094F" w:rsidP="00F965A0">
      <w:pPr>
        <w:spacing w:before="120" w:after="120"/>
        <w:ind w:right="170"/>
        <w:rPr>
          <w:rFonts w:eastAsia="Times New Roman" w:cs="Times New Roman"/>
          <w:sz w:val="28"/>
          <w:szCs w:val="28"/>
        </w:rPr>
      </w:pPr>
    </w:p>
    <w:p w14:paraId="299659B0" w14:textId="77777777" w:rsidR="00BF094F" w:rsidRPr="00F965A0" w:rsidRDefault="00BF094F" w:rsidP="00F965A0">
      <w:pPr>
        <w:spacing w:before="120" w:after="120"/>
        <w:ind w:right="170"/>
        <w:jc w:val="center"/>
        <w:rPr>
          <w:rFonts w:eastAsia="Times New Roman" w:cs="Times New Roman"/>
          <w:sz w:val="28"/>
          <w:szCs w:val="28"/>
        </w:rPr>
      </w:pPr>
      <w:r w:rsidRPr="00F965A0">
        <w:rPr>
          <w:rFonts w:eastAsia="Times New Roman" w:cs="Times New Roman"/>
          <w:sz w:val="28"/>
          <w:szCs w:val="28"/>
        </w:rPr>
        <w:t>6.pants</w:t>
      </w:r>
    </w:p>
    <w:p w14:paraId="07FB7634" w14:textId="77777777" w:rsidR="00BF094F" w:rsidRPr="00F965A0" w:rsidRDefault="00BF094F" w:rsidP="00F965A0">
      <w:pPr>
        <w:spacing w:before="120" w:after="120"/>
        <w:ind w:right="170"/>
        <w:jc w:val="center"/>
        <w:outlineLvl w:val="3"/>
        <w:rPr>
          <w:rFonts w:eastAsia="Times New Roman" w:cs="Times New Roman"/>
          <w:sz w:val="28"/>
          <w:szCs w:val="28"/>
        </w:rPr>
      </w:pPr>
      <w:r w:rsidRPr="00F965A0">
        <w:rPr>
          <w:rFonts w:eastAsia="Times New Roman" w:cs="Times New Roman"/>
          <w:sz w:val="28"/>
          <w:szCs w:val="28"/>
        </w:rPr>
        <w:t>IENĀKUMS NO NEKUSTAMĀ ĪPAŠUMA</w:t>
      </w:r>
    </w:p>
    <w:p w14:paraId="54F26462" w14:textId="77777777" w:rsidR="00F965A0" w:rsidRPr="00F965A0" w:rsidRDefault="00BF094F" w:rsidP="00AE2720">
      <w:pPr>
        <w:pStyle w:val="ListParagraph"/>
        <w:numPr>
          <w:ilvl w:val="0"/>
          <w:numId w:val="14"/>
        </w:numPr>
        <w:tabs>
          <w:tab w:val="left" w:pos="567"/>
        </w:tabs>
        <w:spacing w:before="120" w:after="120"/>
        <w:ind w:left="0" w:right="170" w:firstLine="0"/>
        <w:contextualSpacing w:val="0"/>
        <w:jc w:val="both"/>
        <w:rPr>
          <w:rFonts w:eastAsia="Times New Roman" w:cs="Times New Roman"/>
          <w:sz w:val="28"/>
          <w:szCs w:val="28"/>
        </w:rPr>
      </w:pPr>
      <w:r w:rsidRPr="00F965A0">
        <w:rPr>
          <w:rFonts w:eastAsia="Times New Roman" w:cs="Times New Roman"/>
          <w:sz w:val="28"/>
          <w:szCs w:val="28"/>
        </w:rPr>
        <w:t>Ienākumam, ko Līgumslēdzējas Valsts rezidents gūst no nekustamā īpašuma (tajā skaitā ienākumam no lauksaimniecības vai mežsaimniecības), kas atrodas otrā Līgumslēdzējā Valstī, var uzlikt nodokļus šajā otrā valstī.</w:t>
      </w:r>
    </w:p>
    <w:p w14:paraId="7201E5FB" w14:textId="77777777" w:rsidR="00F965A0" w:rsidRPr="00F965A0" w:rsidRDefault="00F965A0" w:rsidP="00AE2720">
      <w:pPr>
        <w:pStyle w:val="ListParagraph"/>
        <w:numPr>
          <w:ilvl w:val="0"/>
          <w:numId w:val="14"/>
        </w:numPr>
        <w:tabs>
          <w:tab w:val="left" w:pos="567"/>
        </w:tabs>
        <w:spacing w:before="120" w:after="120"/>
        <w:ind w:left="0" w:right="170" w:firstLine="0"/>
        <w:contextualSpacing w:val="0"/>
        <w:jc w:val="both"/>
        <w:rPr>
          <w:rFonts w:eastAsia="Times New Roman" w:cs="Times New Roman"/>
          <w:sz w:val="28"/>
          <w:szCs w:val="28"/>
        </w:rPr>
      </w:pPr>
      <w:r w:rsidRPr="00F965A0">
        <w:rPr>
          <w:sz w:val="28"/>
          <w:szCs w:val="28"/>
        </w:rPr>
        <w:t xml:space="preserve">Terminam "nekustamais īpašums" ir tāda nozīme, kāda tam ir tās Līgumslēdzējas Valsts normatīvajos aktos, kurā atrodas attiecīgais īpašums. Jebkurā gadījumā šis termins ietver īpašumu, kas ir piederīgs nekustamajam īpašumam, mājlopus un iekārtas, ko izmanto lauksaimniecībā un mežsaimniecībā, tiesības, uz kurām attiecas zemes īpašuma tiesību vispārīgie noteikumi, jebkuras tiesības izmantot iespēju iegādāties nekustamo īpašumu vai līdzīgas tiesības iegūt nekustamo īpašumu, nekustamā īpašuma lietojumu un tiesības uz mainīgiem vai nemainīgiem maksājumiem kā atlīdzību par derīgo </w:t>
      </w:r>
      <w:r w:rsidRPr="00F965A0">
        <w:rPr>
          <w:sz w:val="28"/>
          <w:szCs w:val="28"/>
        </w:rPr>
        <w:lastRenderedPageBreak/>
        <w:t>izrakteņu iegulu, dabas atradņu un citu dabas resursu izmantošanu vai tiesībām tos izmantot. Kuģi un gaisa kuģi netiek uzskatīti par nekustamo īpašumu.</w:t>
      </w:r>
    </w:p>
    <w:p w14:paraId="4DE0BAFB" w14:textId="77777777" w:rsidR="00F965A0" w:rsidRPr="00F965A0" w:rsidRDefault="00BF094F" w:rsidP="00AE2720">
      <w:pPr>
        <w:pStyle w:val="ListParagraph"/>
        <w:numPr>
          <w:ilvl w:val="0"/>
          <w:numId w:val="14"/>
        </w:numPr>
        <w:tabs>
          <w:tab w:val="left" w:pos="567"/>
        </w:tabs>
        <w:spacing w:before="120" w:after="120"/>
        <w:ind w:left="0" w:right="170" w:firstLine="0"/>
        <w:contextualSpacing w:val="0"/>
        <w:jc w:val="both"/>
        <w:rPr>
          <w:rFonts w:eastAsia="Times New Roman" w:cs="Times New Roman"/>
          <w:sz w:val="28"/>
          <w:szCs w:val="28"/>
        </w:rPr>
      </w:pPr>
      <w:r w:rsidRPr="00F965A0">
        <w:rPr>
          <w:rFonts w:eastAsia="Times New Roman" w:cs="Times New Roman"/>
          <w:sz w:val="28"/>
          <w:szCs w:val="28"/>
        </w:rPr>
        <w:t>1.daļas noteikumi tiek piemēroti attiecībā uz ienākumu no nekustamā īpašuma tiešas izmantošanas, izīrēšanas vai izmantošanas jebkādā citā veidā.</w:t>
      </w:r>
    </w:p>
    <w:p w14:paraId="4171FF22" w14:textId="77777777" w:rsidR="00BF094F" w:rsidRPr="00F965A0" w:rsidRDefault="00BF094F" w:rsidP="00AE2720">
      <w:pPr>
        <w:pStyle w:val="ListParagraph"/>
        <w:numPr>
          <w:ilvl w:val="0"/>
          <w:numId w:val="14"/>
        </w:numPr>
        <w:tabs>
          <w:tab w:val="left" w:pos="567"/>
        </w:tabs>
        <w:spacing w:before="120" w:after="120"/>
        <w:ind w:left="0" w:right="170" w:firstLine="0"/>
        <w:contextualSpacing w:val="0"/>
        <w:jc w:val="both"/>
        <w:rPr>
          <w:rFonts w:eastAsia="Times New Roman" w:cs="Times New Roman"/>
          <w:sz w:val="28"/>
          <w:szCs w:val="28"/>
        </w:rPr>
      </w:pPr>
      <w:r w:rsidRPr="00F965A0">
        <w:rPr>
          <w:rFonts w:eastAsia="Times New Roman" w:cs="Times New Roman"/>
          <w:sz w:val="28"/>
          <w:szCs w:val="28"/>
        </w:rPr>
        <w:t>1. un 3.daļas noteikumi tiek piemēroti arī attiecībā uz ienākumu no uzņēmuma nekustamā īpašuma, kā arī attiecībā uz ienākumu no nekustamā īpašuma, ko izmanto neatkarīgu individuālo pakalpojumu sniegšanai.</w:t>
      </w:r>
    </w:p>
    <w:p w14:paraId="4D558DEC" w14:textId="77777777" w:rsidR="00BF094F" w:rsidRPr="00F965A0" w:rsidRDefault="00BF094F" w:rsidP="00EB1E91">
      <w:pPr>
        <w:spacing w:before="120" w:after="120"/>
        <w:ind w:right="170"/>
        <w:jc w:val="center"/>
        <w:rPr>
          <w:rFonts w:eastAsia="Times New Roman" w:cs="Times New Roman"/>
          <w:sz w:val="28"/>
          <w:szCs w:val="28"/>
        </w:rPr>
      </w:pPr>
    </w:p>
    <w:p w14:paraId="66327704" w14:textId="77777777" w:rsidR="00BF094F" w:rsidRPr="00F965A0" w:rsidRDefault="00BF094F" w:rsidP="00EB1E91">
      <w:pPr>
        <w:spacing w:before="120" w:after="120"/>
        <w:ind w:right="170"/>
        <w:jc w:val="center"/>
        <w:rPr>
          <w:rFonts w:eastAsia="Times New Roman" w:cs="Times New Roman"/>
          <w:sz w:val="28"/>
          <w:szCs w:val="28"/>
        </w:rPr>
      </w:pPr>
      <w:r w:rsidRPr="00F965A0">
        <w:rPr>
          <w:rFonts w:eastAsia="Times New Roman" w:cs="Times New Roman"/>
          <w:sz w:val="28"/>
          <w:szCs w:val="28"/>
        </w:rPr>
        <w:t>7.pants</w:t>
      </w:r>
    </w:p>
    <w:p w14:paraId="390CBDF4" w14:textId="77777777" w:rsidR="00BF094F" w:rsidRPr="00F965A0" w:rsidRDefault="00BF094F" w:rsidP="00EB1E91">
      <w:pPr>
        <w:spacing w:before="120" w:after="120"/>
        <w:ind w:right="170"/>
        <w:jc w:val="center"/>
        <w:outlineLvl w:val="0"/>
        <w:rPr>
          <w:rFonts w:eastAsia="Times New Roman" w:cs="Times New Roman"/>
          <w:sz w:val="28"/>
          <w:szCs w:val="28"/>
        </w:rPr>
      </w:pPr>
      <w:r w:rsidRPr="00F965A0">
        <w:rPr>
          <w:rFonts w:eastAsia="Times New Roman" w:cs="Times New Roman"/>
          <w:sz w:val="28"/>
          <w:szCs w:val="28"/>
        </w:rPr>
        <w:t>UZŅĒMĒJDARBĪBAS PEĻŅA</w:t>
      </w:r>
    </w:p>
    <w:p w14:paraId="38E009E4" w14:textId="77777777" w:rsidR="00F965A0" w:rsidRDefault="00BF094F" w:rsidP="00AE2720">
      <w:pPr>
        <w:pStyle w:val="ListParagraph"/>
        <w:numPr>
          <w:ilvl w:val="0"/>
          <w:numId w:val="15"/>
        </w:numPr>
        <w:tabs>
          <w:tab w:val="left" w:pos="567"/>
        </w:tabs>
        <w:spacing w:before="120" w:after="120"/>
        <w:ind w:left="0" w:right="170" w:firstLine="0"/>
        <w:contextualSpacing w:val="0"/>
        <w:jc w:val="both"/>
        <w:rPr>
          <w:rFonts w:eastAsia="Times New Roman" w:cs="Times New Roman"/>
          <w:sz w:val="28"/>
          <w:szCs w:val="28"/>
        </w:rPr>
      </w:pPr>
      <w:r w:rsidRPr="00F965A0">
        <w:rPr>
          <w:rFonts w:eastAsia="Times New Roman" w:cs="Times New Roman"/>
          <w:sz w:val="28"/>
          <w:szCs w:val="28"/>
        </w:rPr>
        <w:t>Līgumslēdzējas Valsts uzņēmuma peļņai tiek uzlikti nodokļi tikai šajā valstī, izņemot, ja uzņēmums veic uzņēmējdarbību otrā Līgumslēdzējā Valstī, izmantojot tur esošu pastāvīgo pārstāvniecību. Ja uzņēmums veic uzņēmējdarbību minētajā veidā, uzņēmuma peļņai var uzlikt nodokļus otrā valstī, bet tikai tai peļņas daļai, ko var attiecināt uz šo pastāvīgo pārstāvniecību.</w:t>
      </w:r>
    </w:p>
    <w:p w14:paraId="05E837EA" w14:textId="77777777" w:rsidR="001D33A5" w:rsidRDefault="00BF094F" w:rsidP="00AE2720">
      <w:pPr>
        <w:pStyle w:val="ListParagraph"/>
        <w:numPr>
          <w:ilvl w:val="0"/>
          <w:numId w:val="15"/>
        </w:numPr>
        <w:tabs>
          <w:tab w:val="left" w:pos="567"/>
        </w:tabs>
        <w:spacing w:before="120" w:after="120"/>
        <w:ind w:left="0" w:right="170" w:firstLine="0"/>
        <w:contextualSpacing w:val="0"/>
        <w:jc w:val="both"/>
        <w:rPr>
          <w:rFonts w:eastAsia="Times New Roman" w:cs="Times New Roman"/>
          <w:sz w:val="28"/>
          <w:szCs w:val="28"/>
        </w:rPr>
      </w:pPr>
      <w:r w:rsidRPr="00F965A0">
        <w:rPr>
          <w:rFonts w:eastAsia="Times New Roman" w:cs="Times New Roman"/>
          <w:sz w:val="28"/>
          <w:szCs w:val="28"/>
        </w:rPr>
        <w:t>Saskaņā ar 3.daļas noteikumiem, ja Līgumslēdzējas Valsts uzņēmums veic uzņēmējdarbību otrā Līgumslēdzējā Valstī, izmantojot tur esošo pastāvīgo pārstāvniecību, katrā Līgumslēdzējā Valstī uz šo pastāvīgo pārstāvniecību attiecināms tāds peļņas apmērs, kādu tā varētu gūt, ja tā būtu nodalīts un atsevišķs uzņēmums, kas veic tādu pašu vai līdzīgu uzņēmējdarbību tādos pašos vai līdzīgos apstākļos un pilnīgi neatkarīgi veiktu darījumus ar uzņēmumu, kura pastāvīgā pārstāvniecība tā ir.</w:t>
      </w:r>
    </w:p>
    <w:p w14:paraId="38B5B572" w14:textId="77777777" w:rsidR="001D33A5" w:rsidRPr="001D33A5" w:rsidRDefault="001D33A5" w:rsidP="00AE2720">
      <w:pPr>
        <w:pStyle w:val="ListParagraph"/>
        <w:numPr>
          <w:ilvl w:val="0"/>
          <w:numId w:val="15"/>
        </w:numPr>
        <w:tabs>
          <w:tab w:val="left" w:pos="567"/>
        </w:tabs>
        <w:spacing w:before="120" w:after="120"/>
        <w:ind w:left="0" w:right="170" w:firstLine="0"/>
        <w:contextualSpacing w:val="0"/>
        <w:jc w:val="both"/>
        <w:rPr>
          <w:rFonts w:eastAsia="Times New Roman" w:cs="Times New Roman"/>
          <w:sz w:val="28"/>
          <w:szCs w:val="28"/>
        </w:rPr>
      </w:pPr>
      <w:r w:rsidRPr="00B73421">
        <w:rPr>
          <w:sz w:val="28"/>
          <w:szCs w:val="28"/>
        </w:rPr>
        <w:t>Nosakot pastāvīgās pārstāvniecības peļņu, tiek atļauts atskaitīt izdevumus, kas radušies pastāvīgās pārstāvniecības vajadzībām tās atrašanās valstī vai citur, tajā skaitā operatīvos un vispārējos administratīvos izdevumus.</w:t>
      </w:r>
      <w:r>
        <w:rPr>
          <w:sz w:val="28"/>
          <w:szCs w:val="28"/>
        </w:rPr>
        <w:t xml:space="preserve"> Izdevumos, ko ļau</w:t>
      </w:r>
      <w:r w:rsidR="00784CD0">
        <w:rPr>
          <w:sz w:val="28"/>
          <w:szCs w:val="28"/>
        </w:rPr>
        <w:t>j</w:t>
      </w:r>
      <w:r>
        <w:rPr>
          <w:sz w:val="28"/>
          <w:szCs w:val="28"/>
        </w:rPr>
        <w:t xml:space="preserve"> atskaitīt Līgumslēdzējā Valstī</w:t>
      </w:r>
      <w:r w:rsidR="00784CD0">
        <w:rPr>
          <w:sz w:val="28"/>
          <w:szCs w:val="28"/>
        </w:rPr>
        <w:t>,</w:t>
      </w:r>
      <w:r>
        <w:rPr>
          <w:sz w:val="28"/>
          <w:szCs w:val="28"/>
        </w:rPr>
        <w:t xml:space="preserve"> drīkst ietver tikai tādus izdevumus, kādi ir atskaitāmi saskaņā ar tās Valsts nacionālajiem normatīvajiem aktiem.</w:t>
      </w:r>
    </w:p>
    <w:p w14:paraId="2DFE9B0D" w14:textId="77777777" w:rsidR="001D33A5" w:rsidRPr="001D33A5" w:rsidRDefault="001D33A5" w:rsidP="00AE2720">
      <w:pPr>
        <w:pStyle w:val="ListParagraph"/>
        <w:numPr>
          <w:ilvl w:val="0"/>
          <w:numId w:val="15"/>
        </w:numPr>
        <w:tabs>
          <w:tab w:val="left" w:pos="567"/>
        </w:tabs>
        <w:spacing w:before="120" w:after="120"/>
        <w:ind w:left="0" w:right="170" w:firstLine="0"/>
        <w:contextualSpacing w:val="0"/>
        <w:jc w:val="both"/>
        <w:rPr>
          <w:rFonts w:eastAsia="Times New Roman" w:cs="Times New Roman"/>
          <w:sz w:val="28"/>
          <w:szCs w:val="28"/>
        </w:rPr>
      </w:pPr>
      <w:r w:rsidRPr="00B73421">
        <w:rPr>
          <w:sz w:val="28"/>
          <w:szCs w:val="28"/>
        </w:rPr>
        <w:t xml:space="preserve">Ja Līgumslēdzējā Valstī peļņu, kas attiecināma uz pastāvīgo pārstāvniecību, nosaka, sadalot uzņēmuma kopīgo peļņu proporcionāli starp tā struktūrvienībām, </w:t>
      </w:r>
      <w:r>
        <w:rPr>
          <w:sz w:val="28"/>
          <w:szCs w:val="28"/>
        </w:rPr>
        <w:t xml:space="preserve">otrā </w:t>
      </w:r>
      <w:r w:rsidRPr="00B73421">
        <w:rPr>
          <w:sz w:val="28"/>
          <w:szCs w:val="28"/>
        </w:rPr>
        <w:t>daļa neaizliedz Līgumslēdzējai Valstij</w:t>
      </w:r>
      <w:r>
        <w:rPr>
          <w:sz w:val="28"/>
          <w:szCs w:val="28"/>
        </w:rPr>
        <w:t>,</w:t>
      </w:r>
      <w:r w:rsidRPr="00B73421">
        <w:rPr>
          <w:sz w:val="28"/>
          <w:szCs w:val="28"/>
        </w:rPr>
        <w:t xml:space="preserve"> kā parasti pēc šī principa</w:t>
      </w:r>
      <w:r>
        <w:rPr>
          <w:sz w:val="28"/>
          <w:szCs w:val="28"/>
        </w:rPr>
        <w:t>,</w:t>
      </w:r>
      <w:r w:rsidRPr="00B73421">
        <w:rPr>
          <w:sz w:val="28"/>
          <w:szCs w:val="28"/>
        </w:rPr>
        <w:t xml:space="preserve"> noteikt peļņas daļu, kurai uzliek nodokļus; izmantotajai sadales metodei tomēr jābūt tādai, lai </w:t>
      </w:r>
      <w:r w:rsidRPr="001D33A5">
        <w:rPr>
          <w:sz w:val="28"/>
          <w:szCs w:val="28"/>
        </w:rPr>
        <w:t>rezultāts atbilstu šajā pantā ietvertajiem principiem.</w:t>
      </w:r>
    </w:p>
    <w:p w14:paraId="1B8F03E3" w14:textId="77777777" w:rsidR="00EB1E91" w:rsidRDefault="00BF094F" w:rsidP="00AE2720">
      <w:pPr>
        <w:pStyle w:val="ListParagraph"/>
        <w:numPr>
          <w:ilvl w:val="0"/>
          <w:numId w:val="15"/>
        </w:numPr>
        <w:tabs>
          <w:tab w:val="left" w:pos="567"/>
        </w:tabs>
        <w:spacing w:before="120" w:after="120"/>
        <w:ind w:left="0" w:right="170" w:firstLine="0"/>
        <w:contextualSpacing w:val="0"/>
        <w:jc w:val="both"/>
        <w:rPr>
          <w:rFonts w:eastAsia="Times New Roman" w:cs="Times New Roman"/>
          <w:sz w:val="28"/>
          <w:szCs w:val="28"/>
        </w:rPr>
      </w:pPr>
      <w:r w:rsidRPr="001D33A5">
        <w:rPr>
          <w:rFonts w:eastAsia="Times New Roman" w:cs="Times New Roman"/>
          <w:sz w:val="28"/>
          <w:szCs w:val="28"/>
        </w:rPr>
        <w:t>Uz pastāvīgo pārstāvniecību netiek attiecināta peļņa tikai tāpēc vien, ka tā ir iegādājusies preces vai izstrādājumus uzņēmuma, kura pastāvīgā pārstāvniecība tā ir, vajadzībām.</w:t>
      </w:r>
    </w:p>
    <w:p w14:paraId="5894DDDA" w14:textId="77777777" w:rsidR="00EB1E91" w:rsidRDefault="00BF094F" w:rsidP="00AE2720">
      <w:pPr>
        <w:pStyle w:val="ListParagraph"/>
        <w:numPr>
          <w:ilvl w:val="0"/>
          <w:numId w:val="15"/>
        </w:numPr>
        <w:tabs>
          <w:tab w:val="left" w:pos="567"/>
        </w:tabs>
        <w:spacing w:before="120" w:after="120"/>
        <w:ind w:left="0" w:right="170" w:firstLine="0"/>
        <w:contextualSpacing w:val="0"/>
        <w:jc w:val="both"/>
        <w:rPr>
          <w:rFonts w:eastAsia="Times New Roman" w:cs="Times New Roman"/>
          <w:sz w:val="28"/>
          <w:szCs w:val="28"/>
        </w:rPr>
      </w:pPr>
      <w:r w:rsidRPr="00EB1E91">
        <w:rPr>
          <w:rFonts w:eastAsia="Times New Roman" w:cs="Times New Roman"/>
          <w:sz w:val="28"/>
          <w:szCs w:val="28"/>
        </w:rPr>
        <w:lastRenderedPageBreak/>
        <w:t>Lai piemērotu iepriekšējo daļu noteikumus, peļņu, ko attiecina uz pastāvīgo pārstāvniecību, katru gadu nosaka ar vienu un to pašu metodi, izņemot, ja ir pie</w:t>
      </w:r>
      <w:r w:rsidR="00EB1E91">
        <w:rPr>
          <w:rFonts w:eastAsia="Times New Roman" w:cs="Times New Roman"/>
          <w:sz w:val="28"/>
          <w:szCs w:val="28"/>
        </w:rPr>
        <w:t>tiekams iemesls rīkoties citādi.</w:t>
      </w:r>
    </w:p>
    <w:p w14:paraId="620FCB7C" w14:textId="77777777" w:rsidR="00BF094F" w:rsidRPr="00EB1E91" w:rsidRDefault="00BF094F" w:rsidP="00AE2720">
      <w:pPr>
        <w:pStyle w:val="ListParagraph"/>
        <w:numPr>
          <w:ilvl w:val="0"/>
          <w:numId w:val="15"/>
        </w:numPr>
        <w:tabs>
          <w:tab w:val="left" w:pos="567"/>
        </w:tabs>
        <w:spacing w:before="120" w:after="120"/>
        <w:ind w:left="0" w:right="170" w:firstLine="0"/>
        <w:contextualSpacing w:val="0"/>
        <w:jc w:val="both"/>
        <w:rPr>
          <w:rFonts w:eastAsia="Times New Roman" w:cs="Times New Roman"/>
          <w:sz w:val="28"/>
          <w:szCs w:val="28"/>
        </w:rPr>
      </w:pPr>
      <w:r w:rsidRPr="00EB1E91">
        <w:rPr>
          <w:rFonts w:eastAsia="Times New Roman" w:cs="Times New Roman"/>
          <w:sz w:val="28"/>
          <w:szCs w:val="28"/>
        </w:rPr>
        <w:t>Ja peļņā ir ietverti citos šī</w:t>
      </w:r>
      <w:r w:rsidR="00EB1E91" w:rsidRPr="00EB1E91">
        <w:rPr>
          <w:rFonts w:eastAsia="Times New Roman" w:cs="Times New Roman"/>
          <w:sz w:val="28"/>
          <w:szCs w:val="28"/>
        </w:rPr>
        <w:t>s</w:t>
      </w:r>
      <w:r w:rsidRPr="00EB1E91">
        <w:rPr>
          <w:rFonts w:eastAsia="Times New Roman" w:cs="Times New Roman"/>
          <w:sz w:val="28"/>
          <w:szCs w:val="28"/>
        </w:rPr>
        <w:t xml:space="preserve"> </w:t>
      </w:r>
      <w:r w:rsidR="00EB1E91" w:rsidRPr="00EB1E91">
        <w:rPr>
          <w:rFonts w:eastAsia="Times New Roman" w:cs="Times New Roman"/>
          <w:sz w:val="28"/>
          <w:szCs w:val="28"/>
        </w:rPr>
        <w:t>Konvencijas</w:t>
      </w:r>
      <w:r w:rsidRPr="00EB1E91">
        <w:rPr>
          <w:rFonts w:eastAsia="Times New Roman" w:cs="Times New Roman"/>
          <w:sz w:val="28"/>
          <w:szCs w:val="28"/>
        </w:rPr>
        <w:t xml:space="preserve"> pantos atsevišķi aplūkotie ienākuma veidi, šī panta noteikumi neietekmē šo citu pantu noteikumus. </w:t>
      </w:r>
    </w:p>
    <w:p w14:paraId="12FE4557" w14:textId="77777777" w:rsidR="00BF094F" w:rsidRPr="00EB1E91" w:rsidRDefault="00BF094F" w:rsidP="00BF094F">
      <w:pPr>
        <w:spacing w:after="240"/>
        <w:ind w:right="-1"/>
        <w:jc w:val="center"/>
        <w:rPr>
          <w:rFonts w:eastAsia="Times New Roman" w:cs="Times New Roman"/>
          <w:sz w:val="28"/>
          <w:szCs w:val="28"/>
        </w:rPr>
      </w:pPr>
    </w:p>
    <w:p w14:paraId="3FB6E6A8" w14:textId="77777777" w:rsidR="00BF094F" w:rsidRPr="00EB1E91" w:rsidRDefault="00BF094F" w:rsidP="00BF094F">
      <w:pPr>
        <w:jc w:val="center"/>
        <w:rPr>
          <w:rFonts w:eastAsia="Times New Roman" w:cs="Times New Roman"/>
          <w:sz w:val="28"/>
          <w:szCs w:val="28"/>
        </w:rPr>
      </w:pPr>
      <w:r w:rsidRPr="00EB1E91">
        <w:rPr>
          <w:rFonts w:eastAsia="Times New Roman" w:cs="Times New Roman"/>
          <w:sz w:val="28"/>
          <w:szCs w:val="28"/>
        </w:rPr>
        <w:t>8.pants</w:t>
      </w:r>
    </w:p>
    <w:p w14:paraId="66BBA2E1" w14:textId="77777777" w:rsidR="00BF094F" w:rsidRPr="00EB1E91" w:rsidRDefault="00BF094F" w:rsidP="00BF094F">
      <w:pPr>
        <w:spacing w:after="240"/>
        <w:ind w:right="-1"/>
        <w:jc w:val="center"/>
        <w:rPr>
          <w:rFonts w:eastAsia="Times New Roman" w:cs="Times New Roman"/>
          <w:sz w:val="28"/>
          <w:szCs w:val="28"/>
        </w:rPr>
      </w:pPr>
      <w:r w:rsidRPr="00EB1E91">
        <w:rPr>
          <w:rFonts w:eastAsia="Times New Roman" w:cs="Times New Roman"/>
          <w:sz w:val="28"/>
          <w:szCs w:val="28"/>
        </w:rPr>
        <w:t>KUĢNIECĪBA UN GAISA TRANSPORTS</w:t>
      </w:r>
    </w:p>
    <w:p w14:paraId="47648880" w14:textId="77777777" w:rsidR="002A6CE9" w:rsidRPr="002A6CE9" w:rsidRDefault="00EB1E91" w:rsidP="00AE2720">
      <w:pPr>
        <w:pStyle w:val="ListParagraph"/>
        <w:numPr>
          <w:ilvl w:val="0"/>
          <w:numId w:val="16"/>
        </w:numPr>
        <w:tabs>
          <w:tab w:val="left" w:pos="567"/>
        </w:tabs>
        <w:spacing w:before="120" w:after="120"/>
        <w:ind w:left="0" w:firstLine="0"/>
        <w:contextualSpacing w:val="0"/>
        <w:jc w:val="both"/>
        <w:rPr>
          <w:sz w:val="28"/>
          <w:szCs w:val="28"/>
        </w:rPr>
      </w:pPr>
      <w:r w:rsidRPr="00EB1E91">
        <w:rPr>
          <w:sz w:val="28"/>
          <w:szCs w:val="28"/>
        </w:rPr>
        <w:t>Līgumslēdzējas Valsts uzņēmuma gūtajai peļņai no kuģu vai gaisa kuģu izmantošanas starptautiskajā satiksmē uzliek nodokļus tikai šajā valstī.</w:t>
      </w:r>
    </w:p>
    <w:p w14:paraId="76D56C84" w14:textId="77777777" w:rsidR="00EB1E91" w:rsidRDefault="00EB1E91" w:rsidP="00AE2720">
      <w:pPr>
        <w:pStyle w:val="ListParagraph"/>
        <w:numPr>
          <w:ilvl w:val="0"/>
          <w:numId w:val="16"/>
        </w:numPr>
        <w:tabs>
          <w:tab w:val="left" w:pos="567"/>
        </w:tabs>
        <w:spacing w:before="120" w:after="120"/>
        <w:ind w:left="0" w:firstLine="0"/>
        <w:contextualSpacing w:val="0"/>
        <w:jc w:val="both"/>
        <w:rPr>
          <w:sz w:val="28"/>
          <w:szCs w:val="28"/>
        </w:rPr>
      </w:pPr>
      <w:r w:rsidRPr="00013074">
        <w:rPr>
          <w:sz w:val="28"/>
          <w:szCs w:val="28"/>
        </w:rPr>
        <w:t xml:space="preserve">Šī panta piemērošanai peļņa no kuģu izmantošanas starptautiskajā satiksmē </w:t>
      </w:r>
      <w:r w:rsidR="007E06D2">
        <w:rPr>
          <w:sz w:val="28"/>
          <w:szCs w:val="28"/>
        </w:rPr>
        <w:t>ietver peļņu no</w:t>
      </w:r>
      <w:r w:rsidRPr="00013074">
        <w:rPr>
          <w:sz w:val="28"/>
          <w:szCs w:val="28"/>
        </w:rPr>
        <w:t>:</w:t>
      </w:r>
    </w:p>
    <w:p w14:paraId="74B0F1DF" w14:textId="77777777" w:rsidR="00013074" w:rsidRDefault="007E06D2" w:rsidP="00AE2720">
      <w:pPr>
        <w:pStyle w:val="ListParagraph"/>
        <w:numPr>
          <w:ilvl w:val="0"/>
          <w:numId w:val="17"/>
        </w:numPr>
        <w:tabs>
          <w:tab w:val="left" w:pos="1134"/>
        </w:tabs>
        <w:spacing w:before="120" w:after="120"/>
        <w:ind w:left="1134" w:hanging="567"/>
        <w:contextualSpacing w:val="0"/>
        <w:jc w:val="both"/>
        <w:rPr>
          <w:sz w:val="28"/>
          <w:szCs w:val="28"/>
        </w:rPr>
      </w:pPr>
      <w:r>
        <w:rPr>
          <w:sz w:val="28"/>
          <w:szCs w:val="28"/>
        </w:rPr>
        <w:t>kuģu iznomāšanas, iznomājot tos (uz laiku vai ceļojumam) pilnībā;</w:t>
      </w:r>
    </w:p>
    <w:p w14:paraId="433BE3D5" w14:textId="77777777" w:rsidR="007E06D2" w:rsidRDefault="00804BCC" w:rsidP="00AE2720">
      <w:pPr>
        <w:pStyle w:val="ListParagraph"/>
        <w:numPr>
          <w:ilvl w:val="0"/>
          <w:numId w:val="17"/>
        </w:numPr>
        <w:tabs>
          <w:tab w:val="left" w:pos="1134"/>
        </w:tabs>
        <w:spacing w:before="120" w:after="120"/>
        <w:ind w:left="1134" w:hanging="567"/>
        <w:contextualSpacing w:val="0"/>
        <w:jc w:val="both"/>
        <w:rPr>
          <w:sz w:val="28"/>
          <w:szCs w:val="28"/>
        </w:rPr>
      </w:pPr>
      <w:r>
        <w:rPr>
          <w:sz w:val="28"/>
          <w:szCs w:val="28"/>
        </w:rPr>
        <w:t xml:space="preserve">neregulāras </w:t>
      </w:r>
      <w:r w:rsidR="007E06D2">
        <w:rPr>
          <w:sz w:val="28"/>
          <w:szCs w:val="28"/>
        </w:rPr>
        <w:t xml:space="preserve">kuģu </w:t>
      </w:r>
      <w:r w:rsidR="007E06D2" w:rsidRPr="007E06D2">
        <w:rPr>
          <w:sz w:val="28"/>
          <w:szCs w:val="28"/>
        </w:rPr>
        <w:t>iznomāšanas, iznomājot to</w:t>
      </w:r>
      <w:r w:rsidR="007E06D2">
        <w:rPr>
          <w:sz w:val="28"/>
          <w:szCs w:val="28"/>
        </w:rPr>
        <w:t>s</w:t>
      </w:r>
      <w:r w:rsidR="007E06D2" w:rsidRPr="007E06D2">
        <w:rPr>
          <w:sz w:val="28"/>
          <w:szCs w:val="28"/>
        </w:rPr>
        <w:t xml:space="preserve"> bez apkalpes un apgādes</w:t>
      </w:r>
      <w:r w:rsidR="007E06D2">
        <w:rPr>
          <w:sz w:val="28"/>
          <w:szCs w:val="28"/>
        </w:rPr>
        <w:t>.</w:t>
      </w:r>
    </w:p>
    <w:p w14:paraId="6BA04AE7" w14:textId="26B08E52" w:rsidR="00A9471C" w:rsidRPr="00A9471C" w:rsidRDefault="00804BCC" w:rsidP="00AE2720">
      <w:pPr>
        <w:pStyle w:val="ListParagraph"/>
        <w:numPr>
          <w:ilvl w:val="0"/>
          <w:numId w:val="16"/>
        </w:numPr>
        <w:tabs>
          <w:tab w:val="left" w:pos="567"/>
        </w:tabs>
        <w:spacing w:before="120" w:after="120"/>
        <w:ind w:left="0" w:firstLine="0"/>
        <w:contextualSpacing w:val="0"/>
        <w:jc w:val="both"/>
        <w:rPr>
          <w:sz w:val="28"/>
          <w:szCs w:val="28"/>
        </w:rPr>
      </w:pPr>
      <w:r w:rsidRPr="00A9471C">
        <w:rPr>
          <w:sz w:val="28"/>
          <w:szCs w:val="28"/>
        </w:rPr>
        <w:t xml:space="preserve">Līgumslēdzējas Valsts uzņēmuma peļņai </w:t>
      </w:r>
      <w:r w:rsidR="00BF094F" w:rsidRPr="00A9471C">
        <w:rPr>
          <w:rFonts w:eastAsia="Times New Roman" w:cs="Times New Roman"/>
          <w:sz w:val="28"/>
          <w:szCs w:val="28"/>
        </w:rPr>
        <w:t>no konteineru</w:t>
      </w:r>
      <w:r w:rsidR="002A6CE9">
        <w:rPr>
          <w:rFonts w:eastAsia="Times New Roman" w:cs="Times New Roman"/>
          <w:sz w:val="28"/>
          <w:szCs w:val="28"/>
        </w:rPr>
        <w:t xml:space="preserve"> </w:t>
      </w:r>
      <w:r w:rsidR="00AD5C63">
        <w:rPr>
          <w:rFonts w:eastAsia="Times New Roman" w:cs="Times New Roman"/>
          <w:sz w:val="28"/>
          <w:szCs w:val="28"/>
        </w:rPr>
        <w:t>izmantošanas, uzturēšanas vai nomas</w:t>
      </w:r>
      <w:r w:rsidR="00AD5C63" w:rsidRPr="00A9471C">
        <w:rPr>
          <w:rFonts w:eastAsia="Times New Roman" w:cs="Times New Roman"/>
          <w:sz w:val="28"/>
          <w:szCs w:val="28"/>
        </w:rPr>
        <w:t xml:space="preserve"> </w:t>
      </w:r>
      <w:r w:rsidR="00BF094F" w:rsidRPr="00A9471C">
        <w:rPr>
          <w:rFonts w:eastAsia="Times New Roman" w:cs="Times New Roman"/>
          <w:sz w:val="28"/>
          <w:szCs w:val="28"/>
        </w:rPr>
        <w:t>(tajā skaitā treiler</w:t>
      </w:r>
      <w:r w:rsidR="00643EBC">
        <w:rPr>
          <w:rFonts w:eastAsia="Times New Roman" w:cs="Times New Roman"/>
          <w:sz w:val="28"/>
          <w:szCs w:val="28"/>
        </w:rPr>
        <w:t>u</w:t>
      </w:r>
      <w:r w:rsidR="00BF094F" w:rsidRPr="00A9471C">
        <w:rPr>
          <w:rFonts w:eastAsia="Times New Roman" w:cs="Times New Roman"/>
          <w:sz w:val="28"/>
          <w:szCs w:val="28"/>
        </w:rPr>
        <w:t>, barž</w:t>
      </w:r>
      <w:r w:rsidR="00643EBC">
        <w:rPr>
          <w:rFonts w:eastAsia="Times New Roman" w:cs="Times New Roman"/>
          <w:sz w:val="28"/>
          <w:szCs w:val="28"/>
        </w:rPr>
        <w:t>u</w:t>
      </w:r>
      <w:r w:rsidR="00BF094F" w:rsidRPr="00A9471C">
        <w:rPr>
          <w:rFonts w:eastAsia="Times New Roman" w:cs="Times New Roman"/>
          <w:sz w:val="28"/>
          <w:szCs w:val="28"/>
        </w:rPr>
        <w:t xml:space="preserve"> un </w:t>
      </w:r>
      <w:r w:rsidR="00643EBC">
        <w:rPr>
          <w:rFonts w:eastAsia="Times New Roman" w:cs="Times New Roman"/>
          <w:sz w:val="28"/>
          <w:szCs w:val="28"/>
        </w:rPr>
        <w:t>līdzīgu</w:t>
      </w:r>
      <w:r w:rsidRPr="00A9471C">
        <w:rPr>
          <w:rFonts w:eastAsia="Times New Roman" w:cs="Times New Roman"/>
          <w:sz w:val="28"/>
          <w:szCs w:val="28"/>
        </w:rPr>
        <w:t xml:space="preserve"> </w:t>
      </w:r>
      <w:r w:rsidR="00BF094F" w:rsidRPr="00A9471C">
        <w:rPr>
          <w:rFonts w:eastAsia="Times New Roman" w:cs="Times New Roman"/>
          <w:sz w:val="28"/>
          <w:szCs w:val="28"/>
        </w:rPr>
        <w:t>konteineru pārvadāšana</w:t>
      </w:r>
      <w:r w:rsidR="00643EBC">
        <w:rPr>
          <w:rFonts w:eastAsia="Times New Roman" w:cs="Times New Roman"/>
          <w:sz w:val="28"/>
          <w:szCs w:val="28"/>
        </w:rPr>
        <w:t>s iekārtu</w:t>
      </w:r>
      <w:r w:rsidR="00BF094F" w:rsidRPr="00A9471C">
        <w:rPr>
          <w:rFonts w:eastAsia="Times New Roman" w:cs="Times New Roman"/>
          <w:sz w:val="28"/>
          <w:szCs w:val="28"/>
        </w:rPr>
        <w:t>)</w:t>
      </w:r>
      <w:r w:rsidRPr="00A9471C">
        <w:rPr>
          <w:rFonts w:eastAsia="Times New Roman" w:cs="Times New Roman"/>
          <w:sz w:val="28"/>
          <w:szCs w:val="28"/>
        </w:rPr>
        <w:t xml:space="preserve">, kas tiek izmantoti </w:t>
      </w:r>
      <w:r w:rsidR="00BF094F" w:rsidRPr="00A9471C">
        <w:rPr>
          <w:rFonts w:eastAsia="Times New Roman" w:cs="Times New Roman"/>
          <w:sz w:val="28"/>
          <w:szCs w:val="28"/>
        </w:rPr>
        <w:t>starptautiskajā satiksmē, tiek uzlikti nodokļi tikai šajā valstī.</w:t>
      </w:r>
      <w:r w:rsidR="00AD5C63">
        <w:rPr>
          <w:rFonts w:eastAsia="Times New Roman" w:cs="Times New Roman"/>
          <w:sz w:val="28"/>
          <w:szCs w:val="28"/>
        </w:rPr>
        <w:t xml:space="preserve"> </w:t>
      </w:r>
    </w:p>
    <w:p w14:paraId="7F6668AA" w14:textId="77777777" w:rsidR="00BF094F" w:rsidRPr="00A9471C" w:rsidRDefault="00A9471C" w:rsidP="00AE2720">
      <w:pPr>
        <w:pStyle w:val="ListParagraph"/>
        <w:numPr>
          <w:ilvl w:val="0"/>
          <w:numId w:val="16"/>
        </w:numPr>
        <w:tabs>
          <w:tab w:val="left" w:pos="567"/>
        </w:tabs>
        <w:spacing w:before="120" w:after="120"/>
        <w:ind w:left="0" w:firstLine="0"/>
        <w:contextualSpacing w:val="0"/>
        <w:jc w:val="both"/>
        <w:rPr>
          <w:sz w:val="28"/>
          <w:szCs w:val="28"/>
        </w:rPr>
      </w:pPr>
      <w:r w:rsidRPr="00A9471C">
        <w:rPr>
          <w:rFonts w:eastAsia="Times New Roman" w:cs="Times New Roman"/>
          <w:sz w:val="28"/>
          <w:szCs w:val="28"/>
        </w:rPr>
        <w:t>Šī panta</w:t>
      </w:r>
      <w:r w:rsidR="00BF094F" w:rsidRPr="00A9471C">
        <w:rPr>
          <w:rFonts w:eastAsia="Times New Roman" w:cs="Times New Roman"/>
          <w:sz w:val="28"/>
          <w:szCs w:val="28"/>
        </w:rPr>
        <w:t xml:space="preserve"> noteikumi attiecas arī uz peļņu no piedalīšanās </w:t>
      </w:r>
      <w:proofErr w:type="spellStart"/>
      <w:r w:rsidR="00BF094F" w:rsidRPr="00A9471C">
        <w:rPr>
          <w:rFonts w:eastAsia="Times New Roman" w:cs="Times New Roman"/>
          <w:sz w:val="28"/>
          <w:szCs w:val="28"/>
        </w:rPr>
        <w:t>pulā</w:t>
      </w:r>
      <w:proofErr w:type="spellEnd"/>
      <w:r w:rsidR="00BF094F" w:rsidRPr="00A9471C">
        <w:rPr>
          <w:rFonts w:eastAsia="Times New Roman" w:cs="Times New Roman"/>
          <w:sz w:val="28"/>
          <w:szCs w:val="28"/>
        </w:rPr>
        <w:t>, kopējā uzņēmējdarbībā vai starptautiskās satiksmes transporta aģentūrā.</w:t>
      </w:r>
    </w:p>
    <w:p w14:paraId="16CA3F91" w14:textId="77777777" w:rsidR="00BF094F" w:rsidRPr="00A9471C" w:rsidRDefault="00BF094F" w:rsidP="00BF094F">
      <w:pPr>
        <w:spacing w:after="240"/>
        <w:ind w:right="170"/>
        <w:jc w:val="center"/>
        <w:rPr>
          <w:rFonts w:eastAsia="Times New Roman" w:cs="Times New Roman"/>
          <w:sz w:val="28"/>
          <w:szCs w:val="28"/>
        </w:rPr>
      </w:pPr>
    </w:p>
    <w:p w14:paraId="67F55040" w14:textId="77777777" w:rsidR="00BF094F" w:rsidRPr="00A9471C" w:rsidRDefault="00BF094F" w:rsidP="00BF094F">
      <w:pPr>
        <w:ind w:right="170"/>
        <w:jc w:val="center"/>
        <w:rPr>
          <w:rFonts w:eastAsia="Times New Roman" w:cs="Times New Roman"/>
          <w:sz w:val="28"/>
          <w:szCs w:val="28"/>
        </w:rPr>
      </w:pPr>
      <w:r w:rsidRPr="00A9471C">
        <w:rPr>
          <w:rFonts w:eastAsia="Times New Roman" w:cs="Times New Roman"/>
          <w:sz w:val="28"/>
          <w:szCs w:val="28"/>
        </w:rPr>
        <w:t>9.pants</w:t>
      </w:r>
    </w:p>
    <w:p w14:paraId="49149864" w14:textId="77777777" w:rsidR="00BF094F" w:rsidRPr="00A9471C" w:rsidRDefault="00BF094F" w:rsidP="00BF094F">
      <w:pPr>
        <w:spacing w:after="240"/>
        <w:ind w:right="170"/>
        <w:jc w:val="center"/>
        <w:outlineLvl w:val="0"/>
        <w:rPr>
          <w:rFonts w:eastAsia="Times New Roman" w:cs="Times New Roman"/>
          <w:sz w:val="28"/>
          <w:szCs w:val="28"/>
        </w:rPr>
      </w:pPr>
      <w:r w:rsidRPr="00A9471C">
        <w:rPr>
          <w:rFonts w:eastAsia="Times New Roman" w:cs="Times New Roman"/>
          <w:sz w:val="28"/>
          <w:szCs w:val="28"/>
        </w:rPr>
        <w:t>SAISTĪTIE UZŅĒMUMI</w:t>
      </w:r>
    </w:p>
    <w:p w14:paraId="362718CF" w14:textId="77777777" w:rsidR="00BF094F" w:rsidRPr="00A9471C" w:rsidRDefault="00BF094F" w:rsidP="00AE2720">
      <w:pPr>
        <w:pStyle w:val="ListParagraph"/>
        <w:numPr>
          <w:ilvl w:val="0"/>
          <w:numId w:val="18"/>
        </w:numPr>
        <w:tabs>
          <w:tab w:val="left" w:pos="567"/>
        </w:tabs>
        <w:spacing w:after="240"/>
        <w:ind w:left="0" w:right="170" w:firstLine="0"/>
        <w:jc w:val="both"/>
        <w:rPr>
          <w:rFonts w:eastAsia="Times New Roman" w:cs="Times New Roman"/>
          <w:sz w:val="28"/>
          <w:szCs w:val="28"/>
        </w:rPr>
      </w:pPr>
      <w:r w:rsidRPr="00A9471C">
        <w:rPr>
          <w:rFonts w:eastAsia="Times New Roman" w:cs="Times New Roman"/>
          <w:sz w:val="28"/>
          <w:szCs w:val="28"/>
        </w:rPr>
        <w:t>Ja:</w:t>
      </w:r>
    </w:p>
    <w:p w14:paraId="14EF86EE" w14:textId="77777777" w:rsidR="00A9471C" w:rsidRDefault="00BF094F" w:rsidP="00AE2720">
      <w:pPr>
        <w:pStyle w:val="ListParagraph"/>
        <w:numPr>
          <w:ilvl w:val="0"/>
          <w:numId w:val="19"/>
        </w:numPr>
        <w:tabs>
          <w:tab w:val="left" w:pos="1134"/>
        </w:tabs>
        <w:spacing w:after="240"/>
        <w:ind w:left="1134" w:right="170" w:hanging="567"/>
        <w:jc w:val="both"/>
        <w:rPr>
          <w:rFonts w:eastAsia="Times New Roman" w:cs="Times New Roman"/>
          <w:sz w:val="28"/>
          <w:szCs w:val="28"/>
        </w:rPr>
      </w:pPr>
      <w:r w:rsidRPr="00A9471C">
        <w:rPr>
          <w:rFonts w:eastAsia="Times New Roman" w:cs="Times New Roman"/>
          <w:sz w:val="28"/>
          <w:szCs w:val="28"/>
        </w:rPr>
        <w:t>Līgumslēdzējas Valsts uzņēmums tieši vai netieši piedalās otras Līgumslēdzējas Valsts uzņēmuma vadībā, kontrolē vai arī tam pieder daļa no šī uzņēmuma kapitāla, vai</w:t>
      </w:r>
    </w:p>
    <w:p w14:paraId="4418281C" w14:textId="77777777" w:rsidR="00BF094F" w:rsidRPr="00A9471C" w:rsidRDefault="00BF094F" w:rsidP="00AE2720">
      <w:pPr>
        <w:pStyle w:val="ListParagraph"/>
        <w:numPr>
          <w:ilvl w:val="0"/>
          <w:numId w:val="19"/>
        </w:numPr>
        <w:tabs>
          <w:tab w:val="left" w:pos="1134"/>
        </w:tabs>
        <w:spacing w:after="240"/>
        <w:ind w:left="1134" w:right="170" w:hanging="567"/>
        <w:jc w:val="both"/>
        <w:rPr>
          <w:rFonts w:eastAsia="Times New Roman" w:cs="Times New Roman"/>
          <w:sz w:val="28"/>
          <w:szCs w:val="28"/>
        </w:rPr>
      </w:pPr>
      <w:r w:rsidRPr="00A9471C">
        <w:rPr>
          <w:rFonts w:eastAsia="Times New Roman" w:cs="Times New Roman"/>
          <w:sz w:val="28"/>
          <w:szCs w:val="28"/>
        </w:rPr>
        <w:t>vienas un tās pašas personas tieši vai netieši piedalās Līgumslēdzējas Valsts uzņēmuma un otras Līgumslēdzējas Valsts uzņēmuma vadībā, kontrolē vai arī tām pieder daļa no šo uzņēmumu kapitāla,</w:t>
      </w:r>
    </w:p>
    <w:p w14:paraId="6DC7973B" w14:textId="77777777" w:rsidR="00BF094F" w:rsidRPr="00A9471C" w:rsidRDefault="00BF094F" w:rsidP="00A9471C">
      <w:pPr>
        <w:spacing w:after="240"/>
        <w:ind w:left="567" w:right="170"/>
        <w:jc w:val="both"/>
        <w:rPr>
          <w:rFonts w:eastAsia="Times New Roman" w:cs="Times New Roman"/>
          <w:sz w:val="28"/>
          <w:szCs w:val="28"/>
        </w:rPr>
      </w:pPr>
      <w:r w:rsidRPr="00A9471C">
        <w:rPr>
          <w:rFonts w:eastAsia="Times New Roman" w:cs="Times New Roman"/>
          <w:sz w:val="28"/>
          <w:szCs w:val="28"/>
        </w:rPr>
        <w:t xml:space="preserve">un jebkurā no šiem gadījumiem šo divu uzņēmumu komerciālās vai finanšu attiecības tiek veidotas vai nodibinātas pēc noteikumiem, kas atšķiras no tiem noteikumiem, kuri būtu spēkā starp diviem neatkarīgiem uzņēmumiem, tad jebkura peļņa, ko gūtu viens no uzņēmumiem, bet </w:t>
      </w:r>
      <w:r w:rsidRPr="00A9471C">
        <w:rPr>
          <w:rFonts w:eastAsia="Times New Roman" w:cs="Times New Roman"/>
          <w:sz w:val="28"/>
          <w:szCs w:val="28"/>
        </w:rPr>
        <w:lastRenderedPageBreak/>
        <w:t>iepriekšminēto noteikumu ietekmē nav guvis, var tikt iekļauta šī uzņēmuma peļņā, un tai var atbilstoši uzlikt nodokļus.</w:t>
      </w:r>
    </w:p>
    <w:p w14:paraId="1D01A334" w14:textId="77777777" w:rsidR="00BF094F" w:rsidRPr="00D45879" w:rsidRDefault="00BF094F" w:rsidP="00AE2720">
      <w:pPr>
        <w:pStyle w:val="ListParagraph"/>
        <w:numPr>
          <w:ilvl w:val="0"/>
          <w:numId w:val="18"/>
        </w:numPr>
        <w:tabs>
          <w:tab w:val="left" w:pos="567"/>
        </w:tabs>
        <w:spacing w:after="240"/>
        <w:ind w:left="0" w:right="-1" w:firstLine="0"/>
        <w:jc w:val="both"/>
        <w:rPr>
          <w:rFonts w:eastAsia="Times New Roman" w:cs="Times New Roman"/>
          <w:sz w:val="28"/>
          <w:szCs w:val="28"/>
        </w:rPr>
      </w:pPr>
      <w:r w:rsidRPr="00A9471C">
        <w:rPr>
          <w:rFonts w:eastAsia="Times New Roman" w:cs="Times New Roman"/>
          <w:sz w:val="28"/>
          <w:szCs w:val="28"/>
        </w:rPr>
        <w:t>Ja Līgumslēdzēja Valsts iekļauj šīs valsts uzņēmuma peļņā un attiecīgi uzliek nodokļus tai peļņai, attiecībā uz kuru otrā valstī otras Līgumslēdzējas Valsts uzņēmumam ir uzlikts nodoklis, un šī iekļautā peļņa ir tāda peļņa, kuru būtu guvis pirmās Līgumslēdzējas Valsts uzņēmums, ja attiecības starp šiem diviem uzņēmumiem būtu bijušas tādas, kādas pastāvētu starp diviem neatkarīgiem uzņēmumiem, tad otra valsts veic atbilstošas korekcijas attiecībā uz nodokļa lielumu, kāds tiek uzlikts šai peļņai otrā valstī. Nosakot šīs korekcijas, ņem vērā citus šī</w:t>
      </w:r>
      <w:r w:rsidR="00A9471C">
        <w:rPr>
          <w:rFonts w:eastAsia="Times New Roman" w:cs="Times New Roman"/>
          <w:sz w:val="28"/>
          <w:szCs w:val="28"/>
        </w:rPr>
        <w:t>s</w:t>
      </w:r>
      <w:r w:rsidRPr="00A9471C">
        <w:rPr>
          <w:rFonts w:eastAsia="Times New Roman" w:cs="Times New Roman"/>
          <w:sz w:val="28"/>
          <w:szCs w:val="28"/>
        </w:rPr>
        <w:t xml:space="preserve"> </w:t>
      </w:r>
      <w:r w:rsidR="00A9471C">
        <w:rPr>
          <w:rFonts w:eastAsia="Times New Roman" w:cs="Times New Roman"/>
          <w:sz w:val="28"/>
          <w:szCs w:val="28"/>
        </w:rPr>
        <w:t>Konvencijas</w:t>
      </w:r>
      <w:r w:rsidRPr="00A9471C">
        <w:rPr>
          <w:rFonts w:eastAsia="Times New Roman" w:cs="Times New Roman"/>
          <w:sz w:val="28"/>
          <w:szCs w:val="28"/>
        </w:rPr>
        <w:t xml:space="preserve"> noteikumus un, ja </w:t>
      </w:r>
      <w:r w:rsidRPr="00D45879">
        <w:rPr>
          <w:rFonts w:eastAsia="Times New Roman" w:cs="Times New Roman"/>
          <w:sz w:val="28"/>
          <w:szCs w:val="28"/>
        </w:rPr>
        <w:t>nepieciešams, rīko Līgumslēdzēju Valstu kompetento iestāžu konsultācijas.</w:t>
      </w:r>
    </w:p>
    <w:p w14:paraId="62DEC39A" w14:textId="77777777" w:rsidR="00BF094F" w:rsidRPr="00D45879" w:rsidRDefault="00BF094F" w:rsidP="00BF094F">
      <w:pPr>
        <w:spacing w:after="240"/>
        <w:ind w:right="170"/>
        <w:jc w:val="center"/>
        <w:rPr>
          <w:rFonts w:eastAsia="Times New Roman" w:cs="Times New Roman"/>
          <w:sz w:val="28"/>
          <w:szCs w:val="28"/>
        </w:rPr>
      </w:pPr>
    </w:p>
    <w:p w14:paraId="1702D040" w14:textId="77777777" w:rsidR="00BF094F" w:rsidRPr="00D45879" w:rsidRDefault="00BF094F" w:rsidP="00BF094F">
      <w:pPr>
        <w:ind w:right="170"/>
        <w:jc w:val="center"/>
        <w:rPr>
          <w:rFonts w:eastAsia="Times New Roman" w:cs="Times New Roman"/>
          <w:sz w:val="28"/>
          <w:szCs w:val="28"/>
        </w:rPr>
      </w:pPr>
      <w:r w:rsidRPr="00D45879">
        <w:rPr>
          <w:rFonts w:eastAsia="Times New Roman" w:cs="Times New Roman"/>
          <w:sz w:val="28"/>
          <w:szCs w:val="28"/>
        </w:rPr>
        <w:t>10.pants</w:t>
      </w:r>
    </w:p>
    <w:p w14:paraId="61FBF0E7" w14:textId="77777777" w:rsidR="00BF094F" w:rsidRPr="00D45879" w:rsidRDefault="00BF094F" w:rsidP="00BF094F">
      <w:pPr>
        <w:spacing w:after="240"/>
        <w:ind w:left="2160" w:right="170" w:hanging="2160"/>
        <w:jc w:val="center"/>
        <w:outlineLvl w:val="3"/>
        <w:rPr>
          <w:rFonts w:eastAsia="Times New Roman" w:cs="Times New Roman"/>
          <w:sz w:val="28"/>
          <w:szCs w:val="28"/>
        </w:rPr>
      </w:pPr>
      <w:r w:rsidRPr="00D45879">
        <w:rPr>
          <w:rFonts w:eastAsia="Times New Roman" w:cs="Times New Roman"/>
          <w:sz w:val="28"/>
          <w:szCs w:val="28"/>
        </w:rPr>
        <w:t>DIVIDENDES</w:t>
      </w:r>
    </w:p>
    <w:p w14:paraId="1955BCF7" w14:textId="77777777" w:rsidR="00D45879" w:rsidRDefault="00BF094F" w:rsidP="00AE2720">
      <w:pPr>
        <w:pStyle w:val="ListParagraph"/>
        <w:numPr>
          <w:ilvl w:val="0"/>
          <w:numId w:val="20"/>
        </w:numPr>
        <w:tabs>
          <w:tab w:val="left" w:pos="567"/>
        </w:tabs>
        <w:spacing w:before="120" w:after="120"/>
        <w:ind w:left="0" w:right="170" w:firstLine="0"/>
        <w:contextualSpacing w:val="0"/>
        <w:jc w:val="both"/>
        <w:rPr>
          <w:rFonts w:eastAsia="Times New Roman" w:cs="Times New Roman"/>
          <w:sz w:val="28"/>
          <w:szCs w:val="28"/>
        </w:rPr>
      </w:pPr>
      <w:r w:rsidRPr="00D45879">
        <w:rPr>
          <w:rFonts w:eastAsia="Times New Roman" w:cs="Times New Roman"/>
          <w:sz w:val="28"/>
          <w:szCs w:val="28"/>
        </w:rPr>
        <w:t>Dividendēm, ko sabiedrība – Līgumslēdzējas Valsts rezidents, izmaksā otras Līgumslēdzējas Valsts rezidentam, var uzlikt nodokļus šajā otrā valstī.</w:t>
      </w:r>
    </w:p>
    <w:p w14:paraId="093F0A8E" w14:textId="77777777" w:rsidR="00D45879" w:rsidRDefault="00BF094F" w:rsidP="00AE2720">
      <w:pPr>
        <w:pStyle w:val="ListParagraph"/>
        <w:numPr>
          <w:ilvl w:val="0"/>
          <w:numId w:val="20"/>
        </w:numPr>
        <w:tabs>
          <w:tab w:val="left" w:pos="567"/>
        </w:tabs>
        <w:spacing w:before="120" w:after="120"/>
        <w:ind w:left="0" w:right="170" w:firstLine="0"/>
        <w:contextualSpacing w:val="0"/>
        <w:jc w:val="both"/>
        <w:rPr>
          <w:rFonts w:eastAsia="Times New Roman" w:cs="Times New Roman"/>
          <w:sz w:val="28"/>
          <w:szCs w:val="28"/>
        </w:rPr>
      </w:pPr>
      <w:r w:rsidRPr="00D45879">
        <w:rPr>
          <w:rFonts w:eastAsia="Times New Roman" w:cs="Times New Roman"/>
          <w:sz w:val="28"/>
          <w:szCs w:val="28"/>
        </w:rPr>
        <w:t>Tomēr šīm dividendēm var uzlikt nodokļus arī atbilstoši attiecīgās valsts normatīvajiem aktiem tajā Līgumslēdzējā Valstī, kuras rezidents ir sabiedrība, kas izmaksā dividendes, bet, ja šo dividenžu patiesais labuma guvējs ir otras Līgumslēdzējas Valsts rezidents, nodoklis nedrīkst pārsniegt</w:t>
      </w:r>
      <w:r w:rsidR="00055A92">
        <w:rPr>
          <w:rFonts w:eastAsia="Times New Roman" w:cs="Times New Roman"/>
          <w:sz w:val="28"/>
          <w:szCs w:val="28"/>
        </w:rPr>
        <w:t>:</w:t>
      </w:r>
    </w:p>
    <w:p w14:paraId="52848D40" w14:textId="77777777" w:rsidR="00055A92" w:rsidRPr="00055A92" w:rsidRDefault="00055A92" w:rsidP="00AE2720">
      <w:pPr>
        <w:pStyle w:val="ListParagraph"/>
        <w:numPr>
          <w:ilvl w:val="0"/>
          <w:numId w:val="21"/>
        </w:numPr>
        <w:tabs>
          <w:tab w:val="left" w:pos="1134"/>
        </w:tabs>
        <w:spacing w:before="120" w:after="120"/>
        <w:ind w:left="1134" w:right="170" w:hanging="567"/>
        <w:contextualSpacing w:val="0"/>
        <w:jc w:val="both"/>
        <w:rPr>
          <w:rFonts w:eastAsia="Times New Roman" w:cs="Times New Roman"/>
          <w:sz w:val="28"/>
          <w:szCs w:val="28"/>
        </w:rPr>
      </w:pPr>
      <w:r w:rsidRPr="00055A92">
        <w:rPr>
          <w:rFonts w:eastAsia="Times New Roman" w:cs="Times New Roman"/>
          <w:sz w:val="28"/>
          <w:szCs w:val="28"/>
        </w:rPr>
        <w:t xml:space="preserve">0 procentus no dividenžu kopapjoma, ja to patiesā labuma guvējs ir sabiedrība (kas nav </w:t>
      </w:r>
      <w:r w:rsidRPr="00055A92">
        <w:rPr>
          <w:sz w:val="28"/>
          <w:szCs w:val="28"/>
        </w:rPr>
        <w:t>personālsabiedrība</w:t>
      </w:r>
      <w:r w:rsidRPr="00055A92">
        <w:rPr>
          <w:rFonts w:eastAsia="Times New Roman" w:cs="Times New Roman"/>
          <w:sz w:val="28"/>
          <w:szCs w:val="28"/>
        </w:rPr>
        <w:t>);</w:t>
      </w:r>
    </w:p>
    <w:p w14:paraId="422BBBC6" w14:textId="77777777" w:rsidR="00055A92" w:rsidRPr="00055A92" w:rsidRDefault="00055A92" w:rsidP="00AE2720">
      <w:pPr>
        <w:pStyle w:val="ListParagraph"/>
        <w:numPr>
          <w:ilvl w:val="0"/>
          <w:numId w:val="21"/>
        </w:numPr>
        <w:tabs>
          <w:tab w:val="left" w:pos="1134"/>
        </w:tabs>
        <w:spacing w:before="120" w:after="120"/>
        <w:ind w:left="1134" w:right="170" w:hanging="567"/>
        <w:contextualSpacing w:val="0"/>
        <w:jc w:val="both"/>
        <w:rPr>
          <w:rFonts w:eastAsia="Times New Roman" w:cs="Times New Roman"/>
          <w:sz w:val="28"/>
          <w:szCs w:val="28"/>
        </w:rPr>
      </w:pPr>
      <w:r w:rsidRPr="00055A92">
        <w:rPr>
          <w:rFonts w:eastAsia="Times New Roman" w:cs="Times New Roman"/>
          <w:sz w:val="28"/>
          <w:szCs w:val="28"/>
        </w:rPr>
        <w:t xml:space="preserve">10 </w:t>
      </w:r>
      <w:r w:rsidR="00BF094F" w:rsidRPr="00055A92">
        <w:rPr>
          <w:rFonts w:eastAsia="Times New Roman" w:cs="Times New Roman"/>
          <w:sz w:val="28"/>
          <w:szCs w:val="28"/>
        </w:rPr>
        <w:t>procentus no dividenžu kopapjoma</w:t>
      </w:r>
      <w:r w:rsidRPr="00055A92">
        <w:rPr>
          <w:rFonts w:eastAsia="Times New Roman" w:cs="Times New Roman"/>
          <w:sz w:val="28"/>
          <w:szCs w:val="28"/>
        </w:rPr>
        <w:t xml:space="preserve"> visos </w:t>
      </w:r>
      <w:r>
        <w:rPr>
          <w:rFonts w:eastAsia="Times New Roman" w:cs="Times New Roman"/>
          <w:sz w:val="28"/>
          <w:szCs w:val="28"/>
        </w:rPr>
        <w:t>pārējos</w:t>
      </w:r>
      <w:r w:rsidRPr="00055A92">
        <w:rPr>
          <w:rFonts w:eastAsia="Times New Roman" w:cs="Times New Roman"/>
          <w:sz w:val="28"/>
          <w:szCs w:val="28"/>
        </w:rPr>
        <w:t xml:space="preserve"> gadījumos.</w:t>
      </w:r>
    </w:p>
    <w:p w14:paraId="22CF6782" w14:textId="77777777" w:rsidR="00BF094F" w:rsidRPr="00055A92" w:rsidRDefault="00BF094F" w:rsidP="008A0906">
      <w:pPr>
        <w:tabs>
          <w:tab w:val="left" w:pos="1134"/>
        </w:tabs>
        <w:spacing w:before="120" w:after="120"/>
        <w:ind w:right="170"/>
        <w:jc w:val="both"/>
        <w:rPr>
          <w:rFonts w:eastAsia="Times New Roman" w:cs="Times New Roman"/>
          <w:sz w:val="28"/>
          <w:szCs w:val="28"/>
        </w:rPr>
      </w:pPr>
      <w:r w:rsidRPr="00055A92">
        <w:rPr>
          <w:rFonts w:eastAsia="Times New Roman" w:cs="Times New Roman"/>
          <w:sz w:val="28"/>
          <w:szCs w:val="28"/>
        </w:rPr>
        <w:t>Šī daļa neietekmē nodokļu uzlikšanu sabiedrības peļņai, no kuras izmaksā dividendes.</w:t>
      </w:r>
    </w:p>
    <w:p w14:paraId="09C2B222" w14:textId="77777777" w:rsidR="00055A92" w:rsidRDefault="00BF094F" w:rsidP="00AE2720">
      <w:pPr>
        <w:pStyle w:val="ListParagraph"/>
        <w:numPr>
          <w:ilvl w:val="0"/>
          <w:numId w:val="20"/>
        </w:numPr>
        <w:tabs>
          <w:tab w:val="left" w:pos="567"/>
        </w:tabs>
        <w:spacing w:before="120" w:after="120"/>
        <w:ind w:left="0" w:right="170" w:firstLine="0"/>
        <w:contextualSpacing w:val="0"/>
        <w:jc w:val="both"/>
        <w:rPr>
          <w:rFonts w:eastAsia="Times New Roman" w:cs="Times New Roman"/>
          <w:sz w:val="28"/>
          <w:szCs w:val="28"/>
        </w:rPr>
      </w:pPr>
      <w:r w:rsidRPr="00055A92">
        <w:rPr>
          <w:rFonts w:eastAsia="Times New Roman" w:cs="Times New Roman"/>
          <w:sz w:val="28"/>
          <w:szCs w:val="28"/>
        </w:rPr>
        <w:t>Termins „dividendes” šajā pantā nozīmē ienākumu no akcijām vai citām no parādu saistībām neizrietošām tiesībām piedalīties sabiedrības peļņas sadalē, kā arī tādu ienākumu</w:t>
      </w:r>
      <w:r w:rsidR="00055A92">
        <w:rPr>
          <w:rFonts w:eastAsia="Times New Roman" w:cs="Times New Roman"/>
          <w:sz w:val="28"/>
          <w:szCs w:val="28"/>
        </w:rPr>
        <w:t xml:space="preserve"> no citām korporatīvajām tiesībām</w:t>
      </w:r>
      <w:r w:rsidRPr="00055A92">
        <w:rPr>
          <w:rFonts w:eastAsia="Times New Roman" w:cs="Times New Roman"/>
          <w:sz w:val="28"/>
          <w:szCs w:val="28"/>
        </w:rPr>
        <w:t xml:space="preserve">, uz ko saskaņā ar tās valsts normatīvajiem aktiem, kuras rezidents ir sabiedrība, kas veic peļņas sadali, attiecas tāds pats nodokļu uzlikšanas režīms kā uz ienākumu no akcijām. </w:t>
      </w:r>
    </w:p>
    <w:p w14:paraId="0D3875E8" w14:textId="77777777" w:rsidR="008A0906" w:rsidRDefault="00BF094F" w:rsidP="00AE2720">
      <w:pPr>
        <w:pStyle w:val="ListParagraph"/>
        <w:numPr>
          <w:ilvl w:val="0"/>
          <w:numId w:val="20"/>
        </w:numPr>
        <w:tabs>
          <w:tab w:val="left" w:pos="567"/>
        </w:tabs>
        <w:spacing w:before="120" w:after="120"/>
        <w:ind w:left="0" w:right="170" w:firstLine="0"/>
        <w:contextualSpacing w:val="0"/>
        <w:jc w:val="both"/>
        <w:rPr>
          <w:rFonts w:eastAsia="Times New Roman" w:cs="Times New Roman"/>
          <w:sz w:val="28"/>
          <w:szCs w:val="28"/>
        </w:rPr>
      </w:pPr>
      <w:r w:rsidRPr="008A0906">
        <w:rPr>
          <w:rFonts w:eastAsia="Times New Roman" w:cs="Times New Roman"/>
          <w:sz w:val="28"/>
          <w:szCs w:val="28"/>
        </w:rPr>
        <w:t xml:space="preserve">1. un 2.daļas noteikumus nepiemēro, ja dividenžu patiesais labuma guvējs, kurš ir Līgumslēdzējas Valsts rezidents, veic uzņēmējdarbību otrā Līgumslēdzējā Valstī, kuras rezidents ir dividendes izmaksājošā sabiedrība, izmantojot tur esošo pastāvīgo pārstāvniecību, vai arī sniedz neatkarīgus individuālos pakalpojumus šajā otrā valstī, izmantojot tajā izvietoto pastāvīgo bāzi, un ja līdzdalība, par kuru tiek izmaksātas dividendes, ir faktiski saistīta ar </w:t>
      </w:r>
      <w:r w:rsidRPr="008A0906">
        <w:rPr>
          <w:rFonts w:eastAsia="Times New Roman" w:cs="Times New Roman"/>
          <w:sz w:val="28"/>
          <w:szCs w:val="28"/>
        </w:rPr>
        <w:lastRenderedPageBreak/>
        <w:t>šo pastāvīgo pārstāvniecību vai pastāvīgo bāzi. Šajā gadījumā atkarībā no apstākļiem piemēro 7. vai 14.panta noteikumus.</w:t>
      </w:r>
    </w:p>
    <w:p w14:paraId="4A0FF78F" w14:textId="77777777" w:rsidR="00BF094F" w:rsidRPr="008A0906" w:rsidRDefault="00BF094F" w:rsidP="00AE2720">
      <w:pPr>
        <w:pStyle w:val="ListParagraph"/>
        <w:numPr>
          <w:ilvl w:val="0"/>
          <w:numId w:val="20"/>
        </w:numPr>
        <w:tabs>
          <w:tab w:val="left" w:pos="567"/>
        </w:tabs>
        <w:spacing w:before="120" w:after="120"/>
        <w:ind w:left="0" w:right="170" w:firstLine="0"/>
        <w:contextualSpacing w:val="0"/>
        <w:jc w:val="both"/>
        <w:rPr>
          <w:rFonts w:eastAsia="Times New Roman" w:cs="Times New Roman"/>
          <w:sz w:val="28"/>
          <w:szCs w:val="28"/>
        </w:rPr>
      </w:pPr>
      <w:r w:rsidRPr="008A0906">
        <w:rPr>
          <w:rFonts w:eastAsia="Times New Roman" w:cs="Times New Roman"/>
          <w:sz w:val="28"/>
          <w:szCs w:val="28"/>
        </w:rPr>
        <w:t>Ja sabiedrība – Līgumslēdzējas Valsts rezidents, gūst peļņu vai ienākumu otrā Līgumslēdzējā Valstī, šī otra valsts nedrīkst nedz uzlikt jebkādus nodokļus šīs sabiedrības izmaksātajām dividendēm, izņemot, ja dividendes tiek izmaksātas otras valsts rezidentam vai ja līdzdalība, par kuru tiek izmaksātas dividendes, ir faktiski saistīta ar pastāvīgo pārstāvniecību vai pastāvīgo bāzi šajā otrā valstī, nedz arī uzlikt nodokli sabiedrības nesadalītajai peļņai pat tad, ja izmaksātās dividendes vai nesadalītā peļņa pilnīgi vai daļēji sastāv no otrā valstī gūtās peļņas vai ienākuma.</w:t>
      </w:r>
    </w:p>
    <w:p w14:paraId="6198FE37" w14:textId="77777777" w:rsidR="00BF094F" w:rsidRPr="008A0906" w:rsidRDefault="00BF094F" w:rsidP="008A0906">
      <w:pPr>
        <w:spacing w:before="120" w:after="120"/>
        <w:ind w:right="170"/>
        <w:rPr>
          <w:rFonts w:eastAsia="Times New Roman" w:cs="Times New Roman"/>
          <w:position w:val="10"/>
          <w:sz w:val="28"/>
          <w:szCs w:val="28"/>
        </w:rPr>
      </w:pPr>
    </w:p>
    <w:p w14:paraId="455D78F2" w14:textId="77777777" w:rsidR="00BF094F" w:rsidRPr="008A0906" w:rsidRDefault="00BF094F" w:rsidP="008A0906">
      <w:pPr>
        <w:spacing w:before="120" w:after="120"/>
        <w:ind w:right="170"/>
        <w:jc w:val="center"/>
        <w:rPr>
          <w:rFonts w:eastAsia="Times New Roman" w:cs="Times New Roman"/>
          <w:position w:val="10"/>
          <w:sz w:val="28"/>
          <w:szCs w:val="28"/>
        </w:rPr>
      </w:pPr>
      <w:r w:rsidRPr="008A0906">
        <w:rPr>
          <w:rFonts w:eastAsia="Times New Roman" w:cs="Times New Roman"/>
          <w:position w:val="10"/>
          <w:sz w:val="28"/>
          <w:szCs w:val="28"/>
        </w:rPr>
        <w:t>11.pants</w:t>
      </w:r>
    </w:p>
    <w:p w14:paraId="2DF5A425" w14:textId="77777777" w:rsidR="00BF094F" w:rsidRPr="008A0906" w:rsidRDefault="00BF094F" w:rsidP="008A0906">
      <w:pPr>
        <w:spacing w:before="120" w:after="120"/>
        <w:ind w:right="170"/>
        <w:jc w:val="center"/>
        <w:outlineLvl w:val="0"/>
        <w:rPr>
          <w:rFonts w:eastAsia="Times New Roman" w:cs="Times New Roman"/>
          <w:sz w:val="28"/>
          <w:szCs w:val="28"/>
        </w:rPr>
      </w:pPr>
      <w:r w:rsidRPr="008A0906">
        <w:rPr>
          <w:rFonts w:eastAsia="Times New Roman" w:cs="Times New Roman"/>
          <w:sz w:val="28"/>
          <w:szCs w:val="28"/>
        </w:rPr>
        <w:t>PROCENTI</w:t>
      </w:r>
    </w:p>
    <w:p w14:paraId="43A6FD2D" w14:textId="77777777" w:rsidR="008A0906" w:rsidRDefault="00BF094F" w:rsidP="00AE2720">
      <w:pPr>
        <w:pStyle w:val="ListParagraph"/>
        <w:numPr>
          <w:ilvl w:val="0"/>
          <w:numId w:val="22"/>
        </w:numPr>
        <w:tabs>
          <w:tab w:val="left" w:pos="567"/>
        </w:tabs>
        <w:spacing w:before="120" w:after="120"/>
        <w:ind w:left="0" w:firstLine="0"/>
        <w:contextualSpacing w:val="0"/>
        <w:jc w:val="both"/>
        <w:rPr>
          <w:rFonts w:eastAsia="Times New Roman" w:cs="Times New Roman"/>
          <w:sz w:val="28"/>
          <w:szCs w:val="28"/>
        </w:rPr>
      </w:pPr>
      <w:r w:rsidRPr="008A0906">
        <w:rPr>
          <w:rFonts w:eastAsia="Times New Roman" w:cs="Times New Roman"/>
          <w:sz w:val="28"/>
          <w:szCs w:val="28"/>
        </w:rPr>
        <w:t>Procentiem, kas rodas Līgumslēdzējā Valstī un tiek izmaksāti otras Līgumslēdzējas Valsts rezidentam, var uzlikt nodokļus šajā otrā valstī.</w:t>
      </w:r>
    </w:p>
    <w:p w14:paraId="784B8A1A" w14:textId="77777777" w:rsidR="008A0906" w:rsidRPr="008A0906" w:rsidRDefault="00BF094F" w:rsidP="00AE2720">
      <w:pPr>
        <w:pStyle w:val="ListParagraph"/>
        <w:numPr>
          <w:ilvl w:val="0"/>
          <w:numId w:val="22"/>
        </w:numPr>
        <w:tabs>
          <w:tab w:val="left" w:pos="567"/>
        </w:tabs>
        <w:spacing w:before="120" w:after="120"/>
        <w:ind w:left="0" w:firstLine="0"/>
        <w:contextualSpacing w:val="0"/>
        <w:jc w:val="both"/>
        <w:rPr>
          <w:rFonts w:eastAsia="Times New Roman" w:cs="Times New Roman"/>
          <w:sz w:val="28"/>
          <w:szCs w:val="28"/>
        </w:rPr>
      </w:pPr>
      <w:r w:rsidRPr="008A0906">
        <w:rPr>
          <w:rFonts w:eastAsia="Times New Roman" w:cs="Times New Roman"/>
          <w:sz w:val="28"/>
          <w:szCs w:val="28"/>
        </w:rPr>
        <w:t>Tomēr šiem procentiem var uzlikt nodokļus atbilstoši attiecīgās valsts normatīvajiem aktiem tajā Līgumslēdzējā Valstī, kurā tie rodas, bet, ja šo procentu patiesais labuma guvējs ir otras Līgumslēdzējas Valsts rezidents, tad nodoklis nedrīkst pārsniegt</w:t>
      </w:r>
      <w:r w:rsidR="008A0906" w:rsidRPr="008A0906">
        <w:rPr>
          <w:rFonts w:eastAsia="Times New Roman" w:cs="Times New Roman"/>
          <w:sz w:val="28"/>
          <w:szCs w:val="28"/>
        </w:rPr>
        <w:t xml:space="preserve">: </w:t>
      </w:r>
    </w:p>
    <w:p w14:paraId="04FDF0B9" w14:textId="55733AC3" w:rsidR="008A0906" w:rsidRPr="008A0906" w:rsidRDefault="008A0906" w:rsidP="00AE2720">
      <w:pPr>
        <w:pStyle w:val="ListParagraph"/>
        <w:numPr>
          <w:ilvl w:val="0"/>
          <w:numId w:val="23"/>
        </w:numPr>
        <w:tabs>
          <w:tab w:val="left" w:pos="1134"/>
        </w:tabs>
        <w:spacing w:before="120" w:after="120"/>
        <w:ind w:left="1134" w:hanging="567"/>
        <w:contextualSpacing w:val="0"/>
        <w:jc w:val="both"/>
        <w:rPr>
          <w:rFonts w:eastAsia="Times New Roman" w:cs="Times New Roman"/>
          <w:sz w:val="28"/>
          <w:szCs w:val="28"/>
        </w:rPr>
      </w:pPr>
      <w:r w:rsidRPr="008A0906">
        <w:rPr>
          <w:rFonts w:eastAsia="Times New Roman" w:cs="Times New Roman"/>
          <w:sz w:val="28"/>
          <w:szCs w:val="28"/>
        </w:rPr>
        <w:t xml:space="preserve">0 procentus no procentu kopapjoma, ja procentus izmaksā </w:t>
      </w:r>
      <w:r w:rsidR="001B1E9A">
        <w:rPr>
          <w:rFonts w:eastAsia="Times New Roman" w:cs="Times New Roman"/>
          <w:sz w:val="28"/>
          <w:szCs w:val="28"/>
        </w:rPr>
        <w:t xml:space="preserve">sabiedrība, kas ir </w:t>
      </w:r>
      <w:r w:rsidRPr="008A0906">
        <w:rPr>
          <w:rFonts w:eastAsia="Times New Roman" w:cs="Times New Roman"/>
          <w:sz w:val="28"/>
          <w:szCs w:val="28"/>
        </w:rPr>
        <w:t>Līgumslēdzējas Valsts rezidents otras Līgumslēdzējas Valsts rezidenta sabiedrībai (kas nav personālsabiedrība) un tā ir procentu patiesais labuma guvēj</w:t>
      </w:r>
      <w:r w:rsidR="00643EBC">
        <w:rPr>
          <w:rFonts w:eastAsia="Times New Roman" w:cs="Times New Roman"/>
          <w:sz w:val="28"/>
          <w:szCs w:val="28"/>
        </w:rPr>
        <w:t>s</w:t>
      </w:r>
      <w:r w:rsidRPr="008A0906">
        <w:rPr>
          <w:rFonts w:eastAsia="Times New Roman" w:cs="Times New Roman"/>
          <w:sz w:val="28"/>
          <w:szCs w:val="28"/>
        </w:rPr>
        <w:t>;</w:t>
      </w:r>
    </w:p>
    <w:p w14:paraId="1D08A4A1" w14:textId="77777777" w:rsidR="00BF094F" w:rsidRPr="008A0906" w:rsidRDefault="00BF094F" w:rsidP="00AE2720">
      <w:pPr>
        <w:pStyle w:val="ListParagraph"/>
        <w:numPr>
          <w:ilvl w:val="0"/>
          <w:numId w:val="23"/>
        </w:numPr>
        <w:tabs>
          <w:tab w:val="left" w:pos="1134"/>
        </w:tabs>
        <w:spacing w:before="120" w:after="120"/>
        <w:ind w:left="1134" w:hanging="567"/>
        <w:contextualSpacing w:val="0"/>
        <w:jc w:val="both"/>
        <w:rPr>
          <w:rFonts w:eastAsia="Times New Roman" w:cs="Times New Roman"/>
          <w:sz w:val="28"/>
          <w:szCs w:val="28"/>
        </w:rPr>
      </w:pPr>
      <w:r w:rsidRPr="008A0906">
        <w:rPr>
          <w:rFonts w:eastAsia="Times New Roman" w:cs="Times New Roman"/>
          <w:sz w:val="28"/>
          <w:szCs w:val="28"/>
        </w:rPr>
        <w:t>10 procentus no procentu kopapjoma</w:t>
      </w:r>
      <w:r w:rsidR="008A0906" w:rsidRPr="008A0906">
        <w:rPr>
          <w:rFonts w:eastAsia="Times New Roman" w:cs="Times New Roman"/>
          <w:sz w:val="28"/>
          <w:szCs w:val="28"/>
        </w:rPr>
        <w:t xml:space="preserve"> visos pārējos gadījumos</w:t>
      </w:r>
      <w:r w:rsidRPr="008A0906">
        <w:rPr>
          <w:rFonts w:eastAsia="Times New Roman" w:cs="Times New Roman"/>
          <w:sz w:val="28"/>
          <w:szCs w:val="28"/>
        </w:rPr>
        <w:t>.</w:t>
      </w:r>
    </w:p>
    <w:p w14:paraId="6FA06989" w14:textId="40A21EE9" w:rsidR="00F21185" w:rsidRDefault="00BF094F" w:rsidP="00AE2720">
      <w:pPr>
        <w:pStyle w:val="ListParagraph"/>
        <w:numPr>
          <w:ilvl w:val="0"/>
          <w:numId w:val="22"/>
        </w:numPr>
        <w:tabs>
          <w:tab w:val="left" w:pos="567"/>
        </w:tabs>
        <w:spacing w:before="120" w:after="120"/>
        <w:ind w:left="0" w:firstLine="0"/>
        <w:contextualSpacing w:val="0"/>
        <w:jc w:val="both"/>
        <w:rPr>
          <w:rFonts w:eastAsia="Times New Roman" w:cs="Times New Roman"/>
          <w:sz w:val="28"/>
          <w:szCs w:val="28"/>
        </w:rPr>
      </w:pPr>
      <w:r w:rsidRPr="00F21185">
        <w:rPr>
          <w:rFonts w:eastAsia="Times New Roman" w:cs="Times New Roman"/>
          <w:sz w:val="28"/>
          <w:szCs w:val="28"/>
        </w:rPr>
        <w:t>Neatkarīgi no 2.daļas noteikumiem procenti, kas rodas Līgumslēdzējā Valstī, ja tos gūst u</w:t>
      </w:r>
      <w:r w:rsidR="002835B2" w:rsidRPr="00F21185">
        <w:rPr>
          <w:rFonts w:eastAsia="Times New Roman" w:cs="Times New Roman"/>
          <w:sz w:val="28"/>
          <w:szCs w:val="28"/>
        </w:rPr>
        <w:t xml:space="preserve">n to patiesais labuma guvējs ir </w:t>
      </w:r>
      <w:r w:rsidRPr="00F21185">
        <w:rPr>
          <w:rFonts w:eastAsia="Times New Roman" w:cs="Times New Roman"/>
          <w:sz w:val="28"/>
          <w:szCs w:val="28"/>
        </w:rPr>
        <w:t>otras Līgumslēdzējas Valsts valdība, politiski administratīvā vienība vai pašvaldība</w:t>
      </w:r>
      <w:r w:rsidR="002835B2" w:rsidRPr="00F21185">
        <w:rPr>
          <w:rFonts w:eastAsia="Times New Roman" w:cs="Times New Roman"/>
          <w:sz w:val="28"/>
          <w:szCs w:val="28"/>
        </w:rPr>
        <w:t xml:space="preserve">, Centrālā banka vai jebkura finanšu </w:t>
      </w:r>
      <w:r w:rsidR="00AD5C63">
        <w:rPr>
          <w:rFonts w:eastAsia="Times New Roman" w:cs="Times New Roman"/>
          <w:sz w:val="28"/>
          <w:szCs w:val="28"/>
        </w:rPr>
        <w:t>institūcij</w:t>
      </w:r>
      <w:r w:rsidR="005F617B">
        <w:rPr>
          <w:rFonts w:eastAsia="Times New Roman" w:cs="Times New Roman"/>
          <w:sz w:val="28"/>
          <w:szCs w:val="28"/>
        </w:rPr>
        <w:t>a</w:t>
      </w:r>
      <w:r w:rsidR="002835B2" w:rsidRPr="00F21185">
        <w:rPr>
          <w:rFonts w:eastAsia="Times New Roman" w:cs="Times New Roman"/>
          <w:sz w:val="28"/>
          <w:szCs w:val="28"/>
        </w:rPr>
        <w:t xml:space="preserve">, kas pilnībā pieder šai valdībai, vai </w:t>
      </w:r>
      <w:r w:rsidR="00F21185">
        <w:rPr>
          <w:rFonts w:eastAsia="Times New Roman" w:cs="Times New Roman"/>
          <w:sz w:val="28"/>
          <w:szCs w:val="28"/>
        </w:rPr>
        <w:t>procenti, kas tiek maksāti par Valdības,</w:t>
      </w:r>
      <w:r w:rsidR="00F21185" w:rsidRPr="00F21185">
        <w:rPr>
          <w:rFonts w:eastAsia="Times New Roman" w:cs="Times New Roman"/>
          <w:sz w:val="28"/>
          <w:szCs w:val="28"/>
        </w:rPr>
        <w:t xml:space="preserve"> politiski administratīv</w:t>
      </w:r>
      <w:r w:rsidR="00F21185">
        <w:rPr>
          <w:rFonts w:eastAsia="Times New Roman" w:cs="Times New Roman"/>
          <w:sz w:val="28"/>
          <w:szCs w:val="28"/>
        </w:rPr>
        <w:t>o</w:t>
      </w:r>
      <w:r w:rsidR="00F21185" w:rsidRPr="00F21185">
        <w:rPr>
          <w:rFonts w:eastAsia="Times New Roman" w:cs="Times New Roman"/>
          <w:sz w:val="28"/>
          <w:szCs w:val="28"/>
        </w:rPr>
        <w:t xml:space="preserve"> vienīb</w:t>
      </w:r>
      <w:r w:rsidR="00F21185">
        <w:rPr>
          <w:rFonts w:eastAsia="Times New Roman" w:cs="Times New Roman"/>
          <w:sz w:val="28"/>
          <w:szCs w:val="28"/>
        </w:rPr>
        <w:t>u</w:t>
      </w:r>
      <w:r w:rsidR="00F21185" w:rsidRPr="00F21185">
        <w:rPr>
          <w:rFonts w:eastAsia="Times New Roman" w:cs="Times New Roman"/>
          <w:sz w:val="28"/>
          <w:szCs w:val="28"/>
        </w:rPr>
        <w:t xml:space="preserve"> vai pašvaldība</w:t>
      </w:r>
      <w:r w:rsidR="00643EBC">
        <w:rPr>
          <w:rFonts w:eastAsia="Times New Roman" w:cs="Times New Roman"/>
          <w:sz w:val="28"/>
          <w:szCs w:val="28"/>
        </w:rPr>
        <w:t>s</w:t>
      </w:r>
      <w:r w:rsidR="002835B2" w:rsidRPr="00F21185">
        <w:rPr>
          <w:rFonts w:eastAsia="Times New Roman" w:cs="Times New Roman"/>
          <w:sz w:val="28"/>
          <w:szCs w:val="28"/>
        </w:rPr>
        <w:t xml:space="preserve"> garantētiem aizdevumiem</w:t>
      </w:r>
      <w:r w:rsidR="00F21185">
        <w:rPr>
          <w:rFonts w:eastAsia="Times New Roman" w:cs="Times New Roman"/>
          <w:sz w:val="28"/>
          <w:szCs w:val="28"/>
        </w:rPr>
        <w:t xml:space="preserve">, </w:t>
      </w:r>
      <w:r w:rsidR="00F21185" w:rsidRPr="00F21185">
        <w:rPr>
          <w:rFonts w:eastAsia="Times New Roman" w:cs="Times New Roman"/>
          <w:sz w:val="28"/>
          <w:szCs w:val="28"/>
        </w:rPr>
        <w:t>tiek atbrīvoti no nodok</w:t>
      </w:r>
      <w:r w:rsidR="00F21185">
        <w:rPr>
          <w:rFonts w:eastAsia="Times New Roman" w:cs="Times New Roman"/>
          <w:sz w:val="28"/>
          <w:szCs w:val="28"/>
        </w:rPr>
        <w:t>ļu uzlikšanas pirmajā minētajā V</w:t>
      </w:r>
      <w:r w:rsidR="00F21185" w:rsidRPr="00F21185">
        <w:rPr>
          <w:rFonts w:eastAsia="Times New Roman" w:cs="Times New Roman"/>
          <w:sz w:val="28"/>
          <w:szCs w:val="28"/>
        </w:rPr>
        <w:t>alstī</w:t>
      </w:r>
      <w:r w:rsidR="00F21185">
        <w:rPr>
          <w:rFonts w:eastAsia="Times New Roman" w:cs="Times New Roman"/>
          <w:sz w:val="28"/>
          <w:szCs w:val="28"/>
        </w:rPr>
        <w:t>.</w:t>
      </w:r>
      <w:r w:rsidR="002835B2" w:rsidRPr="00F21185">
        <w:rPr>
          <w:rFonts w:eastAsia="Times New Roman" w:cs="Times New Roman"/>
          <w:sz w:val="28"/>
          <w:szCs w:val="28"/>
        </w:rPr>
        <w:t xml:space="preserve"> </w:t>
      </w:r>
    </w:p>
    <w:p w14:paraId="77FD9DAF" w14:textId="77777777" w:rsidR="00BA0FD0" w:rsidRDefault="00BF094F" w:rsidP="00AE2720">
      <w:pPr>
        <w:pStyle w:val="ListParagraph"/>
        <w:numPr>
          <w:ilvl w:val="0"/>
          <w:numId w:val="22"/>
        </w:numPr>
        <w:tabs>
          <w:tab w:val="left" w:pos="567"/>
        </w:tabs>
        <w:spacing w:before="120" w:after="120"/>
        <w:ind w:left="0" w:firstLine="0"/>
        <w:contextualSpacing w:val="0"/>
        <w:jc w:val="both"/>
        <w:rPr>
          <w:rFonts w:eastAsia="Times New Roman" w:cs="Times New Roman"/>
          <w:sz w:val="28"/>
          <w:szCs w:val="28"/>
        </w:rPr>
      </w:pPr>
      <w:r w:rsidRPr="00BA0FD0">
        <w:rPr>
          <w:rFonts w:eastAsia="Times New Roman" w:cs="Times New Roman"/>
          <w:sz w:val="28"/>
          <w:szCs w:val="28"/>
        </w:rPr>
        <w:t xml:space="preserve">Šajā pantā termins „procenti” nozīmē ienākumu no jebkāda veida parāda prasībām neatkarīgi no tā, vai tās ir vai nav nodrošinātas ar hipotēku, un it īpaši ienākumu no valdības vērtspapīriem un ienākumu no obligācijām vai parādzīmēm, tajā skaitā prēmijas un balvas, kas piederīgas šiem vērtspapīriem, obligācijām vai parādzīmēm. Termins „procenti” neietver jebkādu ienākumu, kas saskaņā ar 10.panta noteikumiem tiek uzskatīts par dividendēm. Šī panta </w:t>
      </w:r>
      <w:r w:rsidRPr="00BA0FD0">
        <w:rPr>
          <w:rFonts w:eastAsia="Times New Roman" w:cs="Times New Roman"/>
          <w:sz w:val="28"/>
          <w:szCs w:val="28"/>
        </w:rPr>
        <w:lastRenderedPageBreak/>
        <w:t>noteikumu piemērošanai soda naudas, kas saņemtas par laikā neveiktajiem maksājumiem, netiek uzskatītas par procentiem.</w:t>
      </w:r>
    </w:p>
    <w:p w14:paraId="57973896" w14:textId="77777777" w:rsidR="00BA0FD0" w:rsidRPr="00BA0FD0" w:rsidRDefault="00BF094F" w:rsidP="00AE2720">
      <w:pPr>
        <w:pStyle w:val="ListParagraph"/>
        <w:numPr>
          <w:ilvl w:val="0"/>
          <w:numId w:val="22"/>
        </w:numPr>
        <w:tabs>
          <w:tab w:val="left" w:pos="567"/>
        </w:tabs>
        <w:spacing w:before="120" w:after="120"/>
        <w:ind w:left="0" w:firstLine="0"/>
        <w:contextualSpacing w:val="0"/>
        <w:jc w:val="both"/>
        <w:rPr>
          <w:rFonts w:eastAsia="Times New Roman" w:cs="Times New Roman"/>
          <w:sz w:val="28"/>
          <w:szCs w:val="28"/>
        </w:rPr>
      </w:pPr>
      <w:r w:rsidRPr="00BA0FD0">
        <w:rPr>
          <w:rFonts w:eastAsia="Times New Roman" w:cs="Times New Roman"/>
          <w:sz w:val="28"/>
          <w:szCs w:val="28"/>
        </w:rPr>
        <w:t>1., 2. un 3.daļas noteikumi netiek piemēroti, ja procentu patiesais labuma guvējs, kas ir Līgumslēdzējas Valsts rezidents, veic uzņēmējdarbību otrā Līgumslēdzējā Valstī, kurā šie procenti rodas, izmantojot tur esošo pastāvīgo pārstāvniecību, vai arī sniedz neatkarīgus individuālos pakalpojumus šajā otrā valstī, izmantojot tajā izvietoto pastāvīgo bāzi, un parāda prasības, uz kuru pamata tiek maksāti procenti, ir faktiski saistītas ar šo pastāvīgo pārstāvniecību vai pastāvīgo bāzi. Šajā gadījumā atkarībā no apstākļiem piemēro 7. vai 14.panta noteikumus.</w:t>
      </w:r>
    </w:p>
    <w:p w14:paraId="5F62AFA0" w14:textId="77777777" w:rsidR="00BA0FD0" w:rsidRPr="00BA0FD0" w:rsidRDefault="00BF094F" w:rsidP="00AE2720">
      <w:pPr>
        <w:pStyle w:val="ListParagraph"/>
        <w:numPr>
          <w:ilvl w:val="0"/>
          <w:numId w:val="22"/>
        </w:numPr>
        <w:tabs>
          <w:tab w:val="left" w:pos="567"/>
        </w:tabs>
        <w:spacing w:before="120" w:after="120"/>
        <w:ind w:left="0" w:firstLine="0"/>
        <w:contextualSpacing w:val="0"/>
        <w:jc w:val="both"/>
        <w:rPr>
          <w:rFonts w:eastAsia="Times New Roman" w:cs="Times New Roman"/>
          <w:sz w:val="28"/>
          <w:szCs w:val="28"/>
        </w:rPr>
      </w:pPr>
      <w:r w:rsidRPr="00BA0FD0">
        <w:rPr>
          <w:rFonts w:eastAsia="Times New Roman" w:cs="Times New Roman"/>
          <w:sz w:val="28"/>
          <w:szCs w:val="28"/>
        </w:rPr>
        <w:t>Ja procentu maksātājs ir Līgumslēdzējas Valsts rezidents, tiek uzskatīts, ka procenti rodas šajā valstī. Tomēr, ja persona, kura izmaksā procentus, neatkarīgi no tā, vai šī persona ir Līgumslēdzējas Valsts rezidents vai nav, izmanto Līgumslēdzējā Valstī esošo pastāvīgo pārstāvniecību vai tur izvietoto pastāvīgo bāzi, sakarā ar ko radušās parādu saistības, par kurām tiek maksāti procenti, un ja šos procentus izmaksā (sedz) pastāvīgā pārstāvniecība vai pastāvīgā bāze, tiek uzskatīts, ka šie procenti rodas tajā valstī, kurā atrodas pastāvīgā pārstāvniecība vai pastāvīgā bāze.</w:t>
      </w:r>
    </w:p>
    <w:p w14:paraId="67F884DC" w14:textId="77777777" w:rsidR="00BF094F" w:rsidRPr="00BA0FD0" w:rsidRDefault="00BF094F" w:rsidP="00AE2720">
      <w:pPr>
        <w:pStyle w:val="ListParagraph"/>
        <w:numPr>
          <w:ilvl w:val="0"/>
          <w:numId w:val="22"/>
        </w:numPr>
        <w:tabs>
          <w:tab w:val="left" w:pos="567"/>
        </w:tabs>
        <w:spacing w:before="120" w:after="120"/>
        <w:ind w:left="0" w:firstLine="0"/>
        <w:contextualSpacing w:val="0"/>
        <w:jc w:val="both"/>
        <w:rPr>
          <w:rFonts w:eastAsia="Times New Roman" w:cs="Times New Roman"/>
          <w:sz w:val="28"/>
          <w:szCs w:val="28"/>
        </w:rPr>
      </w:pPr>
      <w:r w:rsidRPr="00BA0FD0">
        <w:rPr>
          <w:rFonts w:eastAsia="Times New Roman" w:cs="Times New Roman"/>
          <w:sz w:val="28"/>
          <w:szCs w:val="28"/>
        </w:rPr>
        <w:t>Ja, pamatojoties uz īpašām attiecībām starp procentu maksātāju un procentu patieso labuma guvēju vai starp viņiem abiem un kādu citu personu, procentu summa, kas attiecas uz parāda prasībām, par kurām tā tiek izmaksāta, pārsniedz summu, par kādu būtu varējuši vienoties procentu maksātājs un procentu patiesais labuma guvējs, ja starp viņiem nebūtu minēto īpašo attiecību, tad šī panta noteikumi tiek piemēroti tikai attiecībā uz pēdējo minēto summu. Šādā gadījumā maksājumu daļai, kas pārsniedz šo summu, nodokļus uzliek atbilstoši katras Līgumslēdzējas Valsts normatīvajiem aktiem, ņemot vērā šī</w:t>
      </w:r>
      <w:r w:rsidR="00BA0FD0" w:rsidRPr="00BA0FD0">
        <w:rPr>
          <w:rFonts w:eastAsia="Times New Roman" w:cs="Times New Roman"/>
          <w:sz w:val="28"/>
          <w:szCs w:val="28"/>
        </w:rPr>
        <w:t>s</w:t>
      </w:r>
      <w:r w:rsidRPr="00BA0FD0">
        <w:rPr>
          <w:rFonts w:eastAsia="Times New Roman" w:cs="Times New Roman"/>
          <w:sz w:val="28"/>
          <w:szCs w:val="28"/>
        </w:rPr>
        <w:t xml:space="preserve"> </w:t>
      </w:r>
      <w:r w:rsidR="00BA0FD0" w:rsidRPr="00BA0FD0">
        <w:rPr>
          <w:rFonts w:eastAsia="Times New Roman" w:cs="Times New Roman"/>
          <w:sz w:val="28"/>
          <w:szCs w:val="28"/>
        </w:rPr>
        <w:t>Konvencija</w:t>
      </w:r>
      <w:r w:rsidRPr="00BA0FD0">
        <w:rPr>
          <w:rFonts w:eastAsia="Times New Roman" w:cs="Times New Roman"/>
          <w:sz w:val="28"/>
          <w:szCs w:val="28"/>
        </w:rPr>
        <w:t xml:space="preserve"> pārējos noteikumus.</w:t>
      </w:r>
    </w:p>
    <w:p w14:paraId="440DCFCD" w14:textId="77777777" w:rsidR="00BF094F" w:rsidRPr="00BA0FD0" w:rsidRDefault="00BF094F" w:rsidP="00BA0FD0">
      <w:pPr>
        <w:spacing w:before="120" w:after="120"/>
        <w:outlineLvl w:val="0"/>
        <w:rPr>
          <w:rFonts w:eastAsia="Times New Roman" w:cs="Times New Roman"/>
          <w:sz w:val="28"/>
          <w:szCs w:val="28"/>
        </w:rPr>
      </w:pPr>
    </w:p>
    <w:p w14:paraId="60E9CA2E" w14:textId="77777777" w:rsidR="00BF094F" w:rsidRPr="00BA0FD0" w:rsidRDefault="00BF094F" w:rsidP="00BA0FD0">
      <w:pPr>
        <w:spacing w:before="120" w:after="120"/>
        <w:jc w:val="center"/>
        <w:outlineLvl w:val="0"/>
        <w:rPr>
          <w:rFonts w:eastAsia="Times New Roman" w:cs="Times New Roman"/>
          <w:sz w:val="28"/>
          <w:szCs w:val="28"/>
        </w:rPr>
      </w:pPr>
      <w:r w:rsidRPr="00BA0FD0">
        <w:rPr>
          <w:rFonts w:eastAsia="Times New Roman" w:cs="Times New Roman"/>
          <w:sz w:val="28"/>
          <w:szCs w:val="28"/>
        </w:rPr>
        <w:t>12.pants</w:t>
      </w:r>
    </w:p>
    <w:p w14:paraId="03FE3755" w14:textId="77777777" w:rsidR="00BF094F" w:rsidRPr="00BA0FD0" w:rsidRDefault="00BF094F" w:rsidP="00BA0FD0">
      <w:pPr>
        <w:spacing w:before="120" w:after="120"/>
        <w:jc w:val="center"/>
        <w:outlineLvl w:val="0"/>
        <w:rPr>
          <w:rFonts w:eastAsia="Times New Roman" w:cs="Times New Roman"/>
          <w:caps/>
          <w:sz w:val="28"/>
          <w:szCs w:val="28"/>
        </w:rPr>
      </w:pPr>
      <w:r w:rsidRPr="00BA0FD0">
        <w:rPr>
          <w:rFonts w:eastAsia="Times New Roman" w:cs="Times New Roman"/>
          <w:sz w:val="28"/>
          <w:szCs w:val="28"/>
        </w:rPr>
        <w:t xml:space="preserve">AUTORATLĪDZĪBAS </w:t>
      </w:r>
    </w:p>
    <w:p w14:paraId="4A9D6B94" w14:textId="77777777" w:rsidR="005A05D3" w:rsidRPr="005A05D3" w:rsidRDefault="00BF094F" w:rsidP="00AE2720">
      <w:pPr>
        <w:pStyle w:val="ListParagraph"/>
        <w:numPr>
          <w:ilvl w:val="0"/>
          <w:numId w:val="24"/>
        </w:numPr>
        <w:tabs>
          <w:tab w:val="left" w:pos="567"/>
        </w:tabs>
        <w:spacing w:before="120" w:after="120"/>
        <w:ind w:left="0" w:firstLine="0"/>
        <w:contextualSpacing w:val="0"/>
        <w:jc w:val="both"/>
        <w:rPr>
          <w:rFonts w:eastAsia="Times New Roman" w:cs="Times New Roman"/>
          <w:sz w:val="28"/>
          <w:szCs w:val="28"/>
        </w:rPr>
      </w:pPr>
      <w:r w:rsidRPr="005A05D3">
        <w:rPr>
          <w:rFonts w:eastAsia="Times New Roman" w:cs="Times New Roman"/>
          <w:sz w:val="28"/>
          <w:szCs w:val="28"/>
        </w:rPr>
        <w:t>Autoratlīdzībai, kas rodas Līgumslēdzējā Valstī un ko izmaksā otras Līgumslēdzējas Valsts rezidentam, var uzlikt nodokļus šajā otrā valstī.</w:t>
      </w:r>
    </w:p>
    <w:p w14:paraId="1434F358" w14:textId="77777777" w:rsidR="005A05D3" w:rsidRPr="005A05D3" w:rsidRDefault="00BF094F" w:rsidP="00AE2720">
      <w:pPr>
        <w:pStyle w:val="ListParagraph"/>
        <w:numPr>
          <w:ilvl w:val="0"/>
          <w:numId w:val="24"/>
        </w:numPr>
        <w:tabs>
          <w:tab w:val="left" w:pos="567"/>
        </w:tabs>
        <w:spacing w:before="120" w:after="120"/>
        <w:ind w:left="0" w:firstLine="0"/>
        <w:contextualSpacing w:val="0"/>
        <w:jc w:val="both"/>
        <w:rPr>
          <w:rFonts w:eastAsia="Times New Roman" w:cs="Times New Roman"/>
          <w:sz w:val="28"/>
          <w:szCs w:val="28"/>
        </w:rPr>
      </w:pPr>
      <w:r w:rsidRPr="005A05D3">
        <w:rPr>
          <w:rFonts w:eastAsia="Times New Roman" w:cs="Times New Roman"/>
          <w:sz w:val="28"/>
          <w:szCs w:val="28"/>
        </w:rPr>
        <w:t>Tomēr šādai autoratlīdzībai var arī uzlikt nodokļus atbilstoši attiecīgās valsts normatīvajiem aktiem tajā Līgumslēdzējā Valstī, kurā tās rodas, bet, ja autoratlīdzības patiesais labuma guvējs ir otras Līgumslēdzējas Valsts rezidents, nodoklis nedrīkst pārsniegt</w:t>
      </w:r>
      <w:r w:rsidR="005A05D3" w:rsidRPr="005A05D3">
        <w:rPr>
          <w:rFonts w:eastAsia="Times New Roman" w:cs="Times New Roman"/>
          <w:sz w:val="28"/>
          <w:szCs w:val="28"/>
        </w:rPr>
        <w:t>:</w:t>
      </w:r>
    </w:p>
    <w:p w14:paraId="4E6843FF" w14:textId="77777777" w:rsidR="005A05D3" w:rsidRPr="005A05D3" w:rsidRDefault="005A05D3" w:rsidP="00AE2720">
      <w:pPr>
        <w:pStyle w:val="ListParagraph"/>
        <w:numPr>
          <w:ilvl w:val="0"/>
          <w:numId w:val="25"/>
        </w:numPr>
        <w:tabs>
          <w:tab w:val="left" w:pos="1134"/>
        </w:tabs>
        <w:spacing w:before="120" w:after="120"/>
        <w:ind w:left="1134" w:hanging="567"/>
        <w:contextualSpacing w:val="0"/>
        <w:jc w:val="both"/>
        <w:rPr>
          <w:rFonts w:eastAsia="Times New Roman" w:cs="Times New Roman"/>
          <w:sz w:val="28"/>
          <w:szCs w:val="28"/>
        </w:rPr>
      </w:pPr>
      <w:r w:rsidRPr="005A05D3">
        <w:rPr>
          <w:rFonts w:eastAsia="Times New Roman" w:cs="Times New Roman"/>
          <w:sz w:val="28"/>
          <w:szCs w:val="28"/>
        </w:rPr>
        <w:t xml:space="preserve">0 procentus no autoratlīdzības kopapjoma, ja autoratlīdzības izmaksā Līgumslēdzējas Valsts sabiedrība otras Līgumslēdzējas Valsts </w:t>
      </w:r>
      <w:r w:rsidRPr="005A05D3">
        <w:rPr>
          <w:rFonts w:eastAsia="Times New Roman" w:cs="Times New Roman"/>
          <w:sz w:val="28"/>
          <w:szCs w:val="28"/>
        </w:rPr>
        <w:lastRenderedPageBreak/>
        <w:t>sabiedrībai (kas nav personālsabiedrība) un ir autoratlīdzības patiesā labuma guvēja;</w:t>
      </w:r>
    </w:p>
    <w:p w14:paraId="11055CFD" w14:textId="77777777" w:rsidR="00BF094F" w:rsidRPr="00EF3976" w:rsidRDefault="005A05D3" w:rsidP="00AE2720">
      <w:pPr>
        <w:pStyle w:val="ListParagraph"/>
        <w:numPr>
          <w:ilvl w:val="0"/>
          <w:numId w:val="25"/>
        </w:numPr>
        <w:tabs>
          <w:tab w:val="left" w:pos="1134"/>
        </w:tabs>
        <w:spacing w:before="120" w:after="120"/>
        <w:ind w:left="1134" w:hanging="567"/>
        <w:contextualSpacing w:val="0"/>
        <w:jc w:val="both"/>
        <w:rPr>
          <w:rFonts w:eastAsia="Times New Roman" w:cs="Times New Roman"/>
          <w:sz w:val="28"/>
          <w:szCs w:val="28"/>
        </w:rPr>
      </w:pPr>
      <w:r w:rsidRPr="005A05D3">
        <w:rPr>
          <w:rFonts w:eastAsia="Times New Roman" w:cs="Times New Roman"/>
          <w:sz w:val="28"/>
          <w:szCs w:val="28"/>
        </w:rPr>
        <w:t>5</w:t>
      </w:r>
      <w:r w:rsidR="00BF094F" w:rsidRPr="005A05D3">
        <w:rPr>
          <w:rFonts w:eastAsia="Times New Roman" w:cs="Times New Roman"/>
          <w:sz w:val="28"/>
          <w:szCs w:val="28"/>
        </w:rPr>
        <w:t xml:space="preserve"> </w:t>
      </w:r>
      <w:r w:rsidR="00BF094F" w:rsidRPr="00EF3976">
        <w:rPr>
          <w:rFonts w:eastAsia="Times New Roman" w:cs="Times New Roman"/>
          <w:sz w:val="28"/>
          <w:szCs w:val="28"/>
        </w:rPr>
        <w:t>procentus no autoratlīdzības kopapjoma</w:t>
      </w:r>
      <w:r w:rsidRPr="00EF3976">
        <w:rPr>
          <w:rFonts w:eastAsia="Times New Roman" w:cs="Times New Roman"/>
          <w:sz w:val="28"/>
          <w:szCs w:val="28"/>
        </w:rPr>
        <w:t xml:space="preserve"> visos pārējos gadījumos</w:t>
      </w:r>
      <w:r w:rsidR="00BF094F" w:rsidRPr="00EF3976">
        <w:rPr>
          <w:rFonts w:eastAsia="Times New Roman" w:cs="Times New Roman"/>
          <w:sz w:val="28"/>
          <w:szCs w:val="28"/>
        </w:rPr>
        <w:t>.</w:t>
      </w:r>
    </w:p>
    <w:p w14:paraId="15CD171A" w14:textId="77777777" w:rsidR="005A05D3" w:rsidRPr="00EF3976" w:rsidRDefault="00EF3976" w:rsidP="00AE2720">
      <w:pPr>
        <w:pStyle w:val="ListParagraph"/>
        <w:numPr>
          <w:ilvl w:val="0"/>
          <w:numId w:val="24"/>
        </w:numPr>
        <w:tabs>
          <w:tab w:val="left" w:pos="567"/>
        </w:tabs>
        <w:spacing w:before="120" w:after="120"/>
        <w:ind w:left="0" w:firstLine="0"/>
        <w:contextualSpacing w:val="0"/>
        <w:jc w:val="both"/>
        <w:rPr>
          <w:rFonts w:eastAsia="Times New Roman" w:cs="Times New Roman"/>
          <w:snapToGrid w:val="0"/>
          <w:sz w:val="28"/>
          <w:szCs w:val="28"/>
        </w:rPr>
      </w:pPr>
      <w:r w:rsidRPr="00EF3976">
        <w:rPr>
          <w:rFonts w:eastAsia="Times New Roman" w:cs="Times New Roman"/>
          <w:snapToGrid w:val="0"/>
          <w:sz w:val="28"/>
          <w:szCs w:val="28"/>
        </w:rPr>
        <w:t>Termins "autoratlīdzība" šajā pantā nozīmē jebkāda veida maksājumus, ko saņem kā kompensāciju par jebkuru autortiesību izmantošanu vai par tiesībām izmantot jebkuras autortiesības uz literāru, mākslas vai zinātnisku darbu, arī kinofilmām un filmām vai ierakstiem un citiem attēla vai skaņas reprodukcijas līdzekļiem radio vai televīzijas pārraidēm, uz jebkuru patentu, preču zīmi, dizainu vai paraugu, plānu, slepenu formulu vai procesu, vai par ražošanas, komerciālo vai zinātnisko iekārtu izmantošanu vai par tiesībām tās izmantot, vai par informāciju attiecībā uz ražošanas, komerciālo vai zinātnisko pieredzi.</w:t>
      </w:r>
    </w:p>
    <w:p w14:paraId="77FBF4F8" w14:textId="77777777" w:rsidR="005A05D3" w:rsidRPr="00EF3976" w:rsidRDefault="00BF094F" w:rsidP="00AE2720">
      <w:pPr>
        <w:pStyle w:val="ListParagraph"/>
        <w:numPr>
          <w:ilvl w:val="0"/>
          <w:numId w:val="24"/>
        </w:numPr>
        <w:tabs>
          <w:tab w:val="left" w:pos="567"/>
        </w:tabs>
        <w:spacing w:before="120" w:after="120"/>
        <w:ind w:left="0" w:firstLine="0"/>
        <w:contextualSpacing w:val="0"/>
        <w:jc w:val="both"/>
        <w:rPr>
          <w:rFonts w:eastAsia="Times New Roman" w:cs="Times New Roman"/>
          <w:snapToGrid w:val="0"/>
          <w:sz w:val="28"/>
          <w:szCs w:val="28"/>
        </w:rPr>
      </w:pPr>
      <w:r w:rsidRPr="005A05D3">
        <w:rPr>
          <w:rFonts w:eastAsia="Times New Roman" w:cs="Times New Roman"/>
          <w:sz w:val="28"/>
          <w:szCs w:val="28"/>
        </w:rPr>
        <w:t xml:space="preserve">1. un 2.daļas noteikumi netiek piemēroti, ja autoratlīdzības patiesais labuma guvējs, kas ir Līgumslēdzējas Valsts rezidents, veic uzņēmējdarbību otrā Līgumslēdzējā Valstī, kurā rodas autoratlīdzība, izmantojot tur esošo pastāvīgo pārstāvniecību, vai arī sniedz neatkarīgus individuālos pakalpojumus šajā otrā valstī, </w:t>
      </w:r>
      <w:r w:rsidRPr="00EF3976">
        <w:rPr>
          <w:rFonts w:eastAsia="Times New Roman" w:cs="Times New Roman"/>
          <w:sz w:val="28"/>
          <w:szCs w:val="28"/>
        </w:rPr>
        <w:t>izmantojot tajā izvietoto pastāvīgo bāzi, un ja tiesības vai īpašums, par ko tiek maksāta autoratlīdzība, ir faktiski saistīti ar šo pastāvīgo pārstāvniecību vai pastāvīgo bāzi. Šajā gadījumā atkarībā no apstākļiem piemēro 7. vai 14.panta noteikumus.</w:t>
      </w:r>
    </w:p>
    <w:p w14:paraId="17F1B499" w14:textId="77777777" w:rsidR="00EF3976" w:rsidRDefault="00BF094F" w:rsidP="00AE2720">
      <w:pPr>
        <w:pStyle w:val="ListParagraph"/>
        <w:numPr>
          <w:ilvl w:val="0"/>
          <w:numId w:val="24"/>
        </w:numPr>
        <w:tabs>
          <w:tab w:val="left" w:pos="567"/>
        </w:tabs>
        <w:spacing w:before="120" w:after="120"/>
        <w:ind w:left="0" w:firstLine="0"/>
        <w:contextualSpacing w:val="0"/>
        <w:jc w:val="both"/>
        <w:rPr>
          <w:rFonts w:eastAsia="Times New Roman" w:cs="Times New Roman"/>
          <w:snapToGrid w:val="0"/>
          <w:sz w:val="28"/>
          <w:szCs w:val="28"/>
        </w:rPr>
      </w:pPr>
      <w:r w:rsidRPr="00EF3976">
        <w:rPr>
          <w:rFonts w:eastAsia="Times New Roman" w:cs="Times New Roman"/>
          <w:snapToGrid w:val="0"/>
          <w:sz w:val="28"/>
          <w:szCs w:val="28"/>
        </w:rPr>
        <w:t xml:space="preserve">Ja autoratlīdzības maksātājs ir Līgumslēdzējas Valsts rezidents, tiek uzskatīts, ka autoratlīdzība rodas šajā valstī. Tomēr, ja persona, kas izmaksā autoratlīdzību, neatkarīgi no tā, vai šī persona ir Līgumslēdzējas Valsts rezidents vai nav, izmanto Līgumslēdzējā Valstī esošo pastāvīgo pārstāvniecību vai tur izvietoto pastāvīgo bāzi, sakarā ar ko radies pienākums izmaksāt autoratlīdzību, un ja šo autoratlīdzību izmaksā (sedz) šī pastāvīgā pārstāvniecība vai pastāvīgā bāze, tiek uzskatīts, ka autoratlīdzība rodas tajā valstī, kurā atrodas pastāvīgā pārstāvniecība vai pastāvīgā bāze. </w:t>
      </w:r>
    </w:p>
    <w:p w14:paraId="2EAA17A4" w14:textId="77777777" w:rsidR="00BF094F" w:rsidRPr="00EF3976" w:rsidRDefault="00BF094F" w:rsidP="00AE2720">
      <w:pPr>
        <w:pStyle w:val="ListParagraph"/>
        <w:numPr>
          <w:ilvl w:val="0"/>
          <w:numId w:val="24"/>
        </w:numPr>
        <w:tabs>
          <w:tab w:val="left" w:pos="567"/>
        </w:tabs>
        <w:spacing w:before="120" w:after="120"/>
        <w:ind w:left="0" w:firstLine="0"/>
        <w:contextualSpacing w:val="0"/>
        <w:jc w:val="both"/>
        <w:rPr>
          <w:rFonts w:eastAsia="Times New Roman" w:cs="Times New Roman"/>
          <w:snapToGrid w:val="0"/>
          <w:sz w:val="28"/>
          <w:szCs w:val="28"/>
        </w:rPr>
      </w:pPr>
      <w:r w:rsidRPr="00EF3976">
        <w:rPr>
          <w:rFonts w:eastAsia="Times New Roman" w:cs="Times New Roman"/>
          <w:sz w:val="28"/>
          <w:szCs w:val="28"/>
        </w:rPr>
        <w:t>Ja, pamatojoties uz īpašām attiecībām starp maksātāju un patieso labuma guvēju vai starp viņiem abiem un kādu citu personu, autoratlīdzības summa, kas attiecas uz izmantošanu, tiesībām vai informāciju, par kuru tā tiek maksāta, pārsniedz summu, par kādu būtu varējuši vienoties maksātājs un patiesais labuma guvējs, ja starp viņiem nebūtu minēto īpašo attiecību, tad šī panta noteikumi tiek piemēroti tikai attiecībā uz pēdējo minēto summu. Šajā gadījumā maksājuma daļai, kas pārsniedz šo summu, tiek uzlikti nodokļi atbilstoši katras Līgumslēdzējas Valsts normatīvajiem aktiem, ņemot vērā šī</w:t>
      </w:r>
      <w:r w:rsidR="00EF3976" w:rsidRPr="00EF3976">
        <w:rPr>
          <w:rFonts w:eastAsia="Times New Roman" w:cs="Times New Roman"/>
          <w:sz w:val="28"/>
          <w:szCs w:val="28"/>
        </w:rPr>
        <w:t>s</w:t>
      </w:r>
      <w:r w:rsidRPr="00EF3976">
        <w:rPr>
          <w:rFonts w:eastAsia="Times New Roman" w:cs="Times New Roman"/>
          <w:sz w:val="28"/>
          <w:szCs w:val="28"/>
        </w:rPr>
        <w:t xml:space="preserve"> </w:t>
      </w:r>
      <w:r w:rsidR="00EF3976" w:rsidRPr="00EF3976">
        <w:rPr>
          <w:rFonts w:eastAsia="Times New Roman" w:cs="Times New Roman"/>
          <w:sz w:val="28"/>
          <w:szCs w:val="28"/>
        </w:rPr>
        <w:t xml:space="preserve">Konvencijas </w:t>
      </w:r>
      <w:r w:rsidRPr="00EF3976">
        <w:rPr>
          <w:rFonts w:eastAsia="Times New Roman" w:cs="Times New Roman"/>
          <w:sz w:val="28"/>
          <w:szCs w:val="28"/>
        </w:rPr>
        <w:t>pārējos noteikumus.</w:t>
      </w:r>
    </w:p>
    <w:p w14:paraId="4E59C20C" w14:textId="77777777" w:rsidR="00BF094F" w:rsidRPr="00EF3976" w:rsidRDefault="00BF094F" w:rsidP="00EF3976">
      <w:pPr>
        <w:spacing w:before="120" w:after="120"/>
        <w:outlineLvl w:val="0"/>
        <w:rPr>
          <w:rFonts w:eastAsia="Times New Roman" w:cs="Times New Roman"/>
          <w:sz w:val="28"/>
          <w:szCs w:val="28"/>
        </w:rPr>
      </w:pPr>
    </w:p>
    <w:p w14:paraId="64762D89" w14:textId="77777777" w:rsidR="00BF094F" w:rsidRPr="00EF3976" w:rsidRDefault="00BF094F" w:rsidP="002B07B8">
      <w:pPr>
        <w:spacing w:before="120" w:after="120"/>
        <w:jc w:val="center"/>
        <w:outlineLvl w:val="0"/>
        <w:rPr>
          <w:rFonts w:eastAsia="Times New Roman" w:cs="Times New Roman"/>
          <w:sz w:val="28"/>
          <w:szCs w:val="28"/>
        </w:rPr>
      </w:pPr>
      <w:r w:rsidRPr="00EF3976">
        <w:rPr>
          <w:rFonts w:eastAsia="Times New Roman" w:cs="Times New Roman"/>
          <w:sz w:val="28"/>
          <w:szCs w:val="28"/>
        </w:rPr>
        <w:t>13.pants</w:t>
      </w:r>
    </w:p>
    <w:p w14:paraId="24BDBF2E" w14:textId="77777777" w:rsidR="00BF094F" w:rsidRPr="00EF3976" w:rsidRDefault="00BF094F" w:rsidP="002B07B8">
      <w:pPr>
        <w:spacing w:before="120" w:after="120"/>
        <w:jc w:val="center"/>
        <w:outlineLvl w:val="0"/>
        <w:rPr>
          <w:rFonts w:eastAsia="Times New Roman" w:cs="Times New Roman"/>
          <w:sz w:val="28"/>
          <w:szCs w:val="28"/>
        </w:rPr>
      </w:pPr>
      <w:r w:rsidRPr="00EF3976">
        <w:rPr>
          <w:rFonts w:eastAsia="Times New Roman" w:cs="Times New Roman"/>
          <w:sz w:val="28"/>
          <w:szCs w:val="28"/>
        </w:rPr>
        <w:lastRenderedPageBreak/>
        <w:t>ĪPAŠUMA ATSAVINĀŠANA</w:t>
      </w:r>
    </w:p>
    <w:p w14:paraId="3D0833E4" w14:textId="77777777" w:rsidR="00C34853" w:rsidRDefault="00BF094F" w:rsidP="00C34853">
      <w:pPr>
        <w:pStyle w:val="ListParagraph"/>
        <w:numPr>
          <w:ilvl w:val="0"/>
          <w:numId w:val="26"/>
        </w:numPr>
        <w:tabs>
          <w:tab w:val="left" w:pos="567"/>
        </w:tabs>
        <w:spacing w:before="120" w:after="120"/>
        <w:ind w:left="0" w:firstLine="0"/>
        <w:contextualSpacing w:val="0"/>
        <w:jc w:val="both"/>
        <w:rPr>
          <w:rFonts w:eastAsia="Times New Roman" w:cs="Times New Roman"/>
          <w:sz w:val="28"/>
          <w:szCs w:val="28"/>
        </w:rPr>
      </w:pPr>
      <w:r w:rsidRPr="00EF3976">
        <w:rPr>
          <w:rFonts w:eastAsia="Times New Roman" w:cs="Times New Roman"/>
          <w:sz w:val="28"/>
          <w:szCs w:val="28"/>
        </w:rPr>
        <w:t>Ienākumam vai kapitāla pieaugumam, ko Līgumslēdzējas Valsts rezidents gūst, atsavinot 6.pantā minēto otrā Līgumslēdzējā Valstī esošo nekustamo īpašumu, var uzlikt nodokļus šajā otrā valstī.</w:t>
      </w:r>
    </w:p>
    <w:p w14:paraId="4EBC78B0" w14:textId="7EBB7D5A" w:rsidR="002B07B8" w:rsidRPr="00C34853" w:rsidRDefault="00812551" w:rsidP="00C34853">
      <w:pPr>
        <w:pStyle w:val="ListParagraph"/>
        <w:numPr>
          <w:ilvl w:val="0"/>
          <w:numId w:val="26"/>
        </w:numPr>
        <w:tabs>
          <w:tab w:val="left" w:pos="567"/>
        </w:tabs>
        <w:spacing w:before="120" w:after="120"/>
        <w:ind w:left="0" w:firstLine="0"/>
        <w:contextualSpacing w:val="0"/>
        <w:jc w:val="both"/>
        <w:rPr>
          <w:rFonts w:eastAsia="Times New Roman" w:cs="Times New Roman"/>
          <w:sz w:val="28"/>
          <w:szCs w:val="28"/>
        </w:rPr>
      </w:pPr>
      <w:r w:rsidRPr="00C34853">
        <w:rPr>
          <w:rFonts w:eastAsia="Times New Roman" w:cs="Times New Roman"/>
          <w:sz w:val="28"/>
          <w:szCs w:val="28"/>
        </w:rPr>
        <w:t>Kapitāla pieaugumam, ko Līgumslēdzējas Valsts rezidents gūst atsavinot akcijas</w:t>
      </w:r>
      <w:r w:rsidR="004C7371" w:rsidRPr="00C34853">
        <w:rPr>
          <w:rFonts w:eastAsia="Times New Roman" w:cs="Times New Roman"/>
          <w:sz w:val="28"/>
          <w:szCs w:val="28"/>
        </w:rPr>
        <w:t xml:space="preserve"> vai </w:t>
      </w:r>
      <w:r w:rsidR="00C34853" w:rsidRPr="00C34853">
        <w:rPr>
          <w:rFonts w:eastAsia="Times New Roman" w:cs="Times New Roman"/>
          <w:sz w:val="28"/>
          <w:szCs w:val="28"/>
        </w:rPr>
        <w:t xml:space="preserve">tām pielīdzināmu </w:t>
      </w:r>
      <w:r w:rsidR="00B25731" w:rsidRPr="00C34853">
        <w:rPr>
          <w:rFonts w:eastAsia="Times New Roman" w:cs="Times New Roman"/>
          <w:sz w:val="28"/>
          <w:szCs w:val="28"/>
        </w:rPr>
        <w:t>līdzdalību</w:t>
      </w:r>
      <w:r w:rsidR="00C34853" w:rsidRPr="00C34853">
        <w:rPr>
          <w:rFonts w:eastAsia="Times New Roman" w:cs="Times New Roman"/>
          <w:sz w:val="28"/>
          <w:szCs w:val="28"/>
        </w:rPr>
        <w:t xml:space="preserve">, kas </w:t>
      </w:r>
      <w:r w:rsidRPr="00C34853">
        <w:rPr>
          <w:rFonts w:eastAsia="Times New Roman" w:cs="Times New Roman"/>
          <w:sz w:val="28"/>
          <w:szCs w:val="28"/>
        </w:rPr>
        <w:t>vairāk nekā 50 procentus no to vērtības tieši vai netieši gūst no otrā Līgumslēdzējā Valstī esoša nekustamā īpašuma, var uzlikt nodokļus šajā otrā valstī.</w:t>
      </w:r>
    </w:p>
    <w:p w14:paraId="2F6EDD04" w14:textId="77777777" w:rsidR="002B07B8" w:rsidRPr="002B07B8" w:rsidRDefault="00BF094F" w:rsidP="00AE2720">
      <w:pPr>
        <w:pStyle w:val="ListParagraph"/>
        <w:numPr>
          <w:ilvl w:val="0"/>
          <w:numId w:val="26"/>
        </w:numPr>
        <w:tabs>
          <w:tab w:val="left" w:pos="567"/>
        </w:tabs>
        <w:spacing w:before="120" w:after="120"/>
        <w:ind w:left="0" w:firstLine="0"/>
        <w:contextualSpacing w:val="0"/>
        <w:jc w:val="both"/>
        <w:rPr>
          <w:rFonts w:eastAsia="Times New Roman" w:cs="Times New Roman"/>
          <w:sz w:val="28"/>
          <w:szCs w:val="28"/>
        </w:rPr>
      </w:pPr>
      <w:r w:rsidRPr="002B07B8">
        <w:rPr>
          <w:rFonts w:eastAsia="Times New Roman" w:cs="Times New Roman"/>
          <w:sz w:val="28"/>
          <w:szCs w:val="28"/>
        </w:rPr>
        <w:t xml:space="preserve">Kapitāla pieaugumam, kas gūts, atsavinot kustamo īpašumu, </w:t>
      </w:r>
      <w:r w:rsidRPr="002B07B8">
        <w:rPr>
          <w:rFonts w:eastAsia="Times New Roman" w:cs="Times New Roman"/>
          <w:snapToGrid w:val="0"/>
          <w:sz w:val="28"/>
          <w:szCs w:val="28"/>
        </w:rPr>
        <w:t xml:space="preserve">kas ir daļa no Līgumslēdzējas Valsts uzņēmuma pastāvīgās pārstāvniecības uzņēmējdarbības īpašuma otrā Līgumslēdzējā Valstī, vai atsavinot kustamo īpašumu, </w:t>
      </w:r>
      <w:r w:rsidRPr="002B07B8">
        <w:rPr>
          <w:rFonts w:eastAsia="Times New Roman" w:cs="Times New Roman"/>
          <w:sz w:val="28"/>
          <w:szCs w:val="28"/>
        </w:rPr>
        <w:t xml:space="preserve">kas ir piederīgs Līgumslēdzējas Valsts rezidenta pastāvīgajai bāzei otrā Līgumslēdzējā Valstī, kas izveidota neatkarīgu individuālo pakalpojumu sniegšanai, tajā skaitā kapitāla pieaugumam no šādas pastāvīgās pārstāvniecības atsavināšanas (atsevišķi vai kopā ar visu uzņēmumu) vai šādas pastāvīgās bāzes atsavināšanas, var uzlikt nodokļus šajā otrā valstī. </w:t>
      </w:r>
    </w:p>
    <w:p w14:paraId="4B21BD91" w14:textId="77777777" w:rsidR="002B07B8" w:rsidRPr="002B07B8" w:rsidRDefault="00BF094F" w:rsidP="00AE2720">
      <w:pPr>
        <w:pStyle w:val="ListParagraph"/>
        <w:numPr>
          <w:ilvl w:val="0"/>
          <w:numId w:val="26"/>
        </w:numPr>
        <w:tabs>
          <w:tab w:val="left" w:pos="567"/>
        </w:tabs>
        <w:spacing w:before="120" w:after="120"/>
        <w:ind w:left="0" w:firstLine="0"/>
        <w:contextualSpacing w:val="0"/>
        <w:jc w:val="both"/>
        <w:rPr>
          <w:rFonts w:eastAsia="Times New Roman" w:cs="Times New Roman"/>
          <w:sz w:val="28"/>
          <w:szCs w:val="28"/>
        </w:rPr>
      </w:pPr>
      <w:r w:rsidRPr="002B07B8">
        <w:rPr>
          <w:rFonts w:eastAsia="Times New Roman" w:cs="Times New Roman"/>
          <w:sz w:val="28"/>
          <w:szCs w:val="28"/>
        </w:rPr>
        <w:t>Kapitāla pieaugumam, ko</w:t>
      </w:r>
      <w:r w:rsidR="002B07B8" w:rsidRPr="002B07B8">
        <w:rPr>
          <w:rFonts w:eastAsia="Times New Roman" w:cs="Times New Roman"/>
          <w:sz w:val="28"/>
          <w:szCs w:val="28"/>
        </w:rPr>
        <w:t xml:space="preserve"> Līgumslēdzējas Valsts uzņēmums</w:t>
      </w:r>
      <w:r w:rsidRPr="002B07B8">
        <w:rPr>
          <w:rFonts w:eastAsia="Times New Roman" w:cs="Times New Roman"/>
          <w:sz w:val="28"/>
          <w:szCs w:val="28"/>
        </w:rPr>
        <w:t xml:space="preserve"> gūst atsavinot </w:t>
      </w:r>
      <w:r w:rsidRPr="002B07B8">
        <w:rPr>
          <w:rFonts w:eastAsia="Times New Roman" w:cs="Times New Roman"/>
          <w:snapToGrid w:val="0"/>
          <w:sz w:val="28"/>
          <w:szCs w:val="28"/>
        </w:rPr>
        <w:t>starptautiskajā satiksmē</w:t>
      </w:r>
      <w:r w:rsidRPr="002B07B8">
        <w:rPr>
          <w:rFonts w:eastAsia="Times New Roman" w:cs="Times New Roman"/>
          <w:sz w:val="28"/>
          <w:szCs w:val="28"/>
        </w:rPr>
        <w:t xml:space="preserve"> </w:t>
      </w:r>
      <w:r w:rsidRPr="002B07B8">
        <w:rPr>
          <w:rFonts w:eastAsia="Times New Roman" w:cs="Times New Roman"/>
          <w:snapToGrid w:val="0"/>
          <w:sz w:val="28"/>
          <w:szCs w:val="28"/>
        </w:rPr>
        <w:t>izmantotus</w:t>
      </w:r>
      <w:r w:rsidRPr="002B07B8">
        <w:rPr>
          <w:rFonts w:eastAsia="Times New Roman" w:cs="Times New Roman"/>
          <w:sz w:val="28"/>
          <w:szCs w:val="28"/>
        </w:rPr>
        <w:t xml:space="preserve"> kuģus vai gaisa kuģus vai kustamo īpašumu, kas ir piederīgs </w:t>
      </w:r>
      <w:r w:rsidRPr="002B07B8">
        <w:rPr>
          <w:rFonts w:eastAsia="Times New Roman" w:cs="Times New Roman"/>
          <w:snapToGrid w:val="0"/>
          <w:sz w:val="28"/>
          <w:szCs w:val="28"/>
        </w:rPr>
        <w:t xml:space="preserve">šādu kuģu vai gaisa </w:t>
      </w:r>
      <w:r w:rsidRPr="002B07B8">
        <w:rPr>
          <w:rFonts w:eastAsia="Times New Roman" w:cs="Times New Roman"/>
          <w:sz w:val="28"/>
          <w:szCs w:val="28"/>
        </w:rPr>
        <w:t xml:space="preserve">kuģu </w:t>
      </w:r>
      <w:r w:rsidRPr="002B07B8">
        <w:rPr>
          <w:rFonts w:eastAsia="Times New Roman" w:cs="Times New Roman"/>
          <w:snapToGrid w:val="0"/>
          <w:sz w:val="28"/>
          <w:szCs w:val="28"/>
        </w:rPr>
        <w:t xml:space="preserve">izmantošanai, </w:t>
      </w:r>
      <w:r w:rsidRPr="002B07B8">
        <w:rPr>
          <w:rFonts w:eastAsia="Times New Roman" w:cs="Times New Roman"/>
          <w:sz w:val="28"/>
          <w:szCs w:val="28"/>
        </w:rPr>
        <w:t>tiek uzlikti nodokļi tikai šajā valstī.</w:t>
      </w:r>
    </w:p>
    <w:p w14:paraId="687238B8" w14:textId="77777777" w:rsidR="00BF094F" w:rsidRPr="002B07B8" w:rsidRDefault="00BF094F" w:rsidP="00AE2720">
      <w:pPr>
        <w:pStyle w:val="ListParagraph"/>
        <w:numPr>
          <w:ilvl w:val="0"/>
          <w:numId w:val="26"/>
        </w:numPr>
        <w:tabs>
          <w:tab w:val="left" w:pos="567"/>
        </w:tabs>
        <w:spacing w:before="120" w:after="120"/>
        <w:ind w:left="0" w:firstLine="0"/>
        <w:contextualSpacing w:val="0"/>
        <w:jc w:val="both"/>
        <w:rPr>
          <w:rFonts w:eastAsia="Times New Roman" w:cs="Times New Roman"/>
          <w:sz w:val="28"/>
          <w:szCs w:val="28"/>
        </w:rPr>
      </w:pPr>
      <w:r w:rsidRPr="002B07B8">
        <w:rPr>
          <w:rFonts w:eastAsia="Times New Roman" w:cs="Times New Roman"/>
          <w:sz w:val="28"/>
          <w:szCs w:val="28"/>
        </w:rPr>
        <w:t>Kapitāla pieaugumam no jebkura tāda īpašuma atsavi</w:t>
      </w:r>
      <w:r w:rsidR="002B07B8" w:rsidRPr="002B07B8">
        <w:rPr>
          <w:rFonts w:eastAsia="Times New Roman" w:cs="Times New Roman"/>
          <w:sz w:val="28"/>
          <w:szCs w:val="28"/>
        </w:rPr>
        <w:t>nāšanas, kas nav 1., 2., 3. un 4</w:t>
      </w:r>
      <w:r w:rsidRPr="002B07B8">
        <w:rPr>
          <w:rFonts w:eastAsia="Times New Roman" w:cs="Times New Roman"/>
          <w:sz w:val="28"/>
          <w:szCs w:val="28"/>
        </w:rPr>
        <w:t>.daļā minētais īpašums, tiek uzlikti nodokļi tikai tajā Līgumslēdzējā Valstī, kuras rezidents ir šī īpašuma atsavinātājs.</w:t>
      </w:r>
    </w:p>
    <w:p w14:paraId="00F6CAE8" w14:textId="77777777" w:rsidR="00BF094F" w:rsidRPr="002B07B8" w:rsidRDefault="00BF094F" w:rsidP="002B07B8">
      <w:pPr>
        <w:spacing w:before="120" w:after="120"/>
        <w:ind w:firstLine="284"/>
        <w:jc w:val="both"/>
        <w:rPr>
          <w:rFonts w:eastAsia="Times New Roman" w:cs="Times New Roman"/>
          <w:sz w:val="28"/>
          <w:szCs w:val="28"/>
        </w:rPr>
      </w:pPr>
      <w:r w:rsidRPr="002B07B8">
        <w:rPr>
          <w:rFonts w:eastAsia="Times New Roman" w:cs="Times New Roman"/>
          <w:sz w:val="28"/>
          <w:szCs w:val="28"/>
        </w:rPr>
        <w:t xml:space="preserve"> </w:t>
      </w:r>
    </w:p>
    <w:p w14:paraId="16D2D484" w14:textId="77777777" w:rsidR="00BF094F" w:rsidRPr="002B07B8" w:rsidRDefault="00BF094F" w:rsidP="002B07B8">
      <w:pPr>
        <w:spacing w:before="120" w:after="120"/>
        <w:jc w:val="center"/>
        <w:outlineLvl w:val="0"/>
        <w:rPr>
          <w:rFonts w:eastAsia="Times New Roman" w:cs="Times New Roman"/>
          <w:sz w:val="28"/>
          <w:szCs w:val="28"/>
        </w:rPr>
      </w:pPr>
      <w:r w:rsidRPr="002B07B8">
        <w:rPr>
          <w:rFonts w:eastAsia="Times New Roman" w:cs="Times New Roman"/>
          <w:sz w:val="28"/>
          <w:szCs w:val="28"/>
        </w:rPr>
        <w:t>14.pants</w:t>
      </w:r>
    </w:p>
    <w:p w14:paraId="312F8234" w14:textId="77777777" w:rsidR="00BF094F" w:rsidRPr="002B07B8" w:rsidRDefault="00BF094F" w:rsidP="002B07B8">
      <w:pPr>
        <w:spacing w:before="120" w:after="120"/>
        <w:jc w:val="center"/>
        <w:outlineLvl w:val="0"/>
        <w:rPr>
          <w:rFonts w:eastAsia="Times New Roman" w:cs="Times New Roman"/>
          <w:sz w:val="28"/>
          <w:szCs w:val="28"/>
        </w:rPr>
      </w:pPr>
      <w:r w:rsidRPr="002B07B8">
        <w:rPr>
          <w:rFonts w:eastAsia="Times New Roman" w:cs="Times New Roman"/>
          <w:sz w:val="28"/>
          <w:szCs w:val="28"/>
        </w:rPr>
        <w:t>NEATKARĪGIE INDIVIDUĀLIE PAKALPOJUMI</w:t>
      </w:r>
    </w:p>
    <w:p w14:paraId="06A2D75A" w14:textId="73BACABF" w:rsidR="002B07B8" w:rsidRDefault="00BF094F" w:rsidP="00AE2720">
      <w:pPr>
        <w:pStyle w:val="ListParagraph"/>
        <w:numPr>
          <w:ilvl w:val="0"/>
          <w:numId w:val="27"/>
        </w:numPr>
        <w:tabs>
          <w:tab w:val="left" w:pos="567"/>
        </w:tabs>
        <w:spacing w:before="120" w:after="120"/>
        <w:ind w:left="0" w:firstLine="0"/>
        <w:contextualSpacing w:val="0"/>
        <w:jc w:val="both"/>
        <w:rPr>
          <w:rFonts w:eastAsia="Times New Roman" w:cs="Times New Roman"/>
          <w:sz w:val="28"/>
          <w:szCs w:val="28"/>
        </w:rPr>
      </w:pPr>
      <w:r w:rsidRPr="002B07B8">
        <w:rPr>
          <w:rFonts w:eastAsia="Times New Roman" w:cs="Times New Roman"/>
          <w:sz w:val="28"/>
          <w:szCs w:val="28"/>
        </w:rPr>
        <w:t>Līgumslēdzējas Valsts rezidenta – fiziskās personas, ienākumam, kas gūts, sniedzot profesionālus pakalpojumus vai veicot cita veida neatkarīgu darbību, tiek uzlikti nodokļi tikai šajā valstī, izņemot, ja šī persona savas darbības vajadzībām izmanto tai regulāri pieejamu pastāvīgo bāzi otrā Līgumslēdzējā Valstī. Ja tiek izmantota šāda pastāvīgā bāze, i</w:t>
      </w:r>
      <w:r w:rsidR="005F617B">
        <w:rPr>
          <w:rFonts w:eastAsia="Times New Roman" w:cs="Times New Roman"/>
          <w:sz w:val="28"/>
          <w:szCs w:val="28"/>
        </w:rPr>
        <w:t>enākumam var uzlikt nodokļus</w:t>
      </w:r>
      <w:r w:rsidRPr="002B07B8">
        <w:rPr>
          <w:rFonts w:eastAsia="Times New Roman" w:cs="Times New Roman"/>
          <w:sz w:val="28"/>
          <w:szCs w:val="28"/>
        </w:rPr>
        <w:t xml:space="preserve"> otrā </w:t>
      </w:r>
      <w:r w:rsidR="002B07B8">
        <w:rPr>
          <w:rFonts w:eastAsia="Times New Roman" w:cs="Times New Roman"/>
          <w:sz w:val="28"/>
          <w:szCs w:val="28"/>
        </w:rPr>
        <w:t>Līgumslēdzējā V</w:t>
      </w:r>
      <w:r w:rsidRPr="002B07B8">
        <w:rPr>
          <w:rFonts w:eastAsia="Times New Roman" w:cs="Times New Roman"/>
          <w:sz w:val="28"/>
          <w:szCs w:val="28"/>
        </w:rPr>
        <w:t>alstī, bet tikai tik lielā mērā, kādā tas ir attiecināms uz šo pastāvīgo bāzi. Šī panta piemērošanai, ja Līgumslēdzējas Valsts rezidents – fiziskā persona, uzturas otrā Līgumslēdzējā Valstī laika posmu vai laika posmus, kas kopumā pārsniedz 183 dienas jebkurā divpadsmit mēnešu periodā, kas sākas vai beidzas attiecīgajā taksācijas gadā, tiek uzskatīts, ka šī persona izmanto tai regulāri pieejamu pastāvīgo bāzi otrā valstī, un ienākums, kas gūts par otrā valstī veiktajām iepriekšminētajām darbībām, tiek attiecināts uz šo pastāvīgo bāzi.</w:t>
      </w:r>
    </w:p>
    <w:p w14:paraId="302C5A58" w14:textId="683A6B82" w:rsidR="00BF094F" w:rsidRPr="002B07B8" w:rsidRDefault="00BF094F" w:rsidP="00AE2720">
      <w:pPr>
        <w:pStyle w:val="ListParagraph"/>
        <w:numPr>
          <w:ilvl w:val="0"/>
          <w:numId w:val="27"/>
        </w:numPr>
        <w:tabs>
          <w:tab w:val="left" w:pos="567"/>
        </w:tabs>
        <w:spacing w:before="120" w:after="120"/>
        <w:ind w:left="0" w:firstLine="0"/>
        <w:contextualSpacing w:val="0"/>
        <w:jc w:val="both"/>
        <w:rPr>
          <w:rFonts w:eastAsia="Times New Roman" w:cs="Times New Roman"/>
          <w:sz w:val="28"/>
          <w:szCs w:val="28"/>
        </w:rPr>
      </w:pPr>
      <w:r w:rsidRPr="002B07B8">
        <w:rPr>
          <w:rFonts w:eastAsia="Times New Roman" w:cs="Times New Roman"/>
          <w:sz w:val="28"/>
          <w:szCs w:val="28"/>
        </w:rPr>
        <w:lastRenderedPageBreak/>
        <w:t xml:space="preserve">Termins „profesionālie pakalpojumi” </w:t>
      </w:r>
      <w:r w:rsidR="005F617B">
        <w:rPr>
          <w:rFonts w:eastAsia="Times New Roman" w:cs="Times New Roman"/>
          <w:sz w:val="28"/>
          <w:szCs w:val="28"/>
        </w:rPr>
        <w:t>īpaši</w:t>
      </w:r>
      <w:r w:rsidRPr="002B07B8">
        <w:rPr>
          <w:rFonts w:eastAsia="Times New Roman" w:cs="Times New Roman"/>
          <w:sz w:val="28"/>
          <w:szCs w:val="28"/>
        </w:rPr>
        <w:t xml:space="preserve"> ietver neatkarīgu zinātnisko, literāro, māksliniecisko, izglītojošo vai pedagoģisko darbību, kā arī ārsta, jurista, inženiera, arhitekta, zobārsta un grāmatveža neatkarīgu darbību.</w:t>
      </w:r>
    </w:p>
    <w:p w14:paraId="3092BE78" w14:textId="77777777" w:rsidR="00BF094F" w:rsidRPr="002B07B8" w:rsidRDefault="00BF094F" w:rsidP="002B07B8">
      <w:pPr>
        <w:spacing w:before="120" w:after="120"/>
        <w:jc w:val="center"/>
        <w:outlineLvl w:val="0"/>
        <w:rPr>
          <w:rFonts w:eastAsia="Times New Roman" w:cs="Times New Roman"/>
          <w:sz w:val="28"/>
          <w:szCs w:val="28"/>
        </w:rPr>
      </w:pPr>
    </w:p>
    <w:p w14:paraId="08A1D149" w14:textId="77777777" w:rsidR="00BF094F" w:rsidRPr="002B07B8" w:rsidRDefault="00BF094F" w:rsidP="002B07B8">
      <w:pPr>
        <w:spacing w:before="120" w:after="120"/>
        <w:jc w:val="center"/>
        <w:outlineLvl w:val="0"/>
        <w:rPr>
          <w:rFonts w:eastAsia="Times New Roman" w:cs="Times New Roman"/>
          <w:sz w:val="28"/>
          <w:szCs w:val="28"/>
        </w:rPr>
      </w:pPr>
      <w:r w:rsidRPr="002B07B8">
        <w:rPr>
          <w:rFonts w:eastAsia="Times New Roman" w:cs="Times New Roman"/>
          <w:sz w:val="28"/>
          <w:szCs w:val="28"/>
        </w:rPr>
        <w:t>15.pants</w:t>
      </w:r>
    </w:p>
    <w:p w14:paraId="42E68485" w14:textId="77777777" w:rsidR="00BF094F" w:rsidRPr="002B07B8" w:rsidRDefault="00BF094F" w:rsidP="002B07B8">
      <w:pPr>
        <w:spacing w:before="120" w:after="120"/>
        <w:jc w:val="center"/>
        <w:outlineLvl w:val="0"/>
        <w:rPr>
          <w:rFonts w:eastAsia="Times New Roman" w:cs="Times New Roman"/>
          <w:caps/>
          <w:sz w:val="28"/>
          <w:szCs w:val="28"/>
        </w:rPr>
      </w:pPr>
      <w:r w:rsidRPr="002B07B8">
        <w:rPr>
          <w:rFonts w:eastAsia="Times New Roman" w:cs="Times New Roman"/>
          <w:caps/>
          <w:sz w:val="28"/>
          <w:szCs w:val="28"/>
        </w:rPr>
        <w:t>Atkarīgie individuālie pakalpojumi</w:t>
      </w:r>
    </w:p>
    <w:p w14:paraId="2076BDD8" w14:textId="77777777" w:rsidR="002B07B8" w:rsidRPr="002B07B8" w:rsidRDefault="00BF094F" w:rsidP="00AE2720">
      <w:pPr>
        <w:pStyle w:val="ListParagraph"/>
        <w:numPr>
          <w:ilvl w:val="0"/>
          <w:numId w:val="28"/>
        </w:numPr>
        <w:tabs>
          <w:tab w:val="left" w:pos="567"/>
        </w:tabs>
        <w:spacing w:before="120" w:after="120"/>
        <w:ind w:left="0" w:firstLine="0"/>
        <w:contextualSpacing w:val="0"/>
        <w:jc w:val="both"/>
        <w:rPr>
          <w:rFonts w:eastAsia="Times New Roman" w:cs="Times New Roman"/>
          <w:sz w:val="28"/>
          <w:szCs w:val="28"/>
          <w:lang w:eastAsia="lv-LV"/>
        </w:rPr>
      </w:pPr>
      <w:r w:rsidRPr="002B07B8">
        <w:rPr>
          <w:rFonts w:eastAsia="Times New Roman" w:cs="Times New Roman"/>
          <w:sz w:val="28"/>
          <w:szCs w:val="28"/>
          <w:lang w:eastAsia="lv-LV"/>
        </w:rPr>
        <w:t xml:space="preserve">Saskaņā ar 16., 18. </w:t>
      </w:r>
      <w:r w:rsidR="002B07B8">
        <w:rPr>
          <w:rFonts w:eastAsia="Times New Roman" w:cs="Times New Roman"/>
          <w:sz w:val="28"/>
          <w:szCs w:val="28"/>
          <w:lang w:eastAsia="lv-LV"/>
        </w:rPr>
        <w:t xml:space="preserve">un </w:t>
      </w:r>
      <w:r w:rsidRPr="002B07B8">
        <w:rPr>
          <w:rFonts w:eastAsia="Times New Roman" w:cs="Times New Roman"/>
          <w:sz w:val="28"/>
          <w:szCs w:val="28"/>
          <w:lang w:eastAsia="lv-LV"/>
        </w:rPr>
        <w:t>1</w:t>
      </w:r>
      <w:r w:rsidR="002B07B8">
        <w:rPr>
          <w:rFonts w:eastAsia="Times New Roman" w:cs="Times New Roman"/>
          <w:sz w:val="28"/>
          <w:szCs w:val="28"/>
          <w:lang w:eastAsia="lv-LV"/>
        </w:rPr>
        <w:t>9</w:t>
      </w:r>
      <w:r w:rsidRPr="002B07B8">
        <w:rPr>
          <w:rFonts w:eastAsia="Times New Roman" w:cs="Times New Roman"/>
          <w:sz w:val="28"/>
          <w:szCs w:val="28"/>
          <w:lang w:eastAsia="lv-LV"/>
        </w:rPr>
        <w:t>.panta noteikumiem darba algai, samaksai un citai līdzīga veida atlīdzībai, ko Līgumslēdzējas Valsts rezidents saņem par algotu darbu, tiek uzlikti nodokļi tikai šajā valstī, ja vien algotais darbs netiek veikts otrā Līgumslēdzējā Valstī. Ja algotais darbs tiek veikts otrā Līgumslēdzējā Valstī, par to saņemtajai atlīdzībai var uzlikt nodokļus šajā otrā valstī.</w:t>
      </w:r>
    </w:p>
    <w:p w14:paraId="065DC942" w14:textId="77777777" w:rsidR="00BF094F" w:rsidRPr="002B07B8" w:rsidRDefault="00BF094F" w:rsidP="00AE2720">
      <w:pPr>
        <w:pStyle w:val="ListParagraph"/>
        <w:numPr>
          <w:ilvl w:val="0"/>
          <w:numId w:val="28"/>
        </w:numPr>
        <w:tabs>
          <w:tab w:val="left" w:pos="567"/>
        </w:tabs>
        <w:spacing w:before="120" w:after="120"/>
        <w:ind w:left="0" w:firstLine="0"/>
        <w:contextualSpacing w:val="0"/>
        <w:jc w:val="both"/>
        <w:rPr>
          <w:rFonts w:eastAsia="Times New Roman" w:cs="Times New Roman"/>
          <w:sz w:val="28"/>
          <w:szCs w:val="28"/>
          <w:lang w:eastAsia="lv-LV"/>
        </w:rPr>
      </w:pPr>
      <w:r w:rsidRPr="002B07B8">
        <w:rPr>
          <w:rFonts w:eastAsia="Times New Roman" w:cs="Times New Roman"/>
          <w:sz w:val="28"/>
          <w:szCs w:val="28"/>
        </w:rPr>
        <w:t>Neatkarīgi no 1.daļas noteikumiem, atlīdzībai, ko Līgumslēdzējas Valsts rezidents saņem par algotu darbu, kas tiek veikts otrā Līgumslēdzējā Valstī, tiek uzlikti nodokļi tikai pirmajā minētajā valstī, ja:</w:t>
      </w:r>
    </w:p>
    <w:p w14:paraId="56FEAEE2" w14:textId="77777777" w:rsidR="002B07B8" w:rsidRDefault="00BF094F" w:rsidP="00AE2720">
      <w:pPr>
        <w:numPr>
          <w:ilvl w:val="0"/>
          <w:numId w:val="2"/>
        </w:numPr>
        <w:tabs>
          <w:tab w:val="left" w:pos="1134"/>
        </w:tabs>
        <w:spacing w:before="120" w:after="120"/>
        <w:ind w:left="1134" w:hanging="567"/>
        <w:jc w:val="both"/>
        <w:rPr>
          <w:rFonts w:eastAsia="Times New Roman" w:cs="Times New Roman"/>
          <w:sz w:val="28"/>
          <w:szCs w:val="28"/>
        </w:rPr>
      </w:pPr>
      <w:r w:rsidRPr="002B07B8">
        <w:rPr>
          <w:rFonts w:eastAsia="Times New Roman" w:cs="Times New Roman"/>
          <w:sz w:val="28"/>
          <w:szCs w:val="28"/>
        </w:rPr>
        <w:t>atlīdzības saņēmējs ir atradies otrā valstī laika posmu vai laika posmus, kas kopumā nepārsniedz 183 dienas jebkurā divpadsmit mēnešu periodā, kas sākas vai beidzas attiecīgajā taksācijas gadā</w:t>
      </w:r>
      <w:r w:rsidR="002B07B8">
        <w:rPr>
          <w:rFonts w:eastAsia="Times New Roman" w:cs="Times New Roman"/>
          <w:sz w:val="28"/>
          <w:szCs w:val="28"/>
        </w:rPr>
        <w:t>;</w:t>
      </w:r>
      <w:r w:rsidRPr="002B07B8">
        <w:rPr>
          <w:rFonts w:eastAsia="Times New Roman" w:cs="Times New Roman"/>
          <w:sz w:val="28"/>
          <w:szCs w:val="28"/>
        </w:rPr>
        <w:t xml:space="preserve"> un</w:t>
      </w:r>
    </w:p>
    <w:p w14:paraId="03880001" w14:textId="77777777" w:rsidR="002B07B8" w:rsidRPr="00940BD4" w:rsidRDefault="00BF094F" w:rsidP="00AE2720">
      <w:pPr>
        <w:numPr>
          <w:ilvl w:val="0"/>
          <w:numId w:val="2"/>
        </w:numPr>
        <w:tabs>
          <w:tab w:val="left" w:pos="1134"/>
        </w:tabs>
        <w:spacing w:before="120" w:after="120"/>
        <w:ind w:left="1134" w:hanging="567"/>
        <w:jc w:val="both"/>
        <w:rPr>
          <w:rFonts w:eastAsia="Times New Roman" w:cs="Times New Roman"/>
          <w:sz w:val="28"/>
          <w:szCs w:val="28"/>
        </w:rPr>
      </w:pPr>
      <w:r w:rsidRPr="002B07B8">
        <w:rPr>
          <w:rFonts w:eastAsia="Times New Roman" w:cs="Times New Roman"/>
          <w:sz w:val="28"/>
          <w:szCs w:val="28"/>
        </w:rPr>
        <w:t xml:space="preserve">atlīdzību maksā darba devējs, kas nav otras valsts rezidents, vai cita </w:t>
      </w:r>
      <w:r w:rsidRPr="00940BD4">
        <w:rPr>
          <w:rFonts w:eastAsia="Times New Roman" w:cs="Times New Roman"/>
          <w:sz w:val="28"/>
          <w:szCs w:val="28"/>
        </w:rPr>
        <w:t>persona tāda darba devēja vārdā</w:t>
      </w:r>
      <w:r w:rsidR="002B07B8" w:rsidRPr="00940BD4">
        <w:rPr>
          <w:rFonts w:eastAsia="Times New Roman" w:cs="Times New Roman"/>
          <w:sz w:val="28"/>
          <w:szCs w:val="28"/>
        </w:rPr>
        <w:t>;</w:t>
      </w:r>
      <w:r w:rsidRPr="00940BD4">
        <w:rPr>
          <w:rFonts w:eastAsia="Times New Roman" w:cs="Times New Roman"/>
          <w:sz w:val="28"/>
          <w:szCs w:val="28"/>
        </w:rPr>
        <w:t xml:space="preserve"> un</w:t>
      </w:r>
    </w:p>
    <w:p w14:paraId="1374C90F" w14:textId="77777777" w:rsidR="00BF094F" w:rsidRPr="00940BD4" w:rsidRDefault="00BF094F" w:rsidP="00AE2720">
      <w:pPr>
        <w:numPr>
          <w:ilvl w:val="0"/>
          <w:numId w:val="2"/>
        </w:numPr>
        <w:tabs>
          <w:tab w:val="left" w:pos="1134"/>
        </w:tabs>
        <w:spacing w:before="120" w:after="120"/>
        <w:ind w:left="1134" w:hanging="567"/>
        <w:jc w:val="both"/>
        <w:rPr>
          <w:rFonts w:eastAsia="Times New Roman" w:cs="Times New Roman"/>
          <w:sz w:val="28"/>
          <w:szCs w:val="28"/>
        </w:rPr>
      </w:pPr>
      <w:r w:rsidRPr="00940BD4">
        <w:rPr>
          <w:rFonts w:eastAsia="Times New Roman" w:cs="Times New Roman"/>
          <w:sz w:val="28"/>
          <w:szCs w:val="28"/>
        </w:rPr>
        <w:t>atlīdzību neizmaksā (nesedz) pastāvīgā pārstāvniecība vai pastāvīgā bāze, ko darba devējs izmanto otrā valstī.</w:t>
      </w:r>
    </w:p>
    <w:p w14:paraId="0251FBC0" w14:textId="113A5FF8" w:rsidR="00BF094F" w:rsidRDefault="00BF094F" w:rsidP="00AE2720">
      <w:pPr>
        <w:pStyle w:val="ListParagraph"/>
        <w:numPr>
          <w:ilvl w:val="0"/>
          <w:numId w:val="28"/>
        </w:numPr>
        <w:tabs>
          <w:tab w:val="left" w:pos="567"/>
        </w:tabs>
        <w:spacing w:before="120" w:after="120"/>
        <w:ind w:left="0" w:firstLine="0"/>
        <w:contextualSpacing w:val="0"/>
        <w:jc w:val="both"/>
        <w:rPr>
          <w:rFonts w:eastAsia="Times New Roman" w:cs="Times New Roman"/>
          <w:snapToGrid w:val="0"/>
          <w:sz w:val="28"/>
          <w:szCs w:val="28"/>
        </w:rPr>
      </w:pPr>
      <w:r w:rsidRPr="00940BD4">
        <w:rPr>
          <w:rFonts w:eastAsia="Times New Roman" w:cs="Times New Roman"/>
          <w:snapToGrid w:val="0"/>
          <w:sz w:val="28"/>
          <w:szCs w:val="28"/>
        </w:rPr>
        <w:t xml:space="preserve">Neatkarīgi no šī panta iepriekšējiem noteikumiem, atlīdzībai, ko saņem par algotu darbu, kas tiek veikts uz Līgumslēdzējas Valsts uzņēmuma starptautiskajā satiksmē izmantota kuģa vai gaisa kuģa, var uzlikt nodokļus </w:t>
      </w:r>
      <w:r w:rsidR="00940BD4" w:rsidRPr="00940BD4">
        <w:rPr>
          <w:rFonts w:eastAsia="Times New Roman" w:cs="Times New Roman"/>
          <w:snapToGrid w:val="0"/>
          <w:sz w:val="28"/>
          <w:szCs w:val="28"/>
        </w:rPr>
        <w:t>tikai šajā valstī, iz</w:t>
      </w:r>
      <w:r w:rsidR="00940BD4">
        <w:rPr>
          <w:rFonts w:eastAsia="Times New Roman" w:cs="Times New Roman"/>
          <w:snapToGrid w:val="0"/>
          <w:sz w:val="28"/>
          <w:szCs w:val="28"/>
        </w:rPr>
        <w:t>ņemot</w:t>
      </w:r>
      <w:r w:rsidR="00EF70A0">
        <w:rPr>
          <w:rFonts w:eastAsia="Times New Roman" w:cs="Times New Roman"/>
          <w:snapToGrid w:val="0"/>
          <w:sz w:val="28"/>
          <w:szCs w:val="28"/>
        </w:rPr>
        <w:t xml:space="preserve"> gadījumu</w:t>
      </w:r>
      <w:r w:rsidR="00940BD4">
        <w:rPr>
          <w:rFonts w:eastAsia="Times New Roman" w:cs="Times New Roman"/>
          <w:snapToGrid w:val="0"/>
          <w:sz w:val="28"/>
          <w:szCs w:val="28"/>
        </w:rPr>
        <w:t xml:space="preserve">, </w:t>
      </w:r>
      <w:r w:rsidR="00EF70A0">
        <w:rPr>
          <w:rFonts w:eastAsia="Times New Roman" w:cs="Times New Roman"/>
          <w:snapToGrid w:val="0"/>
          <w:sz w:val="28"/>
          <w:szCs w:val="28"/>
        </w:rPr>
        <w:t>kad</w:t>
      </w:r>
      <w:r w:rsidR="00940BD4">
        <w:rPr>
          <w:rFonts w:eastAsia="Times New Roman" w:cs="Times New Roman"/>
          <w:snapToGrid w:val="0"/>
          <w:sz w:val="28"/>
          <w:szCs w:val="28"/>
        </w:rPr>
        <w:t xml:space="preserve"> atlīdzīb</w:t>
      </w:r>
      <w:r w:rsidR="00EF70A0">
        <w:rPr>
          <w:rFonts w:eastAsia="Times New Roman" w:cs="Times New Roman"/>
          <w:snapToGrid w:val="0"/>
          <w:sz w:val="28"/>
          <w:szCs w:val="28"/>
        </w:rPr>
        <w:t>u</w:t>
      </w:r>
      <w:r w:rsidR="00940BD4">
        <w:rPr>
          <w:rFonts w:eastAsia="Times New Roman" w:cs="Times New Roman"/>
          <w:snapToGrid w:val="0"/>
          <w:sz w:val="28"/>
          <w:szCs w:val="28"/>
        </w:rPr>
        <w:t xml:space="preserve"> gūst otras Līgumslēdzējas valsts rezidents</w:t>
      </w:r>
      <w:r w:rsidR="00EF70A0">
        <w:rPr>
          <w:rFonts w:eastAsia="Times New Roman" w:cs="Times New Roman"/>
          <w:snapToGrid w:val="0"/>
          <w:sz w:val="28"/>
          <w:szCs w:val="28"/>
        </w:rPr>
        <w:t>, šajā gadī</w:t>
      </w:r>
      <w:r w:rsidR="005F617B">
        <w:rPr>
          <w:rFonts w:eastAsia="Times New Roman" w:cs="Times New Roman"/>
          <w:snapToGrid w:val="0"/>
          <w:sz w:val="28"/>
          <w:szCs w:val="28"/>
        </w:rPr>
        <w:t>jumā tai var uzlikt nodokļus</w:t>
      </w:r>
      <w:r w:rsidR="00EF70A0">
        <w:rPr>
          <w:rFonts w:eastAsia="Times New Roman" w:cs="Times New Roman"/>
          <w:snapToGrid w:val="0"/>
          <w:sz w:val="28"/>
          <w:szCs w:val="28"/>
        </w:rPr>
        <w:t xml:space="preserve"> šajā otrā valstī</w:t>
      </w:r>
      <w:r w:rsidRPr="00940BD4">
        <w:rPr>
          <w:rFonts w:eastAsia="Times New Roman" w:cs="Times New Roman"/>
          <w:snapToGrid w:val="0"/>
          <w:sz w:val="28"/>
          <w:szCs w:val="28"/>
        </w:rPr>
        <w:t>.</w:t>
      </w:r>
    </w:p>
    <w:p w14:paraId="1E33AA2D" w14:textId="77777777" w:rsidR="00BF094F" w:rsidRPr="005B2B11" w:rsidRDefault="00BF094F" w:rsidP="005B2B11">
      <w:pPr>
        <w:spacing w:before="120" w:after="120"/>
        <w:jc w:val="center"/>
        <w:outlineLvl w:val="0"/>
        <w:rPr>
          <w:rFonts w:eastAsia="Times New Roman" w:cs="Times New Roman"/>
          <w:sz w:val="28"/>
          <w:szCs w:val="28"/>
        </w:rPr>
      </w:pPr>
    </w:p>
    <w:p w14:paraId="3F144762" w14:textId="77777777" w:rsidR="00BF094F" w:rsidRPr="005B2B11" w:rsidRDefault="00BF094F" w:rsidP="005B2B11">
      <w:pPr>
        <w:spacing w:before="120" w:after="120"/>
        <w:jc w:val="center"/>
        <w:outlineLvl w:val="0"/>
        <w:rPr>
          <w:rFonts w:eastAsia="Times New Roman" w:cs="Times New Roman"/>
          <w:sz w:val="28"/>
          <w:szCs w:val="28"/>
        </w:rPr>
      </w:pPr>
      <w:r w:rsidRPr="005B2B11">
        <w:rPr>
          <w:rFonts w:eastAsia="Times New Roman" w:cs="Times New Roman"/>
          <w:sz w:val="28"/>
          <w:szCs w:val="28"/>
        </w:rPr>
        <w:t>16.pants</w:t>
      </w:r>
    </w:p>
    <w:p w14:paraId="08034C94" w14:textId="77777777" w:rsidR="00BF094F" w:rsidRPr="005B2B11" w:rsidRDefault="00BF094F" w:rsidP="005B2B11">
      <w:pPr>
        <w:spacing w:before="120" w:after="120"/>
        <w:jc w:val="center"/>
        <w:outlineLvl w:val="0"/>
        <w:rPr>
          <w:rFonts w:eastAsia="Times New Roman" w:cs="Times New Roman"/>
          <w:sz w:val="28"/>
          <w:szCs w:val="28"/>
        </w:rPr>
      </w:pPr>
      <w:r w:rsidRPr="005B2B11">
        <w:rPr>
          <w:rFonts w:eastAsia="Times New Roman" w:cs="Times New Roman"/>
          <w:sz w:val="28"/>
          <w:szCs w:val="28"/>
        </w:rPr>
        <w:t>DIREKTORU ATALGOJUMS</w:t>
      </w:r>
    </w:p>
    <w:p w14:paraId="019D724E" w14:textId="77777777" w:rsidR="00BF094F" w:rsidRPr="005B2B11" w:rsidRDefault="00BF094F" w:rsidP="005B2B11">
      <w:pPr>
        <w:spacing w:before="120" w:after="120"/>
        <w:ind w:firstLine="567"/>
        <w:jc w:val="both"/>
        <w:rPr>
          <w:rFonts w:eastAsia="Times New Roman" w:cs="Times New Roman"/>
          <w:sz w:val="28"/>
          <w:szCs w:val="28"/>
        </w:rPr>
      </w:pPr>
      <w:r w:rsidRPr="005B2B11">
        <w:rPr>
          <w:rFonts w:eastAsia="Times New Roman" w:cs="Times New Roman"/>
          <w:sz w:val="28"/>
          <w:szCs w:val="28"/>
        </w:rPr>
        <w:t>Direktoru atalgojumam un citiem līdzīgiem maksājumiem, ko saņem Līgumslēdzējas Valsts rezidents kā direktoru padomes vai jebkuras citas līdzīgas institūcijas loceklis sabiedrībā, kas ir otras Līgumslēdzējas Valsts rezidents, var uzlikt nodokļus šajā otrā valstī.</w:t>
      </w:r>
    </w:p>
    <w:p w14:paraId="1036D815" w14:textId="77777777" w:rsidR="00BF094F" w:rsidRPr="005B2B11" w:rsidRDefault="00BF094F" w:rsidP="005B2B11">
      <w:pPr>
        <w:spacing w:before="120" w:after="120"/>
        <w:jc w:val="center"/>
        <w:outlineLvl w:val="0"/>
        <w:rPr>
          <w:rFonts w:eastAsia="Times New Roman" w:cs="Times New Roman"/>
          <w:sz w:val="28"/>
          <w:szCs w:val="28"/>
        </w:rPr>
      </w:pPr>
    </w:p>
    <w:p w14:paraId="230C4485" w14:textId="77777777" w:rsidR="00BF094F" w:rsidRPr="005B2B11" w:rsidRDefault="00BF094F" w:rsidP="005B2B11">
      <w:pPr>
        <w:spacing w:before="120" w:after="120"/>
        <w:jc w:val="center"/>
        <w:outlineLvl w:val="0"/>
        <w:rPr>
          <w:rFonts w:eastAsia="Times New Roman" w:cs="Times New Roman"/>
          <w:sz w:val="28"/>
          <w:szCs w:val="28"/>
        </w:rPr>
      </w:pPr>
      <w:r w:rsidRPr="005B2B11">
        <w:rPr>
          <w:rFonts w:eastAsia="Times New Roman" w:cs="Times New Roman"/>
          <w:sz w:val="28"/>
          <w:szCs w:val="28"/>
        </w:rPr>
        <w:t>17.pants</w:t>
      </w:r>
    </w:p>
    <w:p w14:paraId="28AD6BB6" w14:textId="77777777" w:rsidR="00BF094F" w:rsidRPr="005B2B11" w:rsidRDefault="00BF094F" w:rsidP="005B2B11">
      <w:pPr>
        <w:spacing w:before="120" w:after="120"/>
        <w:jc w:val="center"/>
        <w:outlineLvl w:val="0"/>
        <w:rPr>
          <w:rFonts w:eastAsia="Times New Roman" w:cs="Times New Roman"/>
          <w:sz w:val="28"/>
          <w:szCs w:val="28"/>
        </w:rPr>
      </w:pPr>
      <w:r w:rsidRPr="005B2B11">
        <w:rPr>
          <w:rFonts w:eastAsia="Times New Roman" w:cs="Times New Roman"/>
          <w:sz w:val="28"/>
          <w:szCs w:val="28"/>
        </w:rPr>
        <w:lastRenderedPageBreak/>
        <w:t>MĀKSLINIEKI UN SPORTISTI</w:t>
      </w:r>
    </w:p>
    <w:p w14:paraId="2009E898" w14:textId="77777777" w:rsidR="005B2B11" w:rsidRPr="005B2B11" w:rsidRDefault="00BF094F" w:rsidP="00AE2720">
      <w:pPr>
        <w:pStyle w:val="ListParagraph"/>
        <w:numPr>
          <w:ilvl w:val="0"/>
          <w:numId w:val="29"/>
        </w:numPr>
        <w:tabs>
          <w:tab w:val="left" w:pos="567"/>
        </w:tabs>
        <w:spacing w:before="120" w:after="120"/>
        <w:ind w:left="0" w:firstLine="0"/>
        <w:contextualSpacing w:val="0"/>
        <w:jc w:val="both"/>
        <w:rPr>
          <w:rFonts w:eastAsia="Times New Roman" w:cs="Times New Roman"/>
          <w:sz w:val="28"/>
          <w:szCs w:val="28"/>
        </w:rPr>
      </w:pPr>
      <w:r w:rsidRPr="005B2B11">
        <w:rPr>
          <w:rFonts w:eastAsia="Times New Roman" w:cs="Times New Roman"/>
          <w:sz w:val="28"/>
          <w:szCs w:val="28"/>
        </w:rPr>
        <w:t>Neatkarīgi no 14. un 15.panta noteikumiem ienākumam, ko gūst Līgumslēdzējas Valsts rezidents kā izpildītājmākslinieks, piemēram, teātra, kino, radio vai televīzijas mākslinieks, vai mūziķis, vai arī kā sportists par savu individuālo darbību otrā Līgumslēdzējā Valstī, var uzlikt nodokļus šajā otrā valstī.</w:t>
      </w:r>
    </w:p>
    <w:p w14:paraId="372CC548" w14:textId="77777777" w:rsidR="005B2B11" w:rsidRPr="005B2B11" w:rsidRDefault="00BF094F" w:rsidP="00AE2720">
      <w:pPr>
        <w:pStyle w:val="ListParagraph"/>
        <w:numPr>
          <w:ilvl w:val="0"/>
          <w:numId w:val="29"/>
        </w:numPr>
        <w:tabs>
          <w:tab w:val="left" w:pos="567"/>
        </w:tabs>
        <w:spacing w:before="120" w:after="120"/>
        <w:ind w:left="0" w:firstLine="0"/>
        <w:contextualSpacing w:val="0"/>
        <w:jc w:val="both"/>
        <w:rPr>
          <w:rFonts w:eastAsia="Times New Roman" w:cs="Times New Roman"/>
          <w:sz w:val="28"/>
          <w:szCs w:val="28"/>
        </w:rPr>
      </w:pPr>
      <w:r w:rsidRPr="005B2B11">
        <w:rPr>
          <w:rFonts w:eastAsia="Times New Roman" w:cs="Times New Roman"/>
          <w:sz w:val="28"/>
          <w:szCs w:val="28"/>
        </w:rPr>
        <w:t>Ja izpildītājmākslinieka vai sportista ienākums par viņa individuālo darbību attiecīgajā jomā tiek maksāts nevis pašam izpildītājmāksliniekam vai sportistam, bet citai personai, šādam ienākumam neatkarīgi no 7., 14. un 15.panta noteikumiem var uzlikt nodokļus tajā Līgumslēdzējā Valstī, kurā tiek veikta izpildītājmākslinieka vai sportista darbība.</w:t>
      </w:r>
    </w:p>
    <w:p w14:paraId="4B9923E0" w14:textId="77777777" w:rsidR="00BF094F" w:rsidRPr="00C33E33" w:rsidRDefault="00BF094F" w:rsidP="00AE2720">
      <w:pPr>
        <w:pStyle w:val="ListParagraph"/>
        <w:numPr>
          <w:ilvl w:val="0"/>
          <w:numId w:val="29"/>
        </w:numPr>
        <w:tabs>
          <w:tab w:val="left" w:pos="567"/>
        </w:tabs>
        <w:spacing w:before="120" w:after="120"/>
        <w:ind w:left="0" w:firstLine="0"/>
        <w:contextualSpacing w:val="0"/>
        <w:jc w:val="both"/>
        <w:rPr>
          <w:rFonts w:eastAsia="Times New Roman" w:cs="Times New Roman"/>
          <w:sz w:val="28"/>
          <w:szCs w:val="28"/>
        </w:rPr>
      </w:pPr>
      <w:r w:rsidRPr="00C33E33">
        <w:rPr>
          <w:rFonts w:eastAsia="Times New Roman" w:cs="Times New Roman"/>
          <w:sz w:val="28"/>
          <w:szCs w:val="28"/>
        </w:rPr>
        <w:t>1. un 2.daļas noteikumi</w:t>
      </w:r>
      <w:r w:rsidRPr="00C33E33">
        <w:rPr>
          <w:rFonts w:eastAsia="Times New Roman" w:cs="Times New Roman"/>
          <w:bCs/>
          <w:sz w:val="28"/>
          <w:szCs w:val="28"/>
        </w:rPr>
        <w:t xml:space="preserve"> </w:t>
      </w:r>
      <w:r w:rsidRPr="00C33E33">
        <w:rPr>
          <w:rFonts w:eastAsia="Times New Roman" w:cs="Times New Roman"/>
          <w:sz w:val="28"/>
          <w:szCs w:val="28"/>
        </w:rPr>
        <w:t xml:space="preserve">netiek piemēroti ienākumam, ko izpildītājmākslinieks vai sportists guvis par Līgumslēdzējā Valstī veiktu darbību, ja </w:t>
      </w:r>
      <w:r w:rsidR="00C33E33">
        <w:rPr>
          <w:rFonts w:eastAsia="Times New Roman" w:cs="Times New Roman"/>
          <w:sz w:val="28"/>
          <w:szCs w:val="28"/>
        </w:rPr>
        <w:t xml:space="preserve">vizīte šajā valstī ir pilnībā vai </w:t>
      </w:r>
      <w:r w:rsidRPr="00C33E33">
        <w:rPr>
          <w:rFonts w:eastAsia="Times New Roman" w:cs="Times New Roman"/>
          <w:sz w:val="28"/>
          <w:szCs w:val="28"/>
        </w:rPr>
        <w:t xml:space="preserve">galvenokārt </w:t>
      </w:r>
      <w:r w:rsidR="00C33E33">
        <w:rPr>
          <w:rFonts w:eastAsia="Times New Roman" w:cs="Times New Roman"/>
          <w:sz w:val="28"/>
          <w:szCs w:val="28"/>
        </w:rPr>
        <w:t>a</w:t>
      </w:r>
      <w:r w:rsidRPr="00C33E33">
        <w:rPr>
          <w:rFonts w:eastAsia="Times New Roman" w:cs="Times New Roman"/>
          <w:sz w:val="28"/>
          <w:szCs w:val="28"/>
        </w:rPr>
        <w:t>tbalstīta no vienas vai abu Līgumslēdzēju Valstu vai to politiski administratīvo vienību vai pašvaldību publiskā finansējuma līdzekļiem. Šajā gadījumā ienākumam tiek uzlikti nodokļi tikai tajā Līgumslēdzējā Valstī, kuras rezidents ir izpildītājmākslinieks vai sportists.</w:t>
      </w:r>
    </w:p>
    <w:p w14:paraId="4D0219E6" w14:textId="77777777" w:rsidR="00BF094F" w:rsidRPr="00C33E33" w:rsidRDefault="00BF094F" w:rsidP="00C33E33">
      <w:pPr>
        <w:spacing w:before="120" w:after="120"/>
        <w:jc w:val="center"/>
        <w:outlineLvl w:val="0"/>
        <w:rPr>
          <w:rFonts w:eastAsia="Times New Roman" w:cs="Times New Roman"/>
          <w:sz w:val="28"/>
          <w:szCs w:val="28"/>
        </w:rPr>
      </w:pPr>
    </w:p>
    <w:p w14:paraId="64A85801" w14:textId="77777777" w:rsidR="00BF094F" w:rsidRPr="00C33E33" w:rsidRDefault="00BF094F" w:rsidP="00C33E33">
      <w:pPr>
        <w:spacing w:before="120" w:after="120"/>
        <w:jc w:val="center"/>
        <w:outlineLvl w:val="0"/>
        <w:rPr>
          <w:rFonts w:eastAsia="Times New Roman" w:cs="Times New Roman"/>
          <w:sz w:val="28"/>
          <w:szCs w:val="28"/>
        </w:rPr>
      </w:pPr>
      <w:r w:rsidRPr="00C33E33">
        <w:rPr>
          <w:rFonts w:eastAsia="Times New Roman" w:cs="Times New Roman"/>
          <w:sz w:val="28"/>
          <w:szCs w:val="28"/>
        </w:rPr>
        <w:t>18.pants</w:t>
      </w:r>
    </w:p>
    <w:p w14:paraId="29451B32" w14:textId="77777777" w:rsidR="00BF094F" w:rsidRPr="00C33E33" w:rsidRDefault="00BF094F" w:rsidP="00C33E33">
      <w:pPr>
        <w:spacing w:before="120" w:after="120"/>
        <w:jc w:val="center"/>
        <w:outlineLvl w:val="0"/>
        <w:rPr>
          <w:rFonts w:eastAsia="Times New Roman" w:cs="Times New Roman"/>
          <w:sz w:val="28"/>
          <w:szCs w:val="28"/>
        </w:rPr>
      </w:pPr>
      <w:r w:rsidRPr="00C33E33">
        <w:rPr>
          <w:rFonts w:eastAsia="Times New Roman" w:cs="Times New Roman"/>
          <w:sz w:val="28"/>
          <w:szCs w:val="28"/>
        </w:rPr>
        <w:t>PENSIJAS</w:t>
      </w:r>
    </w:p>
    <w:p w14:paraId="5B31182A" w14:textId="77777777" w:rsidR="00C33E33" w:rsidRPr="00EF70A0" w:rsidRDefault="00BF094F" w:rsidP="00AE2720">
      <w:pPr>
        <w:pStyle w:val="ListParagraph"/>
        <w:numPr>
          <w:ilvl w:val="0"/>
          <w:numId w:val="30"/>
        </w:numPr>
        <w:tabs>
          <w:tab w:val="left" w:pos="567"/>
        </w:tabs>
        <w:spacing w:before="120" w:after="120"/>
        <w:ind w:left="0" w:firstLine="0"/>
        <w:contextualSpacing w:val="0"/>
        <w:jc w:val="both"/>
        <w:rPr>
          <w:rFonts w:eastAsia="Times New Roman" w:cs="Times New Roman"/>
          <w:sz w:val="28"/>
          <w:szCs w:val="28"/>
        </w:rPr>
      </w:pPr>
      <w:r w:rsidRPr="00C33E33">
        <w:rPr>
          <w:rFonts w:eastAsia="Times New Roman" w:cs="Times New Roman"/>
          <w:sz w:val="28"/>
          <w:szCs w:val="28"/>
        </w:rPr>
        <w:t xml:space="preserve">Saskaņā ar 19.panta 2.daļas noteikumiem </w:t>
      </w:r>
      <w:r w:rsidR="00C33E33">
        <w:rPr>
          <w:rFonts w:eastAsia="Times New Roman" w:cs="Times New Roman"/>
          <w:sz w:val="28"/>
          <w:szCs w:val="28"/>
        </w:rPr>
        <w:t xml:space="preserve">izmaksātajai </w:t>
      </w:r>
      <w:r w:rsidRPr="00C33E33">
        <w:rPr>
          <w:rFonts w:eastAsia="Times New Roman" w:cs="Times New Roman"/>
          <w:sz w:val="28"/>
          <w:szCs w:val="28"/>
        </w:rPr>
        <w:t xml:space="preserve">pensijai un citai līdzīgai atlīdzībai, ko saņem Līgumslēdzējas Valsts rezidents par iepriekš veikto algoto </w:t>
      </w:r>
      <w:r w:rsidRPr="00EF70A0">
        <w:rPr>
          <w:rFonts w:eastAsia="Times New Roman" w:cs="Times New Roman"/>
          <w:sz w:val="28"/>
          <w:szCs w:val="28"/>
        </w:rPr>
        <w:t>darbu, tiek uzlikti nodokļi tikai šajā valstī.</w:t>
      </w:r>
    </w:p>
    <w:p w14:paraId="0578FCA5" w14:textId="37B60EA0" w:rsidR="00BF094F" w:rsidRDefault="00BF094F" w:rsidP="00AE2720">
      <w:pPr>
        <w:pStyle w:val="ListParagraph"/>
        <w:numPr>
          <w:ilvl w:val="0"/>
          <w:numId w:val="30"/>
        </w:numPr>
        <w:tabs>
          <w:tab w:val="left" w:pos="567"/>
        </w:tabs>
        <w:spacing w:before="120" w:after="120"/>
        <w:ind w:left="0" w:firstLine="0"/>
        <w:contextualSpacing w:val="0"/>
        <w:jc w:val="both"/>
        <w:rPr>
          <w:rFonts w:eastAsia="Times New Roman" w:cs="Times New Roman"/>
          <w:sz w:val="28"/>
          <w:szCs w:val="28"/>
        </w:rPr>
      </w:pPr>
      <w:r w:rsidRPr="00EF70A0">
        <w:rPr>
          <w:rFonts w:eastAsia="Times New Roman" w:cs="Times New Roman"/>
          <w:sz w:val="28"/>
          <w:szCs w:val="28"/>
        </w:rPr>
        <w:t xml:space="preserve">Neatkarīgi no 1.daļas noteikumiem </w:t>
      </w:r>
      <w:r w:rsidR="00EF70A0" w:rsidRPr="00EF70A0">
        <w:rPr>
          <w:rFonts w:eastAsia="Times New Roman" w:cs="Times New Roman"/>
          <w:sz w:val="28"/>
          <w:szCs w:val="28"/>
        </w:rPr>
        <w:t xml:space="preserve">izmaksātajai </w:t>
      </w:r>
      <w:r w:rsidRPr="00EF70A0">
        <w:rPr>
          <w:rFonts w:eastAsia="Times New Roman" w:cs="Times New Roman"/>
          <w:sz w:val="28"/>
          <w:szCs w:val="28"/>
        </w:rPr>
        <w:t>pensijai un cit</w:t>
      </w:r>
      <w:r w:rsidR="00EF70A0" w:rsidRPr="00EF70A0">
        <w:rPr>
          <w:rFonts w:eastAsia="Times New Roman" w:cs="Times New Roman"/>
          <w:sz w:val="28"/>
          <w:szCs w:val="28"/>
        </w:rPr>
        <w:t>iem</w:t>
      </w:r>
      <w:r w:rsidRPr="00EF70A0">
        <w:rPr>
          <w:rFonts w:eastAsia="Times New Roman" w:cs="Times New Roman"/>
          <w:sz w:val="28"/>
          <w:szCs w:val="28"/>
        </w:rPr>
        <w:t xml:space="preserve"> </w:t>
      </w:r>
      <w:r w:rsidR="00C331C5" w:rsidRPr="00EF70A0">
        <w:rPr>
          <w:rFonts w:eastAsia="Times New Roman" w:cs="Times New Roman"/>
          <w:sz w:val="28"/>
          <w:szCs w:val="28"/>
        </w:rPr>
        <w:t xml:space="preserve">pabalstiem, </w:t>
      </w:r>
      <w:r w:rsidR="00B94EA1">
        <w:rPr>
          <w:rFonts w:eastAsia="Times New Roman" w:cs="Times New Roman"/>
          <w:sz w:val="28"/>
          <w:szCs w:val="28"/>
        </w:rPr>
        <w:t>gan</w:t>
      </w:r>
      <w:r w:rsidR="00C331C5" w:rsidRPr="00EF70A0">
        <w:rPr>
          <w:rFonts w:eastAsia="Times New Roman" w:cs="Times New Roman"/>
          <w:sz w:val="28"/>
          <w:szCs w:val="28"/>
        </w:rPr>
        <w:t xml:space="preserve"> periodisk</w:t>
      </w:r>
      <w:r w:rsidR="00B94EA1">
        <w:rPr>
          <w:rFonts w:eastAsia="Times New Roman" w:cs="Times New Roman"/>
          <w:sz w:val="28"/>
          <w:szCs w:val="28"/>
        </w:rPr>
        <w:t>iem, gan</w:t>
      </w:r>
      <w:r w:rsidR="00C331C5" w:rsidRPr="00EF70A0">
        <w:rPr>
          <w:rFonts w:eastAsia="Times New Roman" w:cs="Times New Roman"/>
          <w:sz w:val="28"/>
          <w:szCs w:val="28"/>
        </w:rPr>
        <w:t xml:space="preserve"> vienreizēj</w:t>
      </w:r>
      <w:r w:rsidR="00B94EA1">
        <w:rPr>
          <w:rFonts w:eastAsia="Times New Roman" w:cs="Times New Roman"/>
          <w:sz w:val="28"/>
          <w:szCs w:val="28"/>
        </w:rPr>
        <w:t>iem</w:t>
      </w:r>
      <w:r w:rsidR="00C331C5" w:rsidRPr="00EF70A0">
        <w:rPr>
          <w:rFonts w:eastAsia="Times New Roman" w:cs="Times New Roman"/>
          <w:sz w:val="28"/>
          <w:szCs w:val="28"/>
        </w:rPr>
        <w:t xml:space="preserve"> maksājum</w:t>
      </w:r>
      <w:r w:rsidR="00B94EA1">
        <w:rPr>
          <w:rFonts w:eastAsia="Times New Roman" w:cs="Times New Roman"/>
          <w:sz w:val="28"/>
          <w:szCs w:val="28"/>
        </w:rPr>
        <w:t>iem</w:t>
      </w:r>
      <w:r w:rsidRPr="00EF70A0">
        <w:rPr>
          <w:rFonts w:eastAsia="Times New Roman" w:cs="Times New Roman"/>
          <w:sz w:val="28"/>
          <w:szCs w:val="28"/>
        </w:rPr>
        <w:t xml:space="preserve">, kas tiek </w:t>
      </w:r>
      <w:r w:rsidR="00B94EA1">
        <w:rPr>
          <w:rFonts w:eastAsia="Times New Roman" w:cs="Times New Roman"/>
          <w:sz w:val="28"/>
          <w:szCs w:val="28"/>
        </w:rPr>
        <w:t>iz</w:t>
      </w:r>
      <w:r w:rsidRPr="00EF70A0">
        <w:rPr>
          <w:rFonts w:eastAsia="Times New Roman" w:cs="Times New Roman"/>
          <w:sz w:val="28"/>
          <w:szCs w:val="28"/>
        </w:rPr>
        <w:t>maksāt</w:t>
      </w:r>
      <w:r w:rsidR="00B94EA1">
        <w:rPr>
          <w:rFonts w:eastAsia="Times New Roman" w:cs="Times New Roman"/>
          <w:sz w:val="28"/>
          <w:szCs w:val="28"/>
        </w:rPr>
        <w:t>i</w:t>
      </w:r>
      <w:r w:rsidRPr="00EF70A0">
        <w:rPr>
          <w:rFonts w:eastAsia="Times New Roman" w:cs="Times New Roman"/>
          <w:sz w:val="28"/>
          <w:szCs w:val="28"/>
        </w:rPr>
        <w:t xml:space="preserve"> saskaņā ar Līgumslēdzējas Valsts sociālās apdrošināšanas normatīvajiem aktiem</w:t>
      </w:r>
      <w:r w:rsidR="008C536C" w:rsidRPr="00EF70A0">
        <w:rPr>
          <w:rFonts w:eastAsia="Times New Roman" w:cs="Times New Roman"/>
          <w:sz w:val="28"/>
          <w:szCs w:val="28"/>
        </w:rPr>
        <w:t xml:space="preserve"> vai saskaņā ar </w:t>
      </w:r>
      <w:r w:rsidR="00B75A3C" w:rsidRPr="00EF70A0">
        <w:rPr>
          <w:rFonts w:eastAsia="Times New Roman" w:cs="Times New Roman"/>
          <w:sz w:val="28"/>
          <w:szCs w:val="28"/>
        </w:rPr>
        <w:t>jebkuru</w:t>
      </w:r>
      <w:r w:rsidR="00B94EA1">
        <w:rPr>
          <w:rFonts w:eastAsia="Times New Roman" w:cs="Times New Roman"/>
          <w:sz w:val="28"/>
          <w:szCs w:val="28"/>
        </w:rPr>
        <w:t xml:space="preserve"> citu</w:t>
      </w:r>
      <w:r w:rsidR="00B75A3C" w:rsidRPr="00EF70A0">
        <w:rPr>
          <w:rFonts w:eastAsia="Times New Roman" w:cs="Times New Roman"/>
          <w:sz w:val="28"/>
          <w:szCs w:val="28"/>
        </w:rPr>
        <w:t xml:space="preserve"> </w:t>
      </w:r>
      <w:r w:rsidR="008C536C" w:rsidRPr="00EF70A0">
        <w:rPr>
          <w:rFonts w:eastAsia="Times New Roman" w:cs="Times New Roman"/>
          <w:sz w:val="28"/>
          <w:szCs w:val="28"/>
        </w:rPr>
        <w:t>Līgumslēdzējas Valsts</w:t>
      </w:r>
      <w:r w:rsidR="00B75A3C" w:rsidRPr="00EF70A0">
        <w:rPr>
          <w:rFonts w:eastAsia="Times New Roman" w:cs="Times New Roman"/>
          <w:sz w:val="28"/>
          <w:szCs w:val="28"/>
        </w:rPr>
        <w:t xml:space="preserve"> izveidotu nacionālo sociālās labklājības sistēmu</w:t>
      </w:r>
      <w:r w:rsidRPr="00EF70A0">
        <w:rPr>
          <w:rFonts w:eastAsia="Times New Roman" w:cs="Times New Roman"/>
          <w:sz w:val="28"/>
          <w:szCs w:val="28"/>
        </w:rPr>
        <w:t>, tiek uzlikti nodokļi tikai šajā valstī.</w:t>
      </w:r>
    </w:p>
    <w:p w14:paraId="0D810350" w14:textId="77777777" w:rsidR="00BF094F" w:rsidRPr="00B75A3C" w:rsidRDefault="00BF094F" w:rsidP="00B75A3C">
      <w:pPr>
        <w:spacing w:before="120" w:after="120"/>
        <w:ind w:right="-1" w:firstLine="284"/>
        <w:jc w:val="center"/>
        <w:rPr>
          <w:rFonts w:eastAsia="Times New Roman" w:cs="Times New Roman"/>
          <w:sz w:val="28"/>
          <w:szCs w:val="28"/>
        </w:rPr>
      </w:pPr>
    </w:p>
    <w:p w14:paraId="2968BE79" w14:textId="77777777" w:rsidR="00BF094F" w:rsidRPr="00B75A3C" w:rsidRDefault="00BF094F" w:rsidP="00B75A3C">
      <w:pPr>
        <w:spacing w:before="120" w:after="120"/>
        <w:jc w:val="center"/>
        <w:rPr>
          <w:rFonts w:eastAsia="Times New Roman" w:cs="Times New Roman"/>
          <w:sz w:val="28"/>
          <w:szCs w:val="28"/>
        </w:rPr>
      </w:pPr>
      <w:r w:rsidRPr="00B75A3C">
        <w:rPr>
          <w:rFonts w:eastAsia="Times New Roman" w:cs="Times New Roman"/>
          <w:sz w:val="28"/>
          <w:szCs w:val="28"/>
        </w:rPr>
        <w:t>19.pants</w:t>
      </w:r>
    </w:p>
    <w:p w14:paraId="325FFA74" w14:textId="77777777" w:rsidR="00BF094F" w:rsidRPr="00B75A3C" w:rsidRDefault="00BF094F" w:rsidP="00B75A3C">
      <w:pPr>
        <w:spacing w:before="120" w:after="120"/>
        <w:ind w:right="-1"/>
        <w:jc w:val="center"/>
        <w:rPr>
          <w:rFonts w:eastAsia="Times New Roman" w:cs="Times New Roman"/>
          <w:sz w:val="28"/>
          <w:szCs w:val="28"/>
        </w:rPr>
      </w:pPr>
      <w:r w:rsidRPr="00B75A3C">
        <w:rPr>
          <w:rFonts w:eastAsia="Times New Roman" w:cs="Times New Roman"/>
          <w:sz w:val="28"/>
          <w:szCs w:val="28"/>
        </w:rPr>
        <w:t>VALSTS DIENESTS</w:t>
      </w:r>
    </w:p>
    <w:p w14:paraId="27180D75" w14:textId="77777777" w:rsidR="00BF094F" w:rsidRPr="00B75A3C" w:rsidRDefault="00B75A3C" w:rsidP="00AE2720">
      <w:pPr>
        <w:pStyle w:val="ListParagraph"/>
        <w:numPr>
          <w:ilvl w:val="0"/>
          <w:numId w:val="31"/>
        </w:numPr>
        <w:tabs>
          <w:tab w:val="left" w:pos="567"/>
          <w:tab w:val="left" w:pos="1134"/>
        </w:tabs>
        <w:spacing w:before="120" w:after="120"/>
        <w:ind w:left="1134" w:right="141" w:hanging="1134"/>
        <w:jc w:val="both"/>
        <w:rPr>
          <w:rFonts w:eastAsia="Times New Roman" w:cs="Times New Roman"/>
          <w:sz w:val="28"/>
          <w:szCs w:val="28"/>
        </w:rPr>
      </w:pPr>
      <w:r w:rsidRPr="00B75A3C">
        <w:rPr>
          <w:rFonts w:eastAsia="Times New Roman" w:cs="Times New Roman"/>
          <w:sz w:val="28"/>
          <w:szCs w:val="28"/>
        </w:rPr>
        <w:t xml:space="preserve">a) </w:t>
      </w:r>
      <w:r w:rsidRPr="00B75A3C">
        <w:rPr>
          <w:rFonts w:eastAsia="Times New Roman" w:cs="Times New Roman"/>
          <w:sz w:val="28"/>
          <w:szCs w:val="28"/>
        </w:rPr>
        <w:tab/>
      </w:r>
      <w:r w:rsidR="00BF094F" w:rsidRPr="00B75A3C">
        <w:rPr>
          <w:rFonts w:eastAsia="Times New Roman" w:cs="Times New Roman"/>
          <w:sz w:val="28"/>
          <w:szCs w:val="28"/>
        </w:rPr>
        <w:t>Darba algai, samaksai un citai līdzīgai atlīdzībai, kas nav pensija un ko fiziskajai personai izmaksā Līgumslēdzēja Valsts vai tās politiski administratīvā vienība vai pašvaldība par šai valstij vai vienībai vai pašvaldībai sniegtajiem pakalpojumiem, tiek uz</w:t>
      </w:r>
      <w:r w:rsidRPr="00B75A3C">
        <w:rPr>
          <w:rFonts w:eastAsia="Times New Roman" w:cs="Times New Roman"/>
          <w:sz w:val="28"/>
          <w:szCs w:val="28"/>
        </w:rPr>
        <w:t>likti nodokļi tikai šajā valstī;</w:t>
      </w:r>
    </w:p>
    <w:p w14:paraId="60C908C2" w14:textId="77777777" w:rsidR="00BF094F" w:rsidRPr="00B75A3C" w:rsidRDefault="00B75A3C" w:rsidP="00AE2720">
      <w:pPr>
        <w:pStyle w:val="ListParagraph"/>
        <w:numPr>
          <w:ilvl w:val="0"/>
          <w:numId w:val="32"/>
        </w:numPr>
        <w:tabs>
          <w:tab w:val="left" w:pos="1134"/>
        </w:tabs>
        <w:spacing w:before="120" w:after="120"/>
        <w:ind w:left="1134" w:right="142" w:hanging="567"/>
        <w:contextualSpacing w:val="0"/>
        <w:jc w:val="both"/>
        <w:rPr>
          <w:rFonts w:eastAsia="Times New Roman" w:cs="Times New Roman"/>
          <w:sz w:val="28"/>
          <w:szCs w:val="28"/>
        </w:rPr>
      </w:pPr>
      <w:r w:rsidRPr="00B75A3C">
        <w:rPr>
          <w:rFonts w:eastAsia="Times New Roman" w:cs="Times New Roman"/>
          <w:sz w:val="28"/>
          <w:szCs w:val="28"/>
        </w:rPr>
        <w:lastRenderedPageBreak/>
        <w:t>t</w:t>
      </w:r>
      <w:r w:rsidR="00BF094F" w:rsidRPr="00B75A3C">
        <w:rPr>
          <w:rFonts w:eastAsia="Times New Roman" w:cs="Times New Roman"/>
          <w:sz w:val="28"/>
          <w:szCs w:val="28"/>
        </w:rPr>
        <w:t>omēr šādai darba algai, samaksai un citai līdzīgai atlīdzībai tiek uzlikti nodokļi tikai otrā Līgumslēdzējā Valstī, ja pakalpojumi ir sniegti šajā valstī un šī fiziskā persona ir tāds šīs valsts rezidents, kas:</w:t>
      </w:r>
    </w:p>
    <w:p w14:paraId="1B61F0B7" w14:textId="77777777" w:rsidR="00B75A3C" w:rsidRPr="00B75A3C" w:rsidRDefault="00BF094F" w:rsidP="00AE2720">
      <w:pPr>
        <w:pStyle w:val="ListParagraph"/>
        <w:numPr>
          <w:ilvl w:val="0"/>
          <w:numId w:val="33"/>
        </w:numPr>
        <w:tabs>
          <w:tab w:val="left" w:pos="1701"/>
        </w:tabs>
        <w:spacing w:before="120" w:after="120"/>
        <w:ind w:left="1701" w:right="142" w:hanging="567"/>
        <w:contextualSpacing w:val="0"/>
        <w:jc w:val="both"/>
        <w:rPr>
          <w:rFonts w:eastAsia="Times New Roman" w:cs="Times New Roman"/>
          <w:sz w:val="28"/>
          <w:szCs w:val="28"/>
        </w:rPr>
      </w:pPr>
      <w:r w:rsidRPr="00B75A3C">
        <w:rPr>
          <w:rFonts w:eastAsia="Times New Roman" w:cs="Times New Roman"/>
          <w:sz w:val="28"/>
          <w:szCs w:val="28"/>
        </w:rPr>
        <w:t>ir šīs valsts piederīgais; vai</w:t>
      </w:r>
    </w:p>
    <w:p w14:paraId="175C6816" w14:textId="77777777" w:rsidR="00BF094F" w:rsidRPr="00B75A3C" w:rsidRDefault="00BF094F" w:rsidP="00AE2720">
      <w:pPr>
        <w:pStyle w:val="ListParagraph"/>
        <w:numPr>
          <w:ilvl w:val="0"/>
          <w:numId w:val="33"/>
        </w:numPr>
        <w:tabs>
          <w:tab w:val="left" w:pos="1701"/>
        </w:tabs>
        <w:spacing w:before="120" w:after="120"/>
        <w:ind w:left="1701" w:right="142" w:hanging="567"/>
        <w:contextualSpacing w:val="0"/>
        <w:jc w:val="both"/>
        <w:rPr>
          <w:rFonts w:eastAsia="Times New Roman" w:cs="Times New Roman"/>
          <w:sz w:val="28"/>
          <w:szCs w:val="28"/>
        </w:rPr>
      </w:pPr>
      <w:r w:rsidRPr="00B75A3C">
        <w:rPr>
          <w:rFonts w:eastAsia="Times New Roman" w:cs="Times New Roman"/>
          <w:bCs/>
          <w:sz w:val="28"/>
          <w:szCs w:val="28"/>
        </w:rPr>
        <w:t>nav kļuvis par šīs valsts rezidentu tikai un vienīgi, lai sniegtu šos  pakalpojumus.</w:t>
      </w:r>
    </w:p>
    <w:p w14:paraId="4F11D208" w14:textId="77777777" w:rsidR="00BF094F" w:rsidRPr="00B75A3C" w:rsidRDefault="00B75A3C" w:rsidP="00AE2720">
      <w:pPr>
        <w:pStyle w:val="ListParagraph"/>
        <w:numPr>
          <w:ilvl w:val="0"/>
          <w:numId w:val="31"/>
        </w:numPr>
        <w:tabs>
          <w:tab w:val="left" w:pos="567"/>
          <w:tab w:val="left" w:pos="1132"/>
        </w:tabs>
        <w:spacing w:before="120" w:after="120"/>
        <w:ind w:left="1134" w:right="170" w:hanging="1134"/>
        <w:contextualSpacing w:val="0"/>
        <w:jc w:val="both"/>
        <w:rPr>
          <w:rFonts w:eastAsia="Times New Roman" w:cs="Times New Roman"/>
          <w:sz w:val="28"/>
          <w:szCs w:val="28"/>
        </w:rPr>
      </w:pPr>
      <w:r w:rsidRPr="00B75A3C">
        <w:rPr>
          <w:rFonts w:eastAsia="Times New Roman" w:cs="Times New Roman"/>
          <w:sz w:val="28"/>
          <w:szCs w:val="28"/>
        </w:rPr>
        <w:t>a)</w:t>
      </w:r>
      <w:r w:rsidRPr="00B75A3C">
        <w:rPr>
          <w:rFonts w:eastAsia="Times New Roman" w:cs="Times New Roman"/>
          <w:sz w:val="28"/>
          <w:szCs w:val="28"/>
        </w:rPr>
        <w:tab/>
      </w:r>
      <w:r w:rsidR="00BF094F" w:rsidRPr="00B75A3C">
        <w:rPr>
          <w:rFonts w:eastAsia="Times New Roman" w:cs="Times New Roman"/>
          <w:sz w:val="28"/>
          <w:szCs w:val="28"/>
        </w:rPr>
        <w:t>Jebkurai pensijai, ko fiziskajai personai izmaksā Līgumslēdzēja Valsts vai tās politiski administratīvā vienība vai pašvaldība, vai kas tiek izmaksāta no to izveidotajiem fondiem par pakalpojumiem, ko šī persona sniegusi šai valstij vai vienībai vai pašvaldībai, tiek uzlikti nodokļi tikai šajā valstī.</w:t>
      </w:r>
    </w:p>
    <w:p w14:paraId="79B36607" w14:textId="77777777" w:rsidR="00B75A3C" w:rsidRPr="00B75A3C" w:rsidRDefault="00B75A3C" w:rsidP="00AE2720">
      <w:pPr>
        <w:pStyle w:val="ListParagraph"/>
        <w:numPr>
          <w:ilvl w:val="0"/>
          <w:numId w:val="34"/>
        </w:numPr>
        <w:tabs>
          <w:tab w:val="left" w:pos="1134"/>
        </w:tabs>
        <w:spacing w:before="120" w:after="120"/>
        <w:ind w:left="1134" w:right="170" w:hanging="567"/>
        <w:contextualSpacing w:val="0"/>
        <w:jc w:val="both"/>
        <w:rPr>
          <w:rFonts w:eastAsia="Times New Roman" w:cs="Times New Roman"/>
          <w:sz w:val="28"/>
          <w:szCs w:val="28"/>
        </w:rPr>
      </w:pPr>
      <w:r w:rsidRPr="00B75A3C">
        <w:rPr>
          <w:rFonts w:eastAsia="Times New Roman" w:cs="Times New Roman"/>
          <w:sz w:val="28"/>
          <w:szCs w:val="28"/>
        </w:rPr>
        <w:t>t</w:t>
      </w:r>
      <w:r w:rsidR="00BF094F" w:rsidRPr="00B75A3C">
        <w:rPr>
          <w:rFonts w:eastAsia="Times New Roman" w:cs="Times New Roman"/>
          <w:sz w:val="28"/>
          <w:szCs w:val="28"/>
        </w:rPr>
        <w:t xml:space="preserve">omēr šādai pensijai tiek uzlikti nodokļi tikai otrā Līgumslēdzējā Valstī, ja šī fiziskā persona ir šīs otras valsts rezidents un valsts piederīgais. </w:t>
      </w:r>
    </w:p>
    <w:p w14:paraId="725E14AC" w14:textId="77777777" w:rsidR="00BF094F" w:rsidRPr="00295FD7" w:rsidRDefault="00B75A3C" w:rsidP="00AE2720">
      <w:pPr>
        <w:pStyle w:val="ListParagraph"/>
        <w:numPr>
          <w:ilvl w:val="0"/>
          <w:numId w:val="31"/>
        </w:numPr>
        <w:tabs>
          <w:tab w:val="left" w:pos="567"/>
        </w:tabs>
        <w:spacing w:before="120" w:after="120"/>
        <w:ind w:left="0" w:right="170" w:firstLine="0"/>
        <w:contextualSpacing w:val="0"/>
        <w:jc w:val="both"/>
        <w:rPr>
          <w:rFonts w:eastAsia="Times New Roman" w:cs="Times New Roman"/>
          <w:sz w:val="28"/>
          <w:szCs w:val="28"/>
        </w:rPr>
      </w:pPr>
      <w:r w:rsidRPr="00B75A3C">
        <w:rPr>
          <w:rFonts w:eastAsia="Times New Roman" w:cs="Times New Roman"/>
          <w:sz w:val="28"/>
          <w:szCs w:val="28"/>
        </w:rPr>
        <w:t>15., 16.</w:t>
      </w:r>
      <w:r w:rsidR="00BF094F" w:rsidRPr="00B75A3C">
        <w:rPr>
          <w:rFonts w:eastAsia="Times New Roman" w:cs="Times New Roman"/>
          <w:sz w:val="28"/>
          <w:szCs w:val="28"/>
        </w:rPr>
        <w:t xml:space="preserve"> un 18.panta noteikumus piemēro darba algai, samaksai, citai līdzīgai atlīdzībai un pensijai, ko izmaksā par pakalpojumiem, kas sniegti saistībā ar Līgumslēdzējas Valsts vai tās </w:t>
      </w:r>
      <w:r w:rsidR="00BF094F" w:rsidRPr="00295FD7">
        <w:rPr>
          <w:rFonts w:eastAsia="Times New Roman" w:cs="Times New Roman"/>
          <w:sz w:val="28"/>
          <w:szCs w:val="28"/>
        </w:rPr>
        <w:t>politiski administratīvās vienības vai pašvaldības veikto uzņēmējdarbību.</w:t>
      </w:r>
    </w:p>
    <w:p w14:paraId="1E4C0DB0" w14:textId="77777777" w:rsidR="00BF094F" w:rsidRPr="00295FD7" w:rsidRDefault="00BF094F" w:rsidP="00295FD7">
      <w:pPr>
        <w:spacing w:before="120" w:after="120"/>
        <w:jc w:val="both"/>
        <w:outlineLvl w:val="0"/>
        <w:rPr>
          <w:rFonts w:eastAsia="Times New Roman" w:cs="Times New Roman"/>
          <w:sz w:val="28"/>
          <w:szCs w:val="28"/>
        </w:rPr>
      </w:pPr>
    </w:p>
    <w:p w14:paraId="66B5CE82" w14:textId="77777777" w:rsidR="00BF094F" w:rsidRPr="00295FD7" w:rsidRDefault="00BF094F" w:rsidP="00295FD7">
      <w:pPr>
        <w:spacing w:before="120" w:after="120"/>
        <w:jc w:val="center"/>
        <w:outlineLvl w:val="0"/>
        <w:rPr>
          <w:rFonts w:eastAsia="Times New Roman" w:cs="Times New Roman"/>
          <w:sz w:val="28"/>
          <w:szCs w:val="28"/>
        </w:rPr>
      </w:pPr>
      <w:r w:rsidRPr="00295FD7">
        <w:rPr>
          <w:rFonts w:eastAsia="Times New Roman" w:cs="Times New Roman"/>
          <w:sz w:val="28"/>
          <w:szCs w:val="28"/>
        </w:rPr>
        <w:t>2</w:t>
      </w:r>
      <w:r w:rsidR="00295FD7" w:rsidRPr="00295FD7">
        <w:rPr>
          <w:rFonts w:eastAsia="Times New Roman" w:cs="Times New Roman"/>
          <w:sz w:val="28"/>
          <w:szCs w:val="28"/>
        </w:rPr>
        <w:t>0</w:t>
      </w:r>
      <w:r w:rsidRPr="00295FD7">
        <w:rPr>
          <w:rFonts w:eastAsia="Times New Roman" w:cs="Times New Roman"/>
          <w:sz w:val="28"/>
          <w:szCs w:val="28"/>
        </w:rPr>
        <w:t>.pants</w:t>
      </w:r>
    </w:p>
    <w:p w14:paraId="67C04C8E" w14:textId="77777777" w:rsidR="00BF094F" w:rsidRPr="00295FD7" w:rsidRDefault="00BF094F" w:rsidP="00295FD7">
      <w:pPr>
        <w:spacing w:before="120" w:after="120"/>
        <w:jc w:val="center"/>
        <w:outlineLvl w:val="0"/>
        <w:rPr>
          <w:rFonts w:eastAsia="Times New Roman" w:cs="Times New Roman"/>
          <w:sz w:val="28"/>
          <w:szCs w:val="28"/>
        </w:rPr>
      </w:pPr>
      <w:r w:rsidRPr="00295FD7">
        <w:rPr>
          <w:rFonts w:eastAsia="Times New Roman" w:cs="Times New Roman"/>
          <w:sz w:val="28"/>
          <w:szCs w:val="28"/>
        </w:rPr>
        <w:t>STUDENTI</w:t>
      </w:r>
    </w:p>
    <w:p w14:paraId="5745E30A" w14:textId="77777777" w:rsidR="00BF094F" w:rsidRPr="00295FD7" w:rsidRDefault="00295FD7" w:rsidP="00295FD7">
      <w:pPr>
        <w:pStyle w:val="ListParagraph"/>
        <w:tabs>
          <w:tab w:val="left" w:pos="567"/>
        </w:tabs>
        <w:spacing w:before="120" w:after="120"/>
        <w:ind w:left="0"/>
        <w:contextualSpacing w:val="0"/>
        <w:jc w:val="both"/>
        <w:rPr>
          <w:rFonts w:eastAsia="Times New Roman" w:cs="Times New Roman"/>
          <w:sz w:val="28"/>
          <w:szCs w:val="28"/>
          <w:lang w:eastAsia="lv-LV"/>
        </w:rPr>
      </w:pPr>
      <w:r w:rsidRPr="00295FD7">
        <w:rPr>
          <w:rFonts w:eastAsia="Times New Roman" w:cs="Times New Roman"/>
          <w:sz w:val="28"/>
          <w:szCs w:val="28"/>
          <w:lang w:eastAsia="lv-LV"/>
        </w:rPr>
        <w:tab/>
      </w:r>
      <w:r w:rsidR="00BF094F" w:rsidRPr="00295FD7">
        <w:rPr>
          <w:rFonts w:eastAsia="Times New Roman" w:cs="Times New Roman"/>
          <w:sz w:val="28"/>
          <w:szCs w:val="28"/>
          <w:lang w:eastAsia="lv-LV"/>
        </w:rPr>
        <w:t>Maksājumiem, ko uzturēšanās, studiju vai stažēšanās vajadzībām saņem students, māceklis vai stažieris, kurš ir vai tieši pirms ierašanās Līgumslēdzējā Valstī bija otras Līgumslēdzējas Valsts rezidents un kurš pirmajā minētajā valstī ir ieradies vienīgi studiju vai stažēšanās nolūkā, šajā valstī netiek uzlikti nodokļi, ja šādi maksājumi ir no avotiem, kas neatrodas šajā valstī.</w:t>
      </w:r>
    </w:p>
    <w:p w14:paraId="2F23CF59" w14:textId="77777777" w:rsidR="00BF094F" w:rsidRPr="00295FD7" w:rsidRDefault="00BF094F" w:rsidP="00295FD7">
      <w:pPr>
        <w:spacing w:before="120" w:after="120"/>
        <w:ind w:right="141"/>
        <w:outlineLvl w:val="0"/>
        <w:rPr>
          <w:rFonts w:eastAsia="Times New Roman" w:cs="Times New Roman"/>
          <w:sz w:val="28"/>
          <w:szCs w:val="28"/>
        </w:rPr>
      </w:pPr>
    </w:p>
    <w:p w14:paraId="34D869D8" w14:textId="77777777" w:rsidR="00546B76" w:rsidRDefault="00295FD7" w:rsidP="00911193">
      <w:pPr>
        <w:spacing w:before="120" w:after="120"/>
        <w:ind w:right="141"/>
        <w:jc w:val="center"/>
        <w:outlineLvl w:val="0"/>
        <w:rPr>
          <w:rFonts w:eastAsia="Times New Roman" w:cs="Times New Roman"/>
          <w:sz w:val="28"/>
          <w:szCs w:val="28"/>
        </w:rPr>
      </w:pPr>
      <w:r w:rsidRPr="00B15E7D">
        <w:rPr>
          <w:rFonts w:eastAsia="Times New Roman" w:cs="Times New Roman"/>
          <w:sz w:val="28"/>
          <w:szCs w:val="28"/>
        </w:rPr>
        <w:t>21.panta</w:t>
      </w:r>
    </w:p>
    <w:p w14:paraId="1DD9DDB8" w14:textId="6BBF6FBD" w:rsidR="00546B76" w:rsidRPr="00546B76" w:rsidRDefault="00546B76" w:rsidP="00911193">
      <w:pPr>
        <w:spacing w:before="120" w:after="120"/>
        <w:ind w:right="141"/>
        <w:jc w:val="center"/>
        <w:outlineLvl w:val="0"/>
        <w:rPr>
          <w:rFonts w:eastAsia="Times New Roman" w:cs="Times New Roman"/>
          <w:sz w:val="28"/>
          <w:szCs w:val="28"/>
        </w:rPr>
      </w:pPr>
      <w:r w:rsidRPr="00546B76">
        <w:rPr>
          <w:rFonts w:eastAsia="Times New Roman" w:cs="Times New Roman"/>
          <w:bCs/>
          <w:sz w:val="28"/>
          <w:szCs w:val="28"/>
        </w:rPr>
        <w:t>DARBĪBA ŠELFA ZONĀ</w:t>
      </w:r>
    </w:p>
    <w:p w14:paraId="0B0122ED" w14:textId="0985D86A" w:rsidR="00295FD7" w:rsidRPr="00BF7760" w:rsidRDefault="00546B76" w:rsidP="00911193">
      <w:pPr>
        <w:pStyle w:val="ListParagraph"/>
        <w:numPr>
          <w:ilvl w:val="0"/>
          <w:numId w:val="35"/>
        </w:numPr>
        <w:tabs>
          <w:tab w:val="left" w:pos="567"/>
        </w:tabs>
        <w:spacing w:before="120" w:after="120"/>
        <w:ind w:left="0" w:right="142" w:firstLine="0"/>
        <w:contextualSpacing w:val="0"/>
        <w:jc w:val="both"/>
        <w:outlineLvl w:val="0"/>
        <w:rPr>
          <w:rFonts w:eastAsia="Times New Roman" w:cs="Times New Roman"/>
          <w:sz w:val="28"/>
          <w:szCs w:val="28"/>
        </w:rPr>
      </w:pPr>
      <w:r w:rsidRPr="00546B76">
        <w:rPr>
          <w:rFonts w:eastAsia="Times New Roman" w:cs="Times New Roman"/>
          <w:sz w:val="28"/>
          <w:szCs w:val="28"/>
        </w:rPr>
        <w:t xml:space="preserve">Šī panta noteikumus piemēro neatkarīgi no šīs Konvencijas </w:t>
      </w:r>
      <w:r w:rsidR="00295FD7" w:rsidRPr="00B15E7D">
        <w:rPr>
          <w:rFonts w:eastAsia="Times New Roman" w:cs="Times New Roman"/>
          <w:sz w:val="28"/>
          <w:szCs w:val="28"/>
        </w:rPr>
        <w:t>5. līdz 20.pant</w:t>
      </w:r>
      <w:r>
        <w:rPr>
          <w:rFonts w:eastAsia="Times New Roman" w:cs="Times New Roman"/>
          <w:sz w:val="28"/>
          <w:szCs w:val="28"/>
        </w:rPr>
        <w:t>a</w:t>
      </w:r>
      <w:r w:rsidR="00800011" w:rsidRPr="00B15E7D">
        <w:rPr>
          <w:rFonts w:eastAsia="Times New Roman" w:cs="Times New Roman"/>
          <w:sz w:val="28"/>
          <w:szCs w:val="28"/>
        </w:rPr>
        <w:t xml:space="preserve"> </w:t>
      </w:r>
      <w:r w:rsidR="00295FD7" w:rsidRPr="00BF7760">
        <w:rPr>
          <w:rFonts w:eastAsia="Times New Roman" w:cs="Times New Roman"/>
          <w:sz w:val="28"/>
          <w:szCs w:val="28"/>
        </w:rPr>
        <w:t>noteik</w:t>
      </w:r>
      <w:r w:rsidRPr="00BF7760">
        <w:rPr>
          <w:rFonts w:eastAsia="Times New Roman" w:cs="Times New Roman"/>
          <w:sz w:val="28"/>
          <w:szCs w:val="28"/>
        </w:rPr>
        <w:t>umiem</w:t>
      </w:r>
      <w:r w:rsidR="00800011" w:rsidRPr="00BF7760">
        <w:rPr>
          <w:rFonts w:eastAsia="Times New Roman" w:cs="Times New Roman"/>
          <w:sz w:val="28"/>
          <w:szCs w:val="28"/>
        </w:rPr>
        <w:t>.</w:t>
      </w:r>
      <w:r w:rsidR="00295FD7" w:rsidRPr="00BF7760">
        <w:rPr>
          <w:rFonts w:eastAsia="Times New Roman" w:cs="Times New Roman"/>
          <w:sz w:val="28"/>
          <w:szCs w:val="28"/>
        </w:rPr>
        <w:t xml:space="preserve"> </w:t>
      </w:r>
    </w:p>
    <w:p w14:paraId="45A591F3" w14:textId="0FA2E1FB" w:rsidR="00800011" w:rsidRDefault="00546B76" w:rsidP="00911193">
      <w:pPr>
        <w:pStyle w:val="ListParagraph"/>
        <w:numPr>
          <w:ilvl w:val="0"/>
          <w:numId w:val="35"/>
        </w:numPr>
        <w:tabs>
          <w:tab w:val="left" w:pos="567"/>
        </w:tabs>
        <w:spacing w:before="120" w:after="120"/>
        <w:ind w:left="0" w:right="142" w:firstLine="0"/>
        <w:contextualSpacing w:val="0"/>
        <w:jc w:val="both"/>
        <w:outlineLvl w:val="0"/>
        <w:rPr>
          <w:rFonts w:eastAsia="Times New Roman" w:cs="Times New Roman"/>
          <w:sz w:val="28"/>
          <w:szCs w:val="28"/>
        </w:rPr>
      </w:pPr>
      <w:r w:rsidRPr="00BF7760">
        <w:rPr>
          <w:rFonts w:eastAsia="Times New Roman" w:cs="Times New Roman"/>
          <w:sz w:val="28"/>
          <w:szCs w:val="28"/>
        </w:rPr>
        <w:t>Personas – Līgumslēdzējas Valsts rezidenta darbība, kas saistīta ar otras Līgumslēdzējas Valsts jūras un zemes dzīļu un tur esošo dabas resursu pētīšanu un izmantošanu otras Līgumslēdzējas Valsts šelfa zon</w:t>
      </w:r>
      <w:r w:rsidR="00BF7760" w:rsidRPr="00BF7760">
        <w:rPr>
          <w:rFonts w:eastAsia="Times New Roman" w:cs="Times New Roman"/>
          <w:sz w:val="28"/>
          <w:szCs w:val="28"/>
        </w:rPr>
        <w:t>ā, saskaņā ar šī panta 3. un 4.</w:t>
      </w:r>
      <w:r w:rsidRPr="00BF7760">
        <w:rPr>
          <w:rFonts w:eastAsia="Times New Roman" w:cs="Times New Roman"/>
          <w:sz w:val="28"/>
          <w:szCs w:val="28"/>
        </w:rPr>
        <w:t>punkta noteikumiem tiks uzskatīta par tādu uzņēmējdarbību, kas veikta otrā Līgumslēdzējā Valstī, izmantojot tur esošo pastāvīgo pārstāvniecību.</w:t>
      </w:r>
    </w:p>
    <w:p w14:paraId="7F2D0028" w14:textId="5240D0EE" w:rsidR="005947EF" w:rsidRDefault="00BF7760" w:rsidP="00911193">
      <w:pPr>
        <w:pStyle w:val="ListParagraph"/>
        <w:numPr>
          <w:ilvl w:val="0"/>
          <w:numId w:val="35"/>
        </w:numPr>
        <w:tabs>
          <w:tab w:val="left" w:pos="567"/>
        </w:tabs>
        <w:spacing w:before="120" w:after="120"/>
        <w:ind w:left="0" w:right="142" w:firstLine="0"/>
        <w:contextualSpacing w:val="0"/>
        <w:jc w:val="both"/>
        <w:outlineLvl w:val="0"/>
        <w:rPr>
          <w:rFonts w:eastAsia="Times New Roman" w:cs="Times New Roman"/>
          <w:sz w:val="28"/>
          <w:szCs w:val="28"/>
        </w:rPr>
      </w:pPr>
      <w:r w:rsidRPr="00BF7760">
        <w:rPr>
          <w:rFonts w:eastAsia="Times New Roman" w:cs="Times New Roman"/>
          <w:sz w:val="28"/>
          <w:szCs w:val="28"/>
        </w:rPr>
        <w:lastRenderedPageBreak/>
        <w:t xml:space="preserve">Šī panta </w:t>
      </w:r>
      <w:r>
        <w:rPr>
          <w:rFonts w:eastAsia="Times New Roman" w:cs="Times New Roman"/>
          <w:sz w:val="28"/>
          <w:szCs w:val="28"/>
        </w:rPr>
        <w:t>2.</w:t>
      </w:r>
      <w:r w:rsidRPr="00BF7760">
        <w:rPr>
          <w:rFonts w:eastAsia="Times New Roman" w:cs="Times New Roman"/>
          <w:sz w:val="28"/>
          <w:szCs w:val="28"/>
        </w:rPr>
        <w:t xml:space="preserve">punkta noteikumi netiks piemēroti, ja minētā darbība notiek laika posmu vai laika posmus, kas kopumā </w:t>
      </w:r>
      <w:r w:rsidR="00C818B7">
        <w:rPr>
          <w:rFonts w:eastAsia="Times New Roman" w:cs="Times New Roman"/>
          <w:sz w:val="28"/>
          <w:szCs w:val="28"/>
        </w:rPr>
        <w:t xml:space="preserve">nepārsniedz 30 dienas jebkurā </w:t>
      </w:r>
      <w:r>
        <w:rPr>
          <w:rFonts w:eastAsia="Times New Roman" w:cs="Times New Roman"/>
          <w:sz w:val="28"/>
          <w:szCs w:val="28"/>
        </w:rPr>
        <w:t>divpadsmit</w:t>
      </w:r>
      <w:r w:rsidRPr="00BF7760">
        <w:rPr>
          <w:rFonts w:eastAsia="Times New Roman" w:cs="Times New Roman"/>
          <w:sz w:val="28"/>
          <w:szCs w:val="28"/>
        </w:rPr>
        <w:t xml:space="preserve"> mēnešu periodā</w:t>
      </w:r>
      <w:r w:rsidR="005947EF">
        <w:rPr>
          <w:rFonts w:eastAsia="Times New Roman" w:cs="Times New Roman"/>
          <w:sz w:val="28"/>
          <w:szCs w:val="28"/>
        </w:rPr>
        <w:t>, kas sākas vai beidzas attiecīgajā taksācijas gadā</w:t>
      </w:r>
      <w:r w:rsidRPr="00BF7760">
        <w:rPr>
          <w:rFonts w:eastAsia="Times New Roman" w:cs="Times New Roman"/>
          <w:sz w:val="28"/>
          <w:szCs w:val="28"/>
        </w:rPr>
        <w:t>. Tomēr šī punkta vajadzībām:</w:t>
      </w:r>
    </w:p>
    <w:p w14:paraId="21D2E70E" w14:textId="041B518E" w:rsidR="005947EF" w:rsidRDefault="005947EF" w:rsidP="00911193">
      <w:pPr>
        <w:pStyle w:val="ListParagraph"/>
        <w:numPr>
          <w:ilvl w:val="0"/>
          <w:numId w:val="48"/>
        </w:numPr>
        <w:tabs>
          <w:tab w:val="left" w:pos="1134"/>
        </w:tabs>
        <w:spacing w:before="120" w:after="120"/>
        <w:ind w:left="1134" w:right="142" w:hanging="567"/>
        <w:contextualSpacing w:val="0"/>
        <w:jc w:val="both"/>
        <w:outlineLvl w:val="0"/>
        <w:rPr>
          <w:rFonts w:eastAsia="Times New Roman" w:cs="Times New Roman"/>
          <w:sz w:val="28"/>
          <w:szCs w:val="28"/>
        </w:rPr>
      </w:pPr>
      <w:r w:rsidRPr="005947EF">
        <w:rPr>
          <w:rFonts w:eastAsia="Times New Roman" w:cs="Times New Roman"/>
          <w:sz w:val="28"/>
          <w:szCs w:val="28"/>
        </w:rPr>
        <w:t>darbība, ko veic persona, kura ir saistīta ar citu personu, tiks uzskatīta par šīs citas personas veiktu darbību, ja šī darbība pēc būtības ir tāda pati kā tā, ko veic pirmā minētā persona</w:t>
      </w:r>
      <w:r>
        <w:rPr>
          <w:rFonts w:eastAsia="Times New Roman" w:cs="Times New Roman"/>
          <w:sz w:val="28"/>
          <w:szCs w:val="28"/>
        </w:rPr>
        <w:t>;</w:t>
      </w:r>
    </w:p>
    <w:p w14:paraId="38BEA060" w14:textId="1145BC88" w:rsidR="005947EF" w:rsidRDefault="005947EF" w:rsidP="00911193">
      <w:pPr>
        <w:pStyle w:val="ListParagraph"/>
        <w:numPr>
          <w:ilvl w:val="0"/>
          <w:numId w:val="48"/>
        </w:numPr>
        <w:tabs>
          <w:tab w:val="left" w:pos="1134"/>
        </w:tabs>
        <w:spacing w:before="120" w:after="120"/>
        <w:ind w:left="1134" w:right="142" w:hanging="567"/>
        <w:contextualSpacing w:val="0"/>
        <w:jc w:val="both"/>
        <w:outlineLvl w:val="0"/>
        <w:rPr>
          <w:rFonts w:eastAsia="Times New Roman" w:cs="Times New Roman"/>
          <w:sz w:val="28"/>
          <w:szCs w:val="28"/>
        </w:rPr>
      </w:pPr>
      <w:r w:rsidRPr="005947EF">
        <w:rPr>
          <w:rFonts w:eastAsia="Times New Roman" w:cs="Times New Roman"/>
          <w:sz w:val="28"/>
          <w:szCs w:val="28"/>
        </w:rPr>
        <w:t>persona tiks uzskatīta par saistītu ar citu personu, ja viena no tām tieši vai netieši kontrolē otru, vai arī kāda trešā persona vai trešās personas tieši vai netieši kontrolē abas iepriekš minētās personas.</w:t>
      </w:r>
    </w:p>
    <w:p w14:paraId="315B1162" w14:textId="621F9D0E" w:rsidR="005947EF" w:rsidRDefault="005947EF" w:rsidP="00911193">
      <w:pPr>
        <w:pStyle w:val="ListParagraph"/>
        <w:numPr>
          <w:ilvl w:val="0"/>
          <w:numId w:val="35"/>
        </w:numPr>
        <w:tabs>
          <w:tab w:val="left" w:pos="567"/>
        </w:tabs>
        <w:spacing w:before="120" w:after="120"/>
        <w:ind w:left="0" w:right="142" w:firstLine="0"/>
        <w:contextualSpacing w:val="0"/>
        <w:jc w:val="both"/>
        <w:outlineLvl w:val="0"/>
        <w:rPr>
          <w:rFonts w:eastAsia="Times New Roman" w:cs="Times New Roman"/>
          <w:sz w:val="28"/>
          <w:szCs w:val="28"/>
        </w:rPr>
      </w:pPr>
      <w:r w:rsidRPr="005947EF">
        <w:rPr>
          <w:rFonts w:eastAsia="Times New Roman" w:cs="Times New Roman"/>
          <w:sz w:val="28"/>
          <w:szCs w:val="28"/>
        </w:rPr>
        <w:t xml:space="preserve">Peļņa, ko saņem Līgumslēdzējas Valsts rezidents par piegāžu vai personāla pārvadāšanu uz vai starp </w:t>
      </w:r>
      <w:r w:rsidR="005F617B">
        <w:rPr>
          <w:rFonts w:eastAsia="Times New Roman" w:cs="Times New Roman"/>
          <w:sz w:val="28"/>
          <w:szCs w:val="28"/>
        </w:rPr>
        <w:t>apgabaliem</w:t>
      </w:r>
      <w:r w:rsidRPr="005947EF">
        <w:rPr>
          <w:rFonts w:eastAsia="Times New Roman" w:cs="Times New Roman"/>
          <w:sz w:val="28"/>
          <w:szCs w:val="28"/>
        </w:rPr>
        <w:t xml:space="preserve"> otrā Līgumslēdzējā Valstī, kur notiek ar jūras un zemes dzīļu un tur esošo dabas resursu pētīšanu un izmantošanu saistītā darbība, vai arī par velkoņu un citu kuģu pakalpojumiem, kas notiek papildus </w:t>
      </w:r>
      <w:r>
        <w:rPr>
          <w:rFonts w:eastAsia="Times New Roman" w:cs="Times New Roman"/>
          <w:sz w:val="28"/>
          <w:szCs w:val="28"/>
        </w:rPr>
        <w:t>šai</w:t>
      </w:r>
      <w:r w:rsidRPr="005947EF">
        <w:rPr>
          <w:rFonts w:eastAsia="Times New Roman" w:cs="Times New Roman"/>
          <w:sz w:val="28"/>
          <w:szCs w:val="28"/>
        </w:rPr>
        <w:t xml:space="preserve"> darbībai, tiks aplikta ar nodokļiem tikai pirmajā minētajā valstī.</w:t>
      </w:r>
    </w:p>
    <w:p w14:paraId="777F6889" w14:textId="0C606394" w:rsidR="00911193" w:rsidRDefault="00911193" w:rsidP="00911193">
      <w:pPr>
        <w:pStyle w:val="ListParagraph"/>
        <w:numPr>
          <w:ilvl w:val="0"/>
          <w:numId w:val="35"/>
        </w:numPr>
        <w:tabs>
          <w:tab w:val="left" w:pos="567"/>
          <w:tab w:val="left" w:pos="1134"/>
        </w:tabs>
        <w:spacing w:before="120" w:after="120"/>
        <w:ind w:left="1134" w:right="142" w:hanging="1134"/>
        <w:contextualSpacing w:val="0"/>
        <w:jc w:val="both"/>
        <w:outlineLvl w:val="0"/>
        <w:rPr>
          <w:rFonts w:eastAsia="Times New Roman" w:cs="Times New Roman"/>
          <w:sz w:val="28"/>
          <w:szCs w:val="28"/>
        </w:rPr>
      </w:pPr>
      <w:r>
        <w:rPr>
          <w:rFonts w:eastAsia="Times New Roman" w:cs="Times New Roman"/>
          <w:sz w:val="28"/>
          <w:szCs w:val="28"/>
        </w:rPr>
        <w:t>a)</w:t>
      </w:r>
      <w:r>
        <w:rPr>
          <w:rFonts w:eastAsia="Times New Roman" w:cs="Times New Roman"/>
          <w:sz w:val="28"/>
          <w:szCs w:val="28"/>
        </w:rPr>
        <w:tab/>
      </w:r>
      <w:r w:rsidR="00C818B7">
        <w:rPr>
          <w:rFonts w:eastAsia="Times New Roman" w:cs="Times New Roman"/>
          <w:sz w:val="28"/>
          <w:szCs w:val="28"/>
        </w:rPr>
        <w:t>S</w:t>
      </w:r>
      <w:r w:rsidRPr="00911193">
        <w:rPr>
          <w:rFonts w:eastAsia="Times New Roman" w:cs="Times New Roman"/>
          <w:sz w:val="28"/>
          <w:szCs w:val="28"/>
        </w:rPr>
        <w:t xml:space="preserve">askaņā ar šī punkta b) apakšpunkta noteikumiem darba alga, </w:t>
      </w:r>
      <w:r w:rsidR="00C818B7">
        <w:rPr>
          <w:rFonts w:eastAsia="Times New Roman" w:cs="Times New Roman"/>
          <w:sz w:val="28"/>
          <w:szCs w:val="28"/>
        </w:rPr>
        <w:t>atalgojums</w:t>
      </w:r>
      <w:r>
        <w:rPr>
          <w:rFonts w:eastAsia="Times New Roman" w:cs="Times New Roman"/>
          <w:sz w:val="28"/>
          <w:szCs w:val="28"/>
        </w:rPr>
        <w:t xml:space="preserve"> </w:t>
      </w:r>
      <w:r w:rsidRPr="00911193">
        <w:rPr>
          <w:rFonts w:eastAsia="Times New Roman" w:cs="Times New Roman"/>
          <w:sz w:val="28"/>
          <w:szCs w:val="28"/>
        </w:rPr>
        <w:t xml:space="preserve">un cita veida līdzīga atlīdzība, ko saņem Līgumslēdzējas Valsts rezidents par darbu, kas saistīts ar otras Līgumslēdzējas Valsts jūras un zemes dzīļu un tur esošo dabas resursu izpēti un izmantošanu, var tikt aplikta ar nodokļiem šajā otrā valstī tik lielā mērā, cik šis darbs ir ticis veikts šīs otras valsts šelfa zonā. Tomēr, šāda </w:t>
      </w:r>
      <w:r w:rsidR="00C818B7">
        <w:rPr>
          <w:rFonts w:eastAsia="Times New Roman" w:cs="Times New Roman"/>
          <w:sz w:val="28"/>
          <w:szCs w:val="28"/>
        </w:rPr>
        <w:t>samaksa</w:t>
      </w:r>
      <w:r w:rsidRPr="00911193">
        <w:rPr>
          <w:rFonts w:eastAsia="Times New Roman" w:cs="Times New Roman"/>
          <w:sz w:val="28"/>
          <w:szCs w:val="28"/>
        </w:rPr>
        <w:t xml:space="preserve"> tiks aplikta ar nodokļiem tikai pirmajā minētajā valstī, ja darbs šelfa zonā notiek laika posmu vai laika posmus, kas kopumā nepārsniedz 30 dienas jebkurā </w:t>
      </w:r>
      <w:r w:rsidR="00C818B7">
        <w:rPr>
          <w:rFonts w:eastAsia="Times New Roman" w:cs="Times New Roman"/>
          <w:sz w:val="28"/>
          <w:szCs w:val="28"/>
        </w:rPr>
        <w:t>divpadsmit</w:t>
      </w:r>
      <w:r w:rsidRPr="00911193">
        <w:rPr>
          <w:rFonts w:eastAsia="Times New Roman" w:cs="Times New Roman"/>
          <w:sz w:val="28"/>
          <w:szCs w:val="28"/>
        </w:rPr>
        <w:t xml:space="preserve"> mēnešu ilgā periodā, un ja darbs ir veikts tāda darba devēja labā, kas nav otras valsts rezidents</w:t>
      </w:r>
      <w:r w:rsidR="00C818B7">
        <w:rPr>
          <w:rFonts w:eastAsia="Times New Roman" w:cs="Times New Roman"/>
          <w:sz w:val="28"/>
          <w:szCs w:val="28"/>
        </w:rPr>
        <w:t>;</w:t>
      </w:r>
    </w:p>
    <w:p w14:paraId="7229A722" w14:textId="106DAFD7" w:rsidR="00911193" w:rsidRDefault="00911193" w:rsidP="00EA0958">
      <w:pPr>
        <w:pStyle w:val="ListParagraph"/>
        <w:numPr>
          <w:ilvl w:val="0"/>
          <w:numId w:val="51"/>
        </w:numPr>
        <w:tabs>
          <w:tab w:val="left" w:pos="1134"/>
        </w:tabs>
        <w:spacing w:before="120" w:after="120"/>
        <w:ind w:left="1134" w:right="142" w:hanging="567"/>
        <w:contextualSpacing w:val="0"/>
        <w:jc w:val="both"/>
        <w:outlineLvl w:val="0"/>
        <w:rPr>
          <w:rFonts w:eastAsia="Times New Roman" w:cs="Times New Roman"/>
          <w:sz w:val="28"/>
          <w:szCs w:val="28"/>
        </w:rPr>
      </w:pPr>
      <w:r w:rsidRPr="00911193">
        <w:rPr>
          <w:rFonts w:eastAsia="Times New Roman" w:cs="Times New Roman"/>
          <w:sz w:val="28"/>
          <w:szCs w:val="28"/>
        </w:rPr>
        <w:t xml:space="preserve">darba algas, </w:t>
      </w:r>
      <w:r w:rsidR="00C818B7">
        <w:rPr>
          <w:rFonts w:eastAsia="Times New Roman" w:cs="Times New Roman"/>
          <w:sz w:val="28"/>
          <w:szCs w:val="28"/>
        </w:rPr>
        <w:t>atalgojums</w:t>
      </w:r>
      <w:r w:rsidRPr="00911193">
        <w:rPr>
          <w:rFonts w:eastAsia="Times New Roman" w:cs="Times New Roman"/>
          <w:sz w:val="28"/>
          <w:szCs w:val="28"/>
        </w:rPr>
        <w:t xml:space="preserve"> un cita veida līdzīgas atlīdzības, ko saņem Līgumslēdzējas Valsts rezidents par darbu, kas veikts uz </w:t>
      </w:r>
      <w:r w:rsidR="00C818B7">
        <w:rPr>
          <w:rFonts w:eastAsia="Times New Roman" w:cs="Times New Roman"/>
          <w:sz w:val="28"/>
          <w:szCs w:val="28"/>
        </w:rPr>
        <w:t>kuģa</w:t>
      </w:r>
      <w:r w:rsidRPr="00911193">
        <w:rPr>
          <w:rFonts w:eastAsia="Times New Roman" w:cs="Times New Roman"/>
          <w:sz w:val="28"/>
          <w:szCs w:val="28"/>
        </w:rPr>
        <w:t xml:space="preserve"> vai gaisa </w:t>
      </w:r>
      <w:r w:rsidR="00C818B7">
        <w:rPr>
          <w:rFonts w:eastAsia="Times New Roman" w:cs="Times New Roman"/>
          <w:sz w:val="28"/>
          <w:szCs w:val="28"/>
        </w:rPr>
        <w:t>kuģa</w:t>
      </w:r>
      <w:r w:rsidRPr="00911193">
        <w:rPr>
          <w:rFonts w:eastAsia="Times New Roman" w:cs="Times New Roman"/>
          <w:sz w:val="28"/>
          <w:szCs w:val="28"/>
        </w:rPr>
        <w:t>, kas veic piegādes vai personāla pārvadājumus uz vai starp vietām otrā Līgumslēdzējā Valstī, kur notiek ar jūras un zemes dzīļu un tur esošo dabas resursu pētīšanu un izmantošanu saistītā darbība, vai arī par darbu uz velkoņiem vai citiem kuģiem, kas sniedz pakalpojumus papildus iepriekšminētajai darbībai, var tikt apliktas ar nodokļiem tajā Līgumslēdzējā Valstī, kuras rezidents ir darba devējs.</w:t>
      </w:r>
    </w:p>
    <w:p w14:paraId="72FD955C" w14:textId="77777777" w:rsidR="00EA0958" w:rsidRPr="00EA0958" w:rsidRDefault="00EA0958" w:rsidP="00EA0958">
      <w:pPr>
        <w:pStyle w:val="ListParagraph"/>
        <w:numPr>
          <w:ilvl w:val="0"/>
          <w:numId w:val="35"/>
        </w:numPr>
        <w:tabs>
          <w:tab w:val="left" w:pos="1134"/>
        </w:tabs>
        <w:spacing w:before="120" w:after="120"/>
        <w:ind w:left="567" w:right="142" w:hanging="567"/>
        <w:contextualSpacing w:val="0"/>
        <w:jc w:val="both"/>
        <w:outlineLvl w:val="0"/>
        <w:rPr>
          <w:rFonts w:eastAsia="Times New Roman" w:cs="Times New Roman"/>
          <w:sz w:val="28"/>
          <w:szCs w:val="28"/>
        </w:rPr>
      </w:pPr>
      <w:r w:rsidRPr="00EA0958">
        <w:rPr>
          <w:rFonts w:eastAsia="Times New Roman" w:cs="Times New Roman"/>
          <w:sz w:val="28"/>
          <w:szCs w:val="28"/>
        </w:rPr>
        <w:t>Ienākumu, ko Līgumslēdzējas Valsts rezidents gūst atsavinot:</w:t>
      </w:r>
    </w:p>
    <w:p w14:paraId="074FF855" w14:textId="77777777" w:rsidR="00EA0958" w:rsidRDefault="00EA0958" w:rsidP="00EA0958">
      <w:pPr>
        <w:pStyle w:val="ListParagraph"/>
        <w:numPr>
          <w:ilvl w:val="0"/>
          <w:numId w:val="53"/>
        </w:numPr>
        <w:tabs>
          <w:tab w:val="left" w:pos="1134"/>
        </w:tabs>
        <w:spacing w:before="120" w:after="120"/>
        <w:ind w:left="1134" w:right="142" w:hanging="567"/>
        <w:contextualSpacing w:val="0"/>
        <w:jc w:val="both"/>
        <w:outlineLvl w:val="0"/>
        <w:rPr>
          <w:rFonts w:eastAsia="Times New Roman" w:cs="Times New Roman"/>
          <w:sz w:val="28"/>
          <w:szCs w:val="28"/>
        </w:rPr>
      </w:pPr>
      <w:r w:rsidRPr="00EA0958">
        <w:rPr>
          <w:rFonts w:eastAsia="Times New Roman" w:cs="Times New Roman"/>
          <w:sz w:val="28"/>
          <w:szCs w:val="28"/>
        </w:rPr>
        <w:t>pētīšanas vai izmantošanas tiesības; vai</w:t>
      </w:r>
    </w:p>
    <w:p w14:paraId="17514750" w14:textId="77777777" w:rsidR="00EA0958" w:rsidRDefault="00EA0958" w:rsidP="00EA0958">
      <w:pPr>
        <w:pStyle w:val="ListParagraph"/>
        <w:numPr>
          <w:ilvl w:val="0"/>
          <w:numId w:val="53"/>
        </w:numPr>
        <w:tabs>
          <w:tab w:val="left" w:pos="1134"/>
        </w:tabs>
        <w:spacing w:before="120" w:after="120"/>
        <w:ind w:left="1134" w:right="142" w:hanging="567"/>
        <w:contextualSpacing w:val="0"/>
        <w:jc w:val="both"/>
        <w:outlineLvl w:val="0"/>
        <w:rPr>
          <w:rFonts w:eastAsia="Times New Roman" w:cs="Times New Roman"/>
          <w:sz w:val="28"/>
          <w:szCs w:val="28"/>
        </w:rPr>
      </w:pPr>
      <w:r w:rsidRPr="00EA0958">
        <w:rPr>
          <w:rFonts w:eastAsia="Times New Roman" w:cs="Times New Roman"/>
          <w:sz w:val="28"/>
          <w:szCs w:val="28"/>
        </w:rPr>
        <w:t>īpašumu, kas izvietots otrā Līgumslēdzējā Valstī un tiek izmantots saistībā ar otras valsts jūras un zemes dzīļu un tur esošo dabas resursu pētīšanu un izmantošanu; vai</w:t>
      </w:r>
    </w:p>
    <w:p w14:paraId="5630FA98" w14:textId="24297D7D" w:rsidR="00EA0958" w:rsidRPr="00EA0958" w:rsidRDefault="00EA0958" w:rsidP="00EA0958">
      <w:pPr>
        <w:pStyle w:val="ListParagraph"/>
        <w:numPr>
          <w:ilvl w:val="0"/>
          <w:numId w:val="53"/>
        </w:numPr>
        <w:tabs>
          <w:tab w:val="left" w:pos="1134"/>
        </w:tabs>
        <w:spacing w:before="120" w:after="120"/>
        <w:ind w:left="1134" w:right="142" w:hanging="567"/>
        <w:contextualSpacing w:val="0"/>
        <w:jc w:val="both"/>
        <w:outlineLvl w:val="0"/>
        <w:rPr>
          <w:rFonts w:eastAsia="Times New Roman" w:cs="Times New Roman"/>
          <w:sz w:val="28"/>
          <w:szCs w:val="28"/>
        </w:rPr>
      </w:pPr>
      <w:r w:rsidRPr="00EA0958">
        <w:rPr>
          <w:rFonts w:eastAsia="Times New Roman" w:cs="Times New Roman"/>
          <w:sz w:val="28"/>
          <w:szCs w:val="28"/>
        </w:rPr>
        <w:lastRenderedPageBreak/>
        <w:t>akcijas, kuras savu vērtību vai vērtības lielāko daļu tieši vai netieši iegūst no iepriekš minētajām tiesībām vai īpašuma, vai no šīm tiesībām un īpašuma kopā</w:t>
      </w:r>
    </w:p>
    <w:p w14:paraId="0E2AD601" w14:textId="1D4E6837" w:rsidR="00C818B7" w:rsidRDefault="00EA0958" w:rsidP="00EA0958">
      <w:pPr>
        <w:tabs>
          <w:tab w:val="left" w:pos="1134"/>
        </w:tabs>
        <w:spacing w:before="120" w:after="120"/>
        <w:ind w:left="567" w:right="142"/>
        <w:jc w:val="both"/>
        <w:outlineLvl w:val="0"/>
        <w:rPr>
          <w:rFonts w:eastAsia="Times New Roman" w:cs="Times New Roman"/>
          <w:sz w:val="28"/>
          <w:szCs w:val="28"/>
        </w:rPr>
      </w:pPr>
      <w:r w:rsidRPr="00EA0958">
        <w:rPr>
          <w:rFonts w:eastAsia="Times New Roman" w:cs="Times New Roman"/>
          <w:sz w:val="28"/>
          <w:szCs w:val="28"/>
        </w:rPr>
        <w:t>var aplikt ar nodokļiem šajā otrā valstī.</w:t>
      </w:r>
    </w:p>
    <w:p w14:paraId="66BFEB71" w14:textId="6618CD4A" w:rsidR="00EA0958" w:rsidRDefault="00EA0958" w:rsidP="00EA0958">
      <w:pPr>
        <w:tabs>
          <w:tab w:val="left" w:pos="1134"/>
        </w:tabs>
        <w:spacing w:before="120" w:after="120"/>
        <w:ind w:right="142"/>
        <w:jc w:val="both"/>
        <w:outlineLvl w:val="0"/>
        <w:rPr>
          <w:rFonts w:eastAsia="Times New Roman" w:cs="Times New Roman"/>
          <w:sz w:val="28"/>
          <w:szCs w:val="28"/>
        </w:rPr>
      </w:pPr>
      <w:r w:rsidRPr="00EA0958">
        <w:rPr>
          <w:rFonts w:eastAsia="Times New Roman" w:cs="Times New Roman"/>
          <w:sz w:val="28"/>
          <w:szCs w:val="28"/>
        </w:rPr>
        <w:t>Šajā pantā j</w:t>
      </w:r>
      <w:r>
        <w:rPr>
          <w:rFonts w:eastAsia="Times New Roman" w:cs="Times New Roman"/>
          <w:sz w:val="28"/>
          <w:szCs w:val="28"/>
        </w:rPr>
        <w:t>ēdziens „</w:t>
      </w:r>
      <w:r w:rsidRPr="00EA0958">
        <w:rPr>
          <w:rFonts w:eastAsia="Times New Roman" w:cs="Times New Roman"/>
          <w:sz w:val="28"/>
          <w:szCs w:val="28"/>
        </w:rPr>
        <w:t>pētīšanas un izmantošanas tiesības</w:t>
      </w:r>
      <w:r>
        <w:rPr>
          <w:rFonts w:eastAsia="Times New Roman" w:cs="Times New Roman"/>
          <w:sz w:val="28"/>
          <w:szCs w:val="28"/>
        </w:rPr>
        <w:t>”</w:t>
      </w:r>
      <w:r w:rsidRPr="00EA0958">
        <w:rPr>
          <w:rFonts w:eastAsia="Times New Roman" w:cs="Times New Roman"/>
          <w:sz w:val="28"/>
          <w:szCs w:val="28"/>
        </w:rPr>
        <w:t xml:space="preserve"> nozīmē tiesības uz īpašumu, kas var tikt radīts, veicot otras Līgumslēdzējas Valsts jūras un zemes dzīļu un tur esošo dabas resursu pētīšanu un izmantošanu, ieskaitot tiesības uz līdzdalību īpašumā vai peļņā, kuru var gūt šis īpašums.</w:t>
      </w:r>
    </w:p>
    <w:p w14:paraId="60888405" w14:textId="77777777" w:rsidR="00EA0958" w:rsidRPr="00C818B7" w:rsidRDefault="00EA0958" w:rsidP="00EA0958">
      <w:pPr>
        <w:tabs>
          <w:tab w:val="left" w:pos="1134"/>
        </w:tabs>
        <w:spacing w:before="120" w:after="120"/>
        <w:ind w:right="142"/>
        <w:jc w:val="both"/>
        <w:outlineLvl w:val="0"/>
        <w:rPr>
          <w:rFonts w:eastAsia="Times New Roman" w:cs="Times New Roman"/>
          <w:sz w:val="28"/>
          <w:szCs w:val="28"/>
        </w:rPr>
      </w:pPr>
    </w:p>
    <w:p w14:paraId="7BDCE56D" w14:textId="77777777" w:rsidR="00BF094F" w:rsidRPr="00800011" w:rsidRDefault="00BF094F" w:rsidP="00EA0958">
      <w:pPr>
        <w:spacing w:before="120" w:after="120"/>
        <w:ind w:right="142"/>
        <w:jc w:val="center"/>
        <w:outlineLvl w:val="0"/>
        <w:rPr>
          <w:rFonts w:eastAsia="Times New Roman" w:cs="Times New Roman"/>
          <w:sz w:val="28"/>
          <w:szCs w:val="28"/>
        </w:rPr>
      </w:pPr>
      <w:r w:rsidRPr="00800011">
        <w:rPr>
          <w:rFonts w:eastAsia="Times New Roman" w:cs="Times New Roman"/>
          <w:sz w:val="28"/>
          <w:szCs w:val="28"/>
        </w:rPr>
        <w:t>22.pants</w:t>
      </w:r>
    </w:p>
    <w:p w14:paraId="645A71BE" w14:textId="77777777" w:rsidR="00BF094F" w:rsidRPr="00800011" w:rsidRDefault="00BF094F" w:rsidP="00EA0958">
      <w:pPr>
        <w:spacing w:before="120" w:after="120"/>
        <w:ind w:right="141"/>
        <w:jc w:val="center"/>
        <w:outlineLvl w:val="0"/>
        <w:rPr>
          <w:rFonts w:eastAsia="Times New Roman" w:cs="Times New Roman"/>
          <w:sz w:val="28"/>
          <w:szCs w:val="28"/>
        </w:rPr>
      </w:pPr>
      <w:r w:rsidRPr="00800011">
        <w:rPr>
          <w:rFonts w:eastAsia="Times New Roman" w:cs="Times New Roman"/>
          <w:sz w:val="28"/>
          <w:szCs w:val="28"/>
        </w:rPr>
        <w:t>CITI IENĀKUMI</w:t>
      </w:r>
    </w:p>
    <w:p w14:paraId="7CCA7CA2" w14:textId="77777777" w:rsidR="00800011" w:rsidRDefault="00BF094F" w:rsidP="00AE2720">
      <w:pPr>
        <w:pStyle w:val="ListParagraph"/>
        <w:numPr>
          <w:ilvl w:val="0"/>
          <w:numId w:val="36"/>
        </w:numPr>
        <w:tabs>
          <w:tab w:val="left" w:pos="567"/>
        </w:tabs>
        <w:spacing w:before="120" w:after="120"/>
        <w:ind w:left="0" w:right="141" w:firstLine="0"/>
        <w:jc w:val="both"/>
        <w:rPr>
          <w:rFonts w:eastAsia="Times New Roman" w:cs="Times New Roman"/>
          <w:sz w:val="28"/>
          <w:szCs w:val="28"/>
        </w:rPr>
      </w:pPr>
      <w:r w:rsidRPr="00800011">
        <w:rPr>
          <w:rFonts w:eastAsia="Times New Roman" w:cs="Times New Roman"/>
          <w:sz w:val="28"/>
          <w:szCs w:val="28"/>
        </w:rPr>
        <w:t>Citiem Līgumslēdzējas Valsts rezidenta ienākumiem, kas nav atrunāti šī</w:t>
      </w:r>
      <w:r w:rsidR="00800011" w:rsidRPr="00800011">
        <w:rPr>
          <w:rFonts w:eastAsia="Times New Roman" w:cs="Times New Roman"/>
          <w:sz w:val="28"/>
          <w:szCs w:val="28"/>
        </w:rPr>
        <w:t>s</w:t>
      </w:r>
      <w:r w:rsidRPr="00800011">
        <w:rPr>
          <w:rFonts w:eastAsia="Times New Roman" w:cs="Times New Roman"/>
          <w:sz w:val="28"/>
          <w:szCs w:val="28"/>
        </w:rPr>
        <w:t xml:space="preserve"> </w:t>
      </w:r>
      <w:r w:rsidR="00800011" w:rsidRPr="00800011">
        <w:rPr>
          <w:rFonts w:eastAsia="Times New Roman" w:cs="Times New Roman"/>
          <w:sz w:val="28"/>
          <w:szCs w:val="28"/>
        </w:rPr>
        <w:t>Konvencijas</w:t>
      </w:r>
      <w:r w:rsidRPr="00800011">
        <w:rPr>
          <w:rFonts w:eastAsia="Times New Roman" w:cs="Times New Roman"/>
          <w:sz w:val="28"/>
          <w:szCs w:val="28"/>
        </w:rPr>
        <w:t xml:space="preserve"> iepriekšējos pantos, neatkarīgi no to rašanās vietas, tiek uzli</w:t>
      </w:r>
      <w:r w:rsidR="00800011" w:rsidRPr="00800011">
        <w:rPr>
          <w:rFonts w:eastAsia="Times New Roman" w:cs="Times New Roman"/>
          <w:sz w:val="28"/>
          <w:szCs w:val="28"/>
        </w:rPr>
        <w:t>kti nodokļi tikai šajā valstī.</w:t>
      </w:r>
    </w:p>
    <w:p w14:paraId="7F1C414B" w14:textId="77777777" w:rsidR="00BF094F" w:rsidRPr="00800011" w:rsidRDefault="00BF094F" w:rsidP="00AE2720">
      <w:pPr>
        <w:pStyle w:val="ListParagraph"/>
        <w:numPr>
          <w:ilvl w:val="0"/>
          <w:numId w:val="36"/>
        </w:numPr>
        <w:tabs>
          <w:tab w:val="left" w:pos="567"/>
        </w:tabs>
        <w:spacing w:before="120" w:after="120"/>
        <w:ind w:left="0" w:right="141" w:firstLine="0"/>
        <w:contextualSpacing w:val="0"/>
        <w:jc w:val="both"/>
        <w:rPr>
          <w:rFonts w:eastAsia="Times New Roman" w:cs="Times New Roman"/>
          <w:sz w:val="28"/>
          <w:szCs w:val="28"/>
        </w:rPr>
      </w:pPr>
      <w:r w:rsidRPr="00800011">
        <w:rPr>
          <w:rFonts w:eastAsia="Times New Roman" w:cs="Times New Roman"/>
          <w:sz w:val="28"/>
          <w:szCs w:val="28"/>
        </w:rPr>
        <w:t>1.daļas noteikumi netiek piemēroti ienākumam, kas nav ienākums no 6.panta 2.daļā definētā nekustamā īpašuma, ja šī ienākuma saņēmējs, kurš ir Līgumslēdzējas Valsts rezidents, veic uzņēmējdarbību otrā Līgumslēdzējā Valstī, izmantojot tur esošo pastāvīgo pārstāvniecību, vai sniedz neatkarīgus individuālos pakalpojumus šajā otrā valstī, izmantojot tur izvietoto pastāvīgo bāzi, un ja tiesības vai īpašums, par ko tiek saņemts šis ienākums, ir faktiski saistīti ar šo pastāvīgo pārstāvniecību vai pastāvīgo bāzi. Šajā gadījumā atkarībā no apstākļiem piemēro 7. vai 14.panta noteikumus.</w:t>
      </w:r>
    </w:p>
    <w:p w14:paraId="7A01D08E" w14:textId="77777777" w:rsidR="00BF094F" w:rsidRPr="00800011" w:rsidRDefault="00BF094F" w:rsidP="00800011">
      <w:pPr>
        <w:spacing w:before="120" w:after="120"/>
        <w:ind w:right="170"/>
        <w:jc w:val="center"/>
        <w:rPr>
          <w:rFonts w:eastAsia="Times New Roman" w:cs="Times New Roman"/>
          <w:bCs/>
          <w:sz w:val="28"/>
          <w:szCs w:val="28"/>
        </w:rPr>
      </w:pPr>
    </w:p>
    <w:p w14:paraId="32AAD099" w14:textId="77777777" w:rsidR="00BF094F" w:rsidRPr="00800011" w:rsidRDefault="00BF094F" w:rsidP="00800011">
      <w:pPr>
        <w:spacing w:before="120" w:after="120"/>
        <w:ind w:right="170"/>
        <w:jc w:val="center"/>
        <w:rPr>
          <w:rFonts w:eastAsia="Times New Roman" w:cs="Times New Roman"/>
          <w:sz w:val="28"/>
          <w:szCs w:val="28"/>
        </w:rPr>
      </w:pPr>
      <w:r w:rsidRPr="00800011">
        <w:rPr>
          <w:rFonts w:eastAsia="Times New Roman" w:cs="Times New Roman"/>
          <w:sz w:val="28"/>
          <w:szCs w:val="28"/>
        </w:rPr>
        <w:t>23.pants</w:t>
      </w:r>
    </w:p>
    <w:p w14:paraId="5E113E8B" w14:textId="77777777" w:rsidR="00BF094F" w:rsidRPr="00413AD2" w:rsidRDefault="00BF094F" w:rsidP="00413AD2">
      <w:pPr>
        <w:spacing w:before="120" w:after="120"/>
        <w:ind w:right="170"/>
        <w:jc w:val="center"/>
        <w:outlineLvl w:val="4"/>
        <w:rPr>
          <w:rFonts w:eastAsia="Times New Roman" w:cs="Times New Roman"/>
          <w:sz w:val="28"/>
          <w:szCs w:val="28"/>
        </w:rPr>
      </w:pPr>
      <w:r w:rsidRPr="00413AD2">
        <w:rPr>
          <w:rFonts w:eastAsia="Times New Roman" w:cs="Times New Roman"/>
          <w:sz w:val="28"/>
          <w:szCs w:val="28"/>
        </w:rPr>
        <w:t>NODOKĻU DUBULTĀS UZLIKŠANAS NOVĒRŠANAS METODES</w:t>
      </w:r>
    </w:p>
    <w:p w14:paraId="569946D7" w14:textId="77777777" w:rsidR="00413AD2" w:rsidRPr="00413AD2" w:rsidRDefault="00413AD2" w:rsidP="00AE2720">
      <w:pPr>
        <w:numPr>
          <w:ilvl w:val="0"/>
          <w:numId w:val="37"/>
        </w:numPr>
        <w:tabs>
          <w:tab w:val="left" w:pos="567"/>
        </w:tabs>
        <w:spacing w:before="120" w:after="120"/>
        <w:ind w:left="0" w:right="-1" w:firstLine="0"/>
        <w:rPr>
          <w:rFonts w:eastAsia="Times New Roman" w:cs="Times New Roman"/>
          <w:sz w:val="28"/>
          <w:szCs w:val="28"/>
        </w:rPr>
      </w:pPr>
      <w:r w:rsidRPr="00413AD2">
        <w:rPr>
          <w:rFonts w:eastAsia="Times New Roman" w:cs="Times New Roman"/>
          <w:sz w:val="28"/>
          <w:szCs w:val="28"/>
        </w:rPr>
        <w:t xml:space="preserve">Latvijā nodokļu dubultā uzlikšana tiek novērsta </w:t>
      </w:r>
      <w:r>
        <w:rPr>
          <w:rFonts w:eastAsia="Times New Roman" w:cs="Times New Roman"/>
          <w:sz w:val="28"/>
          <w:szCs w:val="28"/>
        </w:rPr>
        <w:t>sekojoši.</w:t>
      </w:r>
    </w:p>
    <w:p w14:paraId="513F98F8" w14:textId="77777777" w:rsidR="00413AD2" w:rsidRPr="00D347CD" w:rsidRDefault="00413AD2" w:rsidP="00F01C46">
      <w:pPr>
        <w:spacing w:before="120" w:after="120"/>
        <w:jc w:val="both"/>
        <w:rPr>
          <w:rFonts w:eastAsia="Times New Roman" w:cs="Times New Roman"/>
          <w:sz w:val="28"/>
          <w:szCs w:val="28"/>
        </w:rPr>
      </w:pPr>
      <w:r>
        <w:rPr>
          <w:rFonts w:eastAsia="Times New Roman" w:cs="Times New Roman"/>
          <w:sz w:val="28"/>
          <w:szCs w:val="28"/>
        </w:rPr>
        <w:t>J</w:t>
      </w:r>
      <w:r w:rsidRPr="00413AD2">
        <w:rPr>
          <w:rFonts w:eastAsia="Times New Roman" w:cs="Times New Roman"/>
          <w:sz w:val="28"/>
          <w:szCs w:val="28"/>
        </w:rPr>
        <w:t xml:space="preserve">a Latvijas rezidents gūst ienākumu, kam saskaņā ar šo Konvenciju var uzlikt nodokļus Kiprā, tad, ja vien Latvijas nacionālajos normatīvajos aktos netiek paredzēti labvēlīgāki noteikumi, Latvija atļauj samazināt šī rezidenta ienākuma </w:t>
      </w:r>
      <w:r w:rsidRPr="00D347CD">
        <w:rPr>
          <w:rFonts w:eastAsia="Times New Roman" w:cs="Times New Roman"/>
          <w:sz w:val="28"/>
          <w:szCs w:val="28"/>
        </w:rPr>
        <w:t>nodokli par summu, kas ir vienāda ar Kiprā samaksāto ienākuma nodokli.</w:t>
      </w:r>
    </w:p>
    <w:p w14:paraId="0FDC4D65" w14:textId="77777777" w:rsidR="00413AD2" w:rsidRPr="00F01C46" w:rsidRDefault="00413AD2" w:rsidP="00F01C46">
      <w:pPr>
        <w:spacing w:before="120" w:after="120"/>
        <w:jc w:val="both"/>
        <w:rPr>
          <w:rFonts w:eastAsia="Times New Roman" w:cs="Times New Roman"/>
          <w:sz w:val="28"/>
          <w:szCs w:val="28"/>
        </w:rPr>
      </w:pPr>
      <w:r w:rsidRPr="00D347CD">
        <w:rPr>
          <w:rFonts w:eastAsia="Times New Roman" w:cs="Times New Roman"/>
          <w:sz w:val="28"/>
          <w:szCs w:val="28"/>
        </w:rPr>
        <w:t xml:space="preserve">Šie samazinājumi tomēr nedrīkst pārsniegt tādu ienākuma nodokļa daļu, kāda ir </w:t>
      </w:r>
      <w:r w:rsidRPr="00F01C46">
        <w:rPr>
          <w:rFonts w:eastAsia="Times New Roman" w:cs="Times New Roman"/>
          <w:sz w:val="28"/>
          <w:szCs w:val="28"/>
        </w:rPr>
        <w:t xml:space="preserve">aprēķināta Latvijā pirms šī samazinājuma piemērošanas un kura ir attiecināma uz ienākumu, kam var uzlikt  nodokļus </w:t>
      </w:r>
      <w:r w:rsidR="00D347CD" w:rsidRPr="00F01C46">
        <w:rPr>
          <w:rFonts w:eastAsia="Times New Roman" w:cs="Times New Roman"/>
          <w:sz w:val="28"/>
          <w:szCs w:val="28"/>
        </w:rPr>
        <w:t>Kiprā</w:t>
      </w:r>
      <w:r w:rsidRPr="00F01C46">
        <w:rPr>
          <w:rFonts w:eastAsia="Times New Roman" w:cs="Times New Roman"/>
          <w:sz w:val="28"/>
          <w:szCs w:val="28"/>
        </w:rPr>
        <w:t>.</w:t>
      </w:r>
    </w:p>
    <w:p w14:paraId="1191D35E" w14:textId="77777777" w:rsidR="00413AD2" w:rsidRPr="00F01C46" w:rsidRDefault="00D347CD" w:rsidP="00F01C46">
      <w:pPr>
        <w:pStyle w:val="ListParagraph"/>
        <w:numPr>
          <w:ilvl w:val="0"/>
          <w:numId w:val="37"/>
        </w:numPr>
        <w:tabs>
          <w:tab w:val="left" w:pos="567"/>
        </w:tabs>
        <w:spacing w:before="120" w:after="120"/>
        <w:ind w:left="0" w:right="-1" w:firstLine="0"/>
        <w:contextualSpacing w:val="0"/>
        <w:rPr>
          <w:rFonts w:eastAsia="Times New Roman" w:cs="Times New Roman"/>
          <w:sz w:val="28"/>
          <w:szCs w:val="28"/>
        </w:rPr>
      </w:pPr>
      <w:r w:rsidRPr="00F01C46">
        <w:rPr>
          <w:rFonts w:eastAsia="Times New Roman" w:cs="Times New Roman"/>
          <w:sz w:val="28"/>
          <w:szCs w:val="28"/>
        </w:rPr>
        <w:t>Kiprā</w:t>
      </w:r>
      <w:r w:rsidR="00413AD2" w:rsidRPr="00F01C46">
        <w:rPr>
          <w:rFonts w:eastAsia="Times New Roman" w:cs="Times New Roman"/>
          <w:sz w:val="28"/>
          <w:szCs w:val="28"/>
        </w:rPr>
        <w:t xml:space="preserve"> nodokļu dubultā uzlikšana tiek novērsta </w:t>
      </w:r>
      <w:r w:rsidRPr="00F01C46">
        <w:rPr>
          <w:rFonts w:eastAsia="Times New Roman" w:cs="Times New Roman"/>
          <w:sz w:val="28"/>
          <w:szCs w:val="28"/>
        </w:rPr>
        <w:t>sekojoši.</w:t>
      </w:r>
    </w:p>
    <w:p w14:paraId="5B8D8733" w14:textId="5C24F900" w:rsidR="006E360B" w:rsidRPr="00F01C46" w:rsidRDefault="006E360B" w:rsidP="00F01C46">
      <w:pPr>
        <w:spacing w:before="120" w:after="120"/>
        <w:jc w:val="both"/>
        <w:rPr>
          <w:rFonts w:eastAsia="Times New Roman" w:cs="Times New Roman"/>
          <w:sz w:val="28"/>
          <w:szCs w:val="28"/>
        </w:rPr>
      </w:pPr>
      <w:r w:rsidRPr="00F01C46">
        <w:rPr>
          <w:rFonts w:eastAsia="Times New Roman" w:cs="Times New Roman"/>
          <w:sz w:val="28"/>
          <w:szCs w:val="28"/>
        </w:rPr>
        <w:t xml:space="preserve">Saskaņā ar </w:t>
      </w:r>
      <w:r w:rsidR="005F617B">
        <w:rPr>
          <w:rFonts w:eastAsia="Times New Roman" w:cs="Times New Roman"/>
          <w:sz w:val="28"/>
          <w:szCs w:val="28"/>
        </w:rPr>
        <w:t>Kipras</w:t>
      </w:r>
      <w:r w:rsidRPr="00F01C46">
        <w:rPr>
          <w:rFonts w:eastAsia="Times New Roman" w:cs="Times New Roman"/>
          <w:sz w:val="28"/>
          <w:szCs w:val="28"/>
        </w:rPr>
        <w:t xml:space="preserve"> nodokļu </w:t>
      </w:r>
      <w:r w:rsidR="005F617B">
        <w:rPr>
          <w:rFonts w:eastAsia="Times New Roman" w:cs="Times New Roman"/>
          <w:sz w:val="28"/>
          <w:szCs w:val="28"/>
        </w:rPr>
        <w:t>normatīvo</w:t>
      </w:r>
      <w:r w:rsidRPr="00F01C46">
        <w:rPr>
          <w:rFonts w:eastAsia="Times New Roman" w:cs="Times New Roman"/>
          <w:sz w:val="28"/>
          <w:szCs w:val="28"/>
        </w:rPr>
        <w:t xml:space="preserve"> aktu n</w:t>
      </w:r>
      <w:r w:rsidR="005F617B">
        <w:rPr>
          <w:rFonts w:eastAsia="Times New Roman" w:cs="Times New Roman"/>
          <w:sz w:val="28"/>
          <w:szCs w:val="28"/>
        </w:rPr>
        <w:t>oteikumiem attiecībā uz ārvalstī samaksāto nodokļu ieskaitu, Kiprā</w:t>
      </w:r>
      <w:r w:rsidRPr="00F01C46">
        <w:rPr>
          <w:rFonts w:eastAsia="Times New Roman" w:cs="Times New Roman"/>
          <w:sz w:val="28"/>
          <w:szCs w:val="28"/>
        </w:rPr>
        <w:t xml:space="preserve"> </w:t>
      </w:r>
      <w:r w:rsidR="005F617B">
        <w:rPr>
          <w:rFonts w:eastAsia="Times New Roman" w:cs="Times New Roman"/>
          <w:sz w:val="28"/>
          <w:szCs w:val="28"/>
        </w:rPr>
        <w:t>maksājamos nodokļus</w:t>
      </w:r>
      <w:r w:rsidRPr="00F01C46">
        <w:rPr>
          <w:rFonts w:eastAsia="Times New Roman" w:cs="Times New Roman"/>
          <w:sz w:val="28"/>
          <w:szCs w:val="28"/>
        </w:rPr>
        <w:t xml:space="preserve">, kas tiek maksāti par </w:t>
      </w:r>
      <w:r w:rsidRPr="00F01C46">
        <w:rPr>
          <w:rFonts w:eastAsia="Times New Roman" w:cs="Times New Roman"/>
          <w:sz w:val="28"/>
          <w:szCs w:val="28"/>
        </w:rPr>
        <w:lastRenderedPageBreak/>
        <w:t>jebkādu ienākuma veidu, kas gūti Latvijā, tiks atļauts samazināt par Latvij</w:t>
      </w:r>
      <w:r w:rsidR="005F617B">
        <w:rPr>
          <w:rFonts w:eastAsia="Times New Roman" w:cs="Times New Roman"/>
          <w:sz w:val="28"/>
          <w:szCs w:val="28"/>
        </w:rPr>
        <w:t>ā samaksātajiem nodokļiem, kas</w:t>
      </w:r>
      <w:r w:rsidRPr="00F01C46">
        <w:rPr>
          <w:rFonts w:eastAsia="Times New Roman" w:cs="Times New Roman"/>
          <w:sz w:val="28"/>
          <w:szCs w:val="28"/>
        </w:rPr>
        <w:t xml:space="preserve"> tiek maksāti saskaņā ar Latvijas </w:t>
      </w:r>
      <w:r w:rsidR="005F617B">
        <w:rPr>
          <w:rFonts w:eastAsia="Times New Roman" w:cs="Times New Roman"/>
          <w:sz w:val="28"/>
          <w:szCs w:val="28"/>
        </w:rPr>
        <w:t>normatīvajiem</w:t>
      </w:r>
      <w:r w:rsidRPr="00F01C46">
        <w:rPr>
          <w:rFonts w:eastAsia="Times New Roman" w:cs="Times New Roman"/>
          <w:sz w:val="28"/>
          <w:szCs w:val="28"/>
        </w:rPr>
        <w:t xml:space="preserve"> aktiem</w:t>
      </w:r>
      <w:r w:rsidRPr="006E360B">
        <w:rPr>
          <w:rFonts w:eastAsia="Times New Roman" w:cs="Times New Roman"/>
          <w:sz w:val="28"/>
          <w:szCs w:val="28"/>
        </w:rPr>
        <w:t xml:space="preserve"> un šīs </w:t>
      </w:r>
      <w:r w:rsidRPr="00F01C46">
        <w:rPr>
          <w:rFonts w:eastAsia="Times New Roman" w:cs="Times New Roman"/>
          <w:sz w:val="28"/>
          <w:szCs w:val="28"/>
        </w:rPr>
        <w:t xml:space="preserve">Konvencijas noteikumiem. Tomēr šis </w:t>
      </w:r>
      <w:r w:rsidR="005F617B">
        <w:rPr>
          <w:rFonts w:eastAsia="Times New Roman" w:cs="Times New Roman"/>
          <w:sz w:val="28"/>
          <w:szCs w:val="28"/>
        </w:rPr>
        <w:t>nodokļu ieskaits</w:t>
      </w:r>
      <w:r w:rsidRPr="00F01C46">
        <w:rPr>
          <w:rFonts w:eastAsia="Times New Roman" w:cs="Times New Roman"/>
          <w:sz w:val="28"/>
          <w:szCs w:val="28"/>
        </w:rPr>
        <w:t xml:space="preserve"> nedrīkst pārsniegt Kipras nodokļa daļu, kāda ir aprēķināta pirms šī </w:t>
      </w:r>
      <w:r w:rsidR="005F617B">
        <w:rPr>
          <w:rFonts w:eastAsia="Times New Roman" w:cs="Times New Roman"/>
          <w:sz w:val="28"/>
          <w:szCs w:val="28"/>
        </w:rPr>
        <w:t>nodokļa ieskaita</w:t>
      </w:r>
      <w:r w:rsidRPr="00F01C46">
        <w:rPr>
          <w:rFonts w:eastAsia="Times New Roman" w:cs="Times New Roman"/>
          <w:sz w:val="28"/>
          <w:szCs w:val="28"/>
        </w:rPr>
        <w:t xml:space="preserve"> piemērošanas </w:t>
      </w:r>
      <w:r w:rsidR="00F01C46" w:rsidRPr="00F01C46">
        <w:rPr>
          <w:rFonts w:eastAsia="Times New Roman" w:cs="Times New Roman"/>
          <w:sz w:val="28"/>
          <w:szCs w:val="28"/>
        </w:rPr>
        <w:t xml:space="preserve">attiecībā uz </w:t>
      </w:r>
      <w:r w:rsidRPr="00F01C46">
        <w:rPr>
          <w:rFonts w:eastAsia="Times New Roman" w:cs="Times New Roman"/>
          <w:sz w:val="28"/>
          <w:szCs w:val="28"/>
        </w:rPr>
        <w:t>š</w:t>
      </w:r>
      <w:r w:rsidR="00F01C46" w:rsidRPr="00F01C46">
        <w:rPr>
          <w:rFonts w:eastAsia="Times New Roman" w:cs="Times New Roman"/>
          <w:sz w:val="28"/>
          <w:szCs w:val="28"/>
        </w:rPr>
        <w:t xml:space="preserve">iem </w:t>
      </w:r>
      <w:r w:rsidRPr="00F01C46">
        <w:rPr>
          <w:rFonts w:eastAsia="Times New Roman" w:cs="Times New Roman"/>
          <w:sz w:val="28"/>
          <w:szCs w:val="28"/>
        </w:rPr>
        <w:t>ienākuma veidiem</w:t>
      </w:r>
      <w:r w:rsidR="00F01C46" w:rsidRPr="00F01C46">
        <w:rPr>
          <w:rFonts w:eastAsia="Times New Roman" w:cs="Times New Roman"/>
          <w:sz w:val="28"/>
          <w:szCs w:val="28"/>
        </w:rPr>
        <w:t>.</w:t>
      </w:r>
      <w:r w:rsidRPr="00F01C46">
        <w:rPr>
          <w:rFonts w:eastAsia="Times New Roman" w:cs="Times New Roman"/>
          <w:sz w:val="28"/>
          <w:szCs w:val="28"/>
        </w:rPr>
        <w:t xml:space="preserve"> </w:t>
      </w:r>
    </w:p>
    <w:p w14:paraId="15DF37BE" w14:textId="77777777" w:rsidR="006E360B" w:rsidRPr="00F01C46" w:rsidRDefault="006E360B" w:rsidP="00F01C46">
      <w:pPr>
        <w:spacing w:before="120" w:after="120"/>
        <w:jc w:val="center"/>
        <w:rPr>
          <w:rFonts w:eastAsia="Times New Roman" w:cs="Times New Roman"/>
          <w:sz w:val="28"/>
          <w:szCs w:val="28"/>
        </w:rPr>
      </w:pPr>
    </w:p>
    <w:p w14:paraId="15026ACC" w14:textId="5F889594" w:rsidR="00BF094F" w:rsidRPr="00F01C46" w:rsidRDefault="00BF094F" w:rsidP="00F01C46">
      <w:pPr>
        <w:spacing w:before="120" w:after="120"/>
        <w:jc w:val="center"/>
        <w:rPr>
          <w:rFonts w:eastAsia="Times New Roman" w:cs="Times New Roman"/>
          <w:sz w:val="28"/>
          <w:szCs w:val="28"/>
        </w:rPr>
      </w:pPr>
      <w:r w:rsidRPr="00F01C46">
        <w:rPr>
          <w:rFonts w:eastAsia="Times New Roman" w:cs="Times New Roman"/>
          <w:sz w:val="28"/>
          <w:szCs w:val="28"/>
        </w:rPr>
        <w:t>24.pants</w:t>
      </w:r>
    </w:p>
    <w:p w14:paraId="18C7DA78" w14:textId="77777777" w:rsidR="00BF094F" w:rsidRPr="00F01C46" w:rsidRDefault="00BF094F" w:rsidP="00E8779B">
      <w:pPr>
        <w:spacing w:before="120" w:after="120"/>
        <w:jc w:val="center"/>
        <w:outlineLvl w:val="1"/>
        <w:rPr>
          <w:rFonts w:eastAsia="Times New Roman" w:cs="Times New Roman"/>
          <w:sz w:val="28"/>
          <w:szCs w:val="28"/>
        </w:rPr>
      </w:pPr>
      <w:r w:rsidRPr="00F01C46">
        <w:rPr>
          <w:rFonts w:eastAsia="Times New Roman" w:cs="Times New Roman"/>
          <w:sz w:val="28"/>
          <w:szCs w:val="28"/>
        </w:rPr>
        <w:t>DISKRIMINĀCIJAS NEPIEĻAUŠANA</w:t>
      </w:r>
    </w:p>
    <w:p w14:paraId="4614F693" w14:textId="77777777" w:rsidR="00E8779B" w:rsidRPr="00E8779B" w:rsidRDefault="00BF094F" w:rsidP="00AE2720">
      <w:pPr>
        <w:pStyle w:val="ListParagraph"/>
        <w:numPr>
          <w:ilvl w:val="0"/>
          <w:numId w:val="40"/>
        </w:numPr>
        <w:tabs>
          <w:tab w:val="left" w:pos="567"/>
        </w:tabs>
        <w:spacing w:before="120" w:after="120"/>
        <w:ind w:left="0" w:firstLine="0"/>
        <w:contextualSpacing w:val="0"/>
        <w:jc w:val="both"/>
        <w:rPr>
          <w:rFonts w:eastAsia="Times New Roman" w:cs="Times New Roman"/>
          <w:sz w:val="28"/>
          <w:szCs w:val="28"/>
        </w:rPr>
      </w:pPr>
      <w:r w:rsidRPr="00E8779B">
        <w:rPr>
          <w:rFonts w:eastAsia="Times New Roman" w:cs="Times New Roman"/>
          <w:sz w:val="28"/>
          <w:szCs w:val="28"/>
        </w:rPr>
        <w:t>Uz Līgumslēdzējas Valsts piederīgajiem otrā Līgumslēdzējā Valstī netiek attiecināta nodokļu uzlikšana vai ar to saistītas prasības, kas ir citādākas vai apgrūtinošākas nekā nodokļu uzlikšana vai ar to saistītās prasības, kas tādos pašos apstākļos, jo īpaši sakarā ar rezidenci, attiecas vai var tikt attiecinātas uz šīs otras valsts piederīgajiem. Šis noteikums neatkarīgi no 1.panta noteikumiem attiecas arī uz personām, kuras nav vienas vai abu Līgumslēdzēju Valstu rezidenti.</w:t>
      </w:r>
    </w:p>
    <w:p w14:paraId="2D443C19" w14:textId="77777777" w:rsidR="00E8779B" w:rsidRDefault="00BF094F" w:rsidP="00AE2720">
      <w:pPr>
        <w:pStyle w:val="ListParagraph"/>
        <w:numPr>
          <w:ilvl w:val="0"/>
          <w:numId w:val="40"/>
        </w:numPr>
        <w:tabs>
          <w:tab w:val="left" w:pos="567"/>
        </w:tabs>
        <w:spacing w:before="120" w:after="120"/>
        <w:ind w:left="0" w:firstLine="0"/>
        <w:contextualSpacing w:val="0"/>
        <w:jc w:val="both"/>
        <w:rPr>
          <w:rFonts w:eastAsia="Times New Roman" w:cs="Times New Roman"/>
          <w:sz w:val="28"/>
          <w:szCs w:val="28"/>
        </w:rPr>
      </w:pPr>
      <w:r w:rsidRPr="00E8779B">
        <w:rPr>
          <w:rFonts w:eastAsia="Times New Roman" w:cs="Times New Roman"/>
          <w:sz w:val="28"/>
          <w:szCs w:val="28"/>
        </w:rPr>
        <w:t>Uz bezvalstniekiem – Līgumslēdzējas Valsts rezidentiem, nevienā no Līgumslēdzējām Valstīm netiek attiecināta nodokļu uzlikšana vai ar to saistītas prasības, kas ir citādākas vai apgrūtinošākas nekā nodokļu uzlikšana vai ar to saistītās prasības, kas tādos pašos apstākļos</w:t>
      </w:r>
      <w:r w:rsidR="00E8779B" w:rsidRPr="00E8779B">
        <w:rPr>
          <w:rFonts w:eastAsia="Times New Roman" w:cs="Times New Roman"/>
          <w:sz w:val="28"/>
          <w:szCs w:val="28"/>
        </w:rPr>
        <w:t xml:space="preserve"> </w:t>
      </w:r>
      <w:r w:rsidRPr="00E8779B">
        <w:rPr>
          <w:rFonts w:eastAsia="Times New Roman" w:cs="Times New Roman"/>
          <w:sz w:val="28"/>
          <w:szCs w:val="28"/>
        </w:rPr>
        <w:t>attiecas vai var tikt attiecinātas uz attiecīgās valsts piederīgajiem.</w:t>
      </w:r>
    </w:p>
    <w:p w14:paraId="2DC244A1" w14:textId="77777777" w:rsidR="003A05DE" w:rsidRDefault="00BF094F" w:rsidP="00AE2720">
      <w:pPr>
        <w:pStyle w:val="ListParagraph"/>
        <w:numPr>
          <w:ilvl w:val="0"/>
          <w:numId w:val="40"/>
        </w:numPr>
        <w:tabs>
          <w:tab w:val="left" w:pos="567"/>
        </w:tabs>
        <w:spacing w:before="120" w:after="120"/>
        <w:ind w:left="0" w:firstLine="0"/>
        <w:contextualSpacing w:val="0"/>
        <w:jc w:val="both"/>
        <w:rPr>
          <w:rFonts w:eastAsia="Times New Roman" w:cs="Times New Roman"/>
          <w:sz w:val="28"/>
          <w:szCs w:val="28"/>
        </w:rPr>
      </w:pPr>
      <w:r w:rsidRPr="00E8779B">
        <w:rPr>
          <w:rFonts w:eastAsia="Times New Roman" w:cs="Times New Roman"/>
          <w:sz w:val="28"/>
          <w:szCs w:val="28"/>
        </w:rPr>
        <w:t xml:space="preserve">Nodokļu uzlikšana Līgumslēdzējas Valsts uzņēmuma pastāvīgajai pārstāvniecībai otrā Līgumslēdzējā Valstī nevar būt nelabvēlīgāka nekā nodokļu uzlikšana šīs otras valsts uzņēmumiem, kas veic tādu pašu darbību. Šo noteikumu nedrīkst iztulkot tā, ka tas uzliek Līgumslēdzējai Valstij pienākumu piešķirt otras Līgumslēdzējas Valsts rezidentiem jebkādu personisku atvieglojumu, atlaidi un samazinājumu attiecībā uz nodokļu uzlikšanu, kādus šī valsts piešķir tās rezidentiem, ņemot vērā viņu civilstāvokli vai ģimenes saistības. </w:t>
      </w:r>
    </w:p>
    <w:p w14:paraId="10CF9B26" w14:textId="7F537D97" w:rsidR="003A05DE" w:rsidRPr="003A05DE" w:rsidRDefault="00BF094F" w:rsidP="00AE2720">
      <w:pPr>
        <w:pStyle w:val="ListParagraph"/>
        <w:numPr>
          <w:ilvl w:val="0"/>
          <w:numId w:val="40"/>
        </w:numPr>
        <w:tabs>
          <w:tab w:val="left" w:pos="567"/>
        </w:tabs>
        <w:spacing w:before="120" w:after="120"/>
        <w:ind w:left="0" w:firstLine="0"/>
        <w:contextualSpacing w:val="0"/>
        <w:jc w:val="both"/>
        <w:rPr>
          <w:rFonts w:eastAsia="Times New Roman" w:cs="Times New Roman"/>
          <w:sz w:val="28"/>
          <w:szCs w:val="28"/>
        </w:rPr>
      </w:pPr>
      <w:r w:rsidRPr="003A05DE">
        <w:rPr>
          <w:rFonts w:eastAsia="Times New Roman" w:cs="Times New Roman"/>
          <w:sz w:val="28"/>
          <w:szCs w:val="28"/>
        </w:rPr>
        <w:t>Izņemot gadījumus, kad piemērojami 9.panta 1.daļas, 11.panta 7.daļas vai 12.panta 6.daļas noteik</w:t>
      </w:r>
      <w:r w:rsidR="00E8779B" w:rsidRPr="003A05DE">
        <w:rPr>
          <w:rFonts w:eastAsia="Times New Roman" w:cs="Times New Roman"/>
          <w:sz w:val="28"/>
          <w:szCs w:val="28"/>
        </w:rPr>
        <w:t xml:space="preserve">umi, procenti, autoratlīdzības </w:t>
      </w:r>
      <w:r w:rsidRPr="003A05DE">
        <w:rPr>
          <w:rFonts w:eastAsia="Times New Roman" w:cs="Times New Roman"/>
          <w:sz w:val="28"/>
          <w:szCs w:val="28"/>
        </w:rPr>
        <w:t>un citi maksājumi, ko Līgumslēdzējas Valsts uzņēmums izmaksā otras Līgumslēdzējas Valsts rezidentam, nosakot šī uzņēmuma ar nodokli apliekamo peļņu, ir jāatskaita pēc tādiem pašiem noteikumiem kā tad, ja tie tiktu izmaksāti pirmās minētās valsts rezident</w:t>
      </w:r>
      <w:r w:rsidRPr="00F2015F">
        <w:rPr>
          <w:rFonts w:eastAsia="Times New Roman" w:cs="Times New Roman"/>
          <w:sz w:val="28"/>
          <w:szCs w:val="28"/>
        </w:rPr>
        <w:t xml:space="preserve">am. </w:t>
      </w:r>
      <w:r w:rsidR="00F2015F" w:rsidRPr="00F2015F">
        <w:rPr>
          <w:rFonts w:cs="Times New Roman"/>
          <w:sz w:val="28"/>
          <w:szCs w:val="28"/>
        </w:rPr>
        <w:t xml:space="preserve">Tāpat arī Līgumslēdzējas Valsts uzņēmuma </w:t>
      </w:r>
      <w:r w:rsidR="00A00024">
        <w:rPr>
          <w:rFonts w:cs="Times New Roman"/>
          <w:sz w:val="28"/>
          <w:szCs w:val="28"/>
        </w:rPr>
        <w:t xml:space="preserve">jebkuri </w:t>
      </w:r>
      <w:r w:rsidR="00F2015F" w:rsidRPr="00F2015F">
        <w:rPr>
          <w:rFonts w:cs="Times New Roman"/>
          <w:sz w:val="28"/>
          <w:szCs w:val="28"/>
        </w:rPr>
        <w:t>parādi otras Līgumslēdzējas Valsts rezidentam, nosakot šāda uzņēmuma apliekamā kapitāla vērtību, ir jāatskaita ar tādiem pašiem noteikumiem kā tad, ja tas attiektos uz pirmās minētās Valsts rezidentu</w:t>
      </w:r>
      <w:r w:rsidR="00F2015F">
        <w:rPr>
          <w:rFonts w:cs="Times New Roman"/>
          <w:sz w:val="28"/>
          <w:szCs w:val="28"/>
        </w:rPr>
        <w:t>.</w:t>
      </w:r>
    </w:p>
    <w:p w14:paraId="077FBF4C" w14:textId="77777777" w:rsidR="003A05DE" w:rsidRPr="003A05DE" w:rsidRDefault="00BF094F" w:rsidP="00AE2720">
      <w:pPr>
        <w:pStyle w:val="ListParagraph"/>
        <w:numPr>
          <w:ilvl w:val="0"/>
          <w:numId w:val="40"/>
        </w:numPr>
        <w:tabs>
          <w:tab w:val="left" w:pos="567"/>
        </w:tabs>
        <w:spacing w:before="120" w:after="120"/>
        <w:ind w:left="0" w:firstLine="0"/>
        <w:contextualSpacing w:val="0"/>
        <w:jc w:val="both"/>
        <w:rPr>
          <w:rFonts w:eastAsia="Times New Roman" w:cs="Times New Roman"/>
          <w:sz w:val="28"/>
          <w:szCs w:val="28"/>
        </w:rPr>
      </w:pPr>
      <w:r w:rsidRPr="003A05DE">
        <w:rPr>
          <w:rFonts w:eastAsia="Times New Roman" w:cs="Times New Roman"/>
          <w:sz w:val="28"/>
          <w:szCs w:val="28"/>
        </w:rPr>
        <w:t xml:space="preserve">Līgumslēdzējas Valsts uzņēmumus, kuru kapitāls pilnīgi vai daļēji, tieši vai netieši pieder vienam vai vairākiem otras Līgumslēdzējas Valsts rezidentiem vai to pilnīgi vai daļēji, tieši vai netieši kontrolē minētie rezidenti, pirmajā minētajā </w:t>
      </w:r>
      <w:r w:rsidRPr="003A05DE">
        <w:rPr>
          <w:rFonts w:eastAsia="Times New Roman" w:cs="Times New Roman"/>
          <w:sz w:val="28"/>
          <w:szCs w:val="28"/>
        </w:rPr>
        <w:lastRenderedPageBreak/>
        <w:t>valstī nevar pakļaut jebkādai nodokļu uzlikšanai vai jebkādām ar to saistītām prasībām, kas atšķiras no nodokļu uzlikšanas un ar to saistītām prasībām, kādām tiek vai var tikt pakļauti līdzīgi pirmās minētās valsts uzņēmumi, vai kas ir apgrūtinošākas par tām.</w:t>
      </w:r>
    </w:p>
    <w:p w14:paraId="4ADA8CD1" w14:textId="77777777" w:rsidR="00BF094F" w:rsidRPr="003A05DE" w:rsidRDefault="00BF094F" w:rsidP="00AE2720">
      <w:pPr>
        <w:pStyle w:val="ListParagraph"/>
        <w:numPr>
          <w:ilvl w:val="0"/>
          <w:numId w:val="40"/>
        </w:numPr>
        <w:tabs>
          <w:tab w:val="left" w:pos="567"/>
        </w:tabs>
        <w:spacing w:before="120" w:after="120"/>
        <w:ind w:left="0" w:firstLine="0"/>
        <w:contextualSpacing w:val="0"/>
        <w:jc w:val="both"/>
        <w:rPr>
          <w:rFonts w:eastAsia="Times New Roman" w:cs="Times New Roman"/>
          <w:sz w:val="28"/>
          <w:szCs w:val="28"/>
        </w:rPr>
      </w:pPr>
      <w:r w:rsidRPr="003A05DE">
        <w:rPr>
          <w:rFonts w:eastAsia="Times New Roman" w:cs="Times New Roman"/>
          <w:sz w:val="28"/>
          <w:szCs w:val="28"/>
        </w:rPr>
        <w:t>Šī panta noteikumi neatkarīgi no 2.panta noteikumiem attiecas uz visu veidu un nosaukumu nodokļiem.</w:t>
      </w:r>
    </w:p>
    <w:p w14:paraId="3D590F55" w14:textId="77777777" w:rsidR="00BF094F" w:rsidRPr="003A05DE" w:rsidRDefault="00BF094F" w:rsidP="003A05DE">
      <w:pPr>
        <w:spacing w:before="120" w:after="120"/>
        <w:ind w:right="-1"/>
        <w:jc w:val="center"/>
        <w:rPr>
          <w:rFonts w:eastAsia="Times New Roman" w:cs="Times New Roman"/>
          <w:sz w:val="28"/>
          <w:szCs w:val="28"/>
        </w:rPr>
      </w:pPr>
    </w:p>
    <w:p w14:paraId="1CAE0ED1" w14:textId="77777777" w:rsidR="00BF094F" w:rsidRPr="003A05DE" w:rsidRDefault="00BF094F" w:rsidP="003A05DE">
      <w:pPr>
        <w:spacing w:before="120" w:after="120"/>
        <w:jc w:val="center"/>
        <w:outlineLvl w:val="0"/>
        <w:rPr>
          <w:rFonts w:eastAsia="Times New Roman" w:cs="Times New Roman"/>
          <w:sz w:val="28"/>
          <w:szCs w:val="28"/>
        </w:rPr>
      </w:pPr>
      <w:r w:rsidRPr="003A05DE">
        <w:rPr>
          <w:rFonts w:eastAsia="Times New Roman" w:cs="Times New Roman"/>
          <w:sz w:val="28"/>
          <w:szCs w:val="28"/>
        </w:rPr>
        <w:t>25.pants</w:t>
      </w:r>
    </w:p>
    <w:p w14:paraId="5C7B20B8" w14:textId="77777777" w:rsidR="00BF094F" w:rsidRPr="003A05DE" w:rsidRDefault="00BF094F" w:rsidP="003A05DE">
      <w:pPr>
        <w:spacing w:before="120" w:after="120"/>
        <w:jc w:val="center"/>
        <w:outlineLvl w:val="0"/>
        <w:rPr>
          <w:rFonts w:eastAsia="Times New Roman" w:cs="Times New Roman"/>
          <w:sz w:val="28"/>
          <w:szCs w:val="28"/>
        </w:rPr>
      </w:pPr>
      <w:r w:rsidRPr="003A05DE">
        <w:rPr>
          <w:rFonts w:eastAsia="Times New Roman" w:cs="Times New Roman"/>
          <w:sz w:val="28"/>
          <w:szCs w:val="28"/>
        </w:rPr>
        <w:t>SAVSTARPĒJĀS SASKAŅOŠANAS PROCEDŪRA</w:t>
      </w:r>
    </w:p>
    <w:p w14:paraId="7AA326E8" w14:textId="77777777" w:rsidR="003A05DE" w:rsidRPr="003A05DE" w:rsidRDefault="00BF094F" w:rsidP="00AE2720">
      <w:pPr>
        <w:pStyle w:val="ListParagraph"/>
        <w:numPr>
          <w:ilvl w:val="0"/>
          <w:numId w:val="41"/>
        </w:numPr>
        <w:tabs>
          <w:tab w:val="left" w:pos="567"/>
        </w:tabs>
        <w:spacing w:before="120" w:after="120"/>
        <w:ind w:left="0" w:firstLine="0"/>
        <w:contextualSpacing w:val="0"/>
        <w:jc w:val="both"/>
        <w:rPr>
          <w:rFonts w:eastAsia="Times New Roman" w:cs="Times New Roman"/>
          <w:sz w:val="28"/>
          <w:szCs w:val="28"/>
        </w:rPr>
      </w:pPr>
      <w:r w:rsidRPr="003A05DE">
        <w:rPr>
          <w:rFonts w:eastAsia="Times New Roman" w:cs="Times New Roman"/>
          <w:sz w:val="28"/>
          <w:szCs w:val="28"/>
        </w:rPr>
        <w:t>Ja persona uzskata, ka vienas vai abu Līgumslēdzēju Valstu rīcība attiecībā uz šo personu izraisa vai izraisīs nodokļu uzlikšanu, kas neatbilst šī</w:t>
      </w:r>
      <w:r w:rsidR="003A05DE" w:rsidRPr="003A05DE">
        <w:rPr>
          <w:rFonts w:eastAsia="Times New Roman" w:cs="Times New Roman"/>
          <w:sz w:val="28"/>
          <w:szCs w:val="28"/>
        </w:rPr>
        <w:t>s</w:t>
      </w:r>
      <w:r w:rsidRPr="003A05DE">
        <w:rPr>
          <w:rFonts w:eastAsia="Times New Roman" w:cs="Times New Roman"/>
          <w:sz w:val="28"/>
          <w:szCs w:val="28"/>
        </w:rPr>
        <w:t xml:space="preserve"> </w:t>
      </w:r>
      <w:r w:rsidR="003A05DE" w:rsidRPr="003A05DE">
        <w:rPr>
          <w:rFonts w:eastAsia="Times New Roman" w:cs="Times New Roman"/>
          <w:sz w:val="28"/>
          <w:szCs w:val="28"/>
        </w:rPr>
        <w:t>Konvencijas</w:t>
      </w:r>
      <w:r w:rsidRPr="003A05DE">
        <w:rPr>
          <w:rFonts w:eastAsia="Times New Roman" w:cs="Times New Roman"/>
          <w:sz w:val="28"/>
          <w:szCs w:val="28"/>
        </w:rPr>
        <w:t xml:space="preserve"> noteikumiem, šī persona var neatkarīgi no šo valstu nacionālajos normatīvajos aktos paredzētajiem tiesiskajiem līdzekļiem iesniegt sūdzību izskatīšanai tās Līgumslēdzējas Valsts kompetentajai iestādei, kuras rezidents ir šī persona, vai arī, ja sūdzība attiecas uz 24.panta 1.daļu, tās Līgumslēdzējas Valsts kompetentajai iestādei, kuras valsts piederīgais ir šī persona. Sūdzība iesniedzama izskatīšanai triju gadu laikā pēc pirmā paziņojuma par rīcību, kas izraisījusi šī</w:t>
      </w:r>
      <w:r w:rsidR="003A05DE" w:rsidRPr="003A05DE">
        <w:rPr>
          <w:rFonts w:eastAsia="Times New Roman" w:cs="Times New Roman"/>
          <w:sz w:val="28"/>
          <w:szCs w:val="28"/>
        </w:rPr>
        <w:t>s</w:t>
      </w:r>
      <w:r w:rsidRPr="003A05DE">
        <w:rPr>
          <w:rFonts w:eastAsia="Times New Roman" w:cs="Times New Roman"/>
          <w:sz w:val="28"/>
          <w:szCs w:val="28"/>
        </w:rPr>
        <w:t xml:space="preserve"> </w:t>
      </w:r>
      <w:r w:rsidR="003A05DE" w:rsidRPr="003A05DE">
        <w:rPr>
          <w:rFonts w:eastAsia="Times New Roman" w:cs="Times New Roman"/>
          <w:sz w:val="28"/>
          <w:szCs w:val="28"/>
        </w:rPr>
        <w:t>Konvencijas</w:t>
      </w:r>
      <w:r w:rsidRPr="003A05DE">
        <w:rPr>
          <w:rFonts w:eastAsia="Times New Roman" w:cs="Times New Roman"/>
          <w:sz w:val="28"/>
          <w:szCs w:val="28"/>
        </w:rPr>
        <w:t xml:space="preserve"> noteikumiem neatbilstošu nodokļu uzlikšanu. </w:t>
      </w:r>
    </w:p>
    <w:p w14:paraId="601879FB" w14:textId="4099DCA8" w:rsidR="003A05DE" w:rsidRPr="003A05DE" w:rsidRDefault="00BF094F" w:rsidP="00AE2720">
      <w:pPr>
        <w:pStyle w:val="ListParagraph"/>
        <w:numPr>
          <w:ilvl w:val="0"/>
          <w:numId w:val="41"/>
        </w:numPr>
        <w:tabs>
          <w:tab w:val="left" w:pos="567"/>
        </w:tabs>
        <w:spacing w:before="120" w:after="120"/>
        <w:ind w:left="0" w:firstLine="0"/>
        <w:contextualSpacing w:val="0"/>
        <w:jc w:val="both"/>
        <w:rPr>
          <w:rFonts w:eastAsia="Times New Roman" w:cs="Times New Roman"/>
          <w:sz w:val="28"/>
          <w:szCs w:val="28"/>
        </w:rPr>
      </w:pPr>
      <w:r w:rsidRPr="003A05DE">
        <w:rPr>
          <w:rFonts w:eastAsia="Times New Roman" w:cs="Times New Roman"/>
          <w:sz w:val="28"/>
          <w:szCs w:val="28"/>
        </w:rPr>
        <w:t>Ja kompetentā iestāde sūdzību uzskata par pamatotu un pati nespēj panākt apmierinošu risinājumu, tā cenšas savstarpēji vienoties ar otras Līgumslēdzējas Valsts kompetento iestādi, lai novērstu š</w:t>
      </w:r>
      <w:r w:rsidR="003A05DE" w:rsidRPr="003A05DE">
        <w:rPr>
          <w:rFonts w:eastAsia="Times New Roman" w:cs="Times New Roman"/>
          <w:sz w:val="28"/>
          <w:szCs w:val="28"/>
        </w:rPr>
        <w:t xml:space="preserve">ai Konvencijai </w:t>
      </w:r>
      <w:r w:rsidRPr="003A05DE">
        <w:rPr>
          <w:rFonts w:eastAsia="Times New Roman" w:cs="Times New Roman"/>
          <w:sz w:val="28"/>
          <w:szCs w:val="28"/>
        </w:rPr>
        <w:t>neatbilstošu nodokļu uzlikšanu. Jebkura šāda panāktā vienošanās ir jāizpilda neatkarīgi no Līgumslēdzēj</w:t>
      </w:r>
      <w:r w:rsidR="005F617B">
        <w:rPr>
          <w:rFonts w:eastAsia="Times New Roman" w:cs="Times New Roman"/>
          <w:sz w:val="28"/>
          <w:szCs w:val="28"/>
        </w:rPr>
        <w:t xml:space="preserve">u </w:t>
      </w:r>
      <w:r w:rsidRPr="003A05DE">
        <w:rPr>
          <w:rFonts w:eastAsia="Times New Roman" w:cs="Times New Roman"/>
          <w:sz w:val="28"/>
          <w:szCs w:val="28"/>
        </w:rPr>
        <w:t>Valst</w:t>
      </w:r>
      <w:r w:rsidR="005F617B">
        <w:rPr>
          <w:rFonts w:eastAsia="Times New Roman" w:cs="Times New Roman"/>
          <w:sz w:val="28"/>
          <w:szCs w:val="28"/>
        </w:rPr>
        <w:t>u</w:t>
      </w:r>
      <w:r w:rsidRPr="003A05DE">
        <w:rPr>
          <w:rFonts w:eastAsia="Times New Roman" w:cs="Times New Roman"/>
          <w:sz w:val="28"/>
          <w:szCs w:val="28"/>
        </w:rPr>
        <w:t xml:space="preserve"> nacionālajos normatīvajos aktos noteiktajiem laika ierobežojumiem.</w:t>
      </w:r>
    </w:p>
    <w:p w14:paraId="260C7B03" w14:textId="77777777" w:rsidR="00F4135B" w:rsidRPr="00F4135B" w:rsidRDefault="00BF094F" w:rsidP="00AE2720">
      <w:pPr>
        <w:pStyle w:val="ListParagraph"/>
        <w:numPr>
          <w:ilvl w:val="0"/>
          <w:numId w:val="41"/>
        </w:numPr>
        <w:tabs>
          <w:tab w:val="left" w:pos="567"/>
        </w:tabs>
        <w:spacing w:before="120" w:after="120"/>
        <w:ind w:left="0" w:firstLine="0"/>
        <w:contextualSpacing w:val="0"/>
        <w:jc w:val="both"/>
        <w:rPr>
          <w:rFonts w:eastAsia="Times New Roman" w:cs="Times New Roman"/>
          <w:sz w:val="28"/>
          <w:szCs w:val="28"/>
        </w:rPr>
      </w:pPr>
      <w:r w:rsidRPr="003A05DE">
        <w:rPr>
          <w:rFonts w:eastAsia="Times New Roman" w:cs="Times New Roman"/>
          <w:sz w:val="28"/>
          <w:szCs w:val="28"/>
        </w:rPr>
        <w:t xml:space="preserve">Līgumslēdzēju Valstu kompetentajām iestādēm ir jācenšas savstarpējas vienošanās ceļā atrisināt jebkurus sarežģījumus vai novērst šaubas, kas var rasties, </w:t>
      </w:r>
      <w:r w:rsidRPr="00F4135B">
        <w:rPr>
          <w:rFonts w:eastAsia="Times New Roman" w:cs="Times New Roman"/>
          <w:sz w:val="28"/>
          <w:szCs w:val="28"/>
        </w:rPr>
        <w:t xml:space="preserve">interpretējot vai piemērojot šo </w:t>
      </w:r>
      <w:r w:rsidR="003A05DE" w:rsidRPr="00F4135B">
        <w:rPr>
          <w:rFonts w:eastAsia="Times New Roman" w:cs="Times New Roman"/>
          <w:sz w:val="28"/>
          <w:szCs w:val="28"/>
        </w:rPr>
        <w:t>Konvenciju</w:t>
      </w:r>
      <w:r w:rsidRPr="00F4135B">
        <w:rPr>
          <w:rFonts w:eastAsia="Times New Roman" w:cs="Times New Roman"/>
          <w:sz w:val="28"/>
          <w:szCs w:val="28"/>
        </w:rPr>
        <w:t xml:space="preserve">. Tās var arī savstarpēji konsultēties, lai novērstu nodokļu dubulto uzlikšanu šajā </w:t>
      </w:r>
      <w:r w:rsidR="003A05DE" w:rsidRPr="00F4135B">
        <w:rPr>
          <w:rFonts w:eastAsia="Times New Roman" w:cs="Times New Roman"/>
          <w:sz w:val="28"/>
          <w:szCs w:val="28"/>
        </w:rPr>
        <w:t>Konvencijā</w:t>
      </w:r>
      <w:r w:rsidRPr="00F4135B">
        <w:rPr>
          <w:rFonts w:eastAsia="Times New Roman" w:cs="Times New Roman"/>
          <w:sz w:val="28"/>
          <w:szCs w:val="28"/>
        </w:rPr>
        <w:t xml:space="preserve"> neparedzētos gadījumos.</w:t>
      </w:r>
    </w:p>
    <w:p w14:paraId="47D7D9FC" w14:textId="77777777" w:rsidR="00BF094F" w:rsidRDefault="00BF094F" w:rsidP="00AE2720">
      <w:pPr>
        <w:pStyle w:val="ListParagraph"/>
        <w:numPr>
          <w:ilvl w:val="0"/>
          <w:numId w:val="41"/>
        </w:numPr>
        <w:tabs>
          <w:tab w:val="left" w:pos="567"/>
        </w:tabs>
        <w:spacing w:before="120" w:after="120"/>
        <w:ind w:left="0" w:firstLine="0"/>
        <w:contextualSpacing w:val="0"/>
        <w:jc w:val="both"/>
        <w:rPr>
          <w:rFonts w:eastAsia="Times New Roman" w:cs="Times New Roman"/>
          <w:sz w:val="28"/>
          <w:szCs w:val="28"/>
        </w:rPr>
      </w:pPr>
      <w:r w:rsidRPr="00F4135B">
        <w:rPr>
          <w:rFonts w:eastAsia="Times New Roman" w:cs="Times New Roman"/>
          <w:sz w:val="28"/>
          <w:szCs w:val="28"/>
        </w:rPr>
        <w:t>Lai panāktu vienošanos iepriekšējās daļās minētajos jautājumos, Līgumslēdzēju Valstu kompetentās iestādes var</w:t>
      </w:r>
      <w:r w:rsidR="003A05DE" w:rsidRPr="00F4135B">
        <w:rPr>
          <w:rFonts w:eastAsia="Times New Roman" w:cs="Times New Roman"/>
          <w:sz w:val="28"/>
          <w:szCs w:val="28"/>
        </w:rPr>
        <w:t xml:space="preserve"> tieši sazināties viena ar otru, kā arī izmantojot </w:t>
      </w:r>
      <w:r w:rsidR="00F4135B" w:rsidRPr="00F4135B">
        <w:rPr>
          <w:rFonts w:eastAsia="Times New Roman" w:cs="Times New Roman"/>
          <w:sz w:val="28"/>
          <w:szCs w:val="28"/>
        </w:rPr>
        <w:t xml:space="preserve">savu komisijas starpniecību vai pārstāvjus. </w:t>
      </w:r>
    </w:p>
    <w:p w14:paraId="3ED285B8" w14:textId="77777777" w:rsidR="00F4135B" w:rsidRPr="00F4135B" w:rsidRDefault="00F4135B" w:rsidP="00F4135B">
      <w:pPr>
        <w:pStyle w:val="ListParagraph"/>
        <w:tabs>
          <w:tab w:val="left" w:pos="567"/>
        </w:tabs>
        <w:spacing w:before="120" w:after="120"/>
        <w:ind w:left="0"/>
        <w:contextualSpacing w:val="0"/>
        <w:jc w:val="both"/>
        <w:rPr>
          <w:rFonts w:eastAsia="Times New Roman" w:cs="Times New Roman"/>
          <w:sz w:val="28"/>
          <w:szCs w:val="28"/>
        </w:rPr>
      </w:pPr>
    </w:p>
    <w:p w14:paraId="2D60B046" w14:textId="77777777" w:rsidR="00BF094F" w:rsidRPr="00F4135B" w:rsidRDefault="00BF094F" w:rsidP="00BF094F">
      <w:pPr>
        <w:jc w:val="center"/>
        <w:rPr>
          <w:rFonts w:eastAsia="Times New Roman" w:cs="Times New Roman"/>
          <w:sz w:val="28"/>
          <w:szCs w:val="28"/>
        </w:rPr>
      </w:pPr>
      <w:r w:rsidRPr="00F4135B">
        <w:rPr>
          <w:rFonts w:eastAsia="Times New Roman" w:cs="Times New Roman"/>
          <w:sz w:val="28"/>
          <w:szCs w:val="28"/>
        </w:rPr>
        <w:t>26.pants</w:t>
      </w:r>
    </w:p>
    <w:p w14:paraId="71572B65" w14:textId="77777777" w:rsidR="00BF094F" w:rsidRPr="00553AE1" w:rsidRDefault="00BF094F" w:rsidP="008B6A2D">
      <w:pPr>
        <w:spacing w:after="120"/>
        <w:ind w:left="576" w:right="170"/>
        <w:jc w:val="center"/>
        <w:outlineLvl w:val="4"/>
        <w:rPr>
          <w:rFonts w:eastAsia="Times New Roman" w:cs="Times New Roman"/>
          <w:sz w:val="28"/>
          <w:szCs w:val="28"/>
        </w:rPr>
      </w:pPr>
      <w:r w:rsidRPr="00553AE1">
        <w:rPr>
          <w:rFonts w:eastAsia="Times New Roman" w:cs="Times New Roman"/>
          <w:sz w:val="28"/>
          <w:szCs w:val="28"/>
        </w:rPr>
        <w:t>INFORMĀCIJAS APMAIŅA</w:t>
      </w:r>
    </w:p>
    <w:p w14:paraId="3828A3D9" w14:textId="6AF2EDA4" w:rsidR="00F00C5E" w:rsidRPr="0043774D" w:rsidRDefault="00BF094F" w:rsidP="0043774D">
      <w:pPr>
        <w:pStyle w:val="ListParagraph"/>
        <w:numPr>
          <w:ilvl w:val="0"/>
          <w:numId w:val="42"/>
        </w:numPr>
        <w:tabs>
          <w:tab w:val="left" w:pos="567"/>
        </w:tabs>
        <w:spacing w:before="120" w:after="120"/>
        <w:ind w:left="0" w:firstLine="0"/>
        <w:contextualSpacing w:val="0"/>
        <w:jc w:val="both"/>
        <w:rPr>
          <w:rFonts w:eastAsia="Times New Roman" w:cs="Times New Roman"/>
          <w:sz w:val="28"/>
          <w:szCs w:val="28"/>
        </w:rPr>
      </w:pPr>
      <w:r w:rsidRPr="00553AE1">
        <w:rPr>
          <w:rFonts w:eastAsia="Times New Roman" w:cs="Times New Roman"/>
          <w:sz w:val="28"/>
          <w:szCs w:val="28"/>
        </w:rPr>
        <w:t>Līgumslēdzēju Valstu kompetentajām iestādēm ir jāveic informācijas</w:t>
      </w:r>
      <w:r w:rsidR="005F617B">
        <w:rPr>
          <w:rFonts w:eastAsia="Times New Roman" w:cs="Times New Roman"/>
          <w:sz w:val="28"/>
          <w:szCs w:val="28"/>
        </w:rPr>
        <w:t>,</w:t>
      </w:r>
      <w:r w:rsidRPr="00553AE1">
        <w:rPr>
          <w:rFonts w:eastAsia="Times New Roman" w:cs="Times New Roman"/>
          <w:sz w:val="28"/>
          <w:szCs w:val="28"/>
        </w:rPr>
        <w:t xml:space="preserve"> k</w:t>
      </w:r>
      <w:r w:rsidRPr="0043774D">
        <w:rPr>
          <w:rFonts w:eastAsia="Times New Roman" w:cs="Times New Roman"/>
          <w:sz w:val="28"/>
          <w:szCs w:val="28"/>
        </w:rPr>
        <w:t xml:space="preserve">as </w:t>
      </w:r>
      <w:r w:rsidR="00F00C5E" w:rsidRPr="0043774D">
        <w:rPr>
          <w:rFonts w:eastAsia="Times New Roman" w:cs="Times New Roman"/>
          <w:sz w:val="28"/>
          <w:szCs w:val="28"/>
        </w:rPr>
        <w:t xml:space="preserve">ir paredzami svarīga </w:t>
      </w:r>
      <w:r w:rsidRPr="0043774D">
        <w:rPr>
          <w:rFonts w:eastAsia="Times New Roman" w:cs="Times New Roman"/>
          <w:sz w:val="28"/>
          <w:szCs w:val="28"/>
        </w:rPr>
        <w:t>šī</w:t>
      </w:r>
      <w:r w:rsidR="00F00C5E" w:rsidRPr="0043774D">
        <w:rPr>
          <w:rFonts w:eastAsia="Times New Roman" w:cs="Times New Roman"/>
          <w:sz w:val="28"/>
          <w:szCs w:val="28"/>
        </w:rPr>
        <w:t>s Konvencijas</w:t>
      </w:r>
      <w:r w:rsidRPr="0043774D">
        <w:rPr>
          <w:rFonts w:eastAsia="Times New Roman" w:cs="Times New Roman"/>
          <w:sz w:val="28"/>
          <w:szCs w:val="28"/>
        </w:rPr>
        <w:t xml:space="preserve"> noteikumu </w:t>
      </w:r>
      <w:r w:rsidR="00EB44E9" w:rsidRPr="0043774D">
        <w:rPr>
          <w:rFonts w:eastAsia="Times New Roman" w:cs="Times New Roman"/>
          <w:sz w:val="28"/>
          <w:szCs w:val="28"/>
        </w:rPr>
        <w:t xml:space="preserve">piemērošanai </w:t>
      </w:r>
      <w:r w:rsidRPr="0043774D">
        <w:rPr>
          <w:rFonts w:eastAsia="Times New Roman" w:cs="Times New Roman"/>
          <w:sz w:val="28"/>
          <w:szCs w:val="28"/>
        </w:rPr>
        <w:t xml:space="preserve">vai nacionālo normatīvo aktu </w:t>
      </w:r>
      <w:r w:rsidR="00EB44E9" w:rsidRPr="0043774D">
        <w:rPr>
          <w:rFonts w:eastAsia="Times New Roman" w:cs="Times New Roman"/>
          <w:sz w:val="28"/>
          <w:szCs w:val="28"/>
        </w:rPr>
        <w:t xml:space="preserve">administrēšanai vai </w:t>
      </w:r>
      <w:r w:rsidRPr="0043774D">
        <w:rPr>
          <w:rFonts w:eastAsia="Times New Roman" w:cs="Times New Roman"/>
          <w:sz w:val="28"/>
          <w:szCs w:val="28"/>
        </w:rPr>
        <w:t xml:space="preserve">izpildīšanai attiecībā uz visu veidu un </w:t>
      </w:r>
      <w:r w:rsidRPr="0043774D">
        <w:rPr>
          <w:rFonts w:eastAsia="Times New Roman" w:cs="Times New Roman"/>
          <w:sz w:val="28"/>
          <w:szCs w:val="28"/>
        </w:rPr>
        <w:lastRenderedPageBreak/>
        <w:t xml:space="preserve">nosaukumu nodokļiem, kas uzlikti Līgumslēdzēju Valstu vai to politiski administratīvo vienību vai pašvaldību labā, ciktāl šāda nodokļu uzlikšana nav pretrunā ar </w:t>
      </w:r>
      <w:r w:rsidR="00553AE1" w:rsidRPr="0043774D">
        <w:rPr>
          <w:rFonts w:eastAsia="Times New Roman" w:cs="Times New Roman"/>
          <w:sz w:val="28"/>
          <w:szCs w:val="28"/>
        </w:rPr>
        <w:t>Konvenciju</w:t>
      </w:r>
      <w:r w:rsidR="005F617B">
        <w:rPr>
          <w:rFonts w:eastAsia="Times New Roman" w:cs="Times New Roman"/>
          <w:sz w:val="28"/>
          <w:szCs w:val="28"/>
        </w:rPr>
        <w:t>,</w:t>
      </w:r>
      <w:r w:rsidR="005F617B" w:rsidRPr="005F617B">
        <w:rPr>
          <w:rFonts w:eastAsia="Times New Roman" w:cs="Times New Roman"/>
          <w:sz w:val="28"/>
          <w:szCs w:val="28"/>
        </w:rPr>
        <w:t xml:space="preserve"> </w:t>
      </w:r>
      <w:r w:rsidR="005F617B" w:rsidRPr="00553AE1">
        <w:rPr>
          <w:rFonts w:eastAsia="Times New Roman" w:cs="Times New Roman"/>
          <w:sz w:val="28"/>
          <w:szCs w:val="28"/>
        </w:rPr>
        <w:t>apmaiņa</w:t>
      </w:r>
      <w:r w:rsidRPr="0043774D">
        <w:rPr>
          <w:rFonts w:eastAsia="Times New Roman" w:cs="Times New Roman"/>
          <w:sz w:val="28"/>
          <w:szCs w:val="28"/>
        </w:rPr>
        <w:t xml:space="preserve">. </w:t>
      </w:r>
      <w:r w:rsidR="00553AE1" w:rsidRPr="0043774D">
        <w:rPr>
          <w:rFonts w:eastAsia="Times New Roman" w:cs="Times New Roman"/>
          <w:sz w:val="28"/>
          <w:szCs w:val="28"/>
        </w:rPr>
        <w:t xml:space="preserve">Konvencijas </w:t>
      </w:r>
      <w:r w:rsidRPr="0043774D">
        <w:rPr>
          <w:rFonts w:eastAsia="Times New Roman" w:cs="Times New Roman"/>
          <w:sz w:val="28"/>
          <w:szCs w:val="28"/>
        </w:rPr>
        <w:t xml:space="preserve">1. un 2.pants neierobežo informācijas apmaiņu. </w:t>
      </w:r>
    </w:p>
    <w:p w14:paraId="0A2293E0" w14:textId="04939ABA" w:rsidR="00AA5251" w:rsidRPr="0043774D" w:rsidRDefault="00BF094F" w:rsidP="0043774D">
      <w:pPr>
        <w:pStyle w:val="ListParagraph"/>
        <w:numPr>
          <w:ilvl w:val="0"/>
          <w:numId w:val="42"/>
        </w:numPr>
        <w:tabs>
          <w:tab w:val="left" w:pos="567"/>
        </w:tabs>
        <w:spacing w:before="120" w:after="120"/>
        <w:ind w:left="0" w:firstLine="0"/>
        <w:contextualSpacing w:val="0"/>
        <w:jc w:val="both"/>
        <w:rPr>
          <w:rFonts w:eastAsia="Times New Roman" w:cs="Times New Roman"/>
          <w:sz w:val="28"/>
          <w:szCs w:val="28"/>
        </w:rPr>
      </w:pPr>
      <w:r w:rsidRPr="0043774D">
        <w:rPr>
          <w:rFonts w:eastAsia="Times New Roman" w:cs="Times New Roman"/>
          <w:sz w:val="28"/>
          <w:szCs w:val="28"/>
        </w:rPr>
        <w:t>Jebkura informācija, ko</w:t>
      </w:r>
      <w:r w:rsidR="00553AE1" w:rsidRPr="0043774D">
        <w:rPr>
          <w:rFonts w:eastAsia="Times New Roman" w:cs="Times New Roman"/>
          <w:sz w:val="28"/>
          <w:szCs w:val="28"/>
        </w:rPr>
        <w:t xml:space="preserve"> saskaņā ar 1.pantā noteikto</w:t>
      </w:r>
      <w:r w:rsidR="00A00024" w:rsidRPr="0043774D">
        <w:rPr>
          <w:rFonts w:eastAsia="Times New Roman" w:cs="Times New Roman"/>
          <w:sz w:val="28"/>
          <w:szCs w:val="28"/>
        </w:rPr>
        <w:t>,</w:t>
      </w:r>
      <w:r w:rsidRPr="0043774D">
        <w:rPr>
          <w:rFonts w:eastAsia="Times New Roman" w:cs="Times New Roman"/>
          <w:sz w:val="28"/>
          <w:szCs w:val="28"/>
        </w:rPr>
        <w:t xml:space="preserve"> saņem Līgumslēdzēja </w:t>
      </w:r>
      <w:r w:rsidR="00A00024" w:rsidRPr="0043774D">
        <w:rPr>
          <w:rFonts w:eastAsia="Times New Roman" w:cs="Times New Roman"/>
          <w:sz w:val="28"/>
          <w:szCs w:val="28"/>
        </w:rPr>
        <w:t xml:space="preserve">Valsts, ir jāuzskata par tik pat slepenu kā informācija, kas tiek iegūta saskaņā ar šīs Valsts likumdošanu un var tikt izpausta tikai tām personām vai varas iestādēm (ieskaitot tiesas un administratīvus orgānus), kas ir iesaistītas </w:t>
      </w:r>
      <w:r w:rsidR="0043774D" w:rsidRPr="0043774D">
        <w:rPr>
          <w:rFonts w:eastAsia="Times New Roman" w:cs="Times New Roman"/>
          <w:sz w:val="28"/>
          <w:szCs w:val="28"/>
        </w:rPr>
        <w:t>1.pantā minēto</w:t>
      </w:r>
      <w:r w:rsidR="00A00024" w:rsidRPr="0043774D">
        <w:rPr>
          <w:rFonts w:eastAsia="Times New Roman" w:cs="Times New Roman"/>
          <w:sz w:val="28"/>
          <w:szCs w:val="28"/>
        </w:rPr>
        <w:t xml:space="preserve"> nodokļu aprēķināšanā, ieturēšanā, izmeklēšanā vai apelāciju izskatīšanā. </w:t>
      </w:r>
      <w:r w:rsidRPr="0043774D">
        <w:rPr>
          <w:rFonts w:eastAsia="Times New Roman" w:cs="Times New Roman"/>
          <w:sz w:val="28"/>
          <w:szCs w:val="28"/>
        </w:rPr>
        <w:t xml:space="preserve">Šīm personām vai iestādēm šī informācija jāizmanto vienīgi iepriekšminētajos nolūkos. Tās drīkst izpaust šo informāciju atklātās tiesas sēdēs vai tiesas nolēmumos. </w:t>
      </w:r>
    </w:p>
    <w:p w14:paraId="6B8FBC42" w14:textId="77777777" w:rsidR="00BF094F" w:rsidRDefault="00BF094F" w:rsidP="0043774D">
      <w:pPr>
        <w:pStyle w:val="ListParagraph"/>
        <w:numPr>
          <w:ilvl w:val="0"/>
          <w:numId w:val="42"/>
        </w:numPr>
        <w:tabs>
          <w:tab w:val="left" w:pos="567"/>
        </w:tabs>
        <w:spacing w:before="120" w:after="120"/>
        <w:ind w:left="0" w:firstLine="0"/>
        <w:contextualSpacing w:val="0"/>
        <w:jc w:val="both"/>
        <w:rPr>
          <w:rFonts w:eastAsia="Times New Roman" w:cs="Times New Roman"/>
          <w:sz w:val="28"/>
          <w:szCs w:val="28"/>
        </w:rPr>
      </w:pPr>
      <w:r w:rsidRPr="00AA5251">
        <w:rPr>
          <w:rFonts w:eastAsia="Times New Roman" w:cs="Times New Roman"/>
          <w:sz w:val="28"/>
          <w:szCs w:val="28"/>
        </w:rPr>
        <w:t>Nekādā gadījumā 1.</w:t>
      </w:r>
      <w:r w:rsidR="00AA5251" w:rsidRPr="00AA5251">
        <w:rPr>
          <w:rFonts w:eastAsia="Times New Roman" w:cs="Times New Roman"/>
          <w:sz w:val="28"/>
          <w:szCs w:val="28"/>
        </w:rPr>
        <w:t xml:space="preserve"> un 2.</w:t>
      </w:r>
      <w:r w:rsidRPr="00AA5251">
        <w:rPr>
          <w:rFonts w:eastAsia="Times New Roman" w:cs="Times New Roman"/>
          <w:sz w:val="28"/>
          <w:szCs w:val="28"/>
        </w:rPr>
        <w:t>daļas noteikumus nedrīkst izskaidrot tādējādi, ka tie uzliktu Līgumslēdzējai Valstij pienākumu:</w:t>
      </w:r>
    </w:p>
    <w:p w14:paraId="04361F8C" w14:textId="77777777" w:rsidR="008B6A2D" w:rsidRDefault="00AA5251" w:rsidP="0043774D">
      <w:pPr>
        <w:pStyle w:val="ListParagraph"/>
        <w:numPr>
          <w:ilvl w:val="0"/>
          <w:numId w:val="43"/>
        </w:numPr>
        <w:tabs>
          <w:tab w:val="left" w:pos="1134"/>
        </w:tabs>
        <w:spacing w:before="120" w:after="120"/>
        <w:ind w:left="1134" w:hanging="567"/>
        <w:contextualSpacing w:val="0"/>
        <w:jc w:val="both"/>
        <w:rPr>
          <w:rFonts w:eastAsia="Times New Roman" w:cs="Times New Roman"/>
          <w:sz w:val="28"/>
          <w:szCs w:val="28"/>
        </w:rPr>
      </w:pPr>
      <w:r w:rsidRPr="00AA5251">
        <w:rPr>
          <w:rFonts w:eastAsia="Times New Roman" w:cs="Times New Roman"/>
          <w:sz w:val="28"/>
          <w:szCs w:val="28"/>
        </w:rPr>
        <w:t>veikt administratīvos pasākumus, kas neatbilst vienas vai otras Līgumslēdzējas Valsts normatīvajiem aktiem un administratīvajai praksei;</w:t>
      </w:r>
    </w:p>
    <w:p w14:paraId="2B65032B" w14:textId="77777777" w:rsidR="008B6A2D" w:rsidRDefault="00AA5251" w:rsidP="00AE2720">
      <w:pPr>
        <w:pStyle w:val="ListParagraph"/>
        <w:numPr>
          <w:ilvl w:val="0"/>
          <w:numId w:val="43"/>
        </w:numPr>
        <w:tabs>
          <w:tab w:val="left" w:pos="1134"/>
        </w:tabs>
        <w:spacing w:after="120"/>
        <w:ind w:left="1134" w:right="-2" w:hanging="567"/>
        <w:contextualSpacing w:val="0"/>
        <w:jc w:val="both"/>
        <w:rPr>
          <w:rFonts w:eastAsia="Times New Roman" w:cs="Times New Roman"/>
          <w:sz w:val="28"/>
          <w:szCs w:val="28"/>
        </w:rPr>
      </w:pPr>
      <w:r w:rsidRPr="008B6A2D">
        <w:rPr>
          <w:rFonts w:eastAsia="Times New Roman" w:cs="Times New Roman"/>
          <w:sz w:val="28"/>
          <w:szCs w:val="28"/>
        </w:rPr>
        <w:t>sniegt informāciju, kas nav pieejama saskaņā ar vienas vai otras Līgumslēdzējas Valsts normatīvajiem aktiem vai parasti piemērojamo administratīvo praksi;</w:t>
      </w:r>
    </w:p>
    <w:p w14:paraId="5D376322" w14:textId="77777777" w:rsidR="00AA5251" w:rsidRPr="008B6A2D" w:rsidRDefault="00AA5251" w:rsidP="00AE2720">
      <w:pPr>
        <w:pStyle w:val="ListParagraph"/>
        <w:numPr>
          <w:ilvl w:val="0"/>
          <w:numId w:val="43"/>
        </w:numPr>
        <w:tabs>
          <w:tab w:val="left" w:pos="1134"/>
        </w:tabs>
        <w:spacing w:after="120"/>
        <w:ind w:left="1134" w:right="-2" w:hanging="567"/>
        <w:contextualSpacing w:val="0"/>
        <w:jc w:val="both"/>
        <w:rPr>
          <w:rFonts w:eastAsia="Times New Roman" w:cs="Times New Roman"/>
          <w:sz w:val="28"/>
          <w:szCs w:val="28"/>
        </w:rPr>
      </w:pPr>
      <w:r w:rsidRPr="008B6A2D">
        <w:rPr>
          <w:rFonts w:eastAsia="Times New Roman" w:cs="Times New Roman"/>
          <w:sz w:val="28"/>
          <w:szCs w:val="28"/>
        </w:rPr>
        <w:t>sniegt informāciju, kas var atklāt jebkuru tirdzniecības, uzņēmējdarbības, rūpniecisko, komerciālo vai profesionālo noslēpumu vai darījuma procesu,</w:t>
      </w:r>
      <w:r w:rsidRPr="008B6A2D">
        <w:rPr>
          <w:rFonts w:eastAsia="Times New Roman" w:cs="Times New Roman"/>
          <w:bCs/>
          <w:sz w:val="28"/>
          <w:szCs w:val="28"/>
        </w:rPr>
        <w:t xml:space="preserve"> </w:t>
      </w:r>
      <w:r w:rsidRPr="008B6A2D">
        <w:rPr>
          <w:rFonts w:eastAsia="Times New Roman" w:cs="Times New Roman"/>
          <w:sz w:val="28"/>
          <w:szCs w:val="28"/>
        </w:rPr>
        <w:t xml:space="preserve">vai arī sniegt informāciju, kuras izpaušana būtu pretrunā ar sabiedrisko kārtību </w:t>
      </w:r>
      <w:r w:rsidRPr="008B6A2D">
        <w:rPr>
          <w:rFonts w:eastAsia="Times New Roman" w:cs="Times New Roman"/>
          <w:i/>
          <w:sz w:val="28"/>
          <w:szCs w:val="28"/>
        </w:rPr>
        <w:t>(</w:t>
      </w:r>
      <w:proofErr w:type="spellStart"/>
      <w:r w:rsidRPr="008B6A2D">
        <w:rPr>
          <w:rFonts w:eastAsia="Times New Roman" w:cs="Times New Roman"/>
          <w:i/>
          <w:sz w:val="28"/>
          <w:szCs w:val="28"/>
        </w:rPr>
        <w:t>ordre</w:t>
      </w:r>
      <w:proofErr w:type="spellEnd"/>
      <w:r w:rsidRPr="008B6A2D">
        <w:rPr>
          <w:rFonts w:eastAsia="Times New Roman" w:cs="Times New Roman"/>
          <w:i/>
          <w:sz w:val="28"/>
          <w:szCs w:val="28"/>
        </w:rPr>
        <w:t xml:space="preserve"> </w:t>
      </w:r>
      <w:proofErr w:type="spellStart"/>
      <w:r w:rsidRPr="008B6A2D">
        <w:rPr>
          <w:rFonts w:eastAsia="Times New Roman" w:cs="Times New Roman"/>
          <w:i/>
          <w:sz w:val="28"/>
          <w:szCs w:val="28"/>
        </w:rPr>
        <w:t>public</w:t>
      </w:r>
      <w:proofErr w:type="spellEnd"/>
      <w:r w:rsidRPr="008B6A2D">
        <w:rPr>
          <w:rFonts w:eastAsia="Times New Roman" w:cs="Times New Roman"/>
          <w:i/>
          <w:sz w:val="28"/>
          <w:szCs w:val="28"/>
        </w:rPr>
        <w:t>)</w:t>
      </w:r>
      <w:r w:rsidRPr="008B6A2D">
        <w:rPr>
          <w:rFonts w:eastAsia="Times New Roman" w:cs="Times New Roman"/>
          <w:sz w:val="28"/>
          <w:szCs w:val="28"/>
        </w:rPr>
        <w:t>.</w:t>
      </w:r>
    </w:p>
    <w:p w14:paraId="30E2F960" w14:textId="77777777" w:rsidR="00AA5251" w:rsidRPr="008B6A2D" w:rsidRDefault="00AA5251" w:rsidP="008B6A2D">
      <w:pPr>
        <w:pStyle w:val="ListParagraph"/>
        <w:tabs>
          <w:tab w:val="left" w:pos="567"/>
        </w:tabs>
        <w:spacing w:after="120"/>
        <w:ind w:left="0" w:right="-2"/>
        <w:contextualSpacing w:val="0"/>
        <w:jc w:val="both"/>
        <w:rPr>
          <w:rFonts w:eastAsia="Times New Roman" w:cs="Times New Roman"/>
          <w:sz w:val="28"/>
          <w:szCs w:val="28"/>
        </w:rPr>
      </w:pPr>
    </w:p>
    <w:p w14:paraId="0E85B28B" w14:textId="5A9D0242" w:rsidR="008B6A2D" w:rsidRPr="008B6A2D" w:rsidRDefault="00BF094F" w:rsidP="00AE2720">
      <w:pPr>
        <w:pStyle w:val="ListParagraph"/>
        <w:numPr>
          <w:ilvl w:val="0"/>
          <w:numId w:val="42"/>
        </w:numPr>
        <w:tabs>
          <w:tab w:val="left" w:pos="567"/>
        </w:tabs>
        <w:spacing w:after="120"/>
        <w:ind w:left="0" w:right="-2" w:firstLine="0"/>
        <w:contextualSpacing w:val="0"/>
        <w:jc w:val="both"/>
        <w:rPr>
          <w:rFonts w:eastAsia="Times New Roman" w:cs="Times New Roman"/>
          <w:sz w:val="28"/>
          <w:szCs w:val="28"/>
        </w:rPr>
      </w:pPr>
      <w:r w:rsidRPr="008B6A2D">
        <w:rPr>
          <w:rFonts w:eastAsia="Times New Roman" w:cs="Times New Roman"/>
          <w:sz w:val="28"/>
          <w:szCs w:val="28"/>
        </w:rPr>
        <w:t xml:space="preserve">Ja Līgumslēdzēja Valsts saskaņā ar šo pantu pieprasa sniegt informāciju, otrai Līgumslēdzējai Valstij ir jāizmanto </w:t>
      </w:r>
      <w:r w:rsidR="005F617B">
        <w:rPr>
          <w:rFonts w:eastAsia="Times New Roman" w:cs="Times New Roman"/>
          <w:sz w:val="28"/>
          <w:szCs w:val="28"/>
        </w:rPr>
        <w:t>savi</w:t>
      </w:r>
      <w:r w:rsidRPr="008B6A2D">
        <w:rPr>
          <w:rFonts w:eastAsia="Times New Roman" w:cs="Times New Roman"/>
          <w:sz w:val="28"/>
          <w:szCs w:val="28"/>
        </w:rPr>
        <w:t xml:space="preserve"> informācijas </w:t>
      </w:r>
      <w:r w:rsidR="005F617B">
        <w:rPr>
          <w:rFonts w:eastAsia="Times New Roman" w:cs="Times New Roman"/>
          <w:sz w:val="28"/>
          <w:szCs w:val="28"/>
        </w:rPr>
        <w:t>iegūšanas</w:t>
      </w:r>
      <w:r w:rsidRPr="008B6A2D">
        <w:rPr>
          <w:rFonts w:eastAsia="Times New Roman" w:cs="Times New Roman"/>
          <w:sz w:val="28"/>
          <w:szCs w:val="28"/>
        </w:rPr>
        <w:t xml:space="preserve"> pasākumi, lai iegūtu pieprasīto informāciju, pat ja tiek uzskatīts, ka pieprasītā informācija otrai valstij nebūtu nepieciešama savām nodokļu uzlikšanas vajadzībām. Iepriekšējā teikumā minētais pienākums </w:t>
      </w:r>
      <w:r w:rsidR="005F617B">
        <w:rPr>
          <w:rFonts w:eastAsia="Times New Roman" w:cs="Times New Roman"/>
          <w:sz w:val="28"/>
          <w:szCs w:val="28"/>
        </w:rPr>
        <w:t>ir pakļauts</w:t>
      </w:r>
      <w:r w:rsidRPr="008B6A2D">
        <w:rPr>
          <w:rFonts w:eastAsia="Times New Roman" w:cs="Times New Roman"/>
          <w:sz w:val="28"/>
          <w:szCs w:val="28"/>
        </w:rPr>
        <w:t xml:space="preserve"> </w:t>
      </w:r>
      <w:r w:rsidR="008B6A2D">
        <w:rPr>
          <w:rFonts w:eastAsia="Times New Roman" w:cs="Times New Roman"/>
          <w:sz w:val="28"/>
          <w:szCs w:val="28"/>
        </w:rPr>
        <w:t>3</w:t>
      </w:r>
      <w:r w:rsidRPr="008B6A2D">
        <w:rPr>
          <w:rFonts w:eastAsia="Times New Roman" w:cs="Times New Roman"/>
          <w:sz w:val="28"/>
          <w:szCs w:val="28"/>
        </w:rPr>
        <w:t>.daļas ierobežojumiem, bet nekādā gadījumā šos ierobežojumus nedrīkst izskaidrot tādējādi, ka tie Līgumslēdzējai Valstij atļauj atteikties sniegt informāciju vienīgi tādēļ, ka tai nav nacionālās intereses attiecībā uz šo informāciju.</w:t>
      </w:r>
    </w:p>
    <w:p w14:paraId="3A1F29BB" w14:textId="02642B25" w:rsidR="00BF094F" w:rsidRPr="008B6A2D" w:rsidRDefault="00BF094F" w:rsidP="00AE2720">
      <w:pPr>
        <w:pStyle w:val="ListParagraph"/>
        <w:numPr>
          <w:ilvl w:val="0"/>
          <w:numId w:val="42"/>
        </w:numPr>
        <w:tabs>
          <w:tab w:val="left" w:pos="567"/>
        </w:tabs>
        <w:spacing w:after="120"/>
        <w:ind w:left="0" w:right="-2" w:firstLine="0"/>
        <w:contextualSpacing w:val="0"/>
        <w:jc w:val="both"/>
        <w:rPr>
          <w:rFonts w:eastAsia="Times New Roman" w:cs="Times New Roman"/>
          <w:sz w:val="28"/>
          <w:szCs w:val="28"/>
        </w:rPr>
      </w:pPr>
      <w:r w:rsidRPr="008B6A2D">
        <w:rPr>
          <w:rFonts w:eastAsia="Times New Roman" w:cs="Times New Roman"/>
          <w:sz w:val="28"/>
          <w:szCs w:val="28"/>
        </w:rPr>
        <w:t xml:space="preserve">Nekādā gadījumā </w:t>
      </w:r>
      <w:r w:rsidR="008B6A2D">
        <w:rPr>
          <w:rFonts w:eastAsia="Times New Roman" w:cs="Times New Roman"/>
          <w:sz w:val="28"/>
          <w:szCs w:val="28"/>
        </w:rPr>
        <w:t>3</w:t>
      </w:r>
      <w:r w:rsidRPr="008B6A2D">
        <w:rPr>
          <w:rFonts w:eastAsia="Times New Roman" w:cs="Times New Roman"/>
          <w:sz w:val="28"/>
          <w:szCs w:val="28"/>
        </w:rPr>
        <w:t>.daļas noteikumus nedrīkst izskaidrot tādējādi, ka tie Līgumslēdzējai Valstij atļautu attiekties sniegt informāciju vienīgi tādēļ, ka informācijas turētāja ir banka, cita finanšu institūcija, pārstāvis vai persona, kura darbojas uz pilnvarojuma vai uzticības pamata, vai tādēļ, ka tas saistīts ar īpašumtiesībām otrā personā.</w:t>
      </w:r>
    </w:p>
    <w:p w14:paraId="5890BD5B" w14:textId="77777777" w:rsidR="00BF094F" w:rsidRPr="00085896" w:rsidRDefault="00BF094F" w:rsidP="00BF094F">
      <w:pPr>
        <w:ind w:right="170"/>
        <w:jc w:val="center"/>
        <w:rPr>
          <w:rFonts w:eastAsia="Times New Roman" w:cs="Times New Roman"/>
          <w:sz w:val="28"/>
          <w:szCs w:val="28"/>
        </w:rPr>
      </w:pPr>
      <w:r w:rsidRPr="00085896">
        <w:rPr>
          <w:rFonts w:eastAsia="Times New Roman" w:cs="Times New Roman"/>
          <w:sz w:val="28"/>
          <w:szCs w:val="28"/>
        </w:rPr>
        <w:lastRenderedPageBreak/>
        <w:t>2</w:t>
      </w:r>
      <w:r w:rsidR="008B6A2D">
        <w:rPr>
          <w:rFonts w:eastAsia="Times New Roman" w:cs="Times New Roman"/>
          <w:sz w:val="28"/>
          <w:szCs w:val="28"/>
        </w:rPr>
        <w:t>7</w:t>
      </w:r>
      <w:r w:rsidRPr="00085896">
        <w:rPr>
          <w:rFonts w:eastAsia="Times New Roman" w:cs="Times New Roman"/>
          <w:sz w:val="28"/>
          <w:szCs w:val="28"/>
        </w:rPr>
        <w:t>.pants</w:t>
      </w:r>
    </w:p>
    <w:p w14:paraId="43BD1E68" w14:textId="77777777" w:rsidR="00BF094F" w:rsidRPr="00085896" w:rsidRDefault="00BF094F" w:rsidP="00BF094F">
      <w:pPr>
        <w:spacing w:after="240"/>
        <w:ind w:right="170"/>
        <w:jc w:val="center"/>
        <w:outlineLvl w:val="0"/>
        <w:rPr>
          <w:rFonts w:eastAsia="Times New Roman" w:cs="Times New Roman"/>
          <w:sz w:val="28"/>
          <w:szCs w:val="28"/>
        </w:rPr>
      </w:pPr>
      <w:r w:rsidRPr="00085896">
        <w:rPr>
          <w:rFonts w:eastAsia="Times New Roman" w:cs="Times New Roman"/>
          <w:sz w:val="28"/>
          <w:szCs w:val="28"/>
        </w:rPr>
        <w:t>DIPLOMĀTISKO MISIJU UN KONSULĀRO PĀRSTĀVNIECĪBU PERSONĀLS</w:t>
      </w:r>
    </w:p>
    <w:p w14:paraId="49444729" w14:textId="77777777" w:rsidR="00BF094F" w:rsidRPr="00085896" w:rsidRDefault="00BF094F" w:rsidP="00BF094F">
      <w:pPr>
        <w:spacing w:after="240"/>
        <w:ind w:firstLine="720"/>
        <w:jc w:val="both"/>
        <w:rPr>
          <w:rFonts w:eastAsia="Times New Roman" w:cs="Times New Roman"/>
          <w:sz w:val="28"/>
          <w:szCs w:val="28"/>
        </w:rPr>
      </w:pPr>
      <w:r w:rsidRPr="00085896">
        <w:rPr>
          <w:rFonts w:eastAsia="Times New Roman" w:cs="Times New Roman"/>
          <w:sz w:val="28"/>
          <w:szCs w:val="28"/>
        </w:rPr>
        <w:t>Šī</w:t>
      </w:r>
      <w:r w:rsidR="00085896" w:rsidRPr="00085896">
        <w:rPr>
          <w:rFonts w:eastAsia="Times New Roman" w:cs="Times New Roman"/>
          <w:sz w:val="28"/>
          <w:szCs w:val="28"/>
        </w:rPr>
        <w:t>s</w:t>
      </w:r>
      <w:r w:rsidRPr="00085896">
        <w:rPr>
          <w:rFonts w:eastAsia="Times New Roman" w:cs="Times New Roman"/>
          <w:sz w:val="28"/>
          <w:szCs w:val="28"/>
        </w:rPr>
        <w:t xml:space="preserve"> </w:t>
      </w:r>
      <w:r w:rsidR="00085896" w:rsidRPr="00085896">
        <w:rPr>
          <w:rFonts w:eastAsia="Times New Roman" w:cs="Times New Roman"/>
          <w:sz w:val="28"/>
          <w:szCs w:val="28"/>
        </w:rPr>
        <w:t>Konvencijas</w:t>
      </w:r>
      <w:r w:rsidRPr="00085896">
        <w:rPr>
          <w:rFonts w:eastAsia="Times New Roman" w:cs="Times New Roman"/>
          <w:sz w:val="28"/>
          <w:szCs w:val="28"/>
        </w:rPr>
        <w:t xml:space="preserve"> noteikumi neietekmē diplomātisko misiju vai konsulāro pārstāvniecību personāla fiskālās privilēģijas, kuras tam piemērojamas saskaņā ar starptautisko tiesību vispārējiem noteikumiem vai īpašu nolīgumu noteikumiem.</w:t>
      </w:r>
    </w:p>
    <w:p w14:paraId="5B6ABF64" w14:textId="77777777" w:rsidR="00BF094F" w:rsidRPr="00674ED3" w:rsidRDefault="00BF094F" w:rsidP="005F2E65">
      <w:pPr>
        <w:spacing w:before="120" w:after="120"/>
        <w:ind w:right="-1"/>
        <w:rPr>
          <w:rFonts w:eastAsia="Times New Roman" w:cs="Times New Roman"/>
          <w:bCs/>
          <w:color w:val="C45911" w:themeColor="accent2" w:themeShade="BF"/>
          <w:sz w:val="28"/>
          <w:szCs w:val="28"/>
        </w:rPr>
      </w:pPr>
    </w:p>
    <w:p w14:paraId="293D54D1" w14:textId="77777777" w:rsidR="00BF094F" w:rsidRPr="0008315C" w:rsidRDefault="008B6A2D" w:rsidP="005F2E65">
      <w:pPr>
        <w:spacing w:before="120" w:after="120"/>
        <w:jc w:val="center"/>
        <w:outlineLvl w:val="0"/>
        <w:rPr>
          <w:rFonts w:eastAsia="Times New Roman" w:cs="Times New Roman"/>
          <w:sz w:val="28"/>
          <w:szCs w:val="28"/>
        </w:rPr>
      </w:pPr>
      <w:r>
        <w:rPr>
          <w:rFonts w:eastAsia="Times New Roman" w:cs="Times New Roman"/>
          <w:sz w:val="28"/>
          <w:szCs w:val="28"/>
        </w:rPr>
        <w:t>28</w:t>
      </w:r>
      <w:r w:rsidR="00BF094F" w:rsidRPr="0008315C">
        <w:rPr>
          <w:rFonts w:eastAsia="Times New Roman" w:cs="Times New Roman"/>
          <w:sz w:val="28"/>
          <w:szCs w:val="28"/>
        </w:rPr>
        <w:t>.pants</w:t>
      </w:r>
    </w:p>
    <w:p w14:paraId="30EBA893" w14:textId="77777777" w:rsidR="00BF094F" w:rsidRPr="0008315C" w:rsidRDefault="00BF094F" w:rsidP="005F2E65">
      <w:pPr>
        <w:keepNext/>
        <w:spacing w:before="120" w:after="120"/>
        <w:ind w:left="2700" w:hanging="2700"/>
        <w:jc w:val="center"/>
        <w:outlineLvl w:val="1"/>
        <w:rPr>
          <w:rFonts w:eastAsia="Times New Roman" w:cs="Times New Roman"/>
          <w:sz w:val="28"/>
          <w:szCs w:val="28"/>
        </w:rPr>
      </w:pPr>
      <w:r w:rsidRPr="0008315C">
        <w:rPr>
          <w:rFonts w:eastAsia="Times New Roman" w:cs="Times New Roman"/>
          <w:sz w:val="28"/>
          <w:szCs w:val="28"/>
        </w:rPr>
        <w:t>STĀŠANĀS SPĒKĀ</w:t>
      </w:r>
    </w:p>
    <w:p w14:paraId="5BAED04A" w14:textId="20E67D0E" w:rsidR="00BF094F" w:rsidRDefault="00BF094F" w:rsidP="00AE2720">
      <w:pPr>
        <w:pStyle w:val="ListParagraph"/>
        <w:numPr>
          <w:ilvl w:val="0"/>
          <w:numId w:val="38"/>
        </w:numPr>
        <w:tabs>
          <w:tab w:val="left" w:pos="567"/>
        </w:tabs>
        <w:spacing w:before="120" w:after="120"/>
        <w:ind w:left="0" w:firstLine="0"/>
        <w:contextualSpacing w:val="0"/>
        <w:jc w:val="both"/>
        <w:rPr>
          <w:rFonts w:eastAsia="Times New Roman" w:cs="Times New Roman"/>
          <w:sz w:val="28"/>
          <w:szCs w:val="28"/>
          <w:lang w:eastAsia="lv-LV"/>
        </w:rPr>
      </w:pPr>
      <w:r w:rsidRPr="0008315C">
        <w:rPr>
          <w:rFonts w:eastAsia="Times New Roman" w:cs="Times New Roman"/>
          <w:sz w:val="28"/>
          <w:szCs w:val="28"/>
          <w:lang w:eastAsia="lv-LV"/>
        </w:rPr>
        <w:t>Līgumslēdzēj</w:t>
      </w:r>
      <w:r w:rsidR="0008315C" w:rsidRPr="0008315C">
        <w:rPr>
          <w:rFonts w:eastAsia="Times New Roman" w:cs="Times New Roman"/>
          <w:sz w:val="28"/>
          <w:szCs w:val="28"/>
          <w:lang w:eastAsia="lv-LV"/>
        </w:rPr>
        <w:t>u</w:t>
      </w:r>
      <w:r w:rsidRPr="0008315C">
        <w:rPr>
          <w:rFonts w:eastAsia="Times New Roman" w:cs="Times New Roman"/>
          <w:sz w:val="28"/>
          <w:szCs w:val="28"/>
          <w:lang w:eastAsia="lv-LV"/>
        </w:rPr>
        <w:t xml:space="preserve"> Valst</w:t>
      </w:r>
      <w:r w:rsidR="0008315C" w:rsidRPr="0008315C">
        <w:rPr>
          <w:rFonts w:eastAsia="Times New Roman" w:cs="Times New Roman"/>
          <w:sz w:val="28"/>
          <w:szCs w:val="28"/>
          <w:lang w:eastAsia="lv-LV"/>
        </w:rPr>
        <w:t>u valdība</w:t>
      </w:r>
      <w:r w:rsidR="00394403">
        <w:rPr>
          <w:rFonts w:eastAsia="Times New Roman" w:cs="Times New Roman"/>
          <w:sz w:val="28"/>
          <w:szCs w:val="28"/>
          <w:lang w:eastAsia="lv-LV"/>
        </w:rPr>
        <w:t>s</w:t>
      </w:r>
      <w:r w:rsidRPr="0008315C">
        <w:rPr>
          <w:rFonts w:eastAsia="Times New Roman" w:cs="Times New Roman"/>
          <w:sz w:val="28"/>
          <w:szCs w:val="28"/>
          <w:lang w:eastAsia="lv-LV"/>
        </w:rPr>
        <w:t xml:space="preserve"> </w:t>
      </w:r>
      <w:r w:rsidR="001F09F5" w:rsidRPr="001F09F5">
        <w:rPr>
          <w:rFonts w:eastAsia="Times New Roman" w:cs="Times New Roman"/>
          <w:sz w:val="28"/>
          <w:szCs w:val="28"/>
          <w:lang w:eastAsia="lv-LV"/>
        </w:rPr>
        <w:t xml:space="preserve">pa diplomātiskajiem kanāliem rakstiski </w:t>
      </w:r>
      <w:r w:rsidRPr="0008315C">
        <w:rPr>
          <w:rFonts w:eastAsia="Times New Roman" w:cs="Times New Roman"/>
          <w:sz w:val="28"/>
          <w:szCs w:val="28"/>
          <w:lang w:eastAsia="lv-LV"/>
        </w:rPr>
        <w:t xml:space="preserve">informē viena otru par to, ka ir izpildītas </w:t>
      </w:r>
      <w:r w:rsidR="0008315C" w:rsidRPr="0008315C">
        <w:rPr>
          <w:rFonts w:eastAsia="Times New Roman" w:cs="Times New Roman"/>
          <w:sz w:val="28"/>
          <w:szCs w:val="28"/>
          <w:lang w:eastAsia="lv-LV"/>
        </w:rPr>
        <w:t>konstitucionālās prasības</w:t>
      </w:r>
      <w:r w:rsidR="0008315C">
        <w:rPr>
          <w:rFonts w:eastAsia="Times New Roman" w:cs="Times New Roman"/>
          <w:sz w:val="28"/>
          <w:szCs w:val="28"/>
          <w:lang w:eastAsia="lv-LV"/>
        </w:rPr>
        <w:t>, lai šī</w:t>
      </w:r>
      <w:r w:rsidRPr="0008315C">
        <w:rPr>
          <w:rFonts w:eastAsia="Times New Roman" w:cs="Times New Roman"/>
          <w:sz w:val="28"/>
          <w:szCs w:val="28"/>
          <w:lang w:eastAsia="lv-LV"/>
        </w:rPr>
        <w:t xml:space="preserve"> </w:t>
      </w:r>
      <w:r w:rsidR="0008315C">
        <w:rPr>
          <w:rFonts w:eastAsia="Times New Roman" w:cs="Times New Roman"/>
          <w:sz w:val="28"/>
          <w:szCs w:val="28"/>
          <w:lang w:eastAsia="lv-LV"/>
        </w:rPr>
        <w:t xml:space="preserve">Konvencija </w:t>
      </w:r>
      <w:r w:rsidRPr="0008315C">
        <w:rPr>
          <w:rFonts w:eastAsia="Times New Roman" w:cs="Times New Roman"/>
          <w:sz w:val="28"/>
          <w:szCs w:val="28"/>
          <w:lang w:eastAsia="lv-LV"/>
        </w:rPr>
        <w:t>stātos spēkā.</w:t>
      </w:r>
    </w:p>
    <w:p w14:paraId="5C798C42" w14:textId="760740F7" w:rsidR="0008315C" w:rsidRPr="005F2E65" w:rsidRDefault="005F2E65" w:rsidP="00AE2720">
      <w:pPr>
        <w:pStyle w:val="ListParagraph"/>
        <w:numPr>
          <w:ilvl w:val="0"/>
          <w:numId w:val="38"/>
        </w:numPr>
        <w:tabs>
          <w:tab w:val="left" w:pos="567"/>
        </w:tabs>
        <w:spacing w:before="120" w:after="120"/>
        <w:ind w:left="0" w:firstLine="0"/>
        <w:contextualSpacing w:val="0"/>
        <w:jc w:val="both"/>
        <w:rPr>
          <w:rFonts w:eastAsia="Times New Roman" w:cs="Times New Roman"/>
          <w:sz w:val="28"/>
          <w:szCs w:val="28"/>
          <w:lang w:eastAsia="lv-LV"/>
        </w:rPr>
      </w:pPr>
      <w:r>
        <w:rPr>
          <w:rFonts w:eastAsia="Times New Roman" w:cs="Times New Roman"/>
          <w:sz w:val="28"/>
          <w:szCs w:val="28"/>
          <w:lang w:eastAsia="lv-LV"/>
        </w:rPr>
        <w:t xml:space="preserve">Šī Konvencija stājās spēkā ar šī panta 1.daļā minētā pēdējā paziņojuma datumu </w:t>
      </w:r>
      <w:r w:rsidRPr="005F2E65">
        <w:rPr>
          <w:rFonts w:eastAsia="Times New Roman" w:cs="Times New Roman"/>
          <w:sz w:val="28"/>
          <w:szCs w:val="28"/>
          <w:lang w:eastAsia="lv-LV"/>
        </w:rPr>
        <w:t>un tās noteikumi abās Līgumslēdzējās Valstīs</w:t>
      </w:r>
      <w:r w:rsidR="004B31B4" w:rsidRPr="004B31B4">
        <w:rPr>
          <w:rFonts w:eastAsia="Times New Roman" w:cs="Times New Roman"/>
          <w:sz w:val="28"/>
          <w:szCs w:val="28"/>
          <w:lang w:eastAsia="lv-LV"/>
        </w:rPr>
        <w:t xml:space="preserve"> </w:t>
      </w:r>
      <w:r w:rsidR="004B31B4" w:rsidRPr="005F2E65">
        <w:rPr>
          <w:rFonts w:eastAsia="Times New Roman" w:cs="Times New Roman"/>
          <w:sz w:val="28"/>
          <w:szCs w:val="28"/>
          <w:lang w:eastAsia="lv-LV"/>
        </w:rPr>
        <w:t>tiek piemēroti</w:t>
      </w:r>
      <w:r w:rsidR="004B31B4">
        <w:rPr>
          <w:rFonts w:eastAsia="Times New Roman" w:cs="Times New Roman"/>
          <w:sz w:val="28"/>
          <w:szCs w:val="28"/>
          <w:lang w:eastAsia="lv-LV"/>
        </w:rPr>
        <w:t>:</w:t>
      </w:r>
    </w:p>
    <w:p w14:paraId="3E06B6F7" w14:textId="77777777" w:rsidR="00500725" w:rsidRPr="00085896" w:rsidRDefault="00BF094F" w:rsidP="00AE2720">
      <w:pPr>
        <w:pStyle w:val="ListParagraph"/>
        <w:numPr>
          <w:ilvl w:val="0"/>
          <w:numId w:val="39"/>
        </w:numPr>
        <w:tabs>
          <w:tab w:val="left" w:pos="1134"/>
        </w:tabs>
        <w:spacing w:before="120" w:after="120"/>
        <w:ind w:left="1134" w:right="141" w:hanging="567"/>
        <w:contextualSpacing w:val="0"/>
        <w:jc w:val="both"/>
        <w:rPr>
          <w:rFonts w:eastAsia="Times New Roman" w:cs="Times New Roman"/>
          <w:sz w:val="28"/>
          <w:szCs w:val="28"/>
        </w:rPr>
      </w:pPr>
      <w:r w:rsidRPr="005F2E65">
        <w:rPr>
          <w:rFonts w:eastAsia="Times New Roman" w:cs="Times New Roman"/>
          <w:sz w:val="28"/>
          <w:szCs w:val="28"/>
        </w:rPr>
        <w:t xml:space="preserve">attiecībā uz nodokļiem, ko ietur ienākuma izmaksas brīdī – ienākumam, kas </w:t>
      </w:r>
      <w:r w:rsidRPr="00085896">
        <w:rPr>
          <w:rFonts w:eastAsia="Times New Roman" w:cs="Times New Roman"/>
          <w:sz w:val="28"/>
          <w:szCs w:val="28"/>
        </w:rPr>
        <w:t xml:space="preserve">gūts janvāra pirmajā dienā vai pēc tās kalendārajā gadā, kas seko gadam, kurā </w:t>
      </w:r>
      <w:r w:rsidR="005F2E65" w:rsidRPr="00085896">
        <w:rPr>
          <w:rFonts w:eastAsia="Times New Roman" w:cs="Times New Roman"/>
          <w:sz w:val="28"/>
          <w:szCs w:val="28"/>
        </w:rPr>
        <w:t>Konvencija stājusies spēkā</w:t>
      </w:r>
      <w:r w:rsidRPr="00085896">
        <w:rPr>
          <w:rFonts w:eastAsia="Times New Roman" w:cs="Times New Roman"/>
          <w:sz w:val="28"/>
          <w:szCs w:val="28"/>
        </w:rPr>
        <w:t>;</w:t>
      </w:r>
    </w:p>
    <w:p w14:paraId="22A5E64B" w14:textId="77777777" w:rsidR="00BF094F" w:rsidRPr="00085896" w:rsidRDefault="00BF094F" w:rsidP="00AE2720">
      <w:pPr>
        <w:pStyle w:val="ListParagraph"/>
        <w:numPr>
          <w:ilvl w:val="0"/>
          <w:numId w:val="39"/>
        </w:numPr>
        <w:tabs>
          <w:tab w:val="left" w:pos="1134"/>
        </w:tabs>
        <w:spacing w:before="120" w:after="120"/>
        <w:ind w:left="1134" w:right="141" w:hanging="567"/>
        <w:contextualSpacing w:val="0"/>
        <w:jc w:val="both"/>
        <w:rPr>
          <w:rFonts w:eastAsia="Times New Roman" w:cs="Times New Roman"/>
          <w:sz w:val="28"/>
          <w:szCs w:val="28"/>
        </w:rPr>
      </w:pPr>
      <w:r w:rsidRPr="00085896">
        <w:rPr>
          <w:rFonts w:eastAsia="Times New Roman" w:cs="Times New Roman"/>
          <w:sz w:val="28"/>
          <w:szCs w:val="28"/>
        </w:rPr>
        <w:t>attiecībā uz pārējiem ienākuma nodokļiem – nodokļiem, kas maksājami par jebkuru taksācijas gadu, kas sākas janvāra pirmajā dienā vai pēc tās kalendārajā gadā, kas seko gadam, kurā</w:t>
      </w:r>
      <w:r w:rsidR="00085896" w:rsidRPr="00085896">
        <w:rPr>
          <w:rFonts w:eastAsia="Times New Roman" w:cs="Times New Roman"/>
          <w:sz w:val="28"/>
          <w:szCs w:val="28"/>
        </w:rPr>
        <w:t xml:space="preserve"> Konvencija stājusies spēkā</w:t>
      </w:r>
      <w:r w:rsidRPr="00085896">
        <w:rPr>
          <w:rFonts w:eastAsia="Times New Roman" w:cs="Times New Roman"/>
          <w:sz w:val="28"/>
          <w:szCs w:val="28"/>
        </w:rPr>
        <w:t>.</w:t>
      </w:r>
    </w:p>
    <w:p w14:paraId="51808670" w14:textId="77777777" w:rsidR="00BF094F" w:rsidRPr="00085896" w:rsidRDefault="00BF094F" w:rsidP="00085896">
      <w:pPr>
        <w:spacing w:before="120" w:after="120"/>
        <w:ind w:left="2127" w:right="141" w:hanging="709"/>
        <w:jc w:val="both"/>
        <w:rPr>
          <w:rFonts w:eastAsia="Times New Roman" w:cs="Times New Roman"/>
          <w:sz w:val="28"/>
          <w:szCs w:val="28"/>
        </w:rPr>
      </w:pPr>
    </w:p>
    <w:p w14:paraId="4AB2638F" w14:textId="77777777" w:rsidR="00BF094F" w:rsidRPr="00085896" w:rsidRDefault="008B6A2D" w:rsidP="00BF094F">
      <w:pPr>
        <w:jc w:val="center"/>
        <w:rPr>
          <w:rFonts w:eastAsia="Times New Roman" w:cs="Times New Roman"/>
          <w:sz w:val="28"/>
          <w:szCs w:val="28"/>
        </w:rPr>
      </w:pPr>
      <w:r>
        <w:rPr>
          <w:rFonts w:eastAsia="Times New Roman" w:cs="Times New Roman"/>
          <w:sz w:val="28"/>
          <w:szCs w:val="28"/>
        </w:rPr>
        <w:t>29</w:t>
      </w:r>
      <w:r w:rsidR="00BF094F" w:rsidRPr="00085896">
        <w:rPr>
          <w:rFonts w:eastAsia="Times New Roman" w:cs="Times New Roman"/>
          <w:sz w:val="28"/>
          <w:szCs w:val="28"/>
        </w:rPr>
        <w:t>.pants</w:t>
      </w:r>
    </w:p>
    <w:p w14:paraId="38A23BDE" w14:textId="77777777" w:rsidR="00BF094F" w:rsidRPr="00085896" w:rsidRDefault="00BF094F" w:rsidP="00BF094F">
      <w:pPr>
        <w:spacing w:after="240"/>
        <w:jc w:val="center"/>
        <w:outlineLvl w:val="0"/>
        <w:rPr>
          <w:rFonts w:eastAsia="Times New Roman" w:cs="Times New Roman"/>
          <w:sz w:val="28"/>
          <w:szCs w:val="28"/>
        </w:rPr>
      </w:pPr>
      <w:r w:rsidRPr="00085896">
        <w:rPr>
          <w:rFonts w:eastAsia="Times New Roman" w:cs="Times New Roman"/>
          <w:sz w:val="28"/>
          <w:szCs w:val="28"/>
        </w:rPr>
        <w:t>DARBĪBAS IZBEIGŠANA</w:t>
      </w:r>
    </w:p>
    <w:p w14:paraId="42DF8219" w14:textId="77777777" w:rsidR="00BF094F" w:rsidRPr="0012601F" w:rsidRDefault="00BF094F" w:rsidP="0012601F">
      <w:pPr>
        <w:spacing w:before="120" w:after="120"/>
        <w:ind w:right="170" w:firstLine="720"/>
        <w:jc w:val="both"/>
        <w:rPr>
          <w:rFonts w:eastAsia="Times New Roman" w:cs="Times New Roman"/>
          <w:sz w:val="28"/>
          <w:szCs w:val="28"/>
        </w:rPr>
      </w:pPr>
      <w:r w:rsidRPr="00085896">
        <w:rPr>
          <w:rFonts w:eastAsia="Times New Roman" w:cs="Times New Roman"/>
          <w:sz w:val="28"/>
          <w:szCs w:val="28"/>
        </w:rPr>
        <w:t>Š</w:t>
      </w:r>
      <w:r w:rsidR="006136FD" w:rsidRPr="00085896">
        <w:rPr>
          <w:rFonts w:eastAsia="Times New Roman" w:cs="Times New Roman"/>
          <w:sz w:val="28"/>
          <w:szCs w:val="28"/>
        </w:rPr>
        <w:t>ī</w:t>
      </w:r>
      <w:r w:rsidRPr="00085896">
        <w:rPr>
          <w:rFonts w:eastAsia="Times New Roman" w:cs="Times New Roman"/>
          <w:sz w:val="28"/>
          <w:szCs w:val="28"/>
        </w:rPr>
        <w:t xml:space="preserve"> </w:t>
      </w:r>
      <w:r w:rsidR="006136FD" w:rsidRPr="00085896">
        <w:rPr>
          <w:rFonts w:eastAsia="Times New Roman" w:cs="Times New Roman"/>
          <w:sz w:val="28"/>
          <w:szCs w:val="28"/>
        </w:rPr>
        <w:t>Konvencija</w:t>
      </w:r>
      <w:r w:rsidRPr="00085896">
        <w:rPr>
          <w:rFonts w:eastAsia="Times New Roman" w:cs="Times New Roman"/>
          <w:sz w:val="28"/>
          <w:szCs w:val="28"/>
        </w:rPr>
        <w:t xml:space="preserve"> ir spēkā uz laiku, kamēr Līgumslēdzēja Valsts tā darbību izbeidz. Katra Līgumslēdzēja Valsts var izbeigt </w:t>
      </w:r>
      <w:r w:rsidR="006136FD" w:rsidRPr="006136FD">
        <w:rPr>
          <w:rFonts w:eastAsia="Times New Roman" w:cs="Times New Roman"/>
          <w:sz w:val="28"/>
          <w:szCs w:val="28"/>
        </w:rPr>
        <w:t>Konvencijas darbību</w:t>
      </w:r>
      <w:r w:rsidRPr="006136FD">
        <w:rPr>
          <w:rFonts w:eastAsia="Times New Roman" w:cs="Times New Roman"/>
          <w:sz w:val="28"/>
          <w:szCs w:val="28"/>
        </w:rPr>
        <w:t xml:space="preserve">, pa diplomātiskajiem kanāliem iesniedzot paziņojumu par izbeigšanu vismaz sešus mēnešus pirms jebkura kalendārā gada beigām. Šajā gadījumā </w:t>
      </w:r>
      <w:r w:rsidR="006136FD" w:rsidRPr="006136FD">
        <w:rPr>
          <w:rFonts w:eastAsia="Times New Roman" w:cs="Times New Roman"/>
          <w:sz w:val="28"/>
          <w:szCs w:val="28"/>
        </w:rPr>
        <w:t>Konvencijas</w:t>
      </w:r>
      <w:r w:rsidRPr="006136FD">
        <w:rPr>
          <w:rFonts w:eastAsia="Times New Roman" w:cs="Times New Roman"/>
          <w:sz w:val="28"/>
          <w:szCs w:val="28"/>
        </w:rPr>
        <w:t xml:space="preserve"> darbība </w:t>
      </w:r>
      <w:r w:rsidRPr="0012601F">
        <w:rPr>
          <w:rFonts w:eastAsia="Times New Roman" w:cs="Times New Roman"/>
          <w:sz w:val="28"/>
          <w:szCs w:val="28"/>
        </w:rPr>
        <w:t>abās Līgumslēdzējās Valstīs tiek izbeigta:</w:t>
      </w:r>
    </w:p>
    <w:p w14:paraId="138ED9BE" w14:textId="03423A30" w:rsidR="0012601F" w:rsidRPr="0012601F" w:rsidRDefault="00BF094F" w:rsidP="0012601F">
      <w:pPr>
        <w:pStyle w:val="ListParagraph"/>
        <w:numPr>
          <w:ilvl w:val="1"/>
          <w:numId w:val="1"/>
        </w:numPr>
        <w:tabs>
          <w:tab w:val="clear" w:pos="1800"/>
          <w:tab w:val="num" w:pos="1134"/>
        </w:tabs>
        <w:spacing w:before="120" w:after="120"/>
        <w:ind w:left="1134" w:right="141" w:hanging="567"/>
        <w:contextualSpacing w:val="0"/>
        <w:jc w:val="both"/>
        <w:rPr>
          <w:rFonts w:eastAsia="Times New Roman" w:cs="Times New Roman"/>
          <w:sz w:val="28"/>
          <w:szCs w:val="28"/>
        </w:rPr>
      </w:pPr>
      <w:r w:rsidRPr="0012601F">
        <w:rPr>
          <w:rFonts w:eastAsia="Times New Roman" w:cs="Times New Roman"/>
          <w:sz w:val="28"/>
          <w:szCs w:val="28"/>
        </w:rPr>
        <w:t>attiecībā uz nodokļiem, ko ietur ienākuma izmaksas brīdī –</w:t>
      </w:r>
      <w:r w:rsidR="002E39BF">
        <w:rPr>
          <w:rFonts w:eastAsia="Times New Roman" w:cs="Times New Roman"/>
          <w:sz w:val="28"/>
          <w:szCs w:val="28"/>
        </w:rPr>
        <w:t xml:space="preserve"> </w:t>
      </w:r>
      <w:r w:rsidRPr="0012601F">
        <w:rPr>
          <w:rFonts w:eastAsia="Times New Roman" w:cs="Times New Roman"/>
          <w:sz w:val="28"/>
          <w:szCs w:val="28"/>
        </w:rPr>
        <w:t>ienākumam, kas gūts janvāra pirmajā dienā vai pēc tās kalendārajā gadā, kas seko gadam, kurā iesniegts paziņojums;</w:t>
      </w:r>
    </w:p>
    <w:p w14:paraId="6A440DA3" w14:textId="77777777" w:rsidR="00BF094F" w:rsidRPr="0012601F" w:rsidRDefault="00BF094F" w:rsidP="0012601F">
      <w:pPr>
        <w:pStyle w:val="ListParagraph"/>
        <w:numPr>
          <w:ilvl w:val="1"/>
          <w:numId w:val="1"/>
        </w:numPr>
        <w:tabs>
          <w:tab w:val="clear" w:pos="1800"/>
          <w:tab w:val="num" w:pos="1134"/>
        </w:tabs>
        <w:spacing w:before="120" w:after="120"/>
        <w:ind w:left="1134" w:right="141" w:hanging="567"/>
        <w:contextualSpacing w:val="0"/>
        <w:jc w:val="both"/>
        <w:rPr>
          <w:rFonts w:eastAsia="Times New Roman" w:cs="Times New Roman"/>
          <w:sz w:val="28"/>
          <w:szCs w:val="28"/>
        </w:rPr>
      </w:pPr>
      <w:r w:rsidRPr="0012601F">
        <w:rPr>
          <w:rFonts w:eastAsia="Times New Roman" w:cs="Times New Roman"/>
          <w:sz w:val="28"/>
          <w:szCs w:val="28"/>
        </w:rPr>
        <w:t xml:space="preserve">attiecībā uz pārējiem ienākuma nodokļiem – nodokļiem, kas maksājami par jebkuru taksācijas gadu, kas sākas janvāra pirmajā </w:t>
      </w:r>
      <w:r w:rsidRPr="0012601F">
        <w:rPr>
          <w:rFonts w:eastAsia="Times New Roman" w:cs="Times New Roman"/>
          <w:sz w:val="28"/>
          <w:szCs w:val="28"/>
        </w:rPr>
        <w:lastRenderedPageBreak/>
        <w:t xml:space="preserve">dienā vai pēc tās kalendārajā gadā, kas seko gadam, kurā iesniegts paziņojums. </w:t>
      </w:r>
    </w:p>
    <w:p w14:paraId="61643CA9" w14:textId="77777777" w:rsidR="008B6A2D" w:rsidRDefault="008B6A2D" w:rsidP="0012601F">
      <w:pPr>
        <w:spacing w:before="120" w:after="120"/>
        <w:ind w:firstLine="720"/>
        <w:jc w:val="both"/>
        <w:outlineLvl w:val="0"/>
        <w:rPr>
          <w:rFonts w:eastAsia="Times New Roman" w:cs="Times New Roman"/>
          <w:sz w:val="28"/>
          <w:szCs w:val="28"/>
        </w:rPr>
      </w:pPr>
    </w:p>
    <w:p w14:paraId="5D7803F2" w14:textId="77777777" w:rsidR="008B6A2D" w:rsidRDefault="00BF094F" w:rsidP="008B6A2D">
      <w:pPr>
        <w:spacing w:before="120" w:after="120"/>
        <w:jc w:val="both"/>
        <w:outlineLvl w:val="0"/>
        <w:rPr>
          <w:rFonts w:eastAsia="Times New Roman" w:cs="Times New Roman"/>
          <w:sz w:val="28"/>
          <w:szCs w:val="28"/>
        </w:rPr>
      </w:pPr>
      <w:r w:rsidRPr="0012601F">
        <w:rPr>
          <w:rFonts w:eastAsia="Times New Roman" w:cs="Times New Roman"/>
          <w:sz w:val="28"/>
          <w:szCs w:val="28"/>
        </w:rPr>
        <w:t xml:space="preserve">To apliecinot, būdami pienācīgi pilnvaroti, šo </w:t>
      </w:r>
      <w:r w:rsidR="0012601F" w:rsidRPr="0012601F">
        <w:rPr>
          <w:rFonts w:eastAsia="Times New Roman" w:cs="Times New Roman"/>
          <w:sz w:val="28"/>
          <w:szCs w:val="28"/>
        </w:rPr>
        <w:t>Konvenciju</w:t>
      </w:r>
      <w:r w:rsidRPr="0012601F">
        <w:rPr>
          <w:rFonts w:eastAsia="Times New Roman" w:cs="Times New Roman"/>
          <w:sz w:val="28"/>
          <w:szCs w:val="28"/>
        </w:rPr>
        <w:t xml:space="preserve"> ir parakstījuši.  </w:t>
      </w:r>
    </w:p>
    <w:p w14:paraId="603C51F9" w14:textId="77777777" w:rsidR="008B6A2D" w:rsidRDefault="008B6A2D" w:rsidP="0012601F">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right="170"/>
        <w:jc w:val="both"/>
        <w:rPr>
          <w:rFonts w:eastAsia="Times New Roman" w:cs="Times New Roman"/>
          <w:sz w:val="28"/>
          <w:szCs w:val="28"/>
        </w:rPr>
      </w:pPr>
    </w:p>
    <w:p w14:paraId="0521AF5A" w14:textId="77777777" w:rsidR="008B6A2D" w:rsidRDefault="008B6A2D" w:rsidP="0012601F">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right="170"/>
        <w:jc w:val="both"/>
        <w:rPr>
          <w:rFonts w:eastAsia="Times New Roman" w:cs="Times New Roman"/>
          <w:sz w:val="28"/>
          <w:szCs w:val="28"/>
        </w:rPr>
      </w:pPr>
    </w:p>
    <w:p w14:paraId="7850C6C4" w14:textId="10B70EB4" w:rsidR="00BF094F" w:rsidRPr="0008315C" w:rsidRDefault="00BF094F" w:rsidP="0012601F">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right="170"/>
        <w:jc w:val="both"/>
        <w:rPr>
          <w:rFonts w:eastAsia="Times New Roman" w:cs="Times New Roman"/>
          <w:sz w:val="28"/>
          <w:szCs w:val="28"/>
        </w:rPr>
      </w:pPr>
      <w:r w:rsidRPr="0008315C">
        <w:rPr>
          <w:rFonts w:eastAsia="Times New Roman" w:cs="Times New Roman"/>
          <w:sz w:val="28"/>
          <w:szCs w:val="28"/>
        </w:rPr>
        <w:t xml:space="preserve">Sastādīts </w:t>
      </w:r>
      <w:r w:rsidR="0008315C" w:rsidRPr="0008315C">
        <w:rPr>
          <w:rFonts w:eastAsia="Times New Roman" w:cs="Times New Roman"/>
          <w:sz w:val="28"/>
          <w:szCs w:val="28"/>
        </w:rPr>
        <w:t>_______________</w:t>
      </w:r>
      <w:r w:rsidRPr="0008315C">
        <w:rPr>
          <w:rFonts w:eastAsia="Times New Roman" w:cs="Times New Roman"/>
          <w:sz w:val="28"/>
          <w:szCs w:val="28"/>
        </w:rPr>
        <w:t xml:space="preserve"> divos eksemplāros </w:t>
      </w:r>
      <w:r w:rsidR="0008315C" w:rsidRPr="0008315C">
        <w:rPr>
          <w:rFonts w:eastAsia="Times New Roman" w:cs="Times New Roman"/>
          <w:sz w:val="28"/>
          <w:szCs w:val="28"/>
        </w:rPr>
        <w:t>_______</w:t>
      </w:r>
      <w:r w:rsidRPr="0008315C">
        <w:rPr>
          <w:rFonts w:eastAsia="Times New Roman" w:cs="Times New Roman"/>
          <w:sz w:val="28"/>
          <w:szCs w:val="28"/>
        </w:rPr>
        <w:t xml:space="preserve">.gada </w:t>
      </w:r>
      <w:r w:rsidR="0008315C" w:rsidRPr="0008315C">
        <w:rPr>
          <w:rFonts w:eastAsia="Times New Roman" w:cs="Times New Roman"/>
          <w:sz w:val="28"/>
          <w:szCs w:val="28"/>
        </w:rPr>
        <w:t>___</w:t>
      </w:r>
      <w:r w:rsidRPr="0008315C">
        <w:rPr>
          <w:rFonts w:eastAsia="Times New Roman" w:cs="Times New Roman"/>
          <w:sz w:val="28"/>
          <w:szCs w:val="28"/>
        </w:rPr>
        <w:t>.</w:t>
      </w:r>
      <w:r w:rsidR="0008315C" w:rsidRPr="0008315C">
        <w:rPr>
          <w:rFonts w:eastAsia="Times New Roman" w:cs="Times New Roman"/>
          <w:sz w:val="28"/>
          <w:szCs w:val="28"/>
        </w:rPr>
        <w:t>____________</w:t>
      </w:r>
      <w:r w:rsidRPr="0008315C">
        <w:rPr>
          <w:rFonts w:eastAsia="Times New Roman" w:cs="Times New Roman"/>
          <w:sz w:val="28"/>
          <w:szCs w:val="28"/>
        </w:rPr>
        <w:t xml:space="preserve">, katrs latviešu, </w:t>
      </w:r>
      <w:r w:rsidR="000E298B" w:rsidRPr="0008315C">
        <w:rPr>
          <w:rFonts w:eastAsia="Times New Roman" w:cs="Times New Roman"/>
          <w:sz w:val="28"/>
          <w:szCs w:val="28"/>
        </w:rPr>
        <w:t xml:space="preserve">grieķu </w:t>
      </w:r>
      <w:r w:rsidRPr="0008315C">
        <w:rPr>
          <w:rFonts w:eastAsia="Times New Roman" w:cs="Times New Roman"/>
          <w:sz w:val="28"/>
          <w:szCs w:val="28"/>
        </w:rPr>
        <w:t xml:space="preserve">un angļu valodā, turklāt visi </w:t>
      </w:r>
      <w:r w:rsidR="0008315C" w:rsidRPr="0008315C">
        <w:rPr>
          <w:rFonts w:eastAsia="Times New Roman" w:cs="Times New Roman"/>
          <w:sz w:val="28"/>
          <w:szCs w:val="28"/>
        </w:rPr>
        <w:t xml:space="preserve">trīs </w:t>
      </w:r>
      <w:r w:rsidRPr="0008315C">
        <w:rPr>
          <w:rFonts w:eastAsia="Times New Roman" w:cs="Times New Roman"/>
          <w:sz w:val="28"/>
          <w:szCs w:val="28"/>
        </w:rPr>
        <w:t>teksti ir vienlīdz autentiski. Atšķirīgas interpretācijas gadījumā noteicošais ir teksts angļu valodā.</w:t>
      </w:r>
    </w:p>
    <w:p w14:paraId="4DE63A73" w14:textId="77777777" w:rsidR="00BF094F" w:rsidRPr="0008315C" w:rsidRDefault="00BF094F" w:rsidP="0012601F">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right="170"/>
        <w:jc w:val="both"/>
        <w:rPr>
          <w:rFonts w:eastAsia="Times New Roman" w:cs="Times New Roman"/>
          <w:sz w:val="28"/>
          <w:szCs w:val="28"/>
        </w:rPr>
      </w:pPr>
    </w:p>
    <w:p w14:paraId="145D2153" w14:textId="77777777" w:rsidR="00BF094F" w:rsidRPr="0008315C" w:rsidRDefault="00BF094F" w:rsidP="00BF094F">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right="170"/>
        <w:jc w:val="both"/>
        <w:rPr>
          <w:rFonts w:eastAsia="Times New Roman" w:cs="Times New Roman"/>
          <w:sz w:val="28"/>
          <w:szCs w:val="28"/>
        </w:rPr>
      </w:pPr>
    </w:p>
    <w:tbl>
      <w:tblPr>
        <w:tblW w:w="0" w:type="auto"/>
        <w:tblLook w:val="04A0" w:firstRow="1" w:lastRow="0" w:firstColumn="1" w:lastColumn="0" w:noHBand="0" w:noVBand="1"/>
      </w:tblPr>
      <w:tblGrid>
        <w:gridCol w:w="3791"/>
        <w:gridCol w:w="1310"/>
        <w:gridCol w:w="3971"/>
      </w:tblGrid>
      <w:tr w:rsidR="0008315C" w:rsidRPr="0008315C" w14:paraId="214B8DB2" w14:textId="77777777" w:rsidTr="00B75A3C">
        <w:tc>
          <w:tcPr>
            <w:tcW w:w="3936" w:type="dxa"/>
            <w:shd w:val="clear" w:color="auto" w:fill="auto"/>
          </w:tcPr>
          <w:p w14:paraId="53D434EF" w14:textId="140DA9E4" w:rsidR="00BF094F" w:rsidRPr="0008315C" w:rsidRDefault="003072E2" w:rsidP="00BF094F">
            <w:pPr>
              <w:spacing w:after="240"/>
              <w:jc w:val="center"/>
              <w:rPr>
                <w:rFonts w:eastAsia="Times New Roman" w:cs="Times New Roman"/>
                <w:b/>
                <w:sz w:val="28"/>
                <w:szCs w:val="28"/>
              </w:rPr>
            </w:pPr>
            <w:r>
              <w:rPr>
                <w:rFonts w:eastAsia="Times New Roman" w:cs="Times New Roman"/>
                <w:b/>
                <w:sz w:val="28"/>
                <w:szCs w:val="28"/>
              </w:rPr>
              <w:t>Latvijas</w:t>
            </w:r>
            <w:r w:rsidRPr="0008315C">
              <w:rPr>
                <w:rFonts w:eastAsia="Times New Roman" w:cs="Times New Roman"/>
                <w:b/>
                <w:sz w:val="28"/>
                <w:szCs w:val="28"/>
              </w:rPr>
              <w:t xml:space="preserve"> </w:t>
            </w:r>
            <w:r w:rsidR="00BF094F" w:rsidRPr="0008315C">
              <w:rPr>
                <w:rFonts w:eastAsia="Times New Roman" w:cs="Times New Roman"/>
                <w:b/>
                <w:sz w:val="28"/>
                <w:szCs w:val="28"/>
              </w:rPr>
              <w:t>Republikas</w:t>
            </w:r>
          </w:p>
        </w:tc>
        <w:tc>
          <w:tcPr>
            <w:tcW w:w="1559" w:type="dxa"/>
            <w:shd w:val="clear" w:color="auto" w:fill="auto"/>
          </w:tcPr>
          <w:p w14:paraId="0EFF8F1E" w14:textId="77777777" w:rsidR="00BF094F" w:rsidRPr="0008315C" w:rsidRDefault="00BF094F" w:rsidP="00BF094F">
            <w:pPr>
              <w:spacing w:after="240"/>
              <w:rPr>
                <w:rFonts w:eastAsia="Times New Roman" w:cs="Times New Roman"/>
                <w:b/>
                <w:sz w:val="28"/>
                <w:szCs w:val="28"/>
              </w:rPr>
            </w:pPr>
          </w:p>
        </w:tc>
        <w:tc>
          <w:tcPr>
            <w:tcW w:w="4126" w:type="dxa"/>
            <w:shd w:val="clear" w:color="auto" w:fill="auto"/>
          </w:tcPr>
          <w:p w14:paraId="7D2220A6" w14:textId="27CA3987" w:rsidR="00BF094F" w:rsidRPr="0008315C" w:rsidRDefault="00BF094F" w:rsidP="003072E2">
            <w:pPr>
              <w:spacing w:after="240"/>
              <w:ind w:right="-234"/>
              <w:rPr>
                <w:rFonts w:eastAsia="Times New Roman" w:cs="Times New Roman"/>
                <w:b/>
                <w:sz w:val="28"/>
                <w:szCs w:val="28"/>
              </w:rPr>
            </w:pPr>
            <w:r w:rsidRPr="0008315C">
              <w:rPr>
                <w:rFonts w:eastAsia="Times New Roman" w:cs="Times New Roman"/>
                <w:b/>
                <w:sz w:val="28"/>
                <w:szCs w:val="28"/>
              </w:rPr>
              <w:t xml:space="preserve">            </w:t>
            </w:r>
            <w:r w:rsidR="003072E2">
              <w:rPr>
                <w:rFonts w:eastAsia="Times New Roman" w:cs="Times New Roman"/>
                <w:b/>
                <w:sz w:val="28"/>
                <w:szCs w:val="28"/>
              </w:rPr>
              <w:t>Kipras</w:t>
            </w:r>
            <w:r w:rsidR="003072E2" w:rsidRPr="0008315C">
              <w:rPr>
                <w:rFonts w:eastAsia="Times New Roman" w:cs="Times New Roman"/>
                <w:b/>
                <w:sz w:val="28"/>
                <w:szCs w:val="28"/>
              </w:rPr>
              <w:t xml:space="preserve"> </w:t>
            </w:r>
            <w:r w:rsidRPr="0008315C">
              <w:rPr>
                <w:rFonts w:eastAsia="Times New Roman" w:cs="Times New Roman"/>
                <w:b/>
                <w:sz w:val="28"/>
                <w:szCs w:val="28"/>
              </w:rPr>
              <w:t>Republikas</w:t>
            </w:r>
          </w:p>
        </w:tc>
      </w:tr>
      <w:tr w:rsidR="0008315C" w:rsidRPr="0008315C" w14:paraId="42CCE80D" w14:textId="77777777" w:rsidTr="00B75A3C">
        <w:tc>
          <w:tcPr>
            <w:tcW w:w="3936" w:type="dxa"/>
            <w:shd w:val="clear" w:color="auto" w:fill="auto"/>
          </w:tcPr>
          <w:p w14:paraId="6A87B636" w14:textId="77777777" w:rsidR="00BF094F" w:rsidRPr="0008315C" w:rsidRDefault="00BF094F" w:rsidP="00BF094F">
            <w:pPr>
              <w:spacing w:after="240"/>
              <w:jc w:val="center"/>
              <w:rPr>
                <w:rFonts w:eastAsia="Times New Roman" w:cs="Times New Roman"/>
                <w:b/>
                <w:sz w:val="28"/>
                <w:szCs w:val="28"/>
              </w:rPr>
            </w:pPr>
            <w:r w:rsidRPr="0008315C">
              <w:rPr>
                <w:rFonts w:eastAsia="Times New Roman" w:cs="Times New Roman"/>
                <w:b/>
                <w:sz w:val="28"/>
                <w:szCs w:val="28"/>
              </w:rPr>
              <w:t>valdības vārdā</w:t>
            </w:r>
          </w:p>
        </w:tc>
        <w:tc>
          <w:tcPr>
            <w:tcW w:w="1559" w:type="dxa"/>
            <w:shd w:val="clear" w:color="auto" w:fill="auto"/>
          </w:tcPr>
          <w:p w14:paraId="73661992" w14:textId="77777777" w:rsidR="00BF094F" w:rsidRPr="0008315C" w:rsidRDefault="00BF094F" w:rsidP="00BF094F">
            <w:pPr>
              <w:spacing w:after="240"/>
              <w:rPr>
                <w:rFonts w:eastAsia="Times New Roman" w:cs="Times New Roman"/>
                <w:b/>
                <w:sz w:val="28"/>
                <w:szCs w:val="28"/>
              </w:rPr>
            </w:pPr>
          </w:p>
        </w:tc>
        <w:tc>
          <w:tcPr>
            <w:tcW w:w="4126" w:type="dxa"/>
            <w:shd w:val="clear" w:color="auto" w:fill="auto"/>
          </w:tcPr>
          <w:p w14:paraId="2EEFDBB8" w14:textId="77777777" w:rsidR="00BF094F" w:rsidRPr="0008315C" w:rsidRDefault="00BF094F" w:rsidP="00BF094F">
            <w:pPr>
              <w:spacing w:after="240"/>
              <w:jc w:val="center"/>
              <w:rPr>
                <w:rFonts w:eastAsia="Times New Roman" w:cs="Times New Roman"/>
                <w:b/>
                <w:sz w:val="28"/>
                <w:szCs w:val="28"/>
              </w:rPr>
            </w:pPr>
            <w:r w:rsidRPr="0008315C">
              <w:rPr>
                <w:rFonts w:eastAsia="Times New Roman" w:cs="Times New Roman"/>
                <w:b/>
                <w:sz w:val="28"/>
                <w:szCs w:val="28"/>
              </w:rPr>
              <w:t>valdības vārdā</w:t>
            </w:r>
          </w:p>
        </w:tc>
      </w:tr>
      <w:tr w:rsidR="008B6A2D" w:rsidRPr="008B6A2D" w14:paraId="5990F7A6" w14:textId="77777777" w:rsidTr="00B75A3C">
        <w:tc>
          <w:tcPr>
            <w:tcW w:w="3936" w:type="dxa"/>
            <w:shd w:val="clear" w:color="auto" w:fill="auto"/>
          </w:tcPr>
          <w:p w14:paraId="49EF1C21" w14:textId="77777777" w:rsidR="00BF094F" w:rsidRPr="008B6A2D" w:rsidRDefault="0008315C" w:rsidP="00BF094F">
            <w:pPr>
              <w:spacing w:after="240"/>
              <w:jc w:val="center"/>
              <w:rPr>
                <w:rFonts w:eastAsia="Times New Roman" w:cs="Times New Roman"/>
                <w:b/>
                <w:sz w:val="28"/>
                <w:szCs w:val="28"/>
              </w:rPr>
            </w:pPr>
            <w:r w:rsidRPr="008B6A2D">
              <w:rPr>
                <w:rFonts w:eastAsia="Times New Roman" w:cs="Times New Roman"/>
                <w:b/>
                <w:sz w:val="28"/>
                <w:szCs w:val="28"/>
              </w:rPr>
              <w:t>_____________________</w:t>
            </w:r>
          </w:p>
          <w:p w14:paraId="7516FCEB" w14:textId="77777777" w:rsidR="00BF094F" w:rsidRPr="008B6A2D" w:rsidRDefault="0008315C" w:rsidP="00BF094F">
            <w:pPr>
              <w:spacing w:after="240"/>
              <w:jc w:val="center"/>
              <w:rPr>
                <w:rFonts w:eastAsia="Times New Roman" w:cs="Times New Roman"/>
                <w:b/>
                <w:sz w:val="28"/>
                <w:szCs w:val="28"/>
              </w:rPr>
            </w:pPr>
            <w:r w:rsidRPr="008B6A2D">
              <w:rPr>
                <w:rFonts w:eastAsia="Times New Roman" w:cs="Times New Roman"/>
                <w:b/>
                <w:sz w:val="28"/>
                <w:szCs w:val="28"/>
              </w:rPr>
              <w:t>_____________________</w:t>
            </w:r>
          </w:p>
        </w:tc>
        <w:tc>
          <w:tcPr>
            <w:tcW w:w="1559" w:type="dxa"/>
            <w:shd w:val="clear" w:color="auto" w:fill="auto"/>
          </w:tcPr>
          <w:p w14:paraId="0DF1C8E6" w14:textId="77777777" w:rsidR="00BF094F" w:rsidRPr="008B6A2D" w:rsidRDefault="00BF094F" w:rsidP="00BF094F">
            <w:pPr>
              <w:spacing w:after="240"/>
              <w:rPr>
                <w:rFonts w:eastAsia="Times New Roman" w:cs="Times New Roman"/>
                <w:b/>
                <w:sz w:val="28"/>
                <w:szCs w:val="28"/>
              </w:rPr>
            </w:pPr>
          </w:p>
        </w:tc>
        <w:tc>
          <w:tcPr>
            <w:tcW w:w="4126" w:type="dxa"/>
            <w:shd w:val="clear" w:color="auto" w:fill="auto"/>
          </w:tcPr>
          <w:p w14:paraId="0FB4C70C" w14:textId="77777777" w:rsidR="00BF094F" w:rsidRPr="008B6A2D" w:rsidRDefault="0008315C" w:rsidP="00BF094F">
            <w:pPr>
              <w:spacing w:after="240"/>
              <w:jc w:val="center"/>
              <w:rPr>
                <w:rFonts w:eastAsia="Times New Roman" w:cs="Times New Roman"/>
                <w:b/>
                <w:sz w:val="28"/>
                <w:szCs w:val="28"/>
                <w:lang w:val="en-AU" w:eastAsia="lv-LV"/>
              </w:rPr>
            </w:pPr>
            <w:r w:rsidRPr="008B6A2D">
              <w:rPr>
                <w:rFonts w:eastAsia="Times New Roman" w:cs="Times New Roman"/>
                <w:b/>
                <w:sz w:val="28"/>
                <w:szCs w:val="28"/>
                <w:lang w:val="en-AU" w:eastAsia="lv-LV"/>
              </w:rPr>
              <w:t>______________________</w:t>
            </w:r>
          </w:p>
          <w:p w14:paraId="2544C046" w14:textId="77777777" w:rsidR="00BF094F" w:rsidRPr="008B6A2D" w:rsidRDefault="0008315C" w:rsidP="00BF094F">
            <w:pPr>
              <w:spacing w:after="240"/>
              <w:jc w:val="center"/>
              <w:rPr>
                <w:rFonts w:eastAsia="Times New Roman" w:cs="Times New Roman"/>
                <w:b/>
                <w:sz w:val="28"/>
                <w:szCs w:val="28"/>
              </w:rPr>
            </w:pPr>
            <w:r w:rsidRPr="008B6A2D">
              <w:rPr>
                <w:rFonts w:eastAsia="Times New Roman" w:cs="Times New Roman"/>
                <w:b/>
                <w:sz w:val="28"/>
                <w:szCs w:val="28"/>
              </w:rPr>
              <w:t>______________________</w:t>
            </w:r>
          </w:p>
        </w:tc>
      </w:tr>
    </w:tbl>
    <w:p w14:paraId="29797A51" w14:textId="77777777" w:rsidR="008B6A2D" w:rsidRDefault="008B6A2D" w:rsidP="00BF094F">
      <w:pPr>
        <w:tabs>
          <w:tab w:val="center" w:pos="4535"/>
        </w:tabs>
        <w:ind w:right="-766"/>
        <w:jc w:val="both"/>
        <w:rPr>
          <w:rFonts w:eastAsia="Times New Roman" w:cs="Times New Roman"/>
          <w:sz w:val="20"/>
          <w:szCs w:val="20"/>
          <w:lang w:val="en-AU" w:eastAsia="lv-LV"/>
        </w:rPr>
      </w:pPr>
    </w:p>
    <w:p w14:paraId="34563531" w14:textId="77777777" w:rsidR="008B6A2D" w:rsidRPr="008B6A2D" w:rsidRDefault="008B6A2D" w:rsidP="00BF094F">
      <w:pPr>
        <w:tabs>
          <w:tab w:val="center" w:pos="4535"/>
        </w:tabs>
        <w:ind w:right="-766"/>
        <w:jc w:val="both"/>
        <w:rPr>
          <w:rFonts w:eastAsia="Times New Roman" w:cs="Times New Roman"/>
          <w:sz w:val="20"/>
          <w:szCs w:val="20"/>
          <w:lang w:val="en-AU" w:eastAsia="lv-LV"/>
        </w:rPr>
      </w:pPr>
    </w:p>
    <w:p w14:paraId="6A436261" w14:textId="77777777" w:rsidR="008B6A2D" w:rsidRDefault="008B6A2D" w:rsidP="00BF094F">
      <w:pPr>
        <w:tabs>
          <w:tab w:val="center" w:pos="4535"/>
        </w:tabs>
        <w:ind w:right="-766"/>
        <w:jc w:val="both"/>
        <w:rPr>
          <w:rFonts w:eastAsia="Times New Roman" w:cs="Times New Roman"/>
          <w:sz w:val="20"/>
          <w:szCs w:val="20"/>
          <w:lang w:val="en-AU" w:eastAsia="lv-LV"/>
        </w:rPr>
      </w:pPr>
    </w:p>
    <w:p w14:paraId="67823CA6" w14:textId="77777777" w:rsidR="00913982" w:rsidRDefault="00913982" w:rsidP="00BF094F">
      <w:pPr>
        <w:tabs>
          <w:tab w:val="center" w:pos="4535"/>
        </w:tabs>
        <w:ind w:right="-766"/>
        <w:jc w:val="both"/>
        <w:rPr>
          <w:rFonts w:eastAsia="Times New Roman" w:cs="Times New Roman"/>
          <w:sz w:val="20"/>
          <w:szCs w:val="20"/>
          <w:lang w:val="en-AU" w:eastAsia="lv-LV"/>
        </w:rPr>
      </w:pPr>
    </w:p>
    <w:p w14:paraId="0A5DA159" w14:textId="77777777" w:rsidR="00913982" w:rsidRDefault="00913982" w:rsidP="00BF094F">
      <w:pPr>
        <w:tabs>
          <w:tab w:val="center" w:pos="4535"/>
        </w:tabs>
        <w:ind w:right="-766"/>
        <w:jc w:val="both"/>
        <w:rPr>
          <w:rFonts w:eastAsia="Times New Roman" w:cs="Times New Roman"/>
          <w:sz w:val="20"/>
          <w:szCs w:val="20"/>
          <w:lang w:val="en-AU" w:eastAsia="lv-LV"/>
        </w:rPr>
      </w:pPr>
    </w:p>
    <w:p w14:paraId="45037C2B" w14:textId="77777777" w:rsidR="00913982" w:rsidRDefault="00913982" w:rsidP="00BF094F">
      <w:pPr>
        <w:tabs>
          <w:tab w:val="center" w:pos="4535"/>
        </w:tabs>
        <w:ind w:right="-766"/>
        <w:jc w:val="both"/>
        <w:rPr>
          <w:rFonts w:eastAsia="Times New Roman" w:cs="Times New Roman"/>
          <w:sz w:val="20"/>
          <w:szCs w:val="20"/>
          <w:lang w:val="en-AU" w:eastAsia="lv-LV"/>
        </w:rPr>
      </w:pPr>
    </w:p>
    <w:p w14:paraId="31BF573D" w14:textId="77777777" w:rsidR="00913982" w:rsidRDefault="00913982" w:rsidP="00BF094F">
      <w:pPr>
        <w:tabs>
          <w:tab w:val="center" w:pos="4535"/>
        </w:tabs>
        <w:ind w:right="-766"/>
        <w:jc w:val="both"/>
        <w:rPr>
          <w:rFonts w:eastAsia="Times New Roman" w:cs="Times New Roman"/>
          <w:sz w:val="20"/>
          <w:szCs w:val="20"/>
          <w:lang w:val="en-AU" w:eastAsia="lv-LV"/>
        </w:rPr>
      </w:pPr>
    </w:p>
    <w:p w14:paraId="14827BEE" w14:textId="77777777" w:rsidR="00913982" w:rsidRDefault="00913982" w:rsidP="00BF094F">
      <w:pPr>
        <w:tabs>
          <w:tab w:val="center" w:pos="4535"/>
        </w:tabs>
        <w:ind w:right="-766"/>
        <w:jc w:val="both"/>
        <w:rPr>
          <w:rFonts w:eastAsia="Times New Roman" w:cs="Times New Roman"/>
          <w:sz w:val="20"/>
          <w:szCs w:val="20"/>
          <w:lang w:val="en-AU" w:eastAsia="lv-LV"/>
        </w:rPr>
      </w:pPr>
    </w:p>
    <w:p w14:paraId="104D91F6" w14:textId="77777777" w:rsidR="00DD482B" w:rsidRDefault="00DD482B" w:rsidP="00BF094F">
      <w:pPr>
        <w:tabs>
          <w:tab w:val="center" w:pos="4535"/>
        </w:tabs>
        <w:ind w:right="-766"/>
        <w:jc w:val="both"/>
        <w:rPr>
          <w:rFonts w:eastAsia="Times New Roman" w:cs="Times New Roman"/>
          <w:sz w:val="20"/>
          <w:szCs w:val="20"/>
          <w:lang w:val="en-AU" w:eastAsia="lv-LV"/>
        </w:rPr>
      </w:pPr>
    </w:p>
    <w:p w14:paraId="0AE535D4" w14:textId="77777777" w:rsidR="00DD482B" w:rsidRDefault="00DD482B" w:rsidP="00BF094F">
      <w:pPr>
        <w:tabs>
          <w:tab w:val="center" w:pos="4535"/>
        </w:tabs>
        <w:ind w:right="-766"/>
        <w:jc w:val="both"/>
        <w:rPr>
          <w:rFonts w:eastAsia="Times New Roman" w:cs="Times New Roman"/>
          <w:sz w:val="20"/>
          <w:szCs w:val="20"/>
          <w:lang w:val="en-AU" w:eastAsia="lv-LV"/>
        </w:rPr>
      </w:pPr>
    </w:p>
    <w:p w14:paraId="164EC6FB" w14:textId="77777777" w:rsidR="00DD482B" w:rsidRDefault="00DD482B" w:rsidP="00BF094F">
      <w:pPr>
        <w:tabs>
          <w:tab w:val="center" w:pos="4535"/>
        </w:tabs>
        <w:ind w:right="-766"/>
        <w:jc w:val="both"/>
        <w:rPr>
          <w:rFonts w:eastAsia="Times New Roman" w:cs="Times New Roman"/>
          <w:sz w:val="20"/>
          <w:szCs w:val="20"/>
          <w:lang w:val="en-AU" w:eastAsia="lv-LV"/>
        </w:rPr>
      </w:pPr>
    </w:p>
    <w:p w14:paraId="6734512A" w14:textId="77777777" w:rsidR="00DD482B" w:rsidRDefault="00DD482B" w:rsidP="00BF094F">
      <w:pPr>
        <w:tabs>
          <w:tab w:val="center" w:pos="4535"/>
        </w:tabs>
        <w:ind w:right="-766"/>
        <w:jc w:val="both"/>
        <w:rPr>
          <w:rFonts w:eastAsia="Times New Roman" w:cs="Times New Roman"/>
          <w:sz w:val="20"/>
          <w:szCs w:val="20"/>
          <w:lang w:val="en-AU" w:eastAsia="lv-LV"/>
        </w:rPr>
      </w:pPr>
    </w:p>
    <w:p w14:paraId="5D1AAB1F" w14:textId="77777777" w:rsidR="00DD482B" w:rsidRDefault="00DD482B" w:rsidP="00BF094F">
      <w:pPr>
        <w:tabs>
          <w:tab w:val="center" w:pos="4535"/>
        </w:tabs>
        <w:ind w:right="-766"/>
        <w:jc w:val="both"/>
        <w:rPr>
          <w:rFonts w:eastAsia="Times New Roman" w:cs="Times New Roman"/>
          <w:sz w:val="20"/>
          <w:szCs w:val="20"/>
          <w:lang w:val="en-AU" w:eastAsia="lv-LV"/>
        </w:rPr>
      </w:pPr>
    </w:p>
    <w:p w14:paraId="6323AF8F" w14:textId="77777777" w:rsidR="00DD482B" w:rsidRDefault="00DD482B" w:rsidP="00BF094F">
      <w:pPr>
        <w:tabs>
          <w:tab w:val="center" w:pos="4535"/>
        </w:tabs>
        <w:ind w:right="-766"/>
        <w:jc w:val="both"/>
        <w:rPr>
          <w:rFonts w:eastAsia="Times New Roman" w:cs="Times New Roman"/>
          <w:sz w:val="20"/>
          <w:szCs w:val="20"/>
          <w:lang w:val="en-AU" w:eastAsia="lv-LV"/>
        </w:rPr>
      </w:pPr>
    </w:p>
    <w:p w14:paraId="6B12DEFB" w14:textId="77777777" w:rsidR="00DD482B" w:rsidRDefault="00DD482B" w:rsidP="00BF094F">
      <w:pPr>
        <w:tabs>
          <w:tab w:val="center" w:pos="4535"/>
        </w:tabs>
        <w:ind w:right="-766"/>
        <w:jc w:val="both"/>
        <w:rPr>
          <w:rFonts w:eastAsia="Times New Roman" w:cs="Times New Roman"/>
          <w:sz w:val="20"/>
          <w:szCs w:val="20"/>
          <w:lang w:val="en-AU" w:eastAsia="lv-LV"/>
        </w:rPr>
      </w:pPr>
    </w:p>
    <w:p w14:paraId="4E0141D0" w14:textId="77777777" w:rsidR="00DD482B" w:rsidRDefault="00DD482B" w:rsidP="00BF094F">
      <w:pPr>
        <w:tabs>
          <w:tab w:val="center" w:pos="4535"/>
        </w:tabs>
        <w:ind w:right="-766"/>
        <w:jc w:val="both"/>
        <w:rPr>
          <w:rFonts w:eastAsia="Times New Roman" w:cs="Times New Roman"/>
          <w:sz w:val="20"/>
          <w:szCs w:val="20"/>
          <w:lang w:val="en-AU" w:eastAsia="lv-LV"/>
        </w:rPr>
      </w:pPr>
    </w:p>
    <w:p w14:paraId="2146A181" w14:textId="77777777" w:rsidR="00DD482B" w:rsidRDefault="00DD482B" w:rsidP="00DD482B">
      <w:pPr>
        <w:tabs>
          <w:tab w:val="center" w:pos="4535"/>
        </w:tabs>
        <w:ind w:right="-766"/>
        <w:jc w:val="center"/>
        <w:rPr>
          <w:rFonts w:eastAsia="Times New Roman" w:cs="Times New Roman"/>
          <w:sz w:val="20"/>
          <w:szCs w:val="20"/>
          <w:lang w:val="en-AU" w:eastAsia="lv-LV"/>
        </w:rPr>
      </w:pPr>
    </w:p>
    <w:p w14:paraId="6CD918D9" w14:textId="77777777" w:rsidR="00913982" w:rsidRDefault="00913982" w:rsidP="00BF094F">
      <w:pPr>
        <w:tabs>
          <w:tab w:val="center" w:pos="4535"/>
        </w:tabs>
        <w:ind w:right="-766"/>
        <w:jc w:val="both"/>
        <w:rPr>
          <w:rFonts w:eastAsia="Times New Roman" w:cs="Times New Roman"/>
          <w:sz w:val="20"/>
          <w:szCs w:val="20"/>
          <w:lang w:val="en-AU" w:eastAsia="lv-LV"/>
        </w:rPr>
      </w:pPr>
    </w:p>
    <w:p w14:paraId="5F9B304C" w14:textId="77777777" w:rsidR="00913982" w:rsidRDefault="00913982" w:rsidP="00BF094F">
      <w:pPr>
        <w:tabs>
          <w:tab w:val="center" w:pos="4535"/>
        </w:tabs>
        <w:ind w:right="-766"/>
        <w:jc w:val="both"/>
        <w:rPr>
          <w:rFonts w:eastAsia="Times New Roman" w:cs="Times New Roman"/>
          <w:sz w:val="20"/>
          <w:szCs w:val="20"/>
          <w:lang w:val="en-AU" w:eastAsia="lv-LV"/>
        </w:rPr>
      </w:pPr>
    </w:p>
    <w:p w14:paraId="5F98AA00" w14:textId="77777777" w:rsidR="00913982" w:rsidRDefault="00913982" w:rsidP="00BF094F">
      <w:pPr>
        <w:tabs>
          <w:tab w:val="center" w:pos="4535"/>
        </w:tabs>
        <w:ind w:right="-766"/>
        <w:jc w:val="both"/>
        <w:rPr>
          <w:rFonts w:eastAsia="Times New Roman" w:cs="Times New Roman"/>
          <w:sz w:val="20"/>
          <w:szCs w:val="20"/>
          <w:lang w:val="en-AU" w:eastAsia="lv-LV"/>
        </w:rPr>
      </w:pPr>
    </w:p>
    <w:p w14:paraId="7EBEAC65" w14:textId="77777777" w:rsidR="00913982" w:rsidRPr="00DD482B" w:rsidRDefault="00913982" w:rsidP="00BF094F">
      <w:pPr>
        <w:tabs>
          <w:tab w:val="center" w:pos="4535"/>
        </w:tabs>
        <w:ind w:right="-766"/>
        <w:jc w:val="both"/>
        <w:rPr>
          <w:rFonts w:eastAsia="Times New Roman" w:cs="Times New Roman"/>
          <w:sz w:val="20"/>
          <w:szCs w:val="20"/>
          <w:lang w:eastAsia="lv-LV"/>
        </w:rPr>
      </w:pPr>
      <w:bookmarkStart w:id="0" w:name="_GoBack"/>
    </w:p>
    <w:p w14:paraId="73E89C32" w14:textId="22CC76B8" w:rsidR="00913982" w:rsidRPr="00DD482B" w:rsidRDefault="00DD482B" w:rsidP="00BF094F">
      <w:pPr>
        <w:tabs>
          <w:tab w:val="center" w:pos="4535"/>
        </w:tabs>
        <w:ind w:right="-766"/>
        <w:jc w:val="both"/>
        <w:rPr>
          <w:rFonts w:eastAsia="Times New Roman" w:cs="Times New Roman"/>
          <w:sz w:val="20"/>
          <w:szCs w:val="20"/>
          <w:lang w:eastAsia="lv-LV"/>
        </w:rPr>
      </w:pPr>
      <w:r>
        <w:rPr>
          <w:rFonts w:eastAsia="Times New Roman" w:cs="Times New Roman"/>
          <w:sz w:val="20"/>
          <w:szCs w:val="20"/>
          <w:lang w:eastAsia="lv-LV"/>
        </w:rPr>
        <w:fldChar w:fldCharType="begin"/>
      </w:r>
      <w:r>
        <w:rPr>
          <w:rFonts w:eastAsia="Times New Roman" w:cs="Times New Roman"/>
          <w:sz w:val="20"/>
          <w:szCs w:val="20"/>
          <w:lang w:eastAsia="lv-LV"/>
        </w:rPr>
        <w:instrText xml:space="preserve"> DATE  \@ "dd.MM.yyyy H:mm"  \* MERGEFORMAT </w:instrText>
      </w:r>
      <w:r>
        <w:rPr>
          <w:rFonts w:eastAsia="Times New Roman" w:cs="Times New Roman"/>
          <w:sz w:val="20"/>
          <w:szCs w:val="20"/>
          <w:lang w:eastAsia="lv-LV"/>
        </w:rPr>
        <w:fldChar w:fldCharType="separate"/>
      </w:r>
      <w:r w:rsidR="00F227A6">
        <w:rPr>
          <w:rFonts w:eastAsia="Times New Roman" w:cs="Times New Roman"/>
          <w:noProof/>
          <w:sz w:val="20"/>
          <w:szCs w:val="20"/>
          <w:lang w:eastAsia="lv-LV"/>
        </w:rPr>
        <w:t>18.03.2014 15:57</w:t>
      </w:r>
      <w:r>
        <w:rPr>
          <w:rFonts w:eastAsia="Times New Roman" w:cs="Times New Roman"/>
          <w:sz w:val="20"/>
          <w:szCs w:val="20"/>
          <w:lang w:eastAsia="lv-LV"/>
        </w:rPr>
        <w:fldChar w:fldCharType="end"/>
      </w:r>
      <w:r w:rsidRPr="00DD482B">
        <w:rPr>
          <w:rFonts w:eastAsia="Times New Roman" w:cs="Times New Roman"/>
          <w:sz w:val="20"/>
          <w:szCs w:val="20"/>
          <w:lang w:eastAsia="lv-LV"/>
        </w:rPr>
        <w:t xml:space="preserve"> </w:t>
      </w:r>
    </w:p>
    <w:bookmarkEnd w:id="0"/>
    <w:p w14:paraId="7C8A9CCD" w14:textId="77777777" w:rsidR="00BF094F" w:rsidRPr="00DD482B" w:rsidRDefault="00BF094F" w:rsidP="00BF094F">
      <w:pPr>
        <w:tabs>
          <w:tab w:val="center" w:pos="4535"/>
        </w:tabs>
        <w:ind w:right="-766"/>
        <w:jc w:val="both"/>
        <w:rPr>
          <w:rFonts w:eastAsia="Times New Roman" w:cs="Times New Roman"/>
          <w:sz w:val="20"/>
          <w:szCs w:val="20"/>
          <w:lang w:eastAsia="lv-LV"/>
        </w:rPr>
      </w:pPr>
      <w:r w:rsidRPr="00DD482B">
        <w:rPr>
          <w:rFonts w:eastAsia="Times New Roman" w:cs="Times New Roman"/>
          <w:sz w:val="20"/>
          <w:szCs w:val="20"/>
          <w:lang w:eastAsia="lv-LV"/>
        </w:rPr>
        <w:fldChar w:fldCharType="begin"/>
      </w:r>
      <w:r w:rsidRPr="00DD482B">
        <w:rPr>
          <w:rFonts w:eastAsia="Times New Roman" w:cs="Times New Roman"/>
          <w:sz w:val="20"/>
          <w:szCs w:val="20"/>
          <w:lang w:eastAsia="lv-LV"/>
        </w:rPr>
        <w:instrText xml:space="preserve"> NUMWORDS   \* MERGEFORMAT </w:instrText>
      </w:r>
      <w:r w:rsidRPr="00DD482B">
        <w:rPr>
          <w:rFonts w:eastAsia="Times New Roman" w:cs="Times New Roman"/>
          <w:sz w:val="20"/>
          <w:szCs w:val="20"/>
          <w:lang w:eastAsia="lv-LV"/>
        </w:rPr>
        <w:fldChar w:fldCharType="separate"/>
      </w:r>
      <w:r w:rsidR="00F227A6">
        <w:rPr>
          <w:rFonts w:eastAsia="Times New Roman" w:cs="Times New Roman"/>
          <w:noProof/>
          <w:sz w:val="20"/>
          <w:szCs w:val="20"/>
          <w:lang w:eastAsia="lv-LV"/>
        </w:rPr>
        <w:t>6231</w:t>
      </w:r>
      <w:r w:rsidRPr="00DD482B">
        <w:rPr>
          <w:rFonts w:eastAsia="Times New Roman" w:cs="Times New Roman"/>
          <w:sz w:val="20"/>
          <w:szCs w:val="20"/>
          <w:lang w:eastAsia="lv-LV"/>
        </w:rPr>
        <w:fldChar w:fldCharType="end"/>
      </w:r>
      <w:r w:rsidRPr="00DD482B">
        <w:rPr>
          <w:rFonts w:eastAsia="Times New Roman" w:cs="Times New Roman"/>
          <w:sz w:val="20"/>
          <w:szCs w:val="20"/>
          <w:lang w:eastAsia="lv-LV"/>
        </w:rPr>
        <w:tab/>
      </w:r>
    </w:p>
    <w:p w14:paraId="6CAE5384" w14:textId="77777777" w:rsidR="00BF094F" w:rsidRPr="00DD482B" w:rsidRDefault="00BF094F" w:rsidP="00BF094F">
      <w:pPr>
        <w:ind w:right="-766"/>
        <w:jc w:val="both"/>
        <w:rPr>
          <w:rFonts w:eastAsia="Times New Roman" w:cs="Times New Roman"/>
          <w:sz w:val="20"/>
          <w:szCs w:val="20"/>
          <w:lang w:eastAsia="lv-LV"/>
        </w:rPr>
      </w:pPr>
      <w:proofErr w:type="spellStart"/>
      <w:r w:rsidRPr="00DD482B">
        <w:rPr>
          <w:rFonts w:eastAsia="Times New Roman" w:cs="Times New Roman"/>
          <w:sz w:val="20"/>
          <w:szCs w:val="20"/>
          <w:lang w:eastAsia="lv-LV"/>
        </w:rPr>
        <w:t>S.Cāne</w:t>
      </w:r>
      <w:proofErr w:type="spellEnd"/>
    </w:p>
    <w:p w14:paraId="76C6D048" w14:textId="77777777" w:rsidR="00BF094F" w:rsidRPr="00DD482B" w:rsidRDefault="00BF094F" w:rsidP="00BF094F">
      <w:pPr>
        <w:ind w:right="-766"/>
        <w:jc w:val="both"/>
        <w:rPr>
          <w:rFonts w:eastAsia="Times New Roman" w:cs="Times New Roman"/>
          <w:sz w:val="28"/>
          <w:szCs w:val="28"/>
        </w:rPr>
      </w:pPr>
      <w:r w:rsidRPr="00DD482B">
        <w:rPr>
          <w:rFonts w:eastAsia="Times New Roman" w:cs="Times New Roman"/>
          <w:sz w:val="20"/>
          <w:szCs w:val="20"/>
          <w:lang w:eastAsia="lv-LV"/>
        </w:rPr>
        <w:t xml:space="preserve">67095518, </w:t>
      </w:r>
      <w:hyperlink r:id="rId8" w:history="1">
        <w:r w:rsidRPr="00DD482B">
          <w:rPr>
            <w:rFonts w:eastAsia="Times New Roman" w:cs="Times New Roman"/>
            <w:sz w:val="20"/>
            <w:szCs w:val="20"/>
            <w:u w:val="single"/>
            <w:lang w:eastAsia="lv-LV"/>
          </w:rPr>
          <w:t>Sanda.Cane@fm.gov.lv</w:t>
        </w:r>
      </w:hyperlink>
      <w:r w:rsidRPr="00DD482B">
        <w:rPr>
          <w:rFonts w:eastAsia="Times New Roman" w:cs="Times New Roman"/>
          <w:sz w:val="20"/>
          <w:szCs w:val="20"/>
          <w:lang w:eastAsia="lv-LV"/>
        </w:rPr>
        <w:t xml:space="preserve"> </w:t>
      </w:r>
    </w:p>
    <w:sectPr w:rsidR="00BF094F" w:rsidRPr="00DD482B" w:rsidSect="00DD482B">
      <w:headerReference w:type="even" r:id="rId9"/>
      <w:headerReference w:type="default" r:id="rId10"/>
      <w:footerReference w:type="default" r:id="rId11"/>
      <w:headerReference w:type="first" r:id="rId12"/>
      <w:footerReference w:type="first" r:id="rId13"/>
      <w:pgSz w:w="12240" w:h="15840" w:code="1"/>
      <w:pgMar w:top="1134" w:right="1467" w:bottom="851" w:left="1701" w:header="720" w:footer="49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21211" w14:textId="77777777" w:rsidR="00B75A3C" w:rsidRDefault="00B75A3C">
      <w:r>
        <w:separator/>
      </w:r>
    </w:p>
  </w:endnote>
  <w:endnote w:type="continuationSeparator" w:id="0">
    <w:p w14:paraId="3ED4389D" w14:textId="77777777" w:rsidR="00B75A3C" w:rsidRDefault="00B75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1433A" w14:textId="198562C9" w:rsidR="00B75A3C" w:rsidRDefault="00DD482B">
    <w:pPr>
      <w:tabs>
        <w:tab w:val="left" w:pos="6804"/>
      </w:tabs>
      <w:jc w:val="both"/>
    </w:pPr>
    <w:fldSimple w:instr=" FILENAME   \* MERGEFORMAT ">
      <w:r>
        <w:rPr>
          <w:noProof/>
        </w:rPr>
        <w:t>FMSl_18032014_Kipr-Konv</w:t>
      </w:r>
    </w:fldSimple>
    <w:r w:rsidR="00B75A3C">
      <w:t>;</w:t>
    </w:r>
    <w:r w:rsidR="00B75A3C" w:rsidRPr="003F2B58">
      <w:t xml:space="preserve"> </w:t>
    </w:r>
    <w:r w:rsidR="003072E2" w:rsidRPr="003F2B58">
      <w:t xml:space="preserve">Latvijas </w:t>
    </w:r>
    <w:r w:rsidR="00B75A3C" w:rsidRPr="003F2B58">
      <w:t xml:space="preserve">Republikas valdības un </w:t>
    </w:r>
    <w:r w:rsidR="003072E2">
      <w:t>Kipras</w:t>
    </w:r>
    <w:r w:rsidR="003072E2" w:rsidRPr="003F2B58">
      <w:t xml:space="preserve"> </w:t>
    </w:r>
    <w:r w:rsidR="00B75A3C" w:rsidRPr="003F2B58">
      <w:t xml:space="preserve">Republikas valdības </w:t>
    </w:r>
    <w:r w:rsidR="00B25B79">
      <w:t>konvencijas</w:t>
    </w:r>
    <w:r w:rsidR="00B75A3C" w:rsidRPr="003F2B58">
      <w:t xml:space="preserve"> par nodokļu dubultās uzlikšanas un nodokļu nemaksāšanas novēršanu attiecībā uz ienākuma nodokļiem</w:t>
    </w:r>
    <w:r w:rsidR="00B75A3C">
      <w:t xml:space="preserve"> projekts latviešu valodā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A16DC" w14:textId="24F582C9" w:rsidR="00B75A3C" w:rsidRDefault="00394403" w:rsidP="00B75A3C">
    <w:pPr>
      <w:tabs>
        <w:tab w:val="left" w:pos="6804"/>
      </w:tabs>
      <w:jc w:val="both"/>
    </w:pPr>
    <w:fldSimple w:instr=" FILENAME   \* MERGEFORMAT ">
      <w:r w:rsidR="00DD482B">
        <w:rPr>
          <w:noProof/>
        </w:rPr>
        <w:t>FMSl_18032014_Kipr-Konv</w:t>
      </w:r>
    </w:fldSimple>
    <w:r w:rsidR="00B75A3C">
      <w:t>;</w:t>
    </w:r>
    <w:r w:rsidR="00B75A3C" w:rsidRPr="003F2B58">
      <w:t xml:space="preserve"> </w:t>
    </w:r>
    <w:r w:rsidR="00783CFD" w:rsidRPr="003F2B58">
      <w:t xml:space="preserve">Latvijas </w:t>
    </w:r>
    <w:r w:rsidR="00B75A3C" w:rsidRPr="003F2B58">
      <w:t xml:space="preserve">Republikas </w:t>
    </w:r>
    <w:r w:rsidR="00CC28BB" w:rsidRPr="003F2B58">
      <w:t xml:space="preserve">valdības un </w:t>
    </w:r>
    <w:r w:rsidR="003072E2">
      <w:t>Kipras</w:t>
    </w:r>
    <w:r w:rsidR="003072E2" w:rsidRPr="003F2B58">
      <w:t xml:space="preserve"> </w:t>
    </w:r>
    <w:r w:rsidR="00CC28BB" w:rsidRPr="003F2B58">
      <w:t xml:space="preserve">Republikas valdības </w:t>
    </w:r>
    <w:r w:rsidR="00B25B79">
      <w:t>konvencijas</w:t>
    </w:r>
    <w:r w:rsidR="00B75A3C" w:rsidRPr="003F2B58">
      <w:t xml:space="preserve"> par nodokļu dubultās uzlikšanas un nodokļu nemaksāšanas novēršanu attiecībā uz ienākuma nodokļiem</w:t>
    </w:r>
    <w:r w:rsidR="00B75A3C">
      <w:t xml:space="preserve"> projekts latviešu valodā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75BAC" w14:textId="77777777" w:rsidR="00B75A3C" w:rsidRDefault="00B75A3C">
      <w:r>
        <w:separator/>
      </w:r>
    </w:p>
  </w:footnote>
  <w:footnote w:type="continuationSeparator" w:id="0">
    <w:p w14:paraId="2293C972" w14:textId="77777777" w:rsidR="00B75A3C" w:rsidRDefault="00B75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09D73" w14:textId="77777777" w:rsidR="00B75A3C" w:rsidRDefault="00B75A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C50DD5" w14:textId="77777777" w:rsidR="00B75A3C" w:rsidRDefault="00B75A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9956C" w14:textId="77777777" w:rsidR="00B75A3C" w:rsidRPr="00AD65EC" w:rsidRDefault="00B75A3C">
    <w:pPr>
      <w:pStyle w:val="Header"/>
      <w:framePr w:wrap="around" w:vAnchor="text" w:hAnchor="margin" w:xAlign="center" w:y="1"/>
      <w:rPr>
        <w:rStyle w:val="PageNumber"/>
        <w:szCs w:val="24"/>
      </w:rPr>
    </w:pPr>
    <w:r w:rsidRPr="00AD65EC">
      <w:rPr>
        <w:rStyle w:val="PageNumber"/>
        <w:szCs w:val="24"/>
      </w:rPr>
      <w:fldChar w:fldCharType="begin"/>
    </w:r>
    <w:r w:rsidRPr="00AD65EC">
      <w:rPr>
        <w:rStyle w:val="PageNumber"/>
        <w:szCs w:val="24"/>
      </w:rPr>
      <w:instrText xml:space="preserve">PAGE  </w:instrText>
    </w:r>
    <w:r w:rsidRPr="00AD65EC">
      <w:rPr>
        <w:rStyle w:val="PageNumber"/>
        <w:szCs w:val="24"/>
      </w:rPr>
      <w:fldChar w:fldCharType="separate"/>
    </w:r>
    <w:r w:rsidR="00F227A6">
      <w:rPr>
        <w:rStyle w:val="PageNumber"/>
        <w:noProof/>
        <w:szCs w:val="24"/>
      </w:rPr>
      <w:t>23</w:t>
    </w:r>
    <w:r w:rsidRPr="00AD65EC">
      <w:rPr>
        <w:rStyle w:val="PageNumber"/>
        <w:szCs w:val="24"/>
      </w:rPr>
      <w:fldChar w:fldCharType="end"/>
    </w:r>
  </w:p>
  <w:p w14:paraId="5B661744" w14:textId="77777777" w:rsidR="00B75A3C" w:rsidRDefault="00B75A3C">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1A0E1" w14:textId="77777777" w:rsidR="00580882" w:rsidRPr="00EA2D91" w:rsidRDefault="00580882" w:rsidP="00580882">
    <w:pPr>
      <w:pStyle w:val="Header"/>
      <w:jc w:val="right"/>
    </w:pPr>
    <w:r w:rsidRPr="00EA2D91">
      <w:t>Neoficiālais tulkojums latviešu valodā</w:t>
    </w:r>
  </w:p>
  <w:p w14:paraId="65F1D177" w14:textId="7D0F4B1D" w:rsidR="00B25B79" w:rsidRPr="00580882" w:rsidRDefault="00B25B79" w:rsidP="005808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477DB"/>
    <w:multiLevelType w:val="hybridMultilevel"/>
    <w:tmpl w:val="ACDE4040"/>
    <w:lvl w:ilvl="0" w:tplc="602281D0">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4C244DB"/>
    <w:multiLevelType w:val="hybridMultilevel"/>
    <w:tmpl w:val="94865F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53A3B56"/>
    <w:multiLevelType w:val="hybridMultilevel"/>
    <w:tmpl w:val="3FF4C72E"/>
    <w:lvl w:ilvl="0" w:tplc="04260017">
      <w:start w:val="1"/>
      <w:numFmt w:val="lowerLetter"/>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3">
    <w:nsid w:val="06A75D49"/>
    <w:multiLevelType w:val="hybridMultilevel"/>
    <w:tmpl w:val="CDF6E9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8E03B15"/>
    <w:multiLevelType w:val="hybridMultilevel"/>
    <w:tmpl w:val="50646AB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0CE60250"/>
    <w:multiLevelType w:val="hybridMultilevel"/>
    <w:tmpl w:val="E140049C"/>
    <w:lvl w:ilvl="0" w:tplc="3BFC8D9C">
      <w:start w:val="2"/>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3A0C08"/>
    <w:multiLevelType w:val="hybridMultilevel"/>
    <w:tmpl w:val="E4A669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2BC79D6"/>
    <w:multiLevelType w:val="hybridMultilevel"/>
    <w:tmpl w:val="983E06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64B752C"/>
    <w:multiLevelType w:val="hybridMultilevel"/>
    <w:tmpl w:val="E55691D4"/>
    <w:lvl w:ilvl="0" w:tplc="03F4EC52">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6974BA3"/>
    <w:multiLevelType w:val="hybridMultilevel"/>
    <w:tmpl w:val="2C1A7002"/>
    <w:lvl w:ilvl="0" w:tplc="019285E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6D4050A"/>
    <w:multiLevelType w:val="hybridMultilevel"/>
    <w:tmpl w:val="420E86A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1D657595"/>
    <w:multiLevelType w:val="hybridMultilevel"/>
    <w:tmpl w:val="34F8818A"/>
    <w:lvl w:ilvl="0" w:tplc="04260017">
      <w:start w:val="1"/>
      <w:numFmt w:val="lowerLetter"/>
      <w:lvlText w:val="%1)"/>
      <w:lvlJc w:val="left"/>
      <w:pPr>
        <w:ind w:left="1515" w:hanging="360"/>
      </w:pPr>
    </w:lvl>
    <w:lvl w:ilvl="1" w:tplc="04260019" w:tentative="1">
      <w:start w:val="1"/>
      <w:numFmt w:val="lowerLetter"/>
      <w:lvlText w:val="%2."/>
      <w:lvlJc w:val="left"/>
      <w:pPr>
        <w:ind w:left="2235" w:hanging="360"/>
      </w:pPr>
    </w:lvl>
    <w:lvl w:ilvl="2" w:tplc="0426001B" w:tentative="1">
      <w:start w:val="1"/>
      <w:numFmt w:val="lowerRoman"/>
      <w:lvlText w:val="%3."/>
      <w:lvlJc w:val="right"/>
      <w:pPr>
        <w:ind w:left="2955" w:hanging="180"/>
      </w:pPr>
    </w:lvl>
    <w:lvl w:ilvl="3" w:tplc="0426000F" w:tentative="1">
      <w:start w:val="1"/>
      <w:numFmt w:val="decimal"/>
      <w:lvlText w:val="%4."/>
      <w:lvlJc w:val="left"/>
      <w:pPr>
        <w:ind w:left="3675" w:hanging="360"/>
      </w:pPr>
    </w:lvl>
    <w:lvl w:ilvl="4" w:tplc="04260019" w:tentative="1">
      <w:start w:val="1"/>
      <w:numFmt w:val="lowerLetter"/>
      <w:lvlText w:val="%5."/>
      <w:lvlJc w:val="left"/>
      <w:pPr>
        <w:ind w:left="4395" w:hanging="360"/>
      </w:pPr>
    </w:lvl>
    <w:lvl w:ilvl="5" w:tplc="0426001B" w:tentative="1">
      <w:start w:val="1"/>
      <w:numFmt w:val="lowerRoman"/>
      <w:lvlText w:val="%6."/>
      <w:lvlJc w:val="right"/>
      <w:pPr>
        <w:ind w:left="5115" w:hanging="180"/>
      </w:pPr>
    </w:lvl>
    <w:lvl w:ilvl="6" w:tplc="0426000F" w:tentative="1">
      <w:start w:val="1"/>
      <w:numFmt w:val="decimal"/>
      <w:lvlText w:val="%7."/>
      <w:lvlJc w:val="left"/>
      <w:pPr>
        <w:ind w:left="5835" w:hanging="360"/>
      </w:pPr>
    </w:lvl>
    <w:lvl w:ilvl="7" w:tplc="04260019" w:tentative="1">
      <w:start w:val="1"/>
      <w:numFmt w:val="lowerLetter"/>
      <w:lvlText w:val="%8."/>
      <w:lvlJc w:val="left"/>
      <w:pPr>
        <w:ind w:left="6555" w:hanging="360"/>
      </w:pPr>
    </w:lvl>
    <w:lvl w:ilvl="8" w:tplc="0426001B" w:tentative="1">
      <w:start w:val="1"/>
      <w:numFmt w:val="lowerRoman"/>
      <w:lvlText w:val="%9."/>
      <w:lvlJc w:val="right"/>
      <w:pPr>
        <w:ind w:left="7275" w:hanging="180"/>
      </w:pPr>
    </w:lvl>
  </w:abstractNum>
  <w:abstractNum w:abstractNumId="12">
    <w:nsid w:val="248A010A"/>
    <w:multiLevelType w:val="hybridMultilevel"/>
    <w:tmpl w:val="30C8CD30"/>
    <w:lvl w:ilvl="0" w:tplc="04260017">
      <w:start w:val="1"/>
      <w:numFmt w:val="lowerLetter"/>
      <w:lvlText w:val="%1)"/>
      <w:lvlJc w:val="left"/>
      <w:pPr>
        <w:ind w:left="1495" w:hanging="360"/>
      </w:p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13">
    <w:nsid w:val="252F46EE"/>
    <w:multiLevelType w:val="hybridMultilevel"/>
    <w:tmpl w:val="ABC42DF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55B5576"/>
    <w:multiLevelType w:val="hybridMultilevel"/>
    <w:tmpl w:val="544662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5D22CAA"/>
    <w:multiLevelType w:val="hybridMultilevel"/>
    <w:tmpl w:val="5A026648"/>
    <w:lvl w:ilvl="0" w:tplc="A294B9A0">
      <w:start w:val="1"/>
      <w:numFmt w:val="lowerRoman"/>
      <w:lvlText w:val="(%1)"/>
      <w:lvlJc w:val="left"/>
      <w:pPr>
        <w:ind w:left="2205" w:hanging="360"/>
      </w:pPr>
      <w:rPr>
        <w:rFonts w:hint="default"/>
        <w:color w:val="auto"/>
      </w:rPr>
    </w:lvl>
    <w:lvl w:ilvl="1" w:tplc="04260019" w:tentative="1">
      <w:start w:val="1"/>
      <w:numFmt w:val="lowerLetter"/>
      <w:lvlText w:val="%2."/>
      <w:lvlJc w:val="left"/>
      <w:pPr>
        <w:ind w:left="2925" w:hanging="360"/>
      </w:pPr>
    </w:lvl>
    <w:lvl w:ilvl="2" w:tplc="0426001B" w:tentative="1">
      <w:start w:val="1"/>
      <w:numFmt w:val="lowerRoman"/>
      <w:lvlText w:val="%3."/>
      <w:lvlJc w:val="right"/>
      <w:pPr>
        <w:ind w:left="3645" w:hanging="180"/>
      </w:pPr>
    </w:lvl>
    <w:lvl w:ilvl="3" w:tplc="0426000F" w:tentative="1">
      <w:start w:val="1"/>
      <w:numFmt w:val="decimal"/>
      <w:lvlText w:val="%4."/>
      <w:lvlJc w:val="left"/>
      <w:pPr>
        <w:ind w:left="4365" w:hanging="360"/>
      </w:pPr>
    </w:lvl>
    <w:lvl w:ilvl="4" w:tplc="04260019" w:tentative="1">
      <w:start w:val="1"/>
      <w:numFmt w:val="lowerLetter"/>
      <w:lvlText w:val="%5."/>
      <w:lvlJc w:val="left"/>
      <w:pPr>
        <w:ind w:left="5085" w:hanging="360"/>
      </w:pPr>
    </w:lvl>
    <w:lvl w:ilvl="5" w:tplc="0426001B" w:tentative="1">
      <w:start w:val="1"/>
      <w:numFmt w:val="lowerRoman"/>
      <w:lvlText w:val="%6."/>
      <w:lvlJc w:val="right"/>
      <w:pPr>
        <w:ind w:left="5805" w:hanging="180"/>
      </w:pPr>
    </w:lvl>
    <w:lvl w:ilvl="6" w:tplc="0426000F" w:tentative="1">
      <w:start w:val="1"/>
      <w:numFmt w:val="decimal"/>
      <w:lvlText w:val="%7."/>
      <w:lvlJc w:val="left"/>
      <w:pPr>
        <w:ind w:left="6525" w:hanging="360"/>
      </w:pPr>
    </w:lvl>
    <w:lvl w:ilvl="7" w:tplc="04260019" w:tentative="1">
      <w:start w:val="1"/>
      <w:numFmt w:val="lowerLetter"/>
      <w:lvlText w:val="%8."/>
      <w:lvlJc w:val="left"/>
      <w:pPr>
        <w:ind w:left="7245" w:hanging="360"/>
      </w:pPr>
    </w:lvl>
    <w:lvl w:ilvl="8" w:tplc="0426001B" w:tentative="1">
      <w:start w:val="1"/>
      <w:numFmt w:val="lowerRoman"/>
      <w:lvlText w:val="%9."/>
      <w:lvlJc w:val="right"/>
      <w:pPr>
        <w:ind w:left="7965" w:hanging="180"/>
      </w:pPr>
    </w:lvl>
  </w:abstractNum>
  <w:abstractNum w:abstractNumId="16">
    <w:nsid w:val="28980E7A"/>
    <w:multiLevelType w:val="hybridMultilevel"/>
    <w:tmpl w:val="1286DDD2"/>
    <w:lvl w:ilvl="0" w:tplc="A294B9A0">
      <w:start w:val="1"/>
      <w:numFmt w:val="lowerRoman"/>
      <w:lvlText w:val="(%1)"/>
      <w:lvlJc w:val="left"/>
      <w:pPr>
        <w:ind w:left="720" w:hanging="360"/>
      </w:pPr>
      <w:rPr>
        <w:rFonts w:hint="default"/>
        <w:color w:val="auto"/>
      </w:rPr>
    </w:lvl>
    <w:lvl w:ilvl="1" w:tplc="788E7418">
      <w:start w:val="1"/>
      <w:numFmt w:val="lowerLetter"/>
      <w:lvlText w:val="%2)"/>
      <w:lvlJc w:val="left"/>
      <w:pPr>
        <w:ind w:left="1800" w:hanging="72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94E52FB"/>
    <w:multiLevelType w:val="hybridMultilevel"/>
    <w:tmpl w:val="A97C9404"/>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nsid w:val="2DD50902"/>
    <w:multiLevelType w:val="hybridMultilevel"/>
    <w:tmpl w:val="DFDC94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E6C252F"/>
    <w:multiLevelType w:val="hybridMultilevel"/>
    <w:tmpl w:val="13FA9BEE"/>
    <w:lvl w:ilvl="0" w:tplc="04260017">
      <w:start w:val="1"/>
      <w:numFmt w:val="lowerLetter"/>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0">
    <w:nsid w:val="2F244528"/>
    <w:multiLevelType w:val="hybridMultilevel"/>
    <w:tmpl w:val="5DF4C54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nsid w:val="30585BE4"/>
    <w:multiLevelType w:val="hybridMultilevel"/>
    <w:tmpl w:val="8758B4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4585F3A"/>
    <w:multiLevelType w:val="hybridMultilevel"/>
    <w:tmpl w:val="D7D48424"/>
    <w:lvl w:ilvl="0" w:tplc="E9FE4960">
      <w:start w:val="2"/>
      <w:numFmt w:val="lowerLetter"/>
      <w:lvlText w:val="%1)"/>
      <w:lvlJc w:val="left"/>
      <w:pPr>
        <w:ind w:left="149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5147D9F"/>
    <w:multiLevelType w:val="hybridMultilevel"/>
    <w:tmpl w:val="35A2D39C"/>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4">
    <w:nsid w:val="3AF100AB"/>
    <w:multiLevelType w:val="hybridMultilevel"/>
    <w:tmpl w:val="7522F3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3BB4301B"/>
    <w:multiLevelType w:val="hybridMultilevel"/>
    <w:tmpl w:val="440AA02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3D4A7BF9"/>
    <w:multiLevelType w:val="hybridMultilevel"/>
    <w:tmpl w:val="9308322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0180DD0"/>
    <w:multiLevelType w:val="hybridMultilevel"/>
    <w:tmpl w:val="BC1CFC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nsid w:val="42237389"/>
    <w:multiLevelType w:val="hybridMultilevel"/>
    <w:tmpl w:val="9B36E0C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3C15F3C"/>
    <w:multiLevelType w:val="hybridMultilevel"/>
    <w:tmpl w:val="E7484C5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7260BA9"/>
    <w:multiLevelType w:val="hybridMultilevel"/>
    <w:tmpl w:val="E8661A76"/>
    <w:lvl w:ilvl="0" w:tplc="A294B9A0">
      <w:start w:val="1"/>
      <w:numFmt w:val="lowerRoman"/>
      <w:lvlText w:val="(%1)"/>
      <w:lvlJc w:val="left"/>
      <w:pPr>
        <w:ind w:left="1440" w:hanging="360"/>
      </w:pPr>
      <w:rPr>
        <w:rFonts w:hint="default"/>
        <w:color w:val="auto"/>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nsid w:val="57564316"/>
    <w:multiLevelType w:val="hybridMultilevel"/>
    <w:tmpl w:val="BEB24DAE"/>
    <w:lvl w:ilvl="0" w:tplc="48703F96">
      <w:start w:val="1"/>
      <w:numFmt w:val="lowerRoman"/>
      <w:lvlText w:val="(%1)"/>
      <w:lvlJc w:val="left"/>
      <w:pPr>
        <w:ind w:left="2181" w:hanging="360"/>
      </w:pPr>
      <w:rPr>
        <w:rFonts w:ascii="Times New Roman" w:eastAsia="Times New Roman" w:hAnsi="Times New Roman" w:cs="Times New Roman"/>
      </w:rPr>
    </w:lvl>
    <w:lvl w:ilvl="1" w:tplc="04260019" w:tentative="1">
      <w:start w:val="1"/>
      <w:numFmt w:val="lowerLetter"/>
      <w:lvlText w:val="%2."/>
      <w:lvlJc w:val="left"/>
      <w:pPr>
        <w:ind w:left="2901" w:hanging="360"/>
      </w:pPr>
    </w:lvl>
    <w:lvl w:ilvl="2" w:tplc="0426001B" w:tentative="1">
      <w:start w:val="1"/>
      <w:numFmt w:val="lowerRoman"/>
      <w:lvlText w:val="%3."/>
      <w:lvlJc w:val="right"/>
      <w:pPr>
        <w:ind w:left="3621" w:hanging="180"/>
      </w:pPr>
    </w:lvl>
    <w:lvl w:ilvl="3" w:tplc="0426000F" w:tentative="1">
      <w:start w:val="1"/>
      <w:numFmt w:val="decimal"/>
      <w:lvlText w:val="%4."/>
      <w:lvlJc w:val="left"/>
      <w:pPr>
        <w:ind w:left="4341" w:hanging="360"/>
      </w:pPr>
    </w:lvl>
    <w:lvl w:ilvl="4" w:tplc="04260019" w:tentative="1">
      <w:start w:val="1"/>
      <w:numFmt w:val="lowerLetter"/>
      <w:lvlText w:val="%5."/>
      <w:lvlJc w:val="left"/>
      <w:pPr>
        <w:ind w:left="5061" w:hanging="360"/>
      </w:pPr>
    </w:lvl>
    <w:lvl w:ilvl="5" w:tplc="0426001B" w:tentative="1">
      <w:start w:val="1"/>
      <w:numFmt w:val="lowerRoman"/>
      <w:lvlText w:val="%6."/>
      <w:lvlJc w:val="right"/>
      <w:pPr>
        <w:ind w:left="5781" w:hanging="180"/>
      </w:pPr>
    </w:lvl>
    <w:lvl w:ilvl="6" w:tplc="0426000F" w:tentative="1">
      <w:start w:val="1"/>
      <w:numFmt w:val="decimal"/>
      <w:lvlText w:val="%7."/>
      <w:lvlJc w:val="left"/>
      <w:pPr>
        <w:ind w:left="6501" w:hanging="360"/>
      </w:pPr>
    </w:lvl>
    <w:lvl w:ilvl="7" w:tplc="04260019" w:tentative="1">
      <w:start w:val="1"/>
      <w:numFmt w:val="lowerLetter"/>
      <w:lvlText w:val="%8."/>
      <w:lvlJc w:val="left"/>
      <w:pPr>
        <w:ind w:left="7221" w:hanging="360"/>
      </w:pPr>
    </w:lvl>
    <w:lvl w:ilvl="8" w:tplc="0426001B" w:tentative="1">
      <w:start w:val="1"/>
      <w:numFmt w:val="lowerRoman"/>
      <w:lvlText w:val="%9."/>
      <w:lvlJc w:val="right"/>
      <w:pPr>
        <w:ind w:left="7941" w:hanging="180"/>
      </w:pPr>
    </w:lvl>
  </w:abstractNum>
  <w:abstractNum w:abstractNumId="32">
    <w:nsid w:val="575E7EC7"/>
    <w:multiLevelType w:val="hybridMultilevel"/>
    <w:tmpl w:val="A97C9404"/>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nsid w:val="57AE018F"/>
    <w:multiLevelType w:val="hybridMultilevel"/>
    <w:tmpl w:val="1EEE12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C5A3C6B"/>
    <w:multiLevelType w:val="hybridMultilevel"/>
    <w:tmpl w:val="C588A8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FBE3BBF"/>
    <w:multiLevelType w:val="hybridMultilevel"/>
    <w:tmpl w:val="787469A8"/>
    <w:lvl w:ilvl="0" w:tplc="04260017">
      <w:start w:val="1"/>
      <w:numFmt w:val="lowerLetter"/>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6">
    <w:nsid w:val="5FCA0C71"/>
    <w:multiLevelType w:val="hybridMultilevel"/>
    <w:tmpl w:val="FA8C7B82"/>
    <w:lvl w:ilvl="0" w:tplc="04260017">
      <w:start w:val="1"/>
      <w:numFmt w:val="lowerLetter"/>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7">
    <w:nsid w:val="61CE566C"/>
    <w:multiLevelType w:val="hybridMultilevel"/>
    <w:tmpl w:val="60726394"/>
    <w:lvl w:ilvl="0" w:tplc="F86613D8">
      <w:start w:val="2"/>
      <w:numFmt w:val="lowerLetter"/>
      <w:lvlText w:val="%1)"/>
      <w:lvlJc w:val="left"/>
      <w:pPr>
        <w:ind w:left="149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1FC45F6"/>
    <w:multiLevelType w:val="hybridMultilevel"/>
    <w:tmpl w:val="617EA55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4B66B3A"/>
    <w:multiLevelType w:val="hybridMultilevel"/>
    <w:tmpl w:val="9B36E0C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62B540E"/>
    <w:multiLevelType w:val="hybridMultilevel"/>
    <w:tmpl w:val="C870FBA4"/>
    <w:lvl w:ilvl="0" w:tplc="04260017">
      <w:start w:val="1"/>
      <w:numFmt w:val="lowerLetter"/>
      <w:lvlText w:val="%1)"/>
      <w:lvlJc w:val="left"/>
      <w:pPr>
        <w:ind w:left="1429" w:hanging="360"/>
      </w:pPr>
    </w:lvl>
    <w:lvl w:ilvl="1" w:tplc="04260017">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1">
    <w:nsid w:val="673B1467"/>
    <w:multiLevelType w:val="hybridMultilevel"/>
    <w:tmpl w:val="ED2EC768"/>
    <w:lvl w:ilvl="0" w:tplc="97E84EBC">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6E5F0487"/>
    <w:multiLevelType w:val="hybridMultilevel"/>
    <w:tmpl w:val="F7A080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6EE47AD6"/>
    <w:multiLevelType w:val="hybridMultilevel"/>
    <w:tmpl w:val="488A492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nsid w:val="73EC6C86"/>
    <w:multiLevelType w:val="hybridMultilevel"/>
    <w:tmpl w:val="B5C4CB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764D3016"/>
    <w:multiLevelType w:val="hybridMultilevel"/>
    <w:tmpl w:val="E5DCCA8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6">
    <w:nsid w:val="7763627E"/>
    <w:multiLevelType w:val="hybridMultilevel"/>
    <w:tmpl w:val="A648BB18"/>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7">
    <w:nsid w:val="77BE0C99"/>
    <w:multiLevelType w:val="hybridMultilevel"/>
    <w:tmpl w:val="A75CF75C"/>
    <w:lvl w:ilvl="0" w:tplc="1C10E58C">
      <w:start w:val="1"/>
      <w:numFmt w:val="lowerLetter"/>
      <w:lvlText w:val="%1)"/>
      <w:lvlJc w:val="left"/>
      <w:pPr>
        <w:tabs>
          <w:tab w:val="num" w:pos="720"/>
        </w:tabs>
        <w:ind w:left="720" w:hanging="360"/>
      </w:pPr>
      <w:rPr>
        <w:rFonts w:hint="default"/>
      </w:rPr>
    </w:lvl>
    <w:lvl w:ilvl="1" w:tplc="4BF44CE2">
      <w:start w:val="1"/>
      <w:numFmt w:val="lowerLetter"/>
      <w:lvlText w:val="%2)"/>
      <w:lvlJc w:val="left"/>
      <w:pPr>
        <w:tabs>
          <w:tab w:val="num" w:pos="1800"/>
        </w:tabs>
        <w:ind w:left="1800" w:hanging="720"/>
      </w:pPr>
      <w:rPr>
        <w:rFonts w:ascii="Times New Roman" w:eastAsia="Times New Roman" w:hAnsi="Times New Roman" w:cs="Times New Roman"/>
        <w:color w:val="auto"/>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8">
    <w:nsid w:val="7A6A0E40"/>
    <w:multiLevelType w:val="hybridMultilevel"/>
    <w:tmpl w:val="B8B0B8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nsid w:val="7D7E20DD"/>
    <w:multiLevelType w:val="hybridMultilevel"/>
    <w:tmpl w:val="8216E51A"/>
    <w:lvl w:ilvl="0" w:tplc="BE122CC0">
      <w:start w:val="1"/>
      <w:numFmt w:val="decimal"/>
      <w:lvlText w:val="%1."/>
      <w:lvlJc w:val="left"/>
      <w:pPr>
        <w:ind w:left="7307" w:hanging="360"/>
      </w:pPr>
      <w:rPr>
        <w:color w:val="auto"/>
      </w:rPr>
    </w:lvl>
    <w:lvl w:ilvl="1" w:tplc="42FE889C">
      <w:start w:val="1"/>
      <w:numFmt w:val="lowerLetter"/>
      <w:lvlText w:val="%2)"/>
      <w:lvlJc w:val="left"/>
      <w:pPr>
        <w:ind w:left="1800" w:hanging="72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nsid w:val="7E0975F1"/>
    <w:multiLevelType w:val="hybridMultilevel"/>
    <w:tmpl w:val="B896C6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nsid w:val="7E6E106C"/>
    <w:multiLevelType w:val="hybridMultilevel"/>
    <w:tmpl w:val="BFB29D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nsid w:val="7EEB6080"/>
    <w:multiLevelType w:val="hybridMultilevel"/>
    <w:tmpl w:val="588207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7"/>
  </w:num>
  <w:num w:numId="2">
    <w:abstractNumId w:val="12"/>
  </w:num>
  <w:num w:numId="3">
    <w:abstractNumId w:val="14"/>
  </w:num>
  <w:num w:numId="4">
    <w:abstractNumId w:val="17"/>
  </w:num>
  <w:num w:numId="5">
    <w:abstractNumId w:val="30"/>
  </w:num>
  <w:num w:numId="6">
    <w:abstractNumId w:val="15"/>
  </w:num>
  <w:num w:numId="7">
    <w:abstractNumId w:val="9"/>
  </w:num>
  <w:num w:numId="8">
    <w:abstractNumId w:val="16"/>
  </w:num>
  <w:num w:numId="9">
    <w:abstractNumId w:val="0"/>
  </w:num>
  <w:num w:numId="10">
    <w:abstractNumId w:val="32"/>
  </w:num>
  <w:num w:numId="11">
    <w:abstractNumId w:val="49"/>
  </w:num>
  <w:num w:numId="12">
    <w:abstractNumId w:val="40"/>
  </w:num>
  <w:num w:numId="13">
    <w:abstractNumId w:val="36"/>
  </w:num>
  <w:num w:numId="14">
    <w:abstractNumId w:val="24"/>
  </w:num>
  <w:num w:numId="15">
    <w:abstractNumId w:val="42"/>
  </w:num>
  <w:num w:numId="16">
    <w:abstractNumId w:val="6"/>
  </w:num>
  <w:num w:numId="17">
    <w:abstractNumId w:val="38"/>
  </w:num>
  <w:num w:numId="18">
    <w:abstractNumId w:val="33"/>
  </w:num>
  <w:num w:numId="19">
    <w:abstractNumId w:val="35"/>
  </w:num>
  <w:num w:numId="20">
    <w:abstractNumId w:val="51"/>
  </w:num>
  <w:num w:numId="21">
    <w:abstractNumId w:val="26"/>
  </w:num>
  <w:num w:numId="22">
    <w:abstractNumId w:val="18"/>
  </w:num>
  <w:num w:numId="23">
    <w:abstractNumId w:val="2"/>
  </w:num>
  <w:num w:numId="24">
    <w:abstractNumId w:val="1"/>
  </w:num>
  <w:num w:numId="25">
    <w:abstractNumId w:val="11"/>
  </w:num>
  <w:num w:numId="26">
    <w:abstractNumId w:val="34"/>
  </w:num>
  <w:num w:numId="27">
    <w:abstractNumId w:val="3"/>
  </w:num>
  <w:num w:numId="28">
    <w:abstractNumId w:val="8"/>
  </w:num>
  <w:num w:numId="29">
    <w:abstractNumId w:val="44"/>
  </w:num>
  <w:num w:numId="30">
    <w:abstractNumId w:val="52"/>
  </w:num>
  <w:num w:numId="31">
    <w:abstractNumId w:val="48"/>
  </w:num>
  <w:num w:numId="32">
    <w:abstractNumId w:val="22"/>
  </w:num>
  <w:num w:numId="33">
    <w:abstractNumId w:val="31"/>
  </w:num>
  <w:num w:numId="34">
    <w:abstractNumId w:val="37"/>
  </w:num>
  <w:num w:numId="35">
    <w:abstractNumId w:val="21"/>
  </w:num>
  <w:num w:numId="36">
    <w:abstractNumId w:val="50"/>
  </w:num>
  <w:num w:numId="37">
    <w:abstractNumId w:val="25"/>
  </w:num>
  <w:num w:numId="38">
    <w:abstractNumId w:val="43"/>
  </w:num>
  <w:num w:numId="39">
    <w:abstractNumId w:val="19"/>
  </w:num>
  <w:num w:numId="40">
    <w:abstractNumId w:val="10"/>
  </w:num>
  <w:num w:numId="41">
    <w:abstractNumId w:val="4"/>
  </w:num>
  <w:num w:numId="42">
    <w:abstractNumId w:val="41"/>
  </w:num>
  <w:num w:numId="43">
    <w:abstractNumId w:val="46"/>
  </w:num>
  <w:num w:numId="44">
    <w:abstractNumId w:val="29"/>
  </w:num>
  <w:num w:numId="45">
    <w:abstractNumId w:val="27"/>
  </w:num>
  <w:num w:numId="46">
    <w:abstractNumId w:val="20"/>
  </w:num>
  <w:num w:numId="47">
    <w:abstractNumId w:val="13"/>
  </w:num>
  <w:num w:numId="48">
    <w:abstractNumId w:val="39"/>
  </w:num>
  <w:num w:numId="49">
    <w:abstractNumId w:val="7"/>
  </w:num>
  <w:num w:numId="50">
    <w:abstractNumId w:val="28"/>
  </w:num>
  <w:num w:numId="51">
    <w:abstractNumId w:val="5"/>
  </w:num>
  <w:num w:numId="52">
    <w:abstractNumId w:val="45"/>
  </w:num>
  <w:num w:numId="53">
    <w:abstractNumId w:val="2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0D6"/>
    <w:rsid w:val="00006485"/>
    <w:rsid w:val="00013074"/>
    <w:rsid w:val="00055A92"/>
    <w:rsid w:val="00061123"/>
    <w:rsid w:val="0008315C"/>
    <w:rsid w:val="00085896"/>
    <w:rsid w:val="000956EE"/>
    <w:rsid w:val="000E298B"/>
    <w:rsid w:val="0012601F"/>
    <w:rsid w:val="00185B0D"/>
    <w:rsid w:val="001B1E9A"/>
    <w:rsid w:val="001D33A5"/>
    <w:rsid w:val="001F09F5"/>
    <w:rsid w:val="00256FAA"/>
    <w:rsid w:val="002835B2"/>
    <w:rsid w:val="00293772"/>
    <w:rsid w:val="00295FD7"/>
    <w:rsid w:val="002A6CE9"/>
    <w:rsid w:val="002B07B8"/>
    <w:rsid w:val="002C1C78"/>
    <w:rsid w:val="002E39BF"/>
    <w:rsid w:val="003072E2"/>
    <w:rsid w:val="00325CC8"/>
    <w:rsid w:val="003306FF"/>
    <w:rsid w:val="00394403"/>
    <w:rsid w:val="003A05DE"/>
    <w:rsid w:val="003D11C5"/>
    <w:rsid w:val="003D310B"/>
    <w:rsid w:val="00413AD2"/>
    <w:rsid w:val="00432011"/>
    <w:rsid w:val="0043774D"/>
    <w:rsid w:val="0048719F"/>
    <w:rsid w:val="004B31B4"/>
    <w:rsid w:val="004C7371"/>
    <w:rsid w:val="004F30D6"/>
    <w:rsid w:val="00500725"/>
    <w:rsid w:val="00546B76"/>
    <w:rsid w:val="00553AE1"/>
    <w:rsid w:val="00580882"/>
    <w:rsid w:val="005947EF"/>
    <w:rsid w:val="005A05D3"/>
    <w:rsid w:val="005B2B11"/>
    <w:rsid w:val="005F2E65"/>
    <w:rsid w:val="005F617B"/>
    <w:rsid w:val="006136FD"/>
    <w:rsid w:val="00643EBC"/>
    <w:rsid w:val="00674ED3"/>
    <w:rsid w:val="006C5772"/>
    <w:rsid w:val="006E360B"/>
    <w:rsid w:val="00773AA0"/>
    <w:rsid w:val="00783CFD"/>
    <w:rsid w:val="00784CD0"/>
    <w:rsid w:val="007932EC"/>
    <w:rsid w:val="007E06D2"/>
    <w:rsid w:val="00800011"/>
    <w:rsid w:val="00804BCC"/>
    <w:rsid w:val="00812551"/>
    <w:rsid w:val="008A0906"/>
    <w:rsid w:val="008A500B"/>
    <w:rsid w:val="008B6A2D"/>
    <w:rsid w:val="008C536C"/>
    <w:rsid w:val="00911193"/>
    <w:rsid w:val="00913982"/>
    <w:rsid w:val="00940BD4"/>
    <w:rsid w:val="00945CB0"/>
    <w:rsid w:val="0095774E"/>
    <w:rsid w:val="009F1A7A"/>
    <w:rsid w:val="009F2BEF"/>
    <w:rsid w:val="00A00024"/>
    <w:rsid w:val="00A77473"/>
    <w:rsid w:val="00A91D21"/>
    <w:rsid w:val="00A9471C"/>
    <w:rsid w:val="00AA5251"/>
    <w:rsid w:val="00AD5C63"/>
    <w:rsid w:val="00AE2720"/>
    <w:rsid w:val="00B15E7D"/>
    <w:rsid w:val="00B25731"/>
    <w:rsid w:val="00B25B79"/>
    <w:rsid w:val="00B435EB"/>
    <w:rsid w:val="00B75A3C"/>
    <w:rsid w:val="00B94EA1"/>
    <w:rsid w:val="00BA0FD0"/>
    <w:rsid w:val="00BB7E23"/>
    <w:rsid w:val="00BC7D76"/>
    <w:rsid w:val="00BD403E"/>
    <w:rsid w:val="00BE2D49"/>
    <w:rsid w:val="00BF094F"/>
    <w:rsid w:val="00BF7760"/>
    <w:rsid w:val="00C331C5"/>
    <w:rsid w:val="00C33E33"/>
    <w:rsid w:val="00C34853"/>
    <w:rsid w:val="00C818B7"/>
    <w:rsid w:val="00CA5F03"/>
    <w:rsid w:val="00CC28BB"/>
    <w:rsid w:val="00D16F02"/>
    <w:rsid w:val="00D347CD"/>
    <w:rsid w:val="00D45879"/>
    <w:rsid w:val="00DD482B"/>
    <w:rsid w:val="00DE0AFA"/>
    <w:rsid w:val="00E8779B"/>
    <w:rsid w:val="00EA0958"/>
    <w:rsid w:val="00EB1E91"/>
    <w:rsid w:val="00EB44E9"/>
    <w:rsid w:val="00EE14FA"/>
    <w:rsid w:val="00EF3976"/>
    <w:rsid w:val="00EF70A0"/>
    <w:rsid w:val="00F00C5E"/>
    <w:rsid w:val="00F01C46"/>
    <w:rsid w:val="00F2015F"/>
    <w:rsid w:val="00F21185"/>
    <w:rsid w:val="00F227A6"/>
    <w:rsid w:val="00F4135B"/>
    <w:rsid w:val="00F85BCB"/>
    <w:rsid w:val="00F965A0"/>
    <w:rsid w:val="00FA4647"/>
    <w:rsid w:val="00FD65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D5B4F7"/>
  <w15:chartTrackingRefBased/>
  <w15:docId w15:val="{6C686BE3-B4F2-444B-ABBB-A469784D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F094F"/>
    <w:pPr>
      <w:tabs>
        <w:tab w:val="center" w:pos="4153"/>
        <w:tab w:val="right" w:pos="8306"/>
      </w:tabs>
    </w:pPr>
  </w:style>
  <w:style w:type="character" w:customStyle="1" w:styleId="HeaderChar">
    <w:name w:val="Header Char"/>
    <w:basedOn w:val="DefaultParagraphFont"/>
    <w:link w:val="Header"/>
    <w:uiPriority w:val="99"/>
    <w:rsid w:val="00BF094F"/>
  </w:style>
  <w:style w:type="paragraph" w:styleId="Footer">
    <w:name w:val="footer"/>
    <w:basedOn w:val="Normal"/>
    <w:link w:val="FooterChar"/>
    <w:uiPriority w:val="99"/>
    <w:unhideWhenUsed/>
    <w:rsid w:val="00BF094F"/>
    <w:pPr>
      <w:tabs>
        <w:tab w:val="center" w:pos="4153"/>
        <w:tab w:val="right" w:pos="8306"/>
      </w:tabs>
    </w:pPr>
  </w:style>
  <w:style w:type="character" w:customStyle="1" w:styleId="FooterChar">
    <w:name w:val="Footer Char"/>
    <w:basedOn w:val="DefaultParagraphFont"/>
    <w:link w:val="Footer"/>
    <w:uiPriority w:val="99"/>
    <w:rsid w:val="00BF094F"/>
  </w:style>
  <w:style w:type="character" w:styleId="PageNumber">
    <w:name w:val="page number"/>
    <w:semiHidden/>
    <w:rsid w:val="00BF094F"/>
  </w:style>
  <w:style w:type="paragraph" w:styleId="ListParagraph">
    <w:name w:val="List Paragraph"/>
    <w:basedOn w:val="Normal"/>
    <w:uiPriority w:val="34"/>
    <w:qFormat/>
    <w:rsid w:val="003D11C5"/>
    <w:pPr>
      <w:ind w:left="720"/>
      <w:contextualSpacing/>
    </w:pPr>
  </w:style>
  <w:style w:type="character" w:styleId="CommentReference">
    <w:name w:val="annotation reference"/>
    <w:basedOn w:val="DefaultParagraphFont"/>
    <w:uiPriority w:val="99"/>
    <w:semiHidden/>
    <w:unhideWhenUsed/>
    <w:rsid w:val="00D16F02"/>
    <w:rPr>
      <w:sz w:val="16"/>
      <w:szCs w:val="16"/>
    </w:rPr>
  </w:style>
  <w:style w:type="paragraph" w:styleId="CommentText">
    <w:name w:val="annotation text"/>
    <w:basedOn w:val="Normal"/>
    <w:link w:val="CommentTextChar"/>
    <w:uiPriority w:val="99"/>
    <w:semiHidden/>
    <w:unhideWhenUsed/>
    <w:rsid w:val="00D16F02"/>
    <w:rPr>
      <w:sz w:val="20"/>
      <w:szCs w:val="20"/>
    </w:rPr>
  </w:style>
  <w:style w:type="character" w:customStyle="1" w:styleId="CommentTextChar">
    <w:name w:val="Comment Text Char"/>
    <w:basedOn w:val="DefaultParagraphFont"/>
    <w:link w:val="CommentText"/>
    <w:uiPriority w:val="99"/>
    <w:semiHidden/>
    <w:rsid w:val="00D16F02"/>
    <w:rPr>
      <w:sz w:val="20"/>
      <w:szCs w:val="20"/>
    </w:rPr>
  </w:style>
  <w:style w:type="paragraph" w:styleId="CommentSubject">
    <w:name w:val="annotation subject"/>
    <w:basedOn w:val="CommentText"/>
    <w:next w:val="CommentText"/>
    <w:link w:val="CommentSubjectChar"/>
    <w:uiPriority w:val="99"/>
    <w:semiHidden/>
    <w:unhideWhenUsed/>
    <w:rsid w:val="00D16F02"/>
    <w:rPr>
      <w:b/>
      <w:bCs/>
    </w:rPr>
  </w:style>
  <w:style w:type="character" w:customStyle="1" w:styleId="CommentSubjectChar">
    <w:name w:val="Comment Subject Char"/>
    <w:basedOn w:val="CommentTextChar"/>
    <w:link w:val="CommentSubject"/>
    <w:uiPriority w:val="99"/>
    <w:semiHidden/>
    <w:rsid w:val="00D16F02"/>
    <w:rPr>
      <w:b/>
      <w:bCs/>
      <w:sz w:val="20"/>
      <w:szCs w:val="20"/>
    </w:rPr>
  </w:style>
  <w:style w:type="paragraph" w:styleId="BalloonText">
    <w:name w:val="Balloon Text"/>
    <w:basedOn w:val="Normal"/>
    <w:link w:val="BalloonTextChar"/>
    <w:uiPriority w:val="99"/>
    <w:semiHidden/>
    <w:unhideWhenUsed/>
    <w:rsid w:val="00D16F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F02"/>
    <w:rPr>
      <w:rFonts w:ascii="Segoe UI" w:hAnsi="Segoe UI" w:cs="Segoe UI"/>
      <w:sz w:val="18"/>
      <w:szCs w:val="18"/>
    </w:rPr>
  </w:style>
  <w:style w:type="paragraph" w:styleId="BodyText3">
    <w:name w:val="Body Text 3"/>
    <w:basedOn w:val="Normal"/>
    <w:link w:val="BodyText3Char"/>
    <w:rsid w:val="00AD5C63"/>
    <w:pPr>
      <w:keepLines/>
      <w:spacing w:before="240"/>
      <w:jc w:val="both"/>
    </w:pPr>
    <w:rPr>
      <w:rFonts w:ascii="Courier" w:eastAsia="Times New Roman" w:hAnsi="Courier" w:cs="Times New Roman"/>
      <w:snapToGrid w:val="0"/>
      <w:szCs w:val="20"/>
      <w:lang w:val="en-GB"/>
    </w:rPr>
  </w:style>
  <w:style w:type="character" w:customStyle="1" w:styleId="BodyText3Char">
    <w:name w:val="Body Text 3 Char"/>
    <w:basedOn w:val="DefaultParagraphFont"/>
    <w:link w:val="BodyText3"/>
    <w:rsid w:val="00AD5C63"/>
    <w:rPr>
      <w:rFonts w:ascii="Courier" w:eastAsia="Times New Roman" w:hAnsi="Courier" w:cs="Times New Roman"/>
      <w:snapToGrid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494860">
      <w:bodyDiv w:val="1"/>
      <w:marLeft w:val="0"/>
      <w:marRight w:val="0"/>
      <w:marTop w:val="0"/>
      <w:marBottom w:val="0"/>
      <w:divBdr>
        <w:top w:val="none" w:sz="0" w:space="0" w:color="auto"/>
        <w:left w:val="none" w:sz="0" w:space="0" w:color="auto"/>
        <w:bottom w:val="none" w:sz="0" w:space="0" w:color="auto"/>
        <w:right w:val="none" w:sz="0" w:space="0" w:color="auto"/>
      </w:divBdr>
      <w:divsChild>
        <w:div w:id="1487741368">
          <w:marLeft w:val="0"/>
          <w:marRight w:val="0"/>
          <w:marTop w:val="0"/>
          <w:marBottom w:val="0"/>
          <w:divBdr>
            <w:top w:val="none" w:sz="0" w:space="0" w:color="auto"/>
            <w:left w:val="none" w:sz="0" w:space="0" w:color="auto"/>
            <w:bottom w:val="none" w:sz="0" w:space="0" w:color="auto"/>
            <w:right w:val="none" w:sz="0" w:space="0" w:color="auto"/>
          </w:divBdr>
          <w:divsChild>
            <w:div w:id="425420686">
              <w:marLeft w:val="0"/>
              <w:marRight w:val="0"/>
              <w:marTop w:val="0"/>
              <w:marBottom w:val="0"/>
              <w:divBdr>
                <w:top w:val="none" w:sz="0" w:space="0" w:color="auto"/>
                <w:left w:val="none" w:sz="0" w:space="0" w:color="auto"/>
                <w:bottom w:val="none" w:sz="0" w:space="0" w:color="auto"/>
                <w:right w:val="none" w:sz="0" w:space="0" w:color="auto"/>
              </w:divBdr>
              <w:divsChild>
                <w:div w:id="1802379640">
                  <w:marLeft w:val="0"/>
                  <w:marRight w:val="0"/>
                  <w:marTop w:val="0"/>
                  <w:marBottom w:val="0"/>
                  <w:divBdr>
                    <w:top w:val="none" w:sz="0" w:space="0" w:color="auto"/>
                    <w:left w:val="none" w:sz="0" w:space="0" w:color="auto"/>
                    <w:bottom w:val="none" w:sz="0" w:space="0" w:color="auto"/>
                    <w:right w:val="none" w:sz="0" w:space="0" w:color="auto"/>
                  </w:divBdr>
                  <w:divsChild>
                    <w:div w:id="300307268">
                      <w:marLeft w:val="0"/>
                      <w:marRight w:val="0"/>
                      <w:marTop w:val="0"/>
                      <w:marBottom w:val="0"/>
                      <w:divBdr>
                        <w:top w:val="none" w:sz="0" w:space="0" w:color="auto"/>
                        <w:left w:val="none" w:sz="0" w:space="0" w:color="auto"/>
                        <w:bottom w:val="none" w:sz="0" w:space="0" w:color="auto"/>
                        <w:right w:val="none" w:sz="0" w:space="0" w:color="auto"/>
                      </w:divBdr>
                      <w:divsChild>
                        <w:div w:id="1716616421">
                          <w:marLeft w:val="0"/>
                          <w:marRight w:val="0"/>
                          <w:marTop w:val="0"/>
                          <w:marBottom w:val="0"/>
                          <w:divBdr>
                            <w:top w:val="none" w:sz="0" w:space="0" w:color="auto"/>
                            <w:left w:val="none" w:sz="0" w:space="0" w:color="auto"/>
                            <w:bottom w:val="none" w:sz="0" w:space="0" w:color="auto"/>
                            <w:right w:val="none" w:sz="0" w:space="0" w:color="auto"/>
                          </w:divBdr>
                          <w:divsChild>
                            <w:div w:id="1243177883">
                              <w:marLeft w:val="0"/>
                              <w:marRight w:val="0"/>
                              <w:marTop w:val="0"/>
                              <w:marBottom w:val="0"/>
                              <w:divBdr>
                                <w:top w:val="none" w:sz="0" w:space="0" w:color="auto"/>
                                <w:left w:val="none" w:sz="0" w:space="0" w:color="auto"/>
                                <w:bottom w:val="none" w:sz="0" w:space="0" w:color="auto"/>
                                <w:right w:val="none" w:sz="0" w:space="0" w:color="auto"/>
                              </w:divBdr>
                              <w:divsChild>
                                <w:div w:id="2511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792455">
      <w:bodyDiv w:val="1"/>
      <w:marLeft w:val="0"/>
      <w:marRight w:val="0"/>
      <w:marTop w:val="0"/>
      <w:marBottom w:val="0"/>
      <w:divBdr>
        <w:top w:val="none" w:sz="0" w:space="0" w:color="auto"/>
        <w:left w:val="none" w:sz="0" w:space="0" w:color="auto"/>
        <w:bottom w:val="none" w:sz="0" w:space="0" w:color="auto"/>
        <w:right w:val="none" w:sz="0" w:space="0" w:color="auto"/>
      </w:divBdr>
      <w:divsChild>
        <w:div w:id="1692761449">
          <w:marLeft w:val="0"/>
          <w:marRight w:val="0"/>
          <w:marTop w:val="0"/>
          <w:marBottom w:val="0"/>
          <w:divBdr>
            <w:top w:val="none" w:sz="0" w:space="0" w:color="auto"/>
            <w:left w:val="none" w:sz="0" w:space="0" w:color="auto"/>
            <w:bottom w:val="none" w:sz="0" w:space="0" w:color="auto"/>
            <w:right w:val="none" w:sz="0" w:space="0" w:color="auto"/>
          </w:divBdr>
          <w:divsChild>
            <w:div w:id="1547721900">
              <w:marLeft w:val="0"/>
              <w:marRight w:val="0"/>
              <w:marTop w:val="0"/>
              <w:marBottom w:val="0"/>
              <w:divBdr>
                <w:top w:val="none" w:sz="0" w:space="0" w:color="auto"/>
                <w:left w:val="none" w:sz="0" w:space="0" w:color="auto"/>
                <w:bottom w:val="none" w:sz="0" w:space="0" w:color="auto"/>
                <w:right w:val="none" w:sz="0" w:space="0" w:color="auto"/>
              </w:divBdr>
              <w:divsChild>
                <w:div w:id="990407903">
                  <w:marLeft w:val="0"/>
                  <w:marRight w:val="0"/>
                  <w:marTop w:val="0"/>
                  <w:marBottom w:val="0"/>
                  <w:divBdr>
                    <w:top w:val="none" w:sz="0" w:space="0" w:color="auto"/>
                    <w:left w:val="none" w:sz="0" w:space="0" w:color="auto"/>
                    <w:bottom w:val="none" w:sz="0" w:space="0" w:color="auto"/>
                    <w:right w:val="none" w:sz="0" w:space="0" w:color="auto"/>
                  </w:divBdr>
                  <w:divsChild>
                    <w:div w:id="793059542">
                      <w:marLeft w:val="0"/>
                      <w:marRight w:val="0"/>
                      <w:marTop w:val="0"/>
                      <w:marBottom w:val="0"/>
                      <w:divBdr>
                        <w:top w:val="none" w:sz="0" w:space="0" w:color="auto"/>
                        <w:left w:val="none" w:sz="0" w:space="0" w:color="auto"/>
                        <w:bottom w:val="none" w:sz="0" w:space="0" w:color="auto"/>
                        <w:right w:val="none" w:sz="0" w:space="0" w:color="auto"/>
                      </w:divBdr>
                      <w:divsChild>
                        <w:div w:id="389160371">
                          <w:marLeft w:val="0"/>
                          <w:marRight w:val="0"/>
                          <w:marTop w:val="0"/>
                          <w:marBottom w:val="0"/>
                          <w:divBdr>
                            <w:top w:val="none" w:sz="0" w:space="0" w:color="auto"/>
                            <w:left w:val="none" w:sz="0" w:space="0" w:color="auto"/>
                            <w:bottom w:val="none" w:sz="0" w:space="0" w:color="auto"/>
                            <w:right w:val="none" w:sz="0" w:space="0" w:color="auto"/>
                          </w:divBdr>
                          <w:divsChild>
                            <w:div w:id="917833429">
                              <w:marLeft w:val="0"/>
                              <w:marRight w:val="0"/>
                              <w:marTop w:val="0"/>
                              <w:marBottom w:val="0"/>
                              <w:divBdr>
                                <w:top w:val="none" w:sz="0" w:space="0" w:color="auto"/>
                                <w:left w:val="none" w:sz="0" w:space="0" w:color="auto"/>
                                <w:bottom w:val="none" w:sz="0" w:space="0" w:color="auto"/>
                                <w:right w:val="none" w:sz="0" w:space="0" w:color="auto"/>
                              </w:divBdr>
                              <w:divsChild>
                                <w:div w:id="7422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539720">
      <w:bodyDiv w:val="1"/>
      <w:marLeft w:val="0"/>
      <w:marRight w:val="0"/>
      <w:marTop w:val="0"/>
      <w:marBottom w:val="0"/>
      <w:divBdr>
        <w:top w:val="none" w:sz="0" w:space="0" w:color="auto"/>
        <w:left w:val="none" w:sz="0" w:space="0" w:color="auto"/>
        <w:bottom w:val="none" w:sz="0" w:space="0" w:color="auto"/>
        <w:right w:val="none" w:sz="0" w:space="0" w:color="auto"/>
      </w:divBdr>
      <w:divsChild>
        <w:div w:id="249126260">
          <w:marLeft w:val="0"/>
          <w:marRight w:val="0"/>
          <w:marTop w:val="0"/>
          <w:marBottom w:val="0"/>
          <w:divBdr>
            <w:top w:val="none" w:sz="0" w:space="0" w:color="auto"/>
            <w:left w:val="none" w:sz="0" w:space="0" w:color="auto"/>
            <w:bottom w:val="none" w:sz="0" w:space="0" w:color="auto"/>
            <w:right w:val="none" w:sz="0" w:space="0" w:color="auto"/>
          </w:divBdr>
          <w:divsChild>
            <w:div w:id="1353267554">
              <w:marLeft w:val="0"/>
              <w:marRight w:val="0"/>
              <w:marTop w:val="0"/>
              <w:marBottom w:val="0"/>
              <w:divBdr>
                <w:top w:val="none" w:sz="0" w:space="0" w:color="auto"/>
                <w:left w:val="none" w:sz="0" w:space="0" w:color="auto"/>
                <w:bottom w:val="none" w:sz="0" w:space="0" w:color="auto"/>
                <w:right w:val="none" w:sz="0" w:space="0" w:color="auto"/>
              </w:divBdr>
              <w:divsChild>
                <w:div w:id="147521918">
                  <w:marLeft w:val="0"/>
                  <w:marRight w:val="0"/>
                  <w:marTop w:val="0"/>
                  <w:marBottom w:val="0"/>
                  <w:divBdr>
                    <w:top w:val="none" w:sz="0" w:space="0" w:color="auto"/>
                    <w:left w:val="none" w:sz="0" w:space="0" w:color="auto"/>
                    <w:bottom w:val="none" w:sz="0" w:space="0" w:color="auto"/>
                    <w:right w:val="none" w:sz="0" w:space="0" w:color="auto"/>
                  </w:divBdr>
                  <w:divsChild>
                    <w:div w:id="2057700526">
                      <w:marLeft w:val="0"/>
                      <w:marRight w:val="0"/>
                      <w:marTop w:val="0"/>
                      <w:marBottom w:val="0"/>
                      <w:divBdr>
                        <w:top w:val="none" w:sz="0" w:space="0" w:color="auto"/>
                        <w:left w:val="none" w:sz="0" w:space="0" w:color="auto"/>
                        <w:bottom w:val="none" w:sz="0" w:space="0" w:color="auto"/>
                        <w:right w:val="none" w:sz="0" w:space="0" w:color="auto"/>
                      </w:divBdr>
                      <w:divsChild>
                        <w:div w:id="1342585293">
                          <w:marLeft w:val="0"/>
                          <w:marRight w:val="0"/>
                          <w:marTop w:val="0"/>
                          <w:marBottom w:val="0"/>
                          <w:divBdr>
                            <w:top w:val="none" w:sz="0" w:space="0" w:color="auto"/>
                            <w:left w:val="none" w:sz="0" w:space="0" w:color="auto"/>
                            <w:bottom w:val="none" w:sz="0" w:space="0" w:color="auto"/>
                            <w:right w:val="none" w:sz="0" w:space="0" w:color="auto"/>
                          </w:divBdr>
                          <w:divsChild>
                            <w:div w:id="3539687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Cane@f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CE659-4FB6-42CB-8333-D3A99DF9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1889</TotalTime>
  <Pages>23</Pages>
  <Words>6198</Words>
  <Characters>40228</Characters>
  <Application>Microsoft Office Word</Application>
  <DocSecurity>0</DocSecurity>
  <Lines>855</Lines>
  <Paragraphs>295</Paragraphs>
  <ScaleCrop>false</ScaleCrop>
  <HeadingPairs>
    <vt:vector size="2" baseType="variant">
      <vt:variant>
        <vt:lpstr>Title</vt:lpstr>
      </vt:variant>
      <vt:variant>
        <vt:i4>1</vt:i4>
      </vt:variant>
    </vt:vector>
  </HeadingPairs>
  <TitlesOfParts>
    <vt:vector size="1" baseType="lpstr">
      <vt:lpstr>Par Latvijas Republikas valdības un Kipras Republikas valdības konvenciju par nodokļu dubultās uzlikšanas un nodokļu nemaksāšanas novēršanu attiecībā uz ienākuma nodokļiem</vt:lpstr>
    </vt:vector>
  </TitlesOfParts>
  <Company>Finanšu ministrija</Company>
  <LinksUpToDate>false</LinksUpToDate>
  <CharactersWithSpaces>46131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Republikas valdības un Kipras Republikas valdības konvenciju par nodokļu dubultās uzlikšanas un nodokļu nemaksāšanas novēršanu attiecībā uz ienākuma nodokļiem</dc:title>
  <dc:subject>Konvencijas projekta neoficiālais tulkojums latviešu valodā</dc:subject>
  <dc:creator>Sanda Cāne</dc:creator>
  <cp:keywords/>
  <dc:description>Sanda.Cane@fm.gov.lv
tel.:67095518</dc:description>
  <cp:lastModifiedBy>Sanda Cāne</cp:lastModifiedBy>
  <cp:revision>34</cp:revision>
  <cp:lastPrinted>2014-01-24T14:29:00Z</cp:lastPrinted>
  <dcterms:created xsi:type="dcterms:W3CDTF">2013-11-15T11:18:00Z</dcterms:created>
  <dcterms:modified xsi:type="dcterms:W3CDTF">2014-03-18T13:57:00Z</dcterms:modified>
</cp:coreProperties>
</file>