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55" w:rsidRPr="002F4570" w:rsidRDefault="00C86F55" w:rsidP="00C86F55">
      <w:pPr>
        <w:pStyle w:val="ListParagraph"/>
        <w:spacing w:line="240" w:lineRule="auto"/>
        <w:ind w:left="0"/>
        <w:jc w:val="center"/>
        <w:rPr>
          <w:rFonts w:cs="Times New Roman"/>
          <w:b/>
          <w:bCs/>
          <w:szCs w:val="28"/>
        </w:rPr>
      </w:pPr>
      <w:bookmarkStart w:id="0" w:name="_GoBack"/>
      <w:r w:rsidRPr="002F4570">
        <w:rPr>
          <w:rFonts w:cs="Times New Roman"/>
          <w:b/>
          <w:bCs/>
          <w:szCs w:val="28"/>
        </w:rPr>
        <w:t xml:space="preserve">Informatīvais ziņojums </w:t>
      </w:r>
    </w:p>
    <w:p w:rsidR="00C86F55" w:rsidRPr="00A332CB" w:rsidRDefault="00C86F55" w:rsidP="00C86F55">
      <w:pPr>
        <w:pStyle w:val="ListParagraph"/>
        <w:spacing w:line="240" w:lineRule="auto"/>
        <w:ind w:left="0"/>
        <w:jc w:val="center"/>
        <w:rPr>
          <w:rFonts w:cs="Times New Roman"/>
          <w:b/>
          <w:bCs/>
          <w:szCs w:val="28"/>
        </w:rPr>
      </w:pPr>
      <w:r w:rsidRPr="002F4570">
        <w:rPr>
          <w:rFonts w:cs="Times New Roman"/>
          <w:b/>
          <w:bCs/>
          <w:szCs w:val="28"/>
        </w:rPr>
        <w:t xml:space="preserve">par </w:t>
      </w:r>
      <w:r w:rsidR="005F7870" w:rsidRPr="002F4570">
        <w:rPr>
          <w:rFonts w:cs="Times New Roman"/>
          <w:b/>
          <w:bCs/>
          <w:szCs w:val="28"/>
        </w:rPr>
        <w:t>paveikto saistībā</w:t>
      </w:r>
      <w:r w:rsidR="006F5975" w:rsidRPr="002F4570">
        <w:rPr>
          <w:rFonts w:cs="Times New Roman"/>
          <w:b/>
          <w:bCs/>
          <w:szCs w:val="28"/>
        </w:rPr>
        <w:t xml:space="preserve"> ar </w:t>
      </w:r>
      <w:r w:rsidRPr="002F4570">
        <w:rPr>
          <w:rFonts w:cs="Times New Roman"/>
          <w:b/>
          <w:bCs/>
          <w:szCs w:val="28"/>
        </w:rPr>
        <w:t>Satiksmes ministrijas izvirzītajiem priekšlikumiem Krievijas ekonomisko sankciju negatīvo seku mazināšanai tranzīta un loģistikas jomā</w:t>
      </w:r>
    </w:p>
    <w:bookmarkEnd w:id="0"/>
    <w:p w:rsidR="00C86F55" w:rsidRPr="00A332CB" w:rsidRDefault="00C86F55" w:rsidP="00C86F55">
      <w:pPr>
        <w:ind w:firstLine="709"/>
        <w:jc w:val="both"/>
        <w:rPr>
          <w:rStyle w:val="spelle"/>
          <w:rFonts w:cs="Times New Roman"/>
          <w:sz w:val="28"/>
          <w:szCs w:val="28"/>
        </w:rPr>
      </w:pPr>
    </w:p>
    <w:p w:rsidR="00C86F55" w:rsidRPr="007B6FF6" w:rsidRDefault="00C86F55" w:rsidP="00A347DE">
      <w:pPr>
        <w:ind w:firstLine="720"/>
        <w:jc w:val="both"/>
        <w:rPr>
          <w:rFonts w:cs="Times New Roman"/>
          <w:sz w:val="28"/>
          <w:szCs w:val="28"/>
          <w:shd w:val="clear" w:color="auto" w:fill="FFFFFF"/>
        </w:rPr>
      </w:pPr>
      <w:r w:rsidRPr="00A332CB">
        <w:rPr>
          <w:rFonts w:cs="Times New Roman"/>
          <w:sz w:val="28"/>
          <w:szCs w:val="28"/>
        </w:rPr>
        <w:t>Ministru kabineta 2014.gada 30.septembra sēdē (protokol</w:t>
      </w:r>
      <w:r w:rsidR="007C2DB5">
        <w:rPr>
          <w:rFonts w:cs="Times New Roman"/>
          <w:sz w:val="28"/>
          <w:szCs w:val="28"/>
        </w:rPr>
        <w:t>s</w:t>
      </w:r>
      <w:r w:rsidRPr="00A332CB">
        <w:rPr>
          <w:rFonts w:cs="Times New Roman"/>
          <w:sz w:val="28"/>
          <w:szCs w:val="28"/>
        </w:rPr>
        <w:t xml:space="preserve"> Nr.51 59.§) </w:t>
      </w:r>
      <w:r w:rsidRPr="00870390">
        <w:rPr>
          <w:rFonts w:cs="Times New Roman"/>
          <w:color w:val="000000" w:themeColor="text1"/>
          <w:sz w:val="28"/>
          <w:szCs w:val="28"/>
        </w:rPr>
        <w:t xml:space="preserve">tika </w:t>
      </w:r>
      <w:r w:rsidR="007C2DB5" w:rsidRPr="00870390">
        <w:rPr>
          <w:rFonts w:cs="Times New Roman"/>
          <w:color w:val="000000" w:themeColor="text1"/>
          <w:sz w:val="28"/>
          <w:szCs w:val="28"/>
        </w:rPr>
        <w:t xml:space="preserve">izskatīts </w:t>
      </w:r>
      <w:r w:rsidR="00870390" w:rsidRPr="00870390">
        <w:rPr>
          <w:rFonts w:cs="Times New Roman"/>
          <w:color w:val="000000" w:themeColor="text1"/>
          <w:sz w:val="28"/>
          <w:szCs w:val="28"/>
        </w:rPr>
        <w:t>i</w:t>
      </w:r>
      <w:r w:rsidR="00F64572" w:rsidRPr="00870390">
        <w:rPr>
          <w:color w:val="000000" w:themeColor="text1"/>
          <w:sz w:val="28"/>
          <w:szCs w:val="28"/>
        </w:rPr>
        <w:t>nformatīv</w:t>
      </w:r>
      <w:r w:rsidR="00870390" w:rsidRPr="00870390">
        <w:rPr>
          <w:color w:val="000000" w:themeColor="text1"/>
          <w:sz w:val="28"/>
          <w:szCs w:val="28"/>
        </w:rPr>
        <w:t>ais</w:t>
      </w:r>
      <w:r w:rsidR="00F64572" w:rsidRPr="00870390">
        <w:rPr>
          <w:color w:val="000000" w:themeColor="text1"/>
          <w:sz w:val="28"/>
          <w:szCs w:val="28"/>
        </w:rPr>
        <w:t xml:space="preserve"> ziņojum</w:t>
      </w:r>
      <w:r w:rsidR="00870390" w:rsidRPr="00870390">
        <w:rPr>
          <w:color w:val="000000" w:themeColor="text1"/>
          <w:sz w:val="28"/>
          <w:szCs w:val="28"/>
        </w:rPr>
        <w:t>s</w:t>
      </w:r>
      <w:r w:rsidR="00F64572" w:rsidRPr="00870390">
        <w:rPr>
          <w:color w:val="000000" w:themeColor="text1"/>
          <w:sz w:val="28"/>
          <w:szCs w:val="28"/>
        </w:rPr>
        <w:t xml:space="preserve"> “Par Satiksmes ministrijas izvirzītajiem priekšlikumiem Krievijas ekonomisko sankciju negatīvo seku mazināšanai tranzīta un loģistikas jomā” </w:t>
      </w:r>
      <w:r w:rsidR="007C2DB5" w:rsidRPr="00870390">
        <w:rPr>
          <w:rFonts w:cs="Times New Roman"/>
          <w:color w:val="000000" w:themeColor="text1"/>
          <w:sz w:val="28"/>
          <w:szCs w:val="28"/>
        </w:rPr>
        <w:t xml:space="preserve">un tika </w:t>
      </w:r>
      <w:r w:rsidRPr="00870390">
        <w:rPr>
          <w:rFonts w:cs="Times New Roman"/>
          <w:color w:val="000000" w:themeColor="text1"/>
          <w:sz w:val="28"/>
          <w:szCs w:val="28"/>
        </w:rPr>
        <w:t xml:space="preserve">nolemts, ka </w:t>
      </w:r>
      <w:r w:rsidRPr="00870390">
        <w:rPr>
          <w:rFonts w:cs="Times New Roman"/>
          <w:color w:val="000000" w:themeColor="text1"/>
          <w:sz w:val="28"/>
          <w:szCs w:val="28"/>
          <w:shd w:val="clear" w:color="auto" w:fill="FFFFFF"/>
        </w:rPr>
        <w:t xml:space="preserve">Finanšu ministrijai sadarbībā ar </w:t>
      </w:r>
      <w:r w:rsidRPr="00A332CB">
        <w:rPr>
          <w:rFonts w:cs="Times New Roman"/>
          <w:sz w:val="28"/>
          <w:szCs w:val="28"/>
          <w:shd w:val="clear" w:color="auto" w:fill="FFFFFF"/>
        </w:rPr>
        <w:t xml:space="preserve">Satiksmes ministriju un nozares nevalstiskajām organizācijām jāturpina darbs </w:t>
      </w:r>
      <w:r w:rsidRPr="007B6FF6">
        <w:rPr>
          <w:rFonts w:cs="Times New Roman"/>
          <w:sz w:val="28"/>
          <w:szCs w:val="28"/>
          <w:shd w:val="clear" w:color="auto" w:fill="FFFFFF"/>
        </w:rPr>
        <w:t xml:space="preserve">informatīvajā ziņojumā minēto </w:t>
      </w:r>
      <w:proofErr w:type="spellStart"/>
      <w:r w:rsidRPr="007B6FF6">
        <w:rPr>
          <w:rFonts w:cs="Times New Roman"/>
          <w:sz w:val="28"/>
          <w:szCs w:val="28"/>
          <w:shd w:val="clear" w:color="auto" w:fill="FFFFFF"/>
        </w:rPr>
        <w:t>problēmjautājumu</w:t>
      </w:r>
      <w:proofErr w:type="spellEnd"/>
      <w:r w:rsidRPr="007B6FF6">
        <w:rPr>
          <w:rFonts w:cs="Times New Roman"/>
          <w:sz w:val="28"/>
          <w:szCs w:val="28"/>
          <w:shd w:val="clear" w:color="auto" w:fill="FFFFFF"/>
        </w:rPr>
        <w:t xml:space="preserve"> risināšanai, un finanšu ministram līdz 2014.gada 16.decembrim iesniegt izskatīšanai Ministru kabinetā informatīvo ziņojumu par paveikto un, ja iespējams, arī konkrētus priekšlikumus tiesību aktu projektu veidā.</w:t>
      </w:r>
    </w:p>
    <w:p w:rsidR="007B6FF6" w:rsidRPr="007B6FF6" w:rsidRDefault="007B6FF6" w:rsidP="007B6FF6">
      <w:pPr>
        <w:ind w:firstLine="720"/>
        <w:jc w:val="both"/>
        <w:rPr>
          <w:rStyle w:val="spelle"/>
          <w:sz w:val="28"/>
          <w:szCs w:val="28"/>
        </w:rPr>
      </w:pPr>
      <w:r w:rsidRPr="007B6FF6">
        <w:rPr>
          <w:rStyle w:val="spelle"/>
          <w:sz w:val="28"/>
          <w:szCs w:val="28"/>
        </w:rPr>
        <w:t xml:space="preserve">Par Satiksmes ministrijas iesniegtajiem priekšlikumiem Finanšu ministrija ir organizējusi sanāksmes (2014.gada 9.oktobris, 2014.gada 23.oktobris, 2014.gada 6.novembris, 2014.gada 24.novembris, 2014.gada 11.decembris) ar nevalstisko sektoru un Satiksmes ministriju, lai risinātu </w:t>
      </w:r>
      <w:r w:rsidRPr="007B6FF6">
        <w:rPr>
          <w:sz w:val="28"/>
          <w:szCs w:val="28"/>
          <w:shd w:val="clear" w:color="auto" w:fill="FFFFFF"/>
        </w:rPr>
        <w:t xml:space="preserve">informatīvajā ziņojumā minētos </w:t>
      </w:r>
      <w:proofErr w:type="spellStart"/>
      <w:r w:rsidRPr="007B6FF6">
        <w:rPr>
          <w:sz w:val="28"/>
          <w:szCs w:val="28"/>
          <w:shd w:val="clear" w:color="auto" w:fill="FFFFFF"/>
        </w:rPr>
        <w:t>problēmjautājumus</w:t>
      </w:r>
      <w:proofErr w:type="spellEnd"/>
      <w:r w:rsidRPr="007B6FF6">
        <w:rPr>
          <w:rStyle w:val="spelle"/>
          <w:sz w:val="28"/>
          <w:szCs w:val="28"/>
        </w:rPr>
        <w:t xml:space="preserve">. </w:t>
      </w:r>
    </w:p>
    <w:p w:rsidR="002F08BF" w:rsidRPr="00A332CB" w:rsidRDefault="00C86F55" w:rsidP="00A347DE">
      <w:pPr>
        <w:ind w:firstLine="720"/>
        <w:jc w:val="both"/>
        <w:rPr>
          <w:rFonts w:cs="Times New Roman"/>
          <w:sz w:val="28"/>
          <w:szCs w:val="28"/>
        </w:rPr>
      </w:pPr>
      <w:r w:rsidRPr="00A332CB">
        <w:rPr>
          <w:rStyle w:val="spelle"/>
          <w:rFonts w:cs="Times New Roman"/>
          <w:sz w:val="28"/>
          <w:szCs w:val="28"/>
        </w:rPr>
        <w:t xml:space="preserve">Ņemot vērā minēto </w:t>
      </w:r>
      <w:r w:rsidR="002F08BF" w:rsidRPr="00A332CB">
        <w:rPr>
          <w:rStyle w:val="spelle"/>
          <w:rFonts w:cs="Times New Roman"/>
          <w:sz w:val="28"/>
          <w:szCs w:val="28"/>
        </w:rPr>
        <w:t>s</w:t>
      </w:r>
      <w:r w:rsidR="002F08BF" w:rsidRPr="00A332CB">
        <w:rPr>
          <w:rFonts w:cs="Times New Roman"/>
          <w:sz w:val="28"/>
          <w:szCs w:val="28"/>
        </w:rPr>
        <w:t xml:space="preserve">niedzam informāciju par paveikto </w:t>
      </w:r>
      <w:r w:rsidR="002F08BF" w:rsidRPr="00A332CB">
        <w:rPr>
          <w:rFonts w:cs="Times New Roman"/>
          <w:bCs/>
          <w:sz w:val="28"/>
          <w:szCs w:val="28"/>
        </w:rPr>
        <w:t>Krievijas ekonomisko sankciju negatīvo seku mazināšanā tranzīta un loģistikas jomā</w:t>
      </w:r>
      <w:r w:rsidR="002F08BF" w:rsidRPr="00A332CB">
        <w:rPr>
          <w:rFonts w:cs="Times New Roman"/>
          <w:sz w:val="28"/>
          <w:szCs w:val="28"/>
        </w:rPr>
        <w:t>.</w:t>
      </w:r>
    </w:p>
    <w:p w:rsidR="00DD21B9" w:rsidRPr="00A332CB" w:rsidRDefault="00DD21B9" w:rsidP="00A347DE">
      <w:pPr>
        <w:ind w:firstLine="720"/>
        <w:jc w:val="both"/>
        <w:rPr>
          <w:rFonts w:cs="Times New Roman"/>
          <w:sz w:val="28"/>
          <w:szCs w:val="28"/>
        </w:rPr>
      </w:pPr>
    </w:p>
    <w:p w:rsidR="00CB6EDD" w:rsidRPr="00A332CB" w:rsidRDefault="00CB6EDD" w:rsidP="00FD57D7">
      <w:pPr>
        <w:pStyle w:val="ListParagraph"/>
        <w:numPr>
          <w:ilvl w:val="0"/>
          <w:numId w:val="1"/>
        </w:numPr>
        <w:spacing w:line="240" w:lineRule="auto"/>
        <w:ind w:left="0" w:firstLine="0"/>
        <w:jc w:val="both"/>
        <w:rPr>
          <w:rStyle w:val="spelle"/>
          <w:rFonts w:cs="Times New Roman"/>
          <w:b/>
          <w:szCs w:val="28"/>
        </w:rPr>
      </w:pPr>
      <w:r w:rsidRPr="00A332CB">
        <w:rPr>
          <w:rStyle w:val="spelle"/>
          <w:rFonts w:cs="Times New Roman"/>
          <w:b/>
          <w:szCs w:val="28"/>
        </w:rPr>
        <w:t>Fiskālā pārstāvja darbības nosacījumu atvieglošana</w:t>
      </w:r>
    </w:p>
    <w:p w:rsidR="00CB6EDD" w:rsidRPr="00A332CB" w:rsidRDefault="00CB6EDD" w:rsidP="00A347DE">
      <w:pPr>
        <w:pStyle w:val="ListParagraph"/>
        <w:spacing w:line="240" w:lineRule="auto"/>
        <w:ind w:left="0" w:firstLine="720"/>
        <w:jc w:val="both"/>
        <w:rPr>
          <w:rFonts w:cs="Times New Roman"/>
          <w:szCs w:val="28"/>
        </w:rPr>
      </w:pPr>
      <w:r w:rsidRPr="00A332CB">
        <w:rPr>
          <w:rFonts w:cs="Times New Roman"/>
          <w:szCs w:val="28"/>
        </w:rPr>
        <w:t xml:space="preserve">Piedāvātie priekšlikumi ir vērtēti, lai izdarītu secinājumus par iespējamiem grozījumiem normatīvajos aktos pievienotās vērtības nodokļa (turpmāk - PVN) jomā, pilnveidojot regulējumu par fiskālā pārstāvja darbību Latvijā. </w:t>
      </w:r>
    </w:p>
    <w:p w:rsidR="00CB6EDD" w:rsidRPr="00A332CB" w:rsidRDefault="00CB6EDD" w:rsidP="00A347DE">
      <w:pPr>
        <w:ind w:firstLine="720"/>
        <w:jc w:val="both"/>
        <w:rPr>
          <w:rFonts w:eastAsia="MS Mincho" w:cs="Times New Roman"/>
          <w:i/>
          <w:sz w:val="28"/>
          <w:szCs w:val="28"/>
        </w:rPr>
      </w:pPr>
    </w:p>
    <w:p w:rsidR="00CB6EDD" w:rsidRPr="00A332CB" w:rsidRDefault="00CB6EDD" w:rsidP="00A347DE">
      <w:pPr>
        <w:ind w:firstLine="720"/>
        <w:jc w:val="both"/>
        <w:rPr>
          <w:rFonts w:eastAsia="MS Mincho" w:cs="Times New Roman"/>
          <w:b/>
          <w:i/>
          <w:sz w:val="28"/>
          <w:szCs w:val="28"/>
          <w:u w:val="single"/>
        </w:rPr>
      </w:pPr>
      <w:r w:rsidRPr="00A332CB">
        <w:rPr>
          <w:rFonts w:eastAsia="MS Mincho" w:cs="Times New Roman"/>
          <w:b/>
          <w:i/>
          <w:sz w:val="28"/>
          <w:szCs w:val="28"/>
          <w:u w:val="single"/>
        </w:rPr>
        <w:t>Satiksmes ministrijas priekšliku</w:t>
      </w:r>
      <w:r w:rsidR="00E72C0A">
        <w:rPr>
          <w:rFonts w:eastAsia="MS Mincho" w:cs="Times New Roman"/>
          <w:b/>
          <w:i/>
          <w:sz w:val="28"/>
          <w:szCs w:val="28"/>
          <w:u w:val="single"/>
        </w:rPr>
        <w:t>mi</w:t>
      </w:r>
    </w:p>
    <w:p w:rsidR="00CB6EDD" w:rsidRPr="00E72C0A" w:rsidRDefault="00CB6EDD" w:rsidP="005F7870">
      <w:pPr>
        <w:pStyle w:val="ListParagraph"/>
        <w:numPr>
          <w:ilvl w:val="0"/>
          <w:numId w:val="7"/>
        </w:numPr>
        <w:ind w:left="0" w:firstLine="0"/>
        <w:jc w:val="both"/>
        <w:rPr>
          <w:rFonts w:eastAsia="MS Mincho" w:cs="Times New Roman"/>
          <w:b/>
          <w:szCs w:val="28"/>
        </w:rPr>
      </w:pPr>
      <w:r w:rsidRPr="00E72C0A">
        <w:rPr>
          <w:rFonts w:eastAsia="MS Mincho" w:cs="Times New Roman"/>
          <w:b/>
          <w:szCs w:val="28"/>
        </w:rPr>
        <w:t>Pārstāvēt citus Eiropas Savienības</w:t>
      </w:r>
      <w:r w:rsidR="00C4189E">
        <w:rPr>
          <w:rFonts w:eastAsia="MS Mincho" w:cs="Times New Roman"/>
          <w:b/>
          <w:szCs w:val="28"/>
        </w:rPr>
        <w:t xml:space="preserve"> (turpmāk arī – ES)</w:t>
      </w:r>
      <w:r w:rsidRPr="00E72C0A">
        <w:rPr>
          <w:rFonts w:eastAsia="MS Mincho" w:cs="Times New Roman"/>
          <w:b/>
          <w:szCs w:val="28"/>
        </w:rPr>
        <w:t xml:space="preserve"> PVN maksātājus, kuri nav reģistrēti PVN reģistrā. </w:t>
      </w:r>
    </w:p>
    <w:p w:rsidR="00CB6EDD" w:rsidRPr="00A332CB" w:rsidRDefault="00CB6EDD" w:rsidP="005F7870">
      <w:pPr>
        <w:jc w:val="both"/>
        <w:rPr>
          <w:rFonts w:eastAsia="MS Mincho" w:cs="Times New Roman"/>
          <w:b/>
          <w:sz w:val="28"/>
          <w:szCs w:val="28"/>
        </w:rPr>
      </w:pPr>
      <w:r w:rsidRPr="00A332CB">
        <w:rPr>
          <w:rFonts w:eastAsia="MS Mincho" w:cs="Times New Roman"/>
          <w:b/>
          <w:sz w:val="28"/>
          <w:szCs w:val="28"/>
        </w:rPr>
        <w:t>Veikt grozījumus Pievienotās vērtības nodokļa likuma 1.panta 5.punktā un paredzēt, ka fiskālais pārstāvis var pārstāvēt arī citas dalībvalsts nereģistrētu nodokļu maksātāju.</w:t>
      </w:r>
    </w:p>
    <w:p w:rsidR="00CB6EDD" w:rsidRPr="00A332CB" w:rsidRDefault="00CB6EDD" w:rsidP="00A347DE">
      <w:pPr>
        <w:ind w:firstLine="720"/>
        <w:jc w:val="both"/>
        <w:rPr>
          <w:rFonts w:eastAsia="MS Mincho" w:cs="Times New Roman"/>
          <w:b/>
          <w:sz w:val="28"/>
          <w:szCs w:val="28"/>
        </w:rPr>
      </w:pPr>
    </w:p>
    <w:p w:rsidR="00CB6EDD" w:rsidRPr="00144793" w:rsidRDefault="006D01D7" w:rsidP="00A347DE">
      <w:pPr>
        <w:ind w:firstLine="720"/>
        <w:jc w:val="both"/>
        <w:rPr>
          <w:rFonts w:cs="Times New Roman"/>
          <w:color w:val="000000" w:themeColor="text1"/>
          <w:sz w:val="28"/>
          <w:szCs w:val="28"/>
        </w:rPr>
      </w:pPr>
      <w:r w:rsidRPr="00144793">
        <w:rPr>
          <w:rFonts w:eastAsia="MS Mincho" w:cs="Times New Roman"/>
          <w:color w:val="000000" w:themeColor="text1"/>
          <w:sz w:val="28"/>
          <w:szCs w:val="28"/>
        </w:rPr>
        <w:t xml:space="preserve">Priekšlikums atbalstīts un </w:t>
      </w:r>
      <w:r w:rsidR="00466C56" w:rsidRPr="00144793">
        <w:rPr>
          <w:rFonts w:eastAsia="MS Mincho" w:cs="Times New Roman"/>
          <w:color w:val="000000" w:themeColor="text1"/>
          <w:sz w:val="28"/>
          <w:szCs w:val="28"/>
        </w:rPr>
        <w:t>iekļauts likumprojektā “Grozījumi Pievienotās vērtības nodokļa likumā”</w:t>
      </w:r>
      <w:r w:rsidR="00171DEC">
        <w:rPr>
          <w:rFonts w:eastAsia="MS Mincho" w:cs="Times New Roman"/>
          <w:color w:val="000000" w:themeColor="text1"/>
          <w:sz w:val="28"/>
          <w:szCs w:val="28"/>
        </w:rPr>
        <w:t>, kas</w:t>
      </w:r>
      <w:r w:rsidR="00466C56" w:rsidRPr="00144793">
        <w:rPr>
          <w:rFonts w:eastAsia="MS Mincho" w:cs="Times New Roman"/>
          <w:color w:val="000000" w:themeColor="text1"/>
          <w:sz w:val="28"/>
          <w:szCs w:val="28"/>
        </w:rPr>
        <w:t xml:space="preserve"> </w:t>
      </w:r>
      <w:r w:rsidR="00144793" w:rsidRPr="00144793">
        <w:rPr>
          <w:rFonts w:eastAsia="MS Mincho" w:cs="Times New Roman"/>
          <w:color w:val="000000" w:themeColor="text1"/>
          <w:sz w:val="28"/>
          <w:szCs w:val="28"/>
        </w:rPr>
        <w:t xml:space="preserve">saskaņots ar </w:t>
      </w:r>
      <w:r w:rsidR="00CA44E5" w:rsidRPr="0004128B">
        <w:rPr>
          <w:rFonts w:cs="Times New Roman"/>
          <w:bCs/>
          <w:color w:val="000000" w:themeColor="text1"/>
          <w:sz w:val="28"/>
          <w:szCs w:val="28"/>
        </w:rPr>
        <w:t xml:space="preserve">Satiksmes ministrijas, </w:t>
      </w:r>
      <w:r w:rsidR="00CA44E5" w:rsidRPr="0004128B">
        <w:rPr>
          <w:rFonts w:cs="Times New Roman"/>
          <w:color w:val="000000" w:themeColor="text1"/>
          <w:sz w:val="28"/>
          <w:szCs w:val="28"/>
        </w:rPr>
        <w:t>Latvijas Tranzīta biznesa asociācijas, Latvijas Nacionālās kravu ekspeditoru un loģistikas asociācijas “LAFF”</w:t>
      </w:r>
      <w:r w:rsidR="00CA44E5">
        <w:rPr>
          <w:rFonts w:cs="Times New Roman"/>
          <w:color w:val="000000" w:themeColor="text1"/>
          <w:sz w:val="28"/>
          <w:szCs w:val="28"/>
        </w:rPr>
        <w:t xml:space="preserve"> un </w:t>
      </w:r>
      <w:r w:rsidR="00CA44E5" w:rsidRPr="00CA44E5">
        <w:rPr>
          <w:color w:val="000000" w:themeColor="text1"/>
          <w:sz w:val="28"/>
          <w:szCs w:val="28"/>
        </w:rPr>
        <w:t xml:space="preserve">Latvijas Loģistikas asociācijas pārstāvjiem </w:t>
      </w:r>
      <w:r w:rsidR="00C4189E">
        <w:rPr>
          <w:color w:val="000000" w:themeColor="text1"/>
          <w:sz w:val="28"/>
          <w:szCs w:val="28"/>
        </w:rPr>
        <w:t xml:space="preserve">Finanšu ministrijas </w:t>
      </w:r>
      <w:r w:rsidR="00144793" w:rsidRPr="00144793">
        <w:rPr>
          <w:sz w:val="28"/>
          <w:szCs w:val="28"/>
        </w:rPr>
        <w:t xml:space="preserve">Konsultatīvas padomes muitas politikas jomā </w:t>
      </w:r>
      <w:r w:rsidR="00C4189E">
        <w:rPr>
          <w:sz w:val="28"/>
          <w:szCs w:val="28"/>
        </w:rPr>
        <w:t xml:space="preserve">2014.gada 24.novembra </w:t>
      </w:r>
      <w:r w:rsidR="005F7870">
        <w:rPr>
          <w:sz w:val="28"/>
          <w:szCs w:val="28"/>
        </w:rPr>
        <w:t>sanāksmē</w:t>
      </w:r>
      <w:r w:rsidR="00870390">
        <w:rPr>
          <w:sz w:val="28"/>
          <w:szCs w:val="28"/>
        </w:rPr>
        <w:t>.</w:t>
      </w:r>
    </w:p>
    <w:p w:rsidR="00CB6EDD" w:rsidRPr="00A332CB" w:rsidRDefault="00CB6EDD" w:rsidP="00A347DE">
      <w:pPr>
        <w:ind w:firstLine="720"/>
        <w:jc w:val="both"/>
        <w:rPr>
          <w:rFonts w:cs="Times New Roman"/>
          <w:color w:val="000000" w:themeColor="text1"/>
          <w:sz w:val="28"/>
          <w:szCs w:val="28"/>
        </w:rPr>
      </w:pPr>
    </w:p>
    <w:p w:rsidR="00CB6EDD" w:rsidRPr="00E72C0A" w:rsidRDefault="00CB6EDD" w:rsidP="005F7870">
      <w:pPr>
        <w:pStyle w:val="ListParagraph"/>
        <w:numPr>
          <w:ilvl w:val="0"/>
          <w:numId w:val="7"/>
        </w:numPr>
        <w:ind w:left="0" w:firstLine="0"/>
        <w:jc w:val="both"/>
        <w:rPr>
          <w:rFonts w:eastAsia="MS Mincho" w:cs="Times New Roman"/>
          <w:b/>
          <w:szCs w:val="28"/>
        </w:rPr>
      </w:pPr>
      <w:r w:rsidRPr="00E72C0A">
        <w:rPr>
          <w:rFonts w:eastAsia="MS Mincho" w:cs="Times New Roman"/>
          <w:b/>
          <w:szCs w:val="28"/>
        </w:rPr>
        <w:lastRenderedPageBreak/>
        <w:t>Konsolidēt kravas Eiropas Savienībā, veicot preču iegādi ES teritorijā, kā arī nosūtot to uz citu ES dalībvalsti reģistrētam nodokļu maksātājam (ne tikai eksportēt no ES).</w:t>
      </w:r>
    </w:p>
    <w:p w:rsidR="00CB6EDD" w:rsidRPr="00A332CB" w:rsidRDefault="00CB6EDD" w:rsidP="005F7870">
      <w:pPr>
        <w:jc w:val="both"/>
        <w:rPr>
          <w:rFonts w:eastAsia="MS Mincho" w:cs="Times New Roman"/>
          <w:b/>
          <w:sz w:val="28"/>
          <w:szCs w:val="28"/>
        </w:rPr>
      </w:pPr>
      <w:r w:rsidRPr="00A332CB">
        <w:rPr>
          <w:rFonts w:eastAsia="MS Mincho" w:cs="Times New Roman"/>
          <w:b/>
          <w:sz w:val="28"/>
          <w:szCs w:val="28"/>
        </w:rPr>
        <w:t>Veikt grozījumus PVN normatīvajos aktos un paredzēt iespēju Latvijā reģistrētam fiskālajam pārstāvim piemērot PVN 0 procentu likmi, veicot preču iegādi Eiropas Savienībā un nosūtot tās kravas konsolidācijas nolūkā citas ES dalībvalsts reģistrētam nodokļu maksātājam.</w:t>
      </w:r>
    </w:p>
    <w:p w:rsidR="00CB6EDD" w:rsidRPr="00A332CB" w:rsidRDefault="00CB6EDD" w:rsidP="00A347DE">
      <w:pPr>
        <w:ind w:firstLine="720"/>
        <w:jc w:val="both"/>
        <w:rPr>
          <w:rFonts w:eastAsia="MS Mincho" w:cs="Times New Roman"/>
          <w:i/>
          <w:sz w:val="28"/>
          <w:szCs w:val="28"/>
        </w:rPr>
      </w:pPr>
    </w:p>
    <w:p w:rsidR="00870390" w:rsidRPr="00144793" w:rsidRDefault="00AD6E05" w:rsidP="00870390">
      <w:pPr>
        <w:ind w:firstLine="720"/>
        <w:jc w:val="both"/>
        <w:rPr>
          <w:rFonts w:cs="Times New Roman"/>
          <w:color w:val="000000" w:themeColor="text1"/>
          <w:sz w:val="28"/>
          <w:szCs w:val="28"/>
        </w:rPr>
      </w:pPr>
      <w:r w:rsidRPr="00144793">
        <w:rPr>
          <w:rFonts w:eastAsia="MS Mincho" w:cs="Times New Roman"/>
          <w:color w:val="000000" w:themeColor="text1"/>
          <w:sz w:val="28"/>
          <w:szCs w:val="28"/>
        </w:rPr>
        <w:t xml:space="preserve">Priekšlikums </w:t>
      </w:r>
      <w:r w:rsidRPr="00AD6E05">
        <w:rPr>
          <w:rFonts w:eastAsia="MS Mincho" w:cs="Times New Roman"/>
          <w:sz w:val="28"/>
          <w:szCs w:val="28"/>
        </w:rPr>
        <w:t>daļēji</w:t>
      </w:r>
      <w:r w:rsidRPr="00144793">
        <w:rPr>
          <w:rFonts w:eastAsia="MS Mincho" w:cs="Times New Roman"/>
          <w:color w:val="000000" w:themeColor="text1"/>
          <w:sz w:val="28"/>
          <w:szCs w:val="28"/>
        </w:rPr>
        <w:t xml:space="preserve"> atbalstīts un iekļauts likumprojektā “Grozījumi Pievienotās vērtības nodokļa likumā”</w:t>
      </w:r>
      <w:r w:rsidR="00171DEC">
        <w:rPr>
          <w:rFonts w:eastAsia="MS Mincho" w:cs="Times New Roman"/>
          <w:color w:val="000000" w:themeColor="text1"/>
          <w:sz w:val="28"/>
          <w:szCs w:val="28"/>
        </w:rPr>
        <w:t>, kas</w:t>
      </w:r>
      <w:r w:rsidRPr="00144793">
        <w:rPr>
          <w:rFonts w:eastAsia="MS Mincho" w:cs="Times New Roman"/>
          <w:color w:val="000000" w:themeColor="text1"/>
          <w:sz w:val="28"/>
          <w:szCs w:val="28"/>
        </w:rPr>
        <w:t xml:space="preserve"> saskaņots </w:t>
      </w:r>
      <w:r w:rsidR="00CA44E5" w:rsidRPr="00870390">
        <w:rPr>
          <w:color w:val="000000" w:themeColor="text1"/>
          <w:sz w:val="28"/>
          <w:szCs w:val="28"/>
        </w:rPr>
        <w:t xml:space="preserve">ar </w:t>
      </w:r>
      <w:r w:rsidR="00CA44E5" w:rsidRPr="0004128B">
        <w:rPr>
          <w:rFonts w:cs="Times New Roman"/>
          <w:bCs/>
          <w:color w:val="000000" w:themeColor="text1"/>
          <w:sz w:val="28"/>
          <w:szCs w:val="28"/>
        </w:rPr>
        <w:t xml:space="preserve">Satiksmes ministrijas, </w:t>
      </w:r>
      <w:r w:rsidR="00CA44E5" w:rsidRPr="0004128B">
        <w:rPr>
          <w:rFonts w:cs="Times New Roman"/>
          <w:color w:val="000000" w:themeColor="text1"/>
          <w:sz w:val="28"/>
          <w:szCs w:val="28"/>
        </w:rPr>
        <w:t>Latvijas Tranzīta biznesa asociācijas, Latvijas Nacionālās kravu ekspeditoru un loģistikas asociācijas “LAFF”</w:t>
      </w:r>
      <w:r w:rsidR="00CA44E5">
        <w:rPr>
          <w:rFonts w:cs="Times New Roman"/>
          <w:color w:val="000000" w:themeColor="text1"/>
          <w:sz w:val="28"/>
          <w:szCs w:val="28"/>
        </w:rPr>
        <w:t xml:space="preserve"> un </w:t>
      </w:r>
      <w:r w:rsidR="00CA44E5" w:rsidRPr="00CA44E5">
        <w:rPr>
          <w:color w:val="000000" w:themeColor="text1"/>
          <w:sz w:val="28"/>
          <w:szCs w:val="28"/>
        </w:rPr>
        <w:t xml:space="preserve">Latvijas Loģistikas asociācijas pārstāvjiem </w:t>
      </w:r>
      <w:r w:rsidR="00C4189E" w:rsidRPr="00C4189E">
        <w:rPr>
          <w:rFonts w:cs="Times New Roman"/>
          <w:color w:val="000000" w:themeColor="text1"/>
          <w:sz w:val="28"/>
          <w:szCs w:val="28"/>
        </w:rPr>
        <w:t xml:space="preserve">Finanšu ministrijas </w:t>
      </w:r>
      <w:r w:rsidRPr="00144793">
        <w:rPr>
          <w:sz w:val="28"/>
          <w:szCs w:val="28"/>
        </w:rPr>
        <w:t xml:space="preserve">Konsultatīvas padomes muitas politikas jomā </w:t>
      </w:r>
      <w:r w:rsidR="00C4189E">
        <w:rPr>
          <w:sz w:val="28"/>
          <w:szCs w:val="28"/>
        </w:rPr>
        <w:t>2014.gada 24.novembra</w:t>
      </w:r>
      <w:r w:rsidR="00C4189E" w:rsidRPr="00144793">
        <w:rPr>
          <w:sz w:val="28"/>
          <w:szCs w:val="28"/>
        </w:rPr>
        <w:t xml:space="preserve"> </w:t>
      </w:r>
      <w:r w:rsidR="005F7870">
        <w:rPr>
          <w:sz w:val="28"/>
          <w:szCs w:val="28"/>
        </w:rPr>
        <w:t>sanāksmē</w:t>
      </w:r>
      <w:r w:rsidR="00870390">
        <w:rPr>
          <w:sz w:val="28"/>
          <w:szCs w:val="28"/>
        </w:rPr>
        <w:t>.</w:t>
      </w:r>
    </w:p>
    <w:p w:rsidR="00AD6E05" w:rsidRDefault="00AD6E05" w:rsidP="00A347DE">
      <w:pPr>
        <w:ind w:firstLine="720"/>
        <w:jc w:val="both"/>
        <w:rPr>
          <w:rFonts w:eastAsia="MS Mincho" w:cs="Times New Roman"/>
          <w:sz w:val="28"/>
          <w:szCs w:val="28"/>
        </w:rPr>
      </w:pPr>
    </w:p>
    <w:p w:rsidR="00CB6EDD" w:rsidRPr="00A332CB" w:rsidRDefault="00E72C0A" w:rsidP="005F7870">
      <w:pPr>
        <w:jc w:val="both"/>
        <w:rPr>
          <w:rFonts w:eastAsia="MS Mincho" w:cs="Times New Roman"/>
          <w:b/>
          <w:sz w:val="28"/>
          <w:szCs w:val="28"/>
        </w:rPr>
      </w:pPr>
      <w:r>
        <w:rPr>
          <w:rFonts w:eastAsia="MS Mincho" w:cs="Times New Roman"/>
          <w:b/>
          <w:sz w:val="28"/>
          <w:szCs w:val="28"/>
        </w:rPr>
        <w:t>c</w:t>
      </w:r>
      <w:r w:rsidR="00CB6EDD" w:rsidRPr="00A332CB">
        <w:rPr>
          <w:rFonts w:eastAsia="MS Mincho" w:cs="Times New Roman"/>
          <w:b/>
          <w:sz w:val="28"/>
          <w:szCs w:val="28"/>
        </w:rPr>
        <w:t>) Sagatavot un iesniegt tādu pašu PVN deklarāciju, kāda paredzēta reģistrētam nodokļu maksātājam.</w:t>
      </w:r>
    </w:p>
    <w:p w:rsidR="00CB6EDD" w:rsidRPr="00A332CB" w:rsidRDefault="00CB6EDD" w:rsidP="005F7870">
      <w:pPr>
        <w:jc w:val="both"/>
        <w:rPr>
          <w:rFonts w:eastAsia="MS Mincho" w:cs="Times New Roman"/>
          <w:b/>
          <w:sz w:val="28"/>
          <w:szCs w:val="28"/>
        </w:rPr>
      </w:pPr>
      <w:r w:rsidRPr="00A332CB">
        <w:rPr>
          <w:rFonts w:eastAsia="MS Mincho" w:cs="Times New Roman"/>
          <w:b/>
          <w:sz w:val="28"/>
          <w:szCs w:val="28"/>
        </w:rPr>
        <w:t>Veikt grozījumus PVN normatīvajos aktos un vienkāršot Latvijā reģistrēta fiskālā pārstāvja PVN deklarācijas saturu, iespēju robežās pielīdzinot to reģistrēta nodokļu maksātāja PVN deklarācijas veidlapai.</w:t>
      </w:r>
    </w:p>
    <w:p w:rsidR="00CB6EDD" w:rsidRPr="00A332CB" w:rsidRDefault="00CB6EDD" w:rsidP="00A347DE">
      <w:pPr>
        <w:ind w:firstLine="720"/>
        <w:jc w:val="both"/>
        <w:rPr>
          <w:rFonts w:cs="Times New Roman"/>
          <w:sz w:val="28"/>
          <w:szCs w:val="28"/>
        </w:rPr>
      </w:pPr>
    </w:p>
    <w:p w:rsidR="00171DEC" w:rsidRPr="00870390" w:rsidRDefault="00E150B6" w:rsidP="00870390">
      <w:pPr>
        <w:ind w:firstLine="720"/>
        <w:jc w:val="both"/>
        <w:rPr>
          <w:rFonts w:cs="Times New Roman"/>
          <w:color w:val="000000" w:themeColor="text1"/>
          <w:sz w:val="28"/>
          <w:szCs w:val="28"/>
        </w:rPr>
      </w:pPr>
      <w:r>
        <w:rPr>
          <w:sz w:val="28"/>
          <w:szCs w:val="28"/>
        </w:rPr>
        <w:t>Priekšlikums</w:t>
      </w:r>
      <w:r w:rsidR="00870390" w:rsidRPr="00870390">
        <w:rPr>
          <w:sz w:val="28"/>
          <w:szCs w:val="28"/>
        </w:rPr>
        <w:t xml:space="preserve"> </w:t>
      </w:r>
      <w:r w:rsidR="00870390">
        <w:rPr>
          <w:sz w:val="28"/>
          <w:szCs w:val="28"/>
        </w:rPr>
        <w:t>pārrunāts</w:t>
      </w:r>
      <w:r>
        <w:rPr>
          <w:sz w:val="28"/>
          <w:szCs w:val="28"/>
        </w:rPr>
        <w:t xml:space="preserve"> </w:t>
      </w:r>
      <w:r w:rsidR="00C4189E" w:rsidRPr="00C4189E">
        <w:rPr>
          <w:rFonts w:cs="Times New Roman"/>
          <w:color w:val="000000" w:themeColor="text1"/>
          <w:sz w:val="28"/>
          <w:szCs w:val="28"/>
        </w:rPr>
        <w:t xml:space="preserve">Finanšu ministrijas </w:t>
      </w:r>
      <w:r w:rsidR="00171DEC" w:rsidRPr="00870390">
        <w:rPr>
          <w:color w:val="000000" w:themeColor="text1"/>
          <w:sz w:val="28"/>
          <w:szCs w:val="28"/>
        </w:rPr>
        <w:t xml:space="preserve">Konsultatīvas padomes muitas politikas jomā </w:t>
      </w:r>
      <w:r w:rsidR="00C4189E">
        <w:rPr>
          <w:sz w:val="28"/>
          <w:szCs w:val="28"/>
        </w:rPr>
        <w:t>2014.gada 24.</w:t>
      </w:r>
      <w:r w:rsidR="00C4189E" w:rsidRPr="00870390">
        <w:rPr>
          <w:color w:val="000000" w:themeColor="text1"/>
          <w:sz w:val="28"/>
          <w:szCs w:val="28"/>
        </w:rPr>
        <w:t>novembr</w:t>
      </w:r>
      <w:r w:rsidR="00C4189E">
        <w:rPr>
          <w:color w:val="000000" w:themeColor="text1"/>
          <w:sz w:val="28"/>
          <w:szCs w:val="28"/>
        </w:rPr>
        <w:t>a</w:t>
      </w:r>
      <w:r w:rsidR="00C4189E" w:rsidRPr="00870390">
        <w:rPr>
          <w:color w:val="000000" w:themeColor="text1"/>
          <w:sz w:val="28"/>
          <w:szCs w:val="28"/>
        </w:rPr>
        <w:t xml:space="preserve"> </w:t>
      </w:r>
      <w:r w:rsidR="00171DEC" w:rsidRPr="00870390">
        <w:rPr>
          <w:color w:val="000000" w:themeColor="text1"/>
          <w:sz w:val="28"/>
          <w:szCs w:val="28"/>
        </w:rPr>
        <w:t>s</w:t>
      </w:r>
      <w:r w:rsidR="007C2DB5" w:rsidRPr="00870390">
        <w:rPr>
          <w:color w:val="000000" w:themeColor="text1"/>
          <w:sz w:val="28"/>
          <w:szCs w:val="28"/>
        </w:rPr>
        <w:t>an</w:t>
      </w:r>
      <w:r w:rsidR="00870390" w:rsidRPr="00870390">
        <w:rPr>
          <w:color w:val="000000" w:themeColor="text1"/>
          <w:sz w:val="28"/>
          <w:szCs w:val="28"/>
        </w:rPr>
        <w:t>āksmē</w:t>
      </w:r>
      <w:r w:rsidR="00171DEC" w:rsidRPr="00870390">
        <w:rPr>
          <w:color w:val="000000" w:themeColor="text1"/>
        </w:rPr>
        <w:t xml:space="preserve"> </w:t>
      </w:r>
      <w:r w:rsidR="00171DEC" w:rsidRPr="00870390">
        <w:rPr>
          <w:color w:val="000000" w:themeColor="text1"/>
          <w:sz w:val="28"/>
          <w:szCs w:val="28"/>
        </w:rPr>
        <w:t xml:space="preserve">ar </w:t>
      </w:r>
      <w:r w:rsidR="00CA44E5" w:rsidRPr="0004128B">
        <w:rPr>
          <w:rFonts w:cs="Times New Roman"/>
          <w:bCs/>
          <w:color w:val="000000" w:themeColor="text1"/>
          <w:sz w:val="28"/>
          <w:szCs w:val="28"/>
        </w:rPr>
        <w:t xml:space="preserve">Satiksmes ministrijas, </w:t>
      </w:r>
      <w:r w:rsidR="00CA44E5" w:rsidRPr="0004128B">
        <w:rPr>
          <w:rFonts w:cs="Times New Roman"/>
          <w:color w:val="000000" w:themeColor="text1"/>
          <w:sz w:val="28"/>
          <w:szCs w:val="28"/>
        </w:rPr>
        <w:t>Latvijas Tranzīta biznesa asociācijas, Latvijas Nacionālās kravu ekspeditoru un loģistikas asociācijas “LAFF”</w:t>
      </w:r>
      <w:r w:rsidR="00CA44E5">
        <w:rPr>
          <w:rFonts w:cs="Times New Roman"/>
          <w:color w:val="000000" w:themeColor="text1"/>
          <w:sz w:val="28"/>
          <w:szCs w:val="28"/>
        </w:rPr>
        <w:t xml:space="preserve"> un </w:t>
      </w:r>
      <w:r w:rsidR="00CA44E5" w:rsidRPr="00CA44E5">
        <w:rPr>
          <w:color w:val="000000" w:themeColor="text1"/>
          <w:sz w:val="28"/>
          <w:szCs w:val="28"/>
        </w:rPr>
        <w:t>Latvijas Loģistikas asociācijas</w:t>
      </w:r>
      <w:r w:rsidR="00171DEC" w:rsidRPr="00CA44E5">
        <w:rPr>
          <w:color w:val="000000" w:themeColor="text1"/>
          <w:sz w:val="28"/>
          <w:szCs w:val="28"/>
        </w:rPr>
        <w:t xml:space="preserve"> pārstāvjiem</w:t>
      </w:r>
      <w:r w:rsidRPr="00CA44E5">
        <w:rPr>
          <w:color w:val="000000" w:themeColor="text1"/>
          <w:sz w:val="28"/>
          <w:szCs w:val="28"/>
        </w:rPr>
        <w:t xml:space="preserve"> </w:t>
      </w:r>
      <w:r>
        <w:rPr>
          <w:sz w:val="28"/>
          <w:szCs w:val="28"/>
        </w:rPr>
        <w:t xml:space="preserve">un nolemts, ka </w:t>
      </w:r>
      <w:r w:rsidRPr="00830FA7">
        <w:rPr>
          <w:rFonts w:cs="Times New Roman"/>
          <w:sz w:val="28"/>
          <w:szCs w:val="28"/>
        </w:rPr>
        <w:t>jāturpina konstruktīvi diskutēt</w:t>
      </w:r>
      <w:r w:rsidRPr="00A332CB">
        <w:rPr>
          <w:rFonts w:cs="Times New Roman"/>
          <w:sz w:val="28"/>
          <w:szCs w:val="28"/>
        </w:rPr>
        <w:t xml:space="preserve"> ar Valsts ieņēmumu dienesta un nevalstiskā sektora pārstāvjiem, lai saprastu, kas tieši būtu precizējams PVN deklarācijā</w:t>
      </w:r>
      <w:r w:rsidR="009072BC">
        <w:rPr>
          <w:rFonts w:cs="Times New Roman"/>
          <w:sz w:val="28"/>
          <w:szCs w:val="28"/>
        </w:rPr>
        <w:t>.</w:t>
      </w:r>
      <w:r w:rsidRPr="00A332CB">
        <w:rPr>
          <w:rFonts w:cs="Times New Roman"/>
          <w:sz w:val="28"/>
          <w:szCs w:val="28"/>
        </w:rPr>
        <w:t xml:space="preserve"> </w:t>
      </w:r>
    </w:p>
    <w:p w:rsidR="00CB6EDD" w:rsidRPr="00A332CB" w:rsidRDefault="00CB6EDD" w:rsidP="00A347DE">
      <w:pPr>
        <w:pStyle w:val="ListParagraph"/>
        <w:spacing w:line="240" w:lineRule="auto"/>
        <w:ind w:left="0" w:firstLine="720"/>
        <w:jc w:val="both"/>
        <w:rPr>
          <w:rStyle w:val="spelle"/>
          <w:rFonts w:cs="Times New Roman"/>
          <w:szCs w:val="28"/>
        </w:rPr>
      </w:pPr>
    </w:p>
    <w:p w:rsidR="00CB6EDD" w:rsidRPr="00A332CB" w:rsidRDefault="00E72C0A" w:rsidP="005F7870">
      <w:pPr>
        <w:jc w:val="both"/>
        <w:rPr>
          <w:rFonts w:eastAsia="MS Mincho" w:cs="Times New Roman"/>
          <w:b/>
          <w:sz w:val="28"/>
          <w:szCs w:val="28"/>
        </w:rPr>
      </w:pPr>
      <w:r>
        <w:rPr>
          <w:rFonts w:eastAsia="MS Mincho" w:cs="Times New Roman"/>
          <w:b/>
          <w:sz w:val="28"/>
          <w:szCs w:val="28"/>
        </w:rPr>
        <w:t>d</w:t>
      </w:r>
      <w:r w:rsidR="00CB6EDD" w:rsidRPr="00A332CB">
        <w:rPr>
          <w:rFonts w:eastAsia="MS Mincho" w:cs="Times New Roman"/>
          <w:b/>
          <w:sz w:val="28"/>
          <w:szCs w:val="28"/>
        </w:rPr>
        <w:t xml:space="preserve">) Atļauju fiskālā pārstāvja darbībai var saņemt vienīgi, ja komersants iesniedz galvojumu (minimālais galvojuma apjoms 284 570 </w:t>
      </w:r>
      <w:proofErr w:type="spellStart"/>
      <w:r w:rsidR="00CB6EDD" w:rsidRPr="00A332CB">
        <w:rPr>
          <w:rFonts w:eastAsia="MS Mincho" w:cs="Times New Roman"/>
          <w:b/>
          <w:sz w:val="28"/>
          <w:szCs w:val="28"/>
        </w:rPr>
        <w:t>euro</w:t>
      </w:r>
      <w:proofErr w:type="spellEnd"/>
      <w:r w:rsidR="00CB6EDD" w:rsidRPr="00A332CB">
        <w:rPr>
          <w:rFonts w:eastAsia="MS Mincho" w:cs="Times New Roman"/>
          <w:b/>
          <w:sz w:val="28"/>
          <w:szCs w:val="28"/>
        </w:rPr>
        <w:t xml:space="preserve">) un uzņemas atbildību par PVN summas nomaksu līdzīgi kā pie preču muitas procedūrām. </w:t>
      </w:r>
    </w:p>
    <w:p w:rsidR="00CB6EDD" w:rsidRPr="00A332CB" w:rsidRDefault="00CB6EDD" w:rsidP="005F7870">
      <w:pPr>
        <w:jc w:val="both"/>
        <w:rPr>
          <w:rFonts w:eastAsia="MS Mincho" w:cs="Times New Roman"/>
          <w:b/>
          <w:sz w:val="28"/>
          <w:szCs w:val="28"/>
        </w:rPr>
      </w:pPr>
      <w:r w:rsidRPr="00A332CB">
        <w:rPr>
          <w:rFonts w:eastAsia="MS Mincho" w:cs="Times New Roman"/>
          <w:b/>
          <w:sz w:val="28"/>
          <w:szCs w:val="28"/>
        </w:rPr>
        <w:t>Grozīt Ministru kabineta 2013.gada 3.janvāra noteikumu Nr.17 „Pievienotās vērtības nodokļa likumu normu piemērošanas kārtība un atsevišķās prasības pievienotās vērtības nodokļa maksāšanai un administrēšanai” 116. un 117.punktu un atvieglot prasības fiskālā pārstāvja darbībai nepieciešamā vispārējā galvojuma apjoma samazināšanai par 50 procentiem un atbrīvojuma piešķiršanai no galvojuma iesniegšanas personām, kuras atbilst šo noteikumu 116.1 un 117.1 noteiktajiem kritērijiem, bet kurām nav atzītā komersanta statusa.</w:t>
      </w:r>
    </w:p>
    <w:p w:rsidR="00CB6EDD" w:rsidRPr="00A332CB" w:rsidRDefault="00CB6EDD" w:rsidP="005F7870">
      <w:pPr>
        <w:jc w:val="both"/>
        <w:rPr>
          <w:rFonts w:eastAsia="MS Mincho" w:cs="Times New Roman"/>
          <w:b/>
          <w:sz w:val="28"/>
          <w:szCs w:val="28"/>
        </w:rPr>
      </w:pPr>
      <w:r w:rsidRPr="00A332CB">
        <w:rPr>
          <w:rFonts w:eastAsia="MS Mincho" w:cs="Times New Roman"/>
          <w:b/>
          <w:sz w:val="28"/>
          <w:szCs w:val="28"/>
        </w:rPr>
        <w:lastRenderedPageBreak/>
        <w:t>Vienlaikus aicināt Finanšu ministriju sadarbībā ar tranzīta un loģistikas nozares uzņēmēju asociācijām izvērtēt iespējas atcelt normatīvajos aktos paredzēto prasību par galvojuma iesniegšanu fiskālā pārstāvja darbībai, izmantojot, citus PVN tiesību aktos paredzētos nodokļu maksātāju kontroles instrumentus.</w:t>
      </w:r>
    </w:p>
    <w:p w:rsidR="00CB6EDD" w:rsidRPr="00A332CB" w:rsidRDefault="00CB6EDD" w:rsidP="00A347DE">
      <w:pPr>
        <w:ind w:firstLine="720"/>
        <w:jc w:val="both"/>
        <w:rPr>
          <w:rFonts w:eastAsia="MS Mincho" w:cs="Times New Roman"/>
          <w:i/>
          <w:sz w:val="28"/>
          <w:szCs w:val="28"/>
        </w:rPr>
      </w:pPr>
    </w:p>
    <w:p w:rsidR="00CB6EDD" w:rsidRDefault="003E224D" w:rsidP="00A347DE">
      <w:pPr>
        <w:pStyle w:val="ListParagraph"/>
        <w:spacing w:line="240" w:lineRule="auto"/>
        <w:ind w:left="0" w:firstLine="720"/>
        <w:jc w:val="both"/>
        <w:rPr>
          <w:rFonts w:cs="Times New Roman"/>
          <w:szCs w:val="28"/>
        </w:rPr>
      </w:pPr>
      <w:r w:rsidRPr="003E224D">
        <w:rPr>
          <w:rFonts w:cs="Times New Roman"/>
          <w:szCs w:val="28"/>
        </w:rPr>
        <w:t xml:space="preserve">Priekšlikums pārrunāts </w:t>
      </w:r>
      <w:r w:rsidR="00C4189E">
        <w:rPr>
          <w:rFonts w:cs="Times New Roman"/>
          <w:szCs w:val="28"/>
        </w:rPr>
        <w:t xml:space="preserve">Finanšu ministrijas </w:t>
      </w:r>
      <w:r w:rsidRPr="003E224D">
        <w:rPr>
          <w:rFonts w:cs="Times New Roman"/>
          <w:szCs w:val="28"/>
        </w:rPr>
        <w:t xml:space="preserve">Konsultatīvas padomes muitas politikas jomā </w:t>
      </w:r>
      <w:r w:rsidR="00C4189E">
        <w:rPr>
          <w:rFonts w:cs="Times New Roman"/>
          <w:szCs w:val="28"/>
        </w:rPr>
        <w:t xml:space="preserve">2014.gada 24.novembra </w:t>
      </w:r>
      <w:r w:rsidR="005F7870">
        <w:rPr>
          <w:rFonts w:cs="Times New Roman"/>
          <w:szCs w:val="28"/>
        </w:rPr>
        <w:t>sanāksmē</w:t>
      </w:r>
      <w:r w:rsidRPr="003E224D">
        <w:rPr>
          <w:rFonts w:cs="Times New Roman"/>
          <w:szCs w:val="28"/>
        </w:rPr>
        <w:t xml:space="preserve"> ar </w:t>
      </w:r>
      <w:r w:rsidR="00CA44E5" w:rsidRPr="0004128B">
        <w:rPr>
          <w:rFonts w:cs="Times New Roman"/>
          <w:bCs/>
          <w:color w:val="000000" w:themeColor="text1"/>
          <w:szCs w:val="28"/>
        </w:rPr>
        <w:t xml:space="preserve">Satiksmes ministrijas, </w:t>
      </w:r>
      <w:r w:rsidR="00CA44E5" w:rsidRPr="0004128B">
        <w:rPr>
          <w:rFonts w:cs="Times New Roman"/>
          <w:color w:val="000000" w:themeColor="text1"/>
          <w:szCs w:val="28"/>
        </w:rPr>
        <w:t>Latvijas Tranzīta biznesa asociācijas, Latvijas Nacionālās kravu ekspeditoru un loģistikas asociācijas “LAFF”</w:t>
      </w:r>
      <w:r w:rsidR="00CA44E5">
        <w:rPr>
          <w:rFonts w:cs="Times New Roman"/>
          <w:color w:val="000000" w:themeColor="text1"/>
          <w:szCs w:val="28"/>
        </w:rPr>
        <w:t xml:space="preserve"> un </w:t>
      </w:r>
      <w:r w:rsidR="00CA44E5" w:rsidRPr="00CA44E5">
        <w:rPr>
          <w:color w:val="000000" w:themeColor="text1"/>
          <w:szCs w:val="28"/>
        </w:rPr>
        <w:t xml:space="preserve">Latvijas Loģistikas asociācijas pārstāvjiem </w:t>
      </w:r>
      <w:r w:rsidRPr="003E224D">
        <w:rPr>
          <w:rFonts w:cs="Times New Roman"/>
          <w:szCs w:val="28"/>
        </w:rPr>
        <w:t xml:space="preserve">un nolemts, ka </w:t>
      </w:r>
      <w:r w:rsidR="00191EDB">
        <w:rPr>
          <w:rFonts w:cs="Times New Roman"/>
          <w:szCs w:val="28"/>
        </w:rPr>
        <w:t xml:space="preserve">par to </w:t>
      </w:r>
      <w:r w:rsidRPr="003E224D">
        <w:rPr>
          <w:rFonts w:cs="Times New Roman"/>
          <w:szCs w:val="28"/>
        </w:rPr>
        <w:t>jāturpina konstruktīvi diskutēt ar Valsts ieņēmumu dienesta un nevalstiskā sektora pārstāvjiem</w:t>
      </w:r>
      <w:r>
        <w:rPr>
          <w:rFonts w:cs="Times New Roman"/>
          <w:szCs w:val="28"/>
        </w:rPr>
        <w:t>.</w:t>
      </w:r>
      <w:r w:rsidRPr="003E224D">
        <w:rPr>
          <w:rFonts w:cs="Times New Roman"/>
          <w:szCs w:val="28"/>
        </w:rPr>
        <w:t xml:space="preserve"> </w:t>
      </w:r>
    </w:p>
    <w:p w:rsidR="003E224D" w:rsidRPr="00A332CB" w:rsidRDefault="003E224D" w:rsidP="00A347DE">
      <w:pPr>
        <w:pStyle w:val="ListParagraph"/>
        <w:spacing w:line="240" w:lineRule="auto"/>
        <w:ind w:left="0" w:firstLine="720"/>
        <w:jc w:val="both"/>
        <w:rPr>
          <w:rStyle w:val="spelle"/>
          <w:rFonts w:cs="Times New Roman"/>
          <w:szCs w:val="28"/>
        </w:rPr>
      </w:pPr>
    </w:p>
    <w:p w:rsidR="00CB6EDD" w:rsidRPr="00C53C5C" w:rsidRDefault="00CB6EDD" w:rsidP="00FD57D7">
      <w:pPr>
        <w:pStyle w:val="ListParagraph"/>
        <w:numPr>
          <w:ilvl w:val="0"/>
          <w:numId w:val="1"/>
        </w:numPr>
        <w:spacing w:line="240" w:lineRule="auto"/>
        <w:ind w:left="0" w:firstLine="0"/>
        <w:jc w:val="both"/>
        <w:rPr>
          <w:rStyle w:val="spelle"/>
          <w:rFonts w:cs="Times New Roman"/>
          <w:szCs w:val="28"/>
        </w:rPr>
      </w:pPr>
      <w:r w:rsidRPr="00C53C5C">
        <w:rPr>
          <w:rStyle w:val="spelle"/>
          <w:rFonts w:cs="Times New Roman"/>
          <w:b/>
          <w:szCs w:val="28"/>
        </w:rPr>
        <w:t>Rīcība, konstatējot neatbilstības starp precēm un to pavaddokumentiem</w:t>
      </w:r>
    </w:p>
    <w:p w:rsidR="00CB6EDD" w:rsidRPr="00C53C5C" w:rsidRDefault="00CB6EDD" w:rsidP="00A347DE">
      <w:pPr>
        <w:ind w:firstLine="720"/>
        <w:jc w:val="both"/>
        <w:rPr>
          <w:rFonts w:eastAsia="MS Mincho" w:cs="Times New Roman"/>
          <w:b/>
          <w:i/>
          <w:sz w:val="28"/>
          <w:szCs w:val="28"/>
          <w:u w:val="single"/>
        </w:rPr>
      </w:pPr>
      <w:r w:rsidRPr="00C53C5C">
        <w:rPr>
          <w:rFonts w:eastAsia="MS Mincho" w:cs="Times New Roman"/>
          <w:b/>
          <w:i/>
          <w:sz w:val="28"/>
          <w:szCs w:val="28"/>
          <w:u w:val="single"/>
        </w:rPr>
        <w:t>Satiksmes ministrijas priekšlikums</w:t>
      </w:r>
    </w:p>
    <w:p w:rsidR="00CB6EDD" w:rsidRPr="00C53C5C" w:rsidRDefault="00CB6EDD" w:rsidP="005F7870">
      <w:pPr>
        <w:jc w:val="both"/>
        <w:rPr>
          <w:rFonts w:eastAsia="MS Mincho" w:cs="Times New Roman"/>
          <w:b/>
          <w:sz w:val="28"/>
          <w:szCs w:val="28"/>
        </w:rPr>
      </w:pPr>
      <w:r w:rsidRPr="00C53C5C">
        <w:rPr>
          <w:rFonts w:eastAsia="MS Mincho" w:cs="Times New Roman"/>
          <w:b/>
          <w:sz w:val="28"/>
          <w:szCs w:val="28"/>
        </w:rPr>
        <w:t>Normatīvajos aktos par muitas procedūras – tranzīts – piemērošanu paredzēt regulējumu gadījumos, kad tranzīta krava tiek nogādāta saņēmējā muitas iestādē ar neskartiem nodrošinājumiem, bet kravas saturā tiek konstatētas neatbilstības starp precēm un pavaddokumentiem. Šādos gadījumos (līdzīgi kā tas šobrīd tiek ierosināts Finanšu ministrijas virzītajos Ministru kabineta noteikumos par muitas noliktavām un preču pagaidu uzglabāšanu) principālam būtu jādod saprātīgs termiņš noskaidrot neatbilstību iemeslus un iesniegt muitas iestādēm dokumentāru apliecinājumu neatbilstību rašanās iemesliem, nepiemērojot tam muitas sankcijas un automātisku muitas parāda aprēķinu.</w:t>
      </w:r>
    </w:p>
    <w:p w:rsidR="007A030D" w:rsidRPr="00FE7EBB" w:rsidRDefault="00C4189E" w:rsidP="00423DDA">
      <w:pPr>
        <w:ind w:firstLine="720"/>
        <w:jc w:val="both"/>
        <w:rPr>
          <w:rFonts w:cs="Times New Roman"/>
          <w:sz w:val="28"/>
          <w:szCs w:val="28"/>
        </w:rPr>
      </w:pPr>
      <w:r w:rsidRPr="00C4189E">
        <w:rPr>
          <w:rFonts w:cs="Times New Roman"/>
          <w:color w:val="000000" w:themeColor="text1"/>
          <w:sz w:val="28"/>
          <w:szCs w:val="28"/>
        </w:rPr>
        <w:t>M</w:t>
      </w:r>
      <w:r w:rsidR="007C2DB5" w:rsidRPr="00C4189E">
        <w:rPr>
          <w:rFonts w:cs="Times New Roman"/>
          <w:color w:val="000000" w:themeColor="text1"/>
          <w:sz w:val="28"/>
          <w:szCs w:val="28"/>
        </w:rPr>
        <w:t xml:space="preserve">inētais jautājums tika skatīts </w:t>
      </w:r>
      <w:r w:rsidR="007A030D" w:rsidRPr="00C4189E">
        <w:rPr>
          <w:rFonts w:cs="Times New Roman"/>
          <w:color w:val="000000" w:themeColor="text1"/>
          <w:sz w:val="28"/>
          <w:szCs w:val="28"/>
        </w:rPr>
        <w:t xml:space="preserve">Finanšu ministrijas Konsultatīvās padomes muitas politikas jomā </w:t>
      </w:r>
      <w:r w:rsidR="00A332CB" w:rsidRPr="00C4189E">
        <w:rPr>
          <w:rFonts w:cs="Times New Roman"/>
          <w:color w:val="000000" w:themeColor="text1"/>
          <w:sz w:val="28"/>
          <w:szCs w:val="28"/>
        </w:rPr>
        <w:t xml:space="preserve">2014.gada 9.oktobra </w:t>
      </w:r>
      <w:r w:rsidR="005F7870" w:rsidRPr="00C4189E">
        <w:rPr>
          <w:rFonts w:cs="Times New Roman"/>
          <w:color w:val="000000" w:themeColor="text1"/>
          <w:sz w:val="28"/>
          <w:szCs w:val="28"/>
        </w:rPr>
        <w:t>sanāksmē</w:t>
      </w:r>
      <w:r w:rsidR="007C2DB5">
        <w:rPr>
          <w:rFonts w:cs="Times New Roman"/>
          <w:sz w:val="28"/>
          <w:szCs w:val="28"/>
        </w:rPr>
        <w:t>.</w:t>
      </w:r>
      <w:r w:rsidR="00A332CB" w:rsidRPr="00A332CB">
        <w:rPr>
          <w:rFonts w:cs="Times New Roman"/>
          <w:sz w:val="28"/>
          <w:szCs w:val="28"/>
        </w:rPr>
        <w:t xml:space="preserve"> </w:t>
      </w:r>
      <w:r w:rsidR="007A030D" w:rsidRPr="00A332CB">
        <w:rPr>
          <w:rFonts w:cs="Times New Roman"/>
          <w:sz w:val="28"/>
          <w:szCs w:val="28"/>
        </w:rPr>
        <w:t>Valsts ieņēmumu dienests informēja, ka problēmas</w:t>
      </w:r>
      <w:r w:rsidR="007C2DB5">
        <w:rPr>
          <w:rFonts w:cs="Times New Roman"/>
          <w:sz w:val="28"/>
          <w:szCs w:val="28"/>
        </w:rPr>
        <w:t>,</w:t>
      </w:r>
      <w:r w:rsidR="007A030D" w:rsidRPr="00A332CB">
        <w:rPr>
          <w:rFonts w:cs="Times New Roman"/>
          <w:sz w:val="28"/>
          <w:szCs w:val="28"/>
        </w:rPr>
        <w:t xml:space="preserve"> </w:t>
      </w:r>
      <w:r w:rsidR="007A030D" w:rsidRPr="00A332CB">
        <w:rPr>
          <w:rStyle w:val="spelle"/>
          <w:rFonts w:cs="Times New Roman"/>
          <w:sz w:val="28"/>
          <w:szCs w:val="28"/>
        </w:rPr>
        <w:t xml:space="preserve">konstatējot neatbilstības starp </w:t>
      </w:r>
      <w:r w:rsidR="00A332CB" w:rsidRPr="00A332CB">
        <w:rPr>
          <w:rStyle w:val="spelle"/>
          <w:rFonts w:cs="Times New Roman"/>
          <w:sz w:val="28"/>
          <w:szCs w:val="28"/>
        </w:rPr>
        <w:t xml:space="preserve">tranzīta kravā esošajām </w:t>
      </w:r>
      <w:r w:rsidR="007A030D" w:rsidRPr="00A332CB">
        <w:rPr>
          <w:rStyle w:val="spelle"/>
          <w:rFonts w:cs="Times New Roman"/>
          <w:sz w:val="28"/>
          <w:szCs w:val="28"/>
        </w:rPr>
        <w:t>precēm un to pavaddokumentiem</w:t>
      </w:r>
      <w:r w:rsidR="007C2DB5">
        <w:rPr>
          <w:rStyle w:val="spelle"/>
          <w:rFonts w:cs="Times New Roman"/>
          <w:sz w:val="28"/>
          <w:szCs w:val="28"/>
        </w:rPr>
        <w:t>,</w:t>
      </w:r>
      <w:r w:rsidR="007A030D" w:rsidRPr="00A332CB">
        <w:rPr>
          <w:rFonts w:cs="Times New Roman"/>
          <w:sz w:val="28"/>
          <w:szCs w:val="28"/>
        </w:rPr>
        <w:t xml:space="preserve"> šobrīd tiek risinātas atbilstoši Eiropas Savienības muitas normatīvajiem aktiem</w:t>
      </w:r>
      <w:r w:rsidR="00A332CB" w:rsidRPr="00A332CB">
        <w:rPr>
          <w:rFonts w:cs="Times New Roman"/>
          <w:sz w:val="28"/>
          <w:szCs w:val="28"/>
        </w:rPr>
        <w:t xml:space="preserve">. </w:t>
      </w:r>
      <w:r w:rsidR="00510835">
        <w:rPr>
          <w:rFonts w:cs="Times New Roman"/>
          <w:sz w:val="28"/>
          <w:szCs w:val="28"/>
        </w:rPr>
        <w:t>Vienlaikus tika norādīts</w:t>
      </w:r>
      <w:r w:rsidR="00A332CB" w:rsidRPr="00A332CB">
        <w:rPr>
          <w:rFonts w:cs="Times New Roman"/>
          <w:sz w:val="28"/>
          <w:szCs w:val="28"/>
        </w:rPr>
        <w:t xml:space="preserve">, ka </w:t>
      </w:r>
      <w:r w:rsidR="007A030D" w:rsidRPr="00A332CB">
        <w:rPr>
          <w:rFonts w:cs="Times New Roman"/>
          <w:sz w:val="28"/>
          <w:szCs w:val="28"/>
        </w:rPr>
        <w:t xml:space="preserve">saskaņā ar administratīvo praksi un muitas statistiku, komersantiem nav būtisku problēmu ar šādām kravas neatbilstībām. </w:t>
      </w:r>
      <w:r w:rsidR="00510835">
        <w:rPr>
          <w:rFonts w:cs="Times New Roman"/>
          <w:sz w:val="28"/>
          <w:szCs w:val="28"/>
        </w:rPr>
        <w:t xml:space="preserve">Tādējādi Satiksmes ministrijas </w:t>
      </w:r>
      <w:r w:rsidR="007A030D" w:rsidRPr="00A332CB">
        <w:rPr>
          <w:rFonts w:cs="Times New Roman"/>
          <w:sz w:val="28"/>
          <w:szCs w:val="28"/>
        </w:rPr>
        <w:t xml:space="preserve">priekšlikums </w:t>
      </w:r>
      <w:r w:rsidR="007A030D" w:rsidRPr="00FE7EBB">
        <w:rPr>
          <w:rFonts w:cs="Times New Roman"/>
          <w:sz w:val="28"/>
          <w:szCs w:val="28"/>
        </w:rPr>
        <w:t>netika atbalstīts.</w:t>
      </w:r>
    </w:p>
    <w:p w:rsidR="007A030D" w:rsidRPr="00FE7EBB" w:rsidRDefault="007A030D" w:rsidP="00423DDA">
      <w:pPr>
        <w:ind w:firstLine="720"/>
        <w:jc w:val="both"/>
        <w:rPr>
          <w:rFonts w:cs="Times New Roman"/>
          <w:sz w:val="28"/>
          <w:szCs w:val="28"/>
        </w:rPr>
      </w:pPr>
      <w:r w:rsidRPr="00FE7EBB">
        <w:rPr>
          <w:rFonts w:cs="Times New Roman"/>
          <w:sz w:val="28"/>
          <w:szCs w:val="28"/>
        </w:rPr>
        <w:t xml:space="preserve">Papildus informējam, ka, lai noteiktu vienotu izpratni un rīcību, Valsts ieņēmumu dienests 2014.gada decembrī </w:t>
      </w:r>
      <w:r w:rsidR="00510835">
        <w:rPr>
          <w:rFonts w:cs="Times New Roman"/>
          <w:sz w:val="28"/>
          <w:szCs w:val="28"/>
        </w:rPr>
        <w:t xml:space="preserve">nosūtīja </w:t>
      </w:r>
      <w:r w:rsidR="00A332CB" w:rsidRPr="00FE7EBB">
        <w:rPr>
          <w:rFonts w:cs="Times New Roman"/>
          <w:sz w:val="28"/>
          <w:szCs w:val="28"/>
        </w:rPr>
        <w:t xml:space="preserve">muitas amatpersonām </w:t>
      </w:r>
      <w:r w:rsidRPr="00FE7EBB">
        <w:rPr>
          <w:rFonts w:cs="Times New Roman"/>
          <w:sz w:val="28"/>
          <w:szCs w:val="28"/>
        </w:rPr>
        <w:t>skaidrojumus par tranzīta procedūras noslēgšanu konstatēto neatbilstību gadījumā</w:t>
      </w:r>
      <w:r w:rsidR="00510835">
        <w:rPr>
          <w:rFonts w:cs="Times New Roman"/>
          <w:sz w:val="28"/>
          <w:szCs w:val="28"/>
        </w:rPr>
        <w:t>. Tie paredz</w:t>
      </w:r>
      <w:r w:rsidRPr="00FE7EBB">
        <w:rPr>
          <w:rFonts w:cs="Times New Roman"/>
          <w:sz w:val="28"/>
          <w:szCs w:val="28"/>
        </w:rPr>
        <w:t xml:space="preserve"> </w:t>
      </w:r>
      <w:r w:rsidR="00510835">
        <w:rPr>
          <w:rFonts w:cs="Times New Roman"/>
          <w:sz w:val="28"/>
          <w:szCs w:val="28"/>
        </w:rPr>
        <w:t xml:space="preserve">muitas amatpersonu </w:t>
      </w:r>
      <w:r w:rsidRPr="00FE7EBB">
        <w:rPr>
          <w:rFonts w:cs="Times New Roman"/>
          <w:sz w:val="28"/>
          <w:szCs w:val="28"/>
        </w:rPr>
        <w:t>rīcību preču iztrūkuma, nelikumīgas piekļūšanas un preču pārpalikuma gadījumā.</w:t>
      </w:r>
    </w:p>
    <w:p w:rsidR="00423DDA" w:rsidRPr="003E4FC4" w:rsidRDefault="00423DDA" w:rsidP="00423DDA">
      <w:pPr>
        <w:ind w:firstLine="720"/>
        <w:jc w:val="both"/>
        <w:rPr>
          <w:sz w:val="28"/>
          <w:szCs w:val="28"/>
        </w:rPr>
      </w:pPr>
      <w:r>
        <w:rPr>
          <w:sz w:val="28"/>
          <w:szCs w:val="28"/>
        </w:rPr>
        <w:t xml:space="preserve">Vēršam uzmanību, ka </w:t>
      </w:r>
      <w:r w:rsidRPr="003E4FC4">
        <w:rPr>
          <w:sz w:val="28"/>
          <w:szCs w:val="28"/>
        </w:rPr>
        <w:t>Valsts ieņēmumu dienests 2014.gada 20.novembrī organizēja sanāksmi ar Lidosta „Rīga” teritorijā strādājošie</w:t>
      </w:r>
      <w:r>
        <w:rPr>
          <w:sz w:val="28"/>
          <w:szCs w:val="28"/>
        </w:rPr>
        <w:t>m</w:t>
      </w:r>
      <w:r w:rsidRPr="003E4FC4">
        <w:rPr>
          <w:sz w:val="28"/>
          <w:szCs w:val="28"/>
        </w:rPr>
        <w:t xml:space="preserve"> komersanti</w:t>
      </w:r>
      <w:r>
        <w:rPr>
          <w:sz w:val="28"/>
          <w:szCs w:val="28"/>
        </w:rPr>
        <w:t>em</w:t>
      </w:r>
      <w:r w:rsidRPr="003E4FC4">
        <w:rPr>
          <w:sz w:val="28"/>
          <w:szCs w:val="28"/>
        </w:rPr>
        <w:t xml:space="preserve">, lai risinātu jautājumus par iespējām vienkāršot pagaidu glabāšanai deklarēto preču </w:t>
      </w:r>
      <w:r w:rsidRPr="003E4FC4">
        <w:rPr>
          <w:sz w:val="28"/>
          <w:szCs w:val="28"/>
        </w:rPr>
        <w:lastRenderedPageBreak/>
        <w:t xml:space="preserve">pārvietošanu starp pagaidu uzglabāšanas vietām, nepiemērojot Kopienas tranzīta procedūru. </w:t>
      </w:r>
    </w:p>
    <w:p w:rsidR="00423DDA" w:rsidRPr="003E4FC4" w:rsidRDefault="00423DDA" w:rsidP="00423DDA">
      <w:pPr>
        <w:ind w:firstLine="720"/>
        <w:jc w:val="both"/>
        <w:rPr>
          <w:sz w:val="28"/>
          <w:szCs w:val="28"/>
        </w:rPr>
      </w:pPr>
      <w:r w:rsidRPr="003E4FC4">
        <w:rPr>
          <w:sz w:val="28"/>
          <w:szCs w:val="28"/>
        </w:rPr>
        <w:t xml:space="preserve">Sanāksmes laikā tika nolemts, ka komersanti sagatavos un iesniegs Valsts ieņēmumu dienestam tehnoloģisko shēmu </w:t>
      </w:r>
      <w:r>
        <w:rPr>
          <w:sz w:val="28"/>
          <w:szCs w:val="28"/>
        </w:rPr>
        <w:t xml:space="preserve">par </w:t>
      </w:r>
      <w:r w:rsidRPr="003E4FC4">
        <w:rPr>
          <w:sz w:val="28"/>
          <w:szCs w:val="28"/>
        </w:rPr>
        <w:t>preču pārvietošan</w:t>
      </w:r>
      <w:r>
        <w:rPr>
          <w:sz w:val="28"/>
          <w:szCs w:val="28"/>
        </w:rPr>
        <w:t>u</w:t>
      </w:r>
      <w:r w:rsidRPr="003E4FC4">
        <w:rPr>
          <w:sz w:val="28"/>
          <w:szCs w:val="28"/>
        </w:rPr>
        <w:t xml:space="preserve"> starp pagaidu uzglabāšanas vietām, starp kurām preču pārvietošanu iespējams veikt</w:t>
      </w:r>
      <w:r>
        <w:rPr>
          <w:sz w:val="28"/>
          <w:szCs w:val="28"/>
        </w:rPr>
        <w:t>,</w:t>
      </w:r>
      <w:r w:rsidRPr="003E4FC4">
        <w:rPr>
          <w:sz w:val="28"/>
          <w:szCs w:val="28"/>
        </w:rPr>
        <w:t xml:space="preserve"> neizvedot preces no lidostas „Rīga” nožogotās teritorijas (sterilās zonas). Pēc ie</w:t>
      </w:r>
      <w:r>
        <w:rPr>
          <w:sz w:val="28"/>
          <w:szCs w:val="28"/>
        </w:rPr>
        <w:t>s</w:t>
      </w:r>
      <w:r w:rsidRPr="003E4FC4">
        <w:rPr>
          <w:sz w:val="28"/>
          <w:szCs w:val="28"/>
        </w:rPr>
        <w:t>niegtās informācijas izvērtēšanas Valsts ieņēmumu dienests lems par vienkāršotas kārtības piemērošanu pagaidu glabāšanai deklarēto preču pārvietošanai starp pagaidu uzglabāšanas vietām</w:t>
      </w:r>
      <w:r>
        <w:rPr>
          <w:sz w:val="28"/>
          <w:szCs w:val="28"/>
        </w:rPr>
        <w:t>,</w:t>
      </w:r>
      <w:r w:rsidRPr="003E4FC4">
        <w:rPr>
          <w:sz w:val="28"/>
          <w:szCs w:val="28"/>
        </w:rPr>
        <w:t xml:space="preserve"> nešķērsojot lidostas „Rīga” nožogoto teritoriju (sterilo zonu).</w:t>
      </w:r>
    </w:p>
    <w:p w:rsidR="00423DDA" w:rsidRPr="003E4FC4" w:rsidRDefault="00423DDA" w:rsidP="00423DDA">
      <w:pPr>
        <w:ind w:firstLine="720"/>
        <w:jc w:val="both"/>
        <w:rPr>
          <w:sz w:val="28"/>
          <w:szCs w:val="28"/>
        </w:rPr>
      </w:pPr>
    </w:p>
    <w:p w:rsidR="00FF0EDA" w:rsidRPr="00FE7EBB" w:rsidRDefault="00FF0EDA" w:rsidP="00FD57D7">
      <w:pPr>
        <w:pStyle w:val="ListParagraph"/>
        <w:numPr>
          <w:ilvl w:val="0"/>
          <w:numId w:val="1"/>
        </w:numPr>
        <w:spacing w:line="240" w:lineRule="auto"/>
        <w:ind w:left="0" w:firstLine="0"/>
        <w:jc w:val="both"/>
        <w:rPr>
          <w:rStyle w:val="spelle"/>
          <w:rFonts w:cs="Times New Roman"/>
          <w:b/>
          <w:szCs w:val="28"/>
        </w:rPr>
      </w:pPr>
      <w:r w:rsidRPr="00FE7EBB">
        <w:rPr>
          <w:rStyle w:val="spelle"/>
          <w:rFonts w:cs="Times New Roman"/>
          <w:b/>
          <w:szCs w:val="28"/>
        </w:rPr>
        <w:t>Muitas likuma un citu normatīvo aktu pilnveidošana muitas jomā</w:t>
      </w:r>
    </w:p>
    <w:p w:rsidR="00FF0EDA" w:rsidRPr="00FE7EBB" w:rsidRDefault="00FF0EDA" w:rsidP="00FF0EDA">
      <w:pPr>
        <w:ind w:firstLine="720"/>
        <w:jc w:val="both"/>
        <w:rPr>
          <w:rFonts w:eastAsia="MS Mincho" w:cs="Times New Roman"/>
          <w:b/>
          <w:i/>
          <w:sz w:val="28"/>
          <w:szCs w:val="28"/>
          <w:u w:val="single"/>
        </w:rPr>
      </w:pPr>
      <w:r w:rsidRPr="00FE7EBB">
        <w:rPr>
          <w:rFonts w:eastAsia="MS Mincho" w:cs="Times New Roman"/>
          <w:b/>
          <w:i/>
          <w:sz w:val="28"/>
          <w:szCs w:val="28"/>
          <w:u w:val="single"/>
        </w:rPr>
        <w:t>Satiksmes ministrijas priekšlikums</w:t>
      </w:r>
    </w:p>
    <w:p w:rsidR="00FF0EDA" w:rsidRPr="00FE7EBB" w:rsidRDefault="00FF0EDA" w:rsidP="005F7870">
      <w:pPr>
        <w:jc w:val="both"/>
        <w:rPr>
          <w:rFonts w:eastAsia="MS Mincho" w:cs="Times New Roman"/>
          <w:b/>
          <w:sz w:val="28"/>
          <w:szCs w:val="28"/>
        </w:rPr>
      </w:pPr>
      <w:r w:rsidRPr="00FE7EBB">
        <w:rPr>
          <w:rFonts w:eastAsia="MS Mincho" w:cs="Times New Roman"/>
          <w:b/>
          <w:sz w:val="28"/>
          <w:szCs w:val="28"/>
        </w:rPr>
        <w:t>Finanšu ministrijai būtiski paātrināt normatīvo aktu projektu saskaņošanu un virzību Ministru kabinetā.</w:t>
      </w:r>
    </w:p>
    <w:p w:rsidR="00FF0EDA" w:rsidRPr="00FE7EBB" w:rsidRDefault="00FF0EDA" w:rsidP="00FE7EBB">
      <w:pPr>
        <w:ind w:firstLine="720"/>
        <w:jc w:val="both"/>
        <w:rPr>
          <w:rFonts w:eastAsia="MS Mincho" w:cs="Times New Roman"/>
          <w:b/>
          <w:sz w:val="28"/>
          <w:szCs w:val="28"/>
        </w:rPr>
      </w:pPr>
      <w:r w:rsidRPr="00FE7EBB">
        <w:rPr>
          <w:rFonts w:eastAsia="Calibri" w:cs="Times New Roman"/>
          <w:bCs/>
          <w:sz w:val="28"/>
          <w:szCs w:val="28"/>
        </w:rPr>
        <w:t>Ministru kabineta noteikumu projekts “Muitas noliktavu darbības noteikumi”</w:t>
      </w:r>
      <w:r w:rsidRPr="00FE7EBB">
        <w:rPr>
          <w:rFonts w:eastAsia="Calibri" w:cs="Times New Roman"/>
          <w:sz w:val="28"/>
          <w:szCs w:val="28"/>
        </w:rPr>
        <w:t xml:space="preserve"> (2014.gada 26.jūnijā izsludināts Valsts sekretāru sanāksmē (Protokols Nr.24, 3§, VSS - 578)) </w:t>
      </w:r>
      <w:r w:rsidRPr="00FE7EBB">
        <w:rPr>
          <w:rFonts w:eastAsia="MS Mincho" w:cs="Times New Roman"/>
          <w:color w:val="000000" w:themeColor="text1"/>
          <w:sz w:val="28"/>
          <w:szCs w:val="28"/>
        </w:rPr>
        <w:t xml:space="preserve">saskaņots ar </w:t>
      </w:r>
      <w:r w:rsidR="00FE7EBB" w:rsidRPr="00FE7EBB">
        <w:rPr>
          <w:rFonts w:eastAsia="MS Mincho" w:cs="Times New Roman"/>
          <w:color w:val="000000" w:themeColor="text1"/>
          <w:sz w:val="28"/>
          <w:szCs w:val="28"/>
        </w:rPr>
        <w:t xml:space="preserve">iesaistītajā ministrijām un </w:t>
      </w:r>
      <w:r w:rsidRPr="00FE7EBB">
        <w:rPr>
          <w:rFonts w:eastAsia="MS Mincho" w:cs="Times New Roman"/>
          <w:color w:val="000000" w:themeColor="text1"/>
          <w:sz w:val="28"/>
          <w:szCs w:val="28"/>
        </w:rPr>
        <w:t xml:space="preserve">loģistikas nozares pārstāvjiem </w:t>
      </w:r>
      <w:r w:rsidR="00FE7EBB" w:rsidRPr="00FE7EBB">
        <w:rPr>
          <w:sz w:val="28"/>
          <w:szCs w:val="28"/>
        </w:rPr>
        <w:t>un 2014.gada 12.decembrī iesniegts Valsts kancelejā.</w:t>
      </w:r>
    </w:p>
    <w:p w:rsidR="00CB6EDD" w:rsidRPr="00FE7EBB" w:rsidRDefault="00CB6EDD" w:rsidP="00FF0EDA">
      <w:pPr>
        <w:ind w:firstLine="720"/>
        <w:jc w:val="both"/>
        <w:rPr>
          <w:rFonts w:cs="Times New Roman"/>
          <w:sz w:val="28"/>
          <w:szCs w:val="28"/>
        </w:rPr>
      </w:pPr>
    </w:p>
    <w:p w:rsidR="00CB6EDD" w:rsidRPr="00C4189E" w:rsidRDefault="00CB6EDD" w:rsidP="00FD57D7">
      <w:pPr>
        <w:pStyle w:val="ListParagraph"/>
        <w:numPr>
          <w:ilvl w:val="0"/>
          <w:numId w:val="1"/>
        </w:numPr>
        <w:spacing w:line="240" w:lineRule="auto"/>
        <w:ind w:left="0" w:firstLine="0"/>
        <w:jc w:val="both"/>
        <w:rPr>
          <w:rFonts w:cs="Times New Roman"/>
          <w:b/>
          <w:szCs w:val="28"/>
        </w:rPr>
      </w:pPr>
      <w:r w:rsidRPr="00C4189E">
        <w:rPr>
          <w:rFonts w:cs="Times New Roman"/>
          <w:b/>
          <w:szCs w:val="28"/>
        </w:rPr>
        <w:t>Galvojumu apvienošana</w:t>
      </w:r>
    </w:p>
    <w:p w:rsidR="00011917" w:rsidRPr="00A332CB" w:rsidRDefault="00CB6EDD" w:rsidP="00FF0EDA">
      <w:pPr>
        <w:ind w:firstLine="720"/>
        <w:jc w:val="both"/>
        <w:rPr>
          <w:rFonts w:cs="Times New Roman"/>
          <w:b/>
          <w:sz w:val="28"/>
          <w:szCs w:val="28"/>
        </w:rPr>
      </w:pPr>
      <w:r w:rsidRPr="00A332CB">
        <w:rPr>
          <w:rFonts w:cs="Times New Roman"/>
          <w:sz w:val="28"/>
          <w:szCs w:val="28"/>
        </w:rPr>
        <w:t>Finanšu ministrija</w:t>
      </w:r>
      <w:r w:rsidR="00011917" w:rsidRPr="00A332CB">
        <w:rPr>
          <w:rFonts w:cs="Times New Roman"/>
          <w:sz w:val="28"/>
          <w:szCs w:val="28"/>
        </w:rPr>
        <w:t xml:space="preserve"> </w:t>
      </w:r>
      <w:r w:rsidR="00510835" w:rsidRPr="00A332CB">
        <w:rPr>
          <w:rFonts w:cs="Times New Roman"/>
          <w:sz w:val="28"/>
          <w:szCs w:val="28"/>
        </w:rPr>
        <w:t xml:space="preserve">2014.gada 23.oktobrī organizēja </w:t>
      </w:r>
      <w:r w:rsidR="005F7870" w:rsidRPr="00C53C5C">
        <w:rPr>
          <w:rFonts w:cs="Times New Roman"/>
          <w:sz w:val="28"/>
          <w:szCs w:val="28"/>
        </w:rPr>
        <w:t>Konsultatīvās padomes muitas politikas</w:t>
      </w:r>
      <w:r w:rsidR="005F7870" w:rsidRPr="00A332CB">
        <w:rPr>
          <w:rFonts w:cs="Times New Roman"/>
          <w:sz w:val="28"/>
          <w:szCs w:val="28"/>
        </w:rPr>
        <w:t xml:space="preserve"> jomā </w:t>
      </w:r>
      <w:r w:rsidR="00011917" w:rsidRPr="00A332CB">
        <w:rPr>
          <w:rFonts w:cs="Times New Roman"/>
          <w:sz w:val="28"/>
          <w:szCs w:val="28"/>
        </w:rPr>
        <w:t xml:space="preserve">sanāksmi ar Satiksmes ministrijas, </w:t>
      </w:r>
      <w:r w:rsidR="00453C42" w:rsidRPr="00A332CB">
        <w:rPr>
          <w:rFonts w:cs="Times New Roman"/>
          <w:sz w:val="28"/>
          <w:szCs w:val="28"/>
        </w:rPr>
        <w:t>Latvijas T</w:t>
      </w:r>
      <w:r w:rsidR="00011917" w:rsidRPr="00A332CB">
        <w:rPr>
          <w:rFonts w:cs="Times New Roman"/>
          <w:sz w:val="28"/>
          <w:szCs w:val="28"/>
        </w:rPr>
        <w:t xml:space="preserve">ranzīta </w:t>
      </w:r>
      <w:r w:rsidR="00453C42" w:rsidRPr="00A332CB">
        <w:rPr>
          <w:rFonts w:cs="Times New Roman"/>
          <w:sz w:val="28"/>
          <w:szCs w:val="28"/>
        </w:rPr>
        <w:t>biznesa asociācijas</w:t>
      </w:r>
      <w:r w:rsidR="00C729F0" w:rsidRPr="00A332CB">
        <w:rPr>
          <w:rFonts w:cs="Times New Roman"/>
          <w:sz w:val="28"/>
          <w:szCs w:val="28"/>
        </w:rPr>
        <w:t xml:space="preserve">, Latvijas Nacionālās kravu ekspeditoru </w:t>
      </w:r>
      <w:r w:rsidR="00011917" w:rsidRPr="00A332CB">
        <w:rPr>
          <w:rFonts w:cs="Times New Roman"/>
          <w:sz w:val="28"/>
          <w:szCs w:val="28"/>
        </w:rPr>
        <w:t>un loģistikas</w:t>
      </w:r>
      <w:r w:rsidR="00C729F0" w:rsidRPr="00A332CB">
        <w:rPr>
          <w:rFonts w:cs="Times New Roman"/>
          <w:sz w:val="28"/>
          <w:szCs w:val="28"/>
        </w:rPr>
        <w:t xml:space="preserve"> asociācijas “LAFF”</w:t>
      </w:r>
      <w:r w:rsidR="00011917" w:rsidRPr="00A332CB">
        <w:rPr>
          <w:rFonts w:cs="Times New Roman"/>
          <w:sz w:val="28"/>
          <w:szCs w:val="28"/>
        </w:rPr>
        <w:t>, Latvijas Komercbanku asociācijas, Latvijas apdrošināšanas asociācijas</w:t>
      </w:r>
      <w:r w:rsidR="00C729F0" w:rsidRPr="00A332CB">
        <w:rPr>
          <w:rFonts w:cs="Times New Roman"/>
          <w:sz w:val="28"/>
          <w:szCs w:val="28"/>
        </w:rPr>
        <w:t>,</w:t>
      </w:r>
      <w:r w:rsidR="00011917" w:rsidRPr="00A332CB">
        <w:rPr>
          <w:rFonts w:cs="Times New Roman"/>
          <w:sz w:val="28"/>
          <w:szCs w:val="28"/>
        </w:rPr>
        <w:t xml:space="preserve"> </w:t>
      </w:r>
      <w:r w:rsidR="00C729F0" w:rsidRPr="00A332CB">
        <w:rPr>
          <w:rFonts w:cs="Times New Roman"/>
          <w:sz w:val="28"/>
          <w:szCs w:val="28"/>
        </w:rPr>
        <w:t xml:space="preserve">Latvijas Alkohola nozares asociācijas, </w:t>
      </w:r>
      <w:r w:rsidR="00FC33EC" w:rsidRPr="00A332CB">
        <w:rPr>
          <w:rFonts w:cs="Times New Roman"/>
          <w:sz w:val="28"/>
          <w:szCs w:val="28"/>
        </w:rPr>
        <w:t>Tabakas izstr</w:t>
      </w:r>
      <w:r w:rsidR="00C729F0" w:rsidRPr="00A332CB">
        <w:rPr>
          <w:rFonts w:cs="Times New Roman"/>
          <w:sz w:val="28"/>
          <w:szCs w:val="28"/>
        </w:rPr>
        <w:t>ādājumu ražotāju nacionālā</w:t>
      </w:r>
      <w:r w:rsidR="00FC33EC" w:rsidRPr="00A332CB">
        <w:rPr>
          <w:rFonts w:cs="Times New Roman"/>
          <w:sz w:val="28"/>
          <w:szCs w:val="28"/>
        </w:rPr>
        <w:t>s asociācijas</w:t>
      </w:r>
      <w:r w:rsidR="00C729F0" w:rsidRPr="00A332CB">
        <w:rPr>
          <w:rFonts w:cs="Times New Roman"/>
          <w:sz w:val="28"/>
          <w:szCs w:val="28"/>
        </w:rPr>
        <w:t xml:space="preserve"> un Degvielas tirgotāju un ražotāju savienības </w:t>
      </w:r>
      <w:r w:rsidR="00011917" w:rsidRPr="00A332CB">
        <w:rPr>
          <w:rFonts w:cs="Times New Roman"/>
          <w:sz w:val="28"/>
          <w:szCs w:val="28"/>
        </w:rPr>
        <w:t xml:space="preserve">pārstāvjiem, lai pārrunātu un rastu risinājumus </w:t>
      </w:r>
      <w:r w:rsidR="00011917" w:rsidRPr="00A332CB">
        <w:rPr>
          <w:rFonts w:cs="Times New Roman"/>
          <w:b/>
          <w:i/>
          <w:sz w:val="28"/>
          <w:szCs w:val="28"/>
          <w:u w:val="single"/>
        </w:rPr>
        <w:t>Satiksmes ministrijas izvirzītajam priekšlikumam</w:t>
      </w:r>
      <w:r w:rsidR="00011917" w:rsidRPr="00A332CB">
        <w:rPr>
          <w:rFonts w:cs="Times New Roman"/>
          <w:b/>
          <w:sz w:val="28"/>
          <w:szCs w:val="28"/>
        </w:rPr>
        <w:t xml:space="preserve"> - </w:t>
      </w:r>
      <w:r w:rsidR="00C729F0" w:rsidRPr="00A332CB">
        <w:rPr>
          <w:rFonts w:cs="Times New Roman"/>
          <w:b/>
          <w:sz w:val="28"/>
          <w:szCs w:val="28"/>
        </w:rPr>
        <w:t>n</w:t>
      </w:r>
      <w:r w:rsidR="00011917" w:rsidRPr="00A332CB">
        <w:rPr>
          <w:rFonts w:cs="Times New Roman"/>
          <w:b/>
          <w:sz w:val="28"/>
          <w:szCs w:val="28"/>
        </w:rPr>
        <w:t xml:space="preserve">ormatīvajos aktos par muitas lietām un akcīzes nodokļa piemērošanas normatīvajos aktos paredzēt regulējumu, kas atļauj apvienot visus muitas un akcīzes jomā iesniedzamos galvojumus zem viena nodrošinājuma – vienas kredītiestādes garantijas vai </w:t>
      </w:r>
      <w:r w:rsidR="00681DA9" w:rsidRPr="00A332CB">
        <w:rPr>
          <w:rFonts w:cs="Times New Roman"/>
          <w:b/>
          <w:sz w:val="28"/>
          <w:szCs w:val="28"/>
        </w:rPr>
        <w:t xml:space="preserve">saistību izpildes </w:t>
      </w:r>
      <w:r w:rsidR="00011917" w:rsidRPr="00A332CB">
        <w:rPr>
          <w:rFonts w:cs="Times New Roman"/>
          <w:b/>
          <w:sz w:val="28"/>
          <w:szCs w:val="28"/>
        </w:rPr>
        <w:t>apdrošināšanas polises</w:t>
      </w:r>
      <w:r w:rsidR="00681DA9" w:rsidRPr="00A332CB">
        <w:rPr>
          <w:rFonts w:cs="Times New Roman"/>
          <w:b/>
          <w:sz w:val="28"/>
          <w:szCs w:val="28"/>
        </w:rPr>
        <w:t xml:space="preserve"> veidā.</w:t>
      </w:r>
    </w:p>
    <w:p w:rsidR="00C729F0" w:rsidRPr="00A332CB" w:rsidRDefault="00C729F0" w:rsidP="00A347DE">
      <w:pPr>
        <w:ind w:firstLine="720"/>
        <w:jc w:val="both"/>
        <w:rPr>
          <w:rFonts w:cs="Times New Roman"/>
          <w:sz w:val="28"/>
          <w:szCs w:val="28"/>
        </w:rPr>
      </w:pPr>
      <w:r w:rsidRPr="00A332CB">
        <w:rPr>
          <w:rFonts w:cs="Times New Roman"/>
          <w:sz w:val="28"/>
          <w:szCs w:val="28"/>
        </w:rPr>
        <w:t>Sanāksmē Valsts ieņēmumu dienests informēja par pašreizējo kārtību attiecībā uz galvojumu piemērošanu, norādot uz atbilstošo normatīvo regulējumu</w:t>
      </w:r>
      <w:r w:rsidR="0082045D" w:rsidRPr="00A332CB">
        <w:rPr>
          <w:rFonts w:cs="Times New Roman"/>
          <w:sz w:val="28"/>
          <w:szCs w:val="28"/>
        </w:rPr>
        <w:t xml:space="preserve"> un tehnisko nodrošinājumu (elektroniskās sistēmas)</w:t>
      </w:r>
      <w:r w:rsidRPr="00A332CB">
        <w:rPr>
          <w:rFonts w:cs="Times New Roman"/>
          <w:sz w:val="28"/>
          <w:szCs w:val="28"/>
        </w:rPr>
        <w:t xml:space="preserve">. </w:t>
      </w:r>
    </w:p>
    <w:p w:rsidR="00681DA9" w:rsidRPr="00510835" w:rsidRDefault="00681DA9" w:rsidP="00A347DE">
      <w:pPr>
        <w:ind w:firstLine="720"/>
        <w:jc w:val="both"/>
        <w:rPr>
          <w:rFonts w:cs="Times New Roman"/>
          <w:sz w:val="28"/>
          <w:szCs w:val="28"/>
        </w:rPr>
      </w:pPr>
      <w:r w:rsidRPr="00A332CB">
        <w:rPr>
          <w:rFonts w:cs="Times New Roman"/>
          <w:sz w:val="28"/>
          <w:szCs w:val="28"/>
        </w:rPr>
        <w:t>Akcīzes nodokļa nodrošinājumu un muitas parāda galvojumu izsniegšanu un piemērošanu regulē dažādi E</w:t>
      </w:r>
      <w:r w:rsidR="0082045D" w:rsidRPr="00A332CB">
        <w:rPr>
          <w:rFonts w:cs="Times New Roman"/>
          <w:sz w:val="28"/>
          <w:szCs w:val="28"/>
        </w:rPr>
        <w:t xml:space="preserve">iropas Savienības </w:t>
      </w:r>
      <w:r w:rsidRPr="00A332CB">
        <w:rPr>
          <w:rFonts w:cs="Times New Roman"/>
          <w:sz w:val="28"/>
          <w:szCs w:val="28"/>
        </w:rPr>
        <w:t xml:space="preserve">normatīvie akti - muitas galvojuma izsniegšanas un piemērošanas jomā – Padomes 1992.gada 12.oktobra Regula (EEK) Nr.2913/92 par Kopienas Muitas kodeksa izveidi un </w:t>
      </w:r>
      <w:r w:rsidR="00DD21B9" w:rsidRPr="00A332CB">
        <w:rPr>
          <w:rFonts w:cs="Times New Roman"/>
          <w:sz w:val="28"/>
          <w:szCs w:val="28"/>
        </w:rPr>
        <w:t xml:space="preserve">Komisijas 1993.gada 2.jūlija Regulas (EEK) Nr.2454/93, ar kuru nosaka īstenošanas noteikumus Padomes Regulai (EEK) Nr.2913/92 par Kopienas </w:t>
      </w:r>
      <w:r w:rsidR="00DD21B9" w:rsidRPr="00A332CB">
        <w:rPr>
          <w:rFonts w:cs="Times New Roman"/>
          <w:sz w:val="28"/>
          <w:szCs w:val="28"/>
        </w:rPr>
        <w:lastRenderedPageBreak/>
        <w:t>Muitas kodeksa izveidi</w:t>
      </w:r>
      <w:r w:rsidRPr="00A332CB">
        <w:rPr>
          <w:rFonts w:cs="Times New Roman"/>
          <w:sz w:val="28"/>
          <w:szCs w:val="28"/>
        </w:rPr>
        <w:t xml:space="preserve">, bet akcīzes nodokļa nodrošinājuma reģistrācijas un piemērošanas </w:t>
      </w:r>
      <w:r w:rsidRPr="00510835">
        <w:rPr>
          <w:rFonts w:cs="Times New Roman"/>
          <w:sz w:val="28"/>
          <w:szCs w:val="28"/>
        </w:rPr>
        <w:t>jomā – Padomes 2008.gada 16.decembra direktīva 2008/118/EK par akcīzes nodokļa piemērošanas vispārēju režīmu, ar ko atceļ Direktīvu 92/12/EEK.</w:t>
      </w:r>
      <w:r w:rsidRPr="00510835">
        <w:rPr>
          <w:rFonts w:cs="Times New Roman"/>
          <w:sz w:val="28"/>
          <w:szCs w:val="28"/>
          <w:lang w:eastAsia="lv-LV"/>
        </w:rPr>
        <w:t xml:space="preserve"> Tādējādi jau ES direktīvu un regulu līmenī, t.i., ES līmenī ir nostiprinātas atšķirīgas prasības un nosacījumi attiecībā uz muitas galvojumu un iekšzemes nodrošinājumu izsniegšanu, reģistrāciju un piemērošanu, datu sistēmām u.tml. Abi galvojuma veidi - muitas galvojums un akcīzes nodokļa nodrošinājums - savā starpā nepārklājas un</w:t>
      </w:r>
      <w:r w:rsidR="00456BAF" w:rsidRPr="00510835">
        <w:rPr>
          <w:rFonts w:cs="Times New Roman"/>
          <w:sz w:val="28"/>
          <w:szCs w:val="28"/>
          <w:lang w:eastAsia="lv-LV"/>
        </w:rPr>
        <w:t xml:space="preserve"> </w:t>
      </w:r>
      <w:r w:rsidRPr="00510835">
        <w:rPr>
          <w:rFonts w:cs="Times New Roman"/>
          <w:sz w:val="28"/>
          <w:szCs w:val="28"/>
        </w:rPr>
        <w:t>galvojumu iestrāde elektroniskajās sistēmās un galvojumu administrēšana ir dažāda. Tā kā tehniskās prasības elektroniskajām sistēmām tiek veidotas, pamatojoties uz normatīvajiem aktiem, līdz ar to tie galvojumu veidi, kas pašlaik ir iestrādāti elektroniski (NCTS, EKS un IKS sistēmas), šobrīd ir sav</w:t>
      </w:r>
      <w:r w:rsidR="0082045D" w:rsidRPr="00510835">
        <w:rPr>
          <w:rFonts w:cs="Times New Roman"/>
          <w:sz w:val="28"/>
          <w:szCs w:val="28"/>
        </w:rPr>
        <w:t>starpēji nesaistītas sistēmas.</w:t>
      </w:r>
    </w:p>
    <w:p w:rsidR="00456BAF" w:rsidRPr="00A332CB" w:rsidRDefault="00512834" w:rsidP="00A347DE">
      <w:pPr>
        <w:ind w:firstLine="720"/>
        <w:jc w:val="both"/>
        <w:rPr>
          <w:rFonts w:cs="Times New Roman"/>
          <w:sz w:val="28"/>
          <w:szCs w:val="28"/>
        </w:rPr>
      </w:pPr>
      <w:r w:rsidRPr="00510835">
        <w:rPr>
          <w:rFonts w:cs="Times New Roman"/>
          <w:sz w:val="28"/>
          <w:szCs w:val="28"/>
        </w:rPr>
        <w:t>Šobrīd V</w:t>
      </w:r>
      <w:r w:rsidR="00456BAF" w:rsidRPr="00510835">
        <w:rPr>
          <w:rFonts w:cs="Times New Roman"/>
          <w:sz w:val="28"/>
          <w:szCs w:val="28"/>
        </w:rPr>
        <w:t>alsts ieņēmumu dienesta izmantotās</w:t>
      </w:r>
      <w:r w:rsidR="00456BAF" w:rsidRPr="00A332CB">
        <w:rPr>
          <w:rFonts w:cs="Times New Roman"/>
          <w:sz w:val="28"/>
          <w:szCs w:val="28"/>
        </w:rPr>
        <w:t xml:space="preserve"> datu sistēmas nav iespējams piemērot vienota galvojuma administrēšanas un kontroles nodrošināšanai. Līdz ar to, lai </w:t>
      </w:r>
      <w:r w:rsidR="00681DA9" w:rsidRPr="00A332CB">
        <w:rPr>
          <w:rFonts w:cs="Times New Roman"/>
          <w:sz w:val="28"/>
          <w:szCs w:val="28"/>
        </w:rPr>
        <w:t xml:space="preserve">galvojumi tiktu apvienoti, iespējamais izmaiņu ieviešanas termiņš varētu būt 5-6 gadi: </w:t>
      </w:r>
      <w:r w:rsidR="00681DA9" w:rsidRPr="007C2DB5">
        <w:rPr>
          <w:rFonts w:cs="Times New Roman"/>
          <w:color w:val="000000" w:themeColor="text1"/>
          <w:sz w:val="28"/>
          <w:szCs w:val="28"/>
        </w:rPr>
        <w:t xml:space="preserve">būtu </w:t>
      </w:r>
      <w:r w:rsidR="00681DA9" w:rsidRPr="00A332CB">
        <w:rPr>
          <w:rFonts w:cs="Times New Roman"/>
          <w:sz w:val="28"/>
          <w:szCs w:val="28"/>
        </w:rPr>
        <w:t>jāveido jauns modulis apvienotajam galvojumam, kā arī jāveic izmaiņas atlikušajās sistēmās (EMCS, NCTS, IKS) un tam būtu nepieciešami papildu fi</w:t>
      </w:r>
      <w:r w:rsidR="0082045D" w:rsidRPr="00A332CB">
        <w:rPr>
          <w:rFonts w:cs="Times New Roman"/>
          <w:sz w:val="28"/>
          <w:szCs w:val="28"/>
        </w:rPr>
        <w:t>nanšu līdzekļi no valsts budžeta</w:t>
      </w:r>
      <w:r w:rsidR="00681DA9" w:rsidRPr="00A332CB">
        <w:rPr>
          <w:rFonts w:cs="Times New Roman"/>
          <w:sz w:val="28"/>
          <w:szCs w:val="28"/>
        </w:rPr>
        <w:t xml:space="preserve">. </w:t>
      </w:r>
    </w:p>
    <w:p w:rsidR="00681DA9" w:rsidRPr="00A332CB" w:rsidRDefault="00D25E4B" w:rsidP="00A347DE">
      <w:pPr>
        <w:ind w:firstLine="720"/>
        <w:jc w:val="both"/>
        <w:rPr>
          <w:rFonts w:cs="Times New Roman"/>
          <w:sz w:val="28"/>
          <w:szCs w:val="28"/>
        </w:rPr>
      </w:pPr>
      <w:r w:rsidRPr="00A332CB">
        <w:rPr>
          <w:rFonts w:cs="Times New Roman"/>
          <w:sz w:val="28"/>
          <w:szCs w:val="28"/>
        </w:rPr>
        <w:t xml:space="preserve">Tāpat jānorāda, ka attiecībā uz importa kontroli saskaņā ar </w:t>
      </w:r>
      <w:r w:rsidRPr="00A332CB">
        <w:rPr>
          <w:rFonts w:eastAsia="Times New Roman" w:cs="Times New Roman"/>
          <w:sz w:val="28"/>
          <w:szCs w:val="28"/>
          <w:lang w:eastAsia="lv-LV"/>
        </w:rPr>
        <w:t xml:space="preserve">Eiropas Parlamenta un Padomes 2013.gada 9.oktobra Regulas (ES) Nr.952/2013, ar ko izveido Savienības Muitas kodeksu </w:t>
      </w:r>
      <w:r w:rsidR="00456BAF" w:rsidRPr="00A332CB">
        <w:rPr>
          <w:rFonts w:cs="Times New Roman"/>
          <w:sz w:val="28"/>
          <w:szCs w:val="28"/>
        </w:rPr>
        <w:t>prasībām līdz 2020.gadam Eiropas Komisija un dalībvalstis veidos jaunu importa kontroles galvojumu administrēšanas un izmantošanas sistēmu. Šim nolūkam tiks veidota Eiropas Komisijas centrālā sistēma importa galvojumu reģistrēšanai, kas neparedz vienotas summas izmantošanu un kontroli arī tranzītam, tādējādi E</w:t>
      </w:r>
      <w:r w:rsidR="0004128B">
        <w:rPr>
          <w:rFonts w:cs="Times New Roman"/>
          <w:sz w:val="28"/>
          <w:szCs w:val="28"/>
        </w:rPr>
        <w:t xml:space="preserve">iropas </w:t>
      </w:r>
      <w:r w:rsidR="00456BAF" w:rsidRPr="00A332CB">
        <w:rPr>
          <w:rFonts w:cs="Times New Roman"/>
          <w:sz w:val="28"/>
          <w:szCs w:val="28"/>
        </w:rPr>
        <w:t>S</w:t>
      </w:r>
      <w:r w:rsidR="0004128B">
        <w:rPr>
          <w:rFonts w:cs="Times New Roman"/>
          <w:sz w:val="28"/>
          <w:szCs w:val="28"/>
        </w:rPr>
        <w:t>avienības</w:t>
      </w:r>
      <w:r w:rsidR="00456BAF" w:rsidRPr="00A332CB">
        <w:rPr>
          <w:rFonts w:cs="Times New Roman"/>
          <w:sz w:val="28"/>
          <w:szCs w:val="28"/>
        </w:rPr>
        <w:t xml:space="preserve"> līmenī tās tiks kontrolētas un administrētas atsevišķi. </w:t>
      </w:r>
    </w:p>
    <w:p w:rsidR="00DD21B9" w:rsidRPr="00A332CB" w:rsidRDefault="00DD21B9" w:rsidP="00A347DE">
      <w:pPr>
        <w:ind w:firstLine="720"/>
        <w:jc w:val="both"/>
        <w:rPr>
          <w:rFonts w:cs="Times New Roman"/>
          <w:sz w:val="28"/>
          <w:szCs w:val="28"/>
        </w:rPr>
      </w:pPr>
      <w:r w:rsidRPr="00A332CB">
        <w:rPr>
          <w:rFonts w:cs="Times New Roman"/>
          <w:sz w:val="28"/>
          <w:szCs w:val="28"/>
        </w:rPr>
        <w:t>Ņemot vērā minētajā sanāksmē pārrunāto Latvijas Komercbanku asociācijas un Latvijas apdrošināšanas asociācijas pārstā</w:t>
      </w:r>
      <w:r w:rsidR="0047781D" w:rsidRPr="00A332CB">
        <w:rPr>
          <w:rFonts w:cs="Times New Roman"/>
          <w:sz w:val="28"/>
          <w:szCs w:val="28"/>
        </w:rPr>
        <w:t>v</w:t>
      </w:r>
      <w:r w:rsidRPr="00A332CB">
        <w:rPr>
          <w:rFonts w:cs="Times New Roman"/>
          <w:sz w:val="28"/>
          <w:szCs w:val="28"/>
        </w:rPr>
        <w:t>ji</w:t>
      </w:r>
      <w:r w:rsidR="0047781D" w:rsidRPr="00A332CB">
        <w:rPr>
          <w:rFonts w:cs="Times New Roman"/>
          <w:sz w:val="28"/>
          <w:szCs w:val="28"/>
        </w:rPr>
        <w:t xml:space="preserve"> atbalstīja </w:t>
      </w:r>
      <w:r w:rsidRPr="00A332CB">
        <w:rPr>
          <w:rFonts w:cs="Times New Roman"/>
          <w:sz w:val="28"/>
          <w:szCs w:val="28"/>
        </w:rPr>
        <w:t>ga</w:t>
      </w:r>
      <w:r w:rsidR="007C2DB5">
        <w:rPr>
          <w:rFonts w:cs="Times New Roman"/>
          <w:sz w:val="28"/>
          <w:szCs w:val="28"/>
        </w:rPr>
        <w:t>lvojumu apvienošanu pēc būtības.</w:t>
      </w:r>
      <w:r w:rsidRPr="00A332CB">
        <w:rPr>
          <w:rFonts w:cs="Times New Roman"/>
          <w:sz w:val="28"/>
          <w:szCs w:val="28"/>
        </w:rPr>
        <w:t xml:space="preserve"> </w:t>
      </w:r>
      <w:r w:rsidR="007C2DB5">
        <w:rPr>
          <w:rFonts w:cs="Times New Roman"/>
          <w:sz w:val="28"/>
          <w:szCs w:val="28"/>
        </w:rPr>
        <w:t>T</w:t>
      </w:r>
      <w:r w:rsidRPr="00A332CB">
        <w:rPr>
          <w:rFonts w:cs="Times New Roman"/>
          <w:sz w:val="28"/>
          <w:szCs w:val="28"/>
        </w:rPr>
        <w:t>omēr Latvijas apdrošināšanas asociācijas pārstā</w:t>
      </w:r>
      <w:r w:rsidR="007C2DB5">
        <w:rPr>
          <w:rFonts w:cs="Times New Roman"/>
          <w:sz w:val="28"/>
          <w:szCs w:val="28"/>
        </w:rPr>
        <w:t>v</w:t>
      </w:r>
      <w:r w:rsidRPr="00A332CB">
        <w:rPr>
          <w:rFonts w:cs="Times New Roman"/>
          <w:sz w:val="28"/>
          <w:szCs w:val="28"/>
        </w:rPr>
        <w:t>ji norādīja, ka galvojumu apvienošan</w:t>
      </w:r>
      <w:r w:rsidR="007C2DB5">
        <w:rPr>
          <w:rFonts w:cs="Times New Roman"/>
          <w:sz w:val="28"/>
          <w:szCs w:val="28"/>
        </w:rPr>
        <w:t>a</w:t>
      </w:r>
      <w:r w:rsidRPr="00A332CB">
        <w:rPr>
          <w:rFonts w:cs="Times New Roman"/>
          <w:sz w:val="28"/>
          <w:szCs w:val="28"/>
        </w:rPr>
        <w:t xml:space="preserve"> praktiski ir grūti </w:t>
      </w:r>
      <w:r w:rsidR="007C2DB5">
        <w:rPr>
          <w:rFonts w:cs="Times New Roman"/>
          <w:sz w:val="28"/>
          <w:szCs w:val="28"/>
        </w:rPr>
        <w:t>realizējama</w:t>
      </w:r>
      <w:r w:rsidRPr="00A332CB">
        <w:rPr>
          <w:rFonts w:cs="Times New Roman"/>
          <w:sz w:val="28"/>
          <w:szCs w:val="28"/>
        </w:rPr>
        <w:t>, jo katram galvojuma veidam ir atšķirīgi riski, noteikumi un termiņi. Apvienojot galvojumus, izmaksas visticamāk sadārdzināsies saistībā ar apdrošinātāja papildu administratīvajiem izdevumiem, kā arī pastāv iespēja, ka samazināsies apdrošinātāju skaits, kas piedāvās apvienoto galvojumu, jo arī pašlaik ne visas apdrošināšanas sabiedrības piedāvā visus galvojuma veidus.</w:t>
      </w:r>
    </w:p>
    <w:p w:rsidR="00681DA9" w:rsidRPr="00A332CB" w:rsidRDefault="00456BAF" w:rsidP="00A347DE">
      <w:pPr>
        <w:ind w:firstLine="720"/>
        <w:jc w:val="both"/>
        <w:rPr>
          <w:rFonts w:cs="Times New Roman"/>
          <w:sz w:val="28"/>
          <w:szCs w:val="28"/>
        </w:rPr>
      </w:pPr>
      <w:r w:rsidRPr="00A332CB">
        <w:rPr>
          <w:rFonts w:cs="Times New Roman"/>
          <w:sz w:val="28"/>
          <w:szCs w:val="28"/>
        </w:rPr>
        <w:t xml:space="preserve">Ņemot vērā minēto, </w:t>
      </w:r>
      <w:r w:rsidR="0047781D" w:rsidRPr="00A332CB">
        <w:rPr>
          <w:rFonts w:cs="Times New Roman"/>
          <w:sz w:val="28"/>
          <w:szCs w:val="28"/>
        </w:rPr>
        <w:t>attiecībā uz pašreizējo galvojumu sistēmu</w:t>
      </w:r>
      <w:r w:rsidR="00A51A97" w:rsidRPr="00A332CB">
        <w:rPr>
          <w:rFonts w:cs="Times New Roman"/>
          <w:sz w:val="28"/>
          <w:szCs w:val="28"/>
        </w:rPr>
        <w:t xml:space="preserve"> sanāksmē tika nolemts - </w:t>
      </w:r>
      <w:r w:rsidR="0047781D" w:rsidRPr="00A332CB">
        <w:rPr>
          <w:rFonts w:cs="Times New Roman"/>
          <w:sz w:val="28"/>
          <w:szCs w:val="28"/>
        </w:rPr>
        <w:t xml:space="preserve">strādāt pie </w:t>
      </w:r>
      <w:r w:rsidR="00681DA9" w:rsidRPr="00A332CB">
        <w:rPr>
          <w:rFonts w:cs="Times New Roman"/>
          <w:sz w:val="28"/>
          <w:szCs w:val="28"/>
        </w:rPr>
        <w:t>esošo procedūru harmonizēšana</w:t>
      </w:r>
      <w:r w:rsidR="0047781D" w:rsidRPr="00A332CB">
        <w:rPr>
          <w:rFonts w:cs="Times New Roman"/>
          <w:sz w:val="28"/>
          <w:szCs w:val="28"/>
        </w:rPr>
        <w:t>s</w:t>
      </w:r>
      <w:r w:rsidR="00681DA9" w:rsidRPr="00A332CB">
        <w:rPr>
          <w:rFonts w:cs="Times New Roman"/>
          <w:sz w:val="28"/>
          <w:szCs w:val="28"/>
        </w:rPr>
        <w:t xml:space="preserve">, </w:t>
      </w:r>
      <w:r w:rsidR="00A51A97" w:rsidRPr="00A332CB">
        <w:rPr>
          <w:rFonts w:cs="Times New Roman"/>
          <w:sz w:val="28"/>
          <w:szCs w:val="28"/>
        </w:rPr>
        <w:t>nepilnību novēršanas</w:t>
      </w:r>
      <w:r w:rsidR="00681DA9" w:rsidRPr="00A332CB">
        <w:rPr>
          <w:rFonts w:cs="Times New Roman"/>
          <w:sz w:val="28"/>
          <w:szCs w:val="28"/>
        </w:rPr>
        <w:t xml:space="preserve"> un n</w:t>
      </w:r>
      <w:r w:rsidR="00A51A97" w:rsidRPr="00A332CB">
        <w:rPr>
          <w:rFonts w:cs="Times New Roman"/>
          <w:sz w:val="28"/>
          <w:szCs w:val="28"/>
        </w:rPr>
        <w:t>ormatīvā regulējuma sakārtošanas, i</w:t>
      </w:r>
      <w:r w:rsidR="00681DA9" w:rsidRPr="00A332CB">
        <w:rPr>
          <w:rFonts w:cs="Times New Roman"/>
          <w:sz w:val="28"/>
          <w:szCs w:val="28"/>
        </w:rPr>
        <w:t xml:space="preserve">zstrādājot </w:t>
      </w:r>
      <w:r w:rsidR="00A51A97" w:rsidRPr="00A332CB">
        <w:rPr>
          <w:rFonts w:cs="Times New Roman"/>
          <w:sz w:val="28"/>
          <w:szCs w:val="28"/>
        </w:rPr>
        <w:t>regulējumu Muitas likumā un attiecīgi Ministru kabineta noteikum</w:t>
      </w:r>
      <w:r w:rsidR="007C2DB5">
        <w:rPr>
          <w:rFonts w:cs="Times New Roman"/>
          <w:sz w:val="28"/>
          <w:szCs w:val="28"/>
        </w:rPr>
        <w:t>o</w:t>
      </w:r>
      <w:r w:rsidR="00A51A97" w:rsidRPr="00A332CB">
        <w:rPr>
          <w:rFonts w:cs="Times New Roman"/>
          <w:sz w:val="28"/>
          <w:szCs w:val="28"/>
        </w:rPr>
        <w:t>s</w:t>
      </w:r>
      <w:r w:rsidR="00681DA9" w:rsidRPr="00A332CB">
        <w:rPr>
          <w:rFonts w:cs="Times New Roman"/>
          <w:sz w:val="28"/>
          <w:szCs w:val="28"/>
        </w:rPr>
        <w:t xml:space="preserve">. </w:t>
      </w:r>
    </w:p>
    <w:p w:rsidR="00A332CB" w:rsidRDefault="00A332CB" w:rsidP="00A332CB">
      <w:pPr>
        <w:pStyle w:val="ListParagraph"/>
        <w:ind w:left="0" w:firstLine="720"/>
        <w:jc w:val="both"/>
        <w:rPr>
          <w:rStyle w:val="spelle"/>
          <w:rFonts w:cs="Times New Roman"/>
          <w:b/>
          <w:szCs w:val="28"/>
        </w:rPr>
      </w:pPr>
    </w:p>
    <w:p w:rsidR="00FD57D7" w:rsidRDefault="00FD57D7" w:rsidP="00A332CB">
      <w:pPr>
        <w:pStyle w:val="ListParagraph"/>
        <w:ind w:left="0" w:firstLine="720"/>
        <w:jc w:val="both"/>
        <w:rPr>
          <w:rStyle w:val="spelle"/>
          <w:rFonts w:cs="Times New Roman"/>
          <w:b/>
          <w:szCs w:val="28"/>
        </w:rPr>
      </w:pPr>
    </w:p>
    <w:p w:rsidR="00FD57D7" w:rsidRPr="00A332CB" w:rsidRDefault="00FD57D7" w:rsidP="00A332CB">
      <w:pPr>
        <w:pStyle w:val="ListParagraph"/>
        <w:ind w:left="0" w:firstLine="720"/>
        <w:jc w:val="both"/>
        <w:rPr>
          <w:rStyle w:val="spelle"/>
          <w:rFonts w:cs="Times New Roman"/>
          <w:b/>
          <w:szCs w:val="28"/>
        </w:rPr>
      </w:pPr>
    </w:p>
    <w:p w:rsidR="00A332CB" w:rsidRPr="00CA44E5" w:rsidRDefault="00A332CB" w:rsidP="00FD57D7">
      <w:pPr>
        <w:pStyle w:val="ListParagraph"/>
        <w:numPr>
          <w:ilvl w:val="0"/>
          <w:numId w:val="1"/>
        </w:numPr>
        <w:ind w:left="0" w:hanging="11"/>
        <w:jc w:val="both"/>
        <w:rPr>
          <w:rFonts w:cs="Times New Roman"/>
          <w:b/>
          <w:bCs/>
          <w:szCs w:val="28"/>
        </w:rPr>
      </w:pPr>
      <w:r w:rsidRPr="00CA44E5">
        <w:rPr>
          <w:rFonts w:cs="Times New Roman"/>
          <w:b/>
          <w:bCs/>
          <w:szCs w:val="28"/>
        </w:rPr>
        <w:lastRenderedPageBreak/>
        <w:t>Dažādu statusu noliktavu apvienošana</w:t>
      </w:r>
    </w:p>
    <w:p w:rsidR="00A332CB" w:rsidRPr="00A332CB" w:rsidRDefault="00A332CB" w:rsidP="00C4189E">
      <w:pPr>
        <w:ind w:firstLine="709"/>
        <w:jc w:val="both"/>
        <w:rPr>
          <w:rFonts w:cs="Times New Roman"/>
          <w:b/>
          <w:bCs/>
          <w:i/>
          <w:sz w:val="28"/>
          <w:szCs w:val="28"/>
          <w:u w:val="single"/>
        </w:rPr>
      </w:pPr>
      <w:r w:rsidRPr="00A332CB">
        <w:rPr>
          <w:rFonts w:cs="Times New Roman"/>
          <w:b/>
          <w:bCs/>
          <w:i/>
          <w:sz w:val="28"/>
          <w:szCs w:val="28"/>
          <w:u w:val="single"/>
        </w:rPr>
        <w:t xml:space="preserve">Satiksmes ministrijas priekšlikums </w:t>
      </w:r>
    </w:p>
    <w:p w:rsidR="00A332CB" w:rsidRDefault="00A332CB" w:rsidP="00C4189E">
      <w:pPr>
        <w:jc w:val="both"/>
        <w:rPr>
          <w:rFonts w:cs="Times New Roman"/>
          <w:b/>
          <w:bCs/>
          <w:sz w:val="28"/>
          <w:szCs w:val="28"/>
        </w:rPr>
      </w:pPr>
      <w:r w:rsidRPr="00A332CB">
        <w:rPr>
          <w:rFonts w:cs="Times New Roman"/>
          <w:b/>
          <w:bCs/>
          <w:sz w:val="28"/>
          <w:szCs w:val="28"/>
        </w:rPr>
        <w:t xml:space="preserve">Finanšu ministrijai sadarbībā Satiksmes ministriju un tranzīta un loģistikas nozares uzņēmēju asociācijām sagatavot un virzīt uz Ministru kabinetu grozījumus normatīvajos aktos par muitas lietām un akcīzes nodokļa piemērošanas normatīvajos aktos, paredzot regulējumu, kas atļauj uzglabāt preces, kas atrodas akcīzes un muitas noliktavās, atļaujot izmantot vienu un to pašu telpu gan akcīzes, gan muitas noliktavas, gan parastās noliktavas (Kopienas statusa precēm) vajadzībām, nodrošinot visu preču uzskaiti elektroniskā veidā. </w:t>
      </w:r>
    </w:p>
    <w:p w:rsidR="0004128B" w:rsidRPr="00FD57D7" w:rsidRDefault="0004128B" w:rsidP="0004128B">
      <w:pPr>
        <w:ind w:firstLine="720"/>
        <w:jc w:val="both"/>
        <w:rPr>
          <w:rFonts w:cs="Times New Roman"/>
          <w:sz w:val="28"/>
          <w:szCs w:val="28"/>
        </w:rPr>
      </w:pPr>
      <w:r w:rsidRPr="0004128B">
        <w:rPr>
          <w:rFonts w:cs="Times New Roman"/>
          <w:bCs/>
          <w:sz w:val="28"/>
          <w:szCs w:val="28"/>
        </w:rPr>
        <w:t xml:space="preserve">Finanšu ministrija 2014.gada 6.novembrī un 11.decembrī organizēja </w:t>
      </w:r>
      <w:r w:rsidRPr="0004128B">
        <w:rPr>
          <w:rFonts w:cs="Times New Roman"/>
          <w:bCs/>
          <w:color w:val="000000" w:themeColor="text1"/>
          <w:sz w:val="28"/>
          <w:szCs w:val="28"/>
        </w:rPr>
        <w:t xml:space="preserve">Konsultatīvās padomes muitas politikas jomā sanāksmi ar Satiksmes ministrijas, </w:t>
      </w:r>
      <w:r w:rsidRPr="0004128B">
        <w:rPr>
          <w:rFonts w:cs="Times New Roman"/>
          <w:color w:val="000000" w:themeColor="text1"/>
          <w:sz w:val="28"/>
          <w:szCs w:val="28"/>
        </w:rPr>
        <w:t>Latvijas Tranzīta biznesa asociācijas, Latvijas Nacionālās kravu ekspeditoru un loģistikas asociācijas “LAFF”,</w:t>
      </w:r>
      <w:r w:rsidRPr="0004128B">
        <w:rPr>
          <w:rFonts w:cs="Times New Roman"/>
          <w:color w:val="FF0000"/>
          <w:sz w:val="28"/>
          <w:szCs w:val="28"/>
        </w:rPr>
        <w:t xml:space="preserve"> </w:t>
      </w:r>
      <w:r w:rsidRPr="0004128B">
        <w:rPr>
          <w:rFonts w:cs="Times New Roman"/>
          <w:color w:val="000000" w:themeColor="text1"/>
          <w:sz w:val="28"/>
          <w:szCs w:val="28"/>
        </w:rPr>
        <w:t xml:space="preserve">Latvijas Alkohola nozares asociācijas, Tabakas </w:t>
      </w:r>
      <w:r w:rsidRPr="00FD57D7">
        <w:rPr>
          <w:rFonts w:cs="Times New Roman"/>
          <w:sz w:val="28"/>
          <w:szCs w:val="28"/>
        </w:rPr>
        <w:t>izstrādājumu ražotāju nacionālās asociācijas un Latvijas Loģistikas asociācijas pārstāvjiem, lai diskutētu par iespējām normatīvajos aktos iekļaut regulējumu, kas ļautu apvienot dažāda statusa noliktavas.</w:t>
      </w:r>
    </w:p>
    <w:p w:rsidR="0004128B" w:rsidRPr="0004128B" w:rsidRDefault="0004128B" w:rsidP="00C4189E">
      <w:pPr>
        <w:spacing w:before="120"/>
        <w:ind w:firstLine="709"/>
        <w:jc w:val="both"/>
        <w:rPr>
          <w:rFonts w:cs="Times New Roman"/>
          <w:bCs/>
          <w:color w:val="000000" w:themeColor="text1"/>
          <w:sz w:val="28"/>
          <w:szCs w:val="28"/>
        </w:rPr>
      </w:pPr>
      <w:r w:rsidRPr="00FD57D7">
        <w:rPr>
          <w:rFonts w:cs="Times New Roman"/>
          <w:sz w:val="28"/>
          <w:szCs w:val="28"/>
        </w:rPr>
        <w:t xml:space="preserve">Uzklausot Latvijas Loģistikas asociācijas informāciju par noliktavu uzskaites sistēmām un to tehniskajām iespējām un izvērtējot citu Eiropas Savienības dalībvalstu pieredzi, </w:t>
      </w:r>
      <w:r w:rsidRPr="00FD57D7">
        <w:rPr>
          <w:sz w:val="28"/>
          <w:szCs w:val="28"/>
        </w:rPr>
        <w:t xml:space="preserve">Finanšu ministrija konceptuāli atbalsta priekšlikumu par noliktavu apvienošanu, paredzot noliktavu apvienošanu kā  alternatīvu iespēju, ko iekļaut normatīvajos aktos papildus jau esošajam regulējumam, nosakot konkrētus kritērijus, kādiem jāizpildās, lai  komersants varētu uz to pretendēt. </w:t>
      </w:r>
      <w:r w:rsidRPr="00FD57D7">
        <w:rPr>
          <w:rFonts w:cs="Times New Roman"/>
          <w:bCs/>
          <w:sz w:val="28"/>
          <w:szCs w:val="28"/>
        </w:rPr>
        <w:t>Finanšu ministrija uzskata, ka ir nepieciešams turpināt darbu pie konkrētu</w:t>
      </w:r>
      <w:r w:rsidRPr="00FD57D7">
        <w:rPr>
          <w:rFonts w:cs="Times New Roman"/>
          <w:bCs/>
          <w:i/>
          <w:sz w:val="28"/>
          <w:szCs w:val="28"/>
        </w:rPr>
        <w:t xml:space="preserve"> </w:t>
      </w:r>
      <w:r w:rsidRPr="00FD57D7">
        <w:rPr>
          <w:rFonts w:cs="Times New Roman"/>
          <w:bCs/>
          <w:sz w:val="28"/>
          <w:szCs w:val="28"/>
        </w:rPr>
        <w:t xml:space="preserve">normatīvajos aktos iekļaujamo </w:t>
      </w:r>
      <w:r w:rsidRPr="0004128B">
        <w:rPr>
          <w:rFonts w:cs="Times New Roman"/>
          <w:bCs/>
          <w:color w:val="000000" w:themeColor="text1"/>
          <w:sz w:val="28"/>
          <w:szCs w:val="28"/>
        </w:rPr>
        <w:t xml:space="preserve">kritēriju izstrādes un norāda, ka 2015.gada janvārī ir plānots noliktavu apmeklējums, lai iepazītu noliktavu uzskaites sistēmu darbību praksē. </w:t>
      </w:r>
    </w:p>
    <w:p w:rsidR="0004128B" w:rsidRPr="0004128B" w:rsidRDefault="0004128B" w:rsidP="00C4189E">
      <w:pPr>
        <w:ind w:firstLine="709"/>
        <w:jc w:val="both"/>
        <w:rPr>
          <w:rFonts w:cs="Times New Roman"/>
          <w:color w:val="000000" w:themeColor="text1"/>
          <w:sz w:val="28"/>
          <w:szCs w:val="28"/>
          <w:u w:val="single"/>
        </w:rPr>
      </w:pPr>
      <w:r w:rsidRPr="0004128B">
        <w:rPr>
          <w:rFonts w:cs="Times New Roman"/>
          <w:color w:val="000000" w:themeColor="text1"/>
          <w:sz w:val="28"/>
          <w:szCs w:val="28"/>
        </w:rPr>
        <w:t xml:space="preserve">Vienlaikus Finanšu ministrija uzskata, ka šobrīd viennozīmīgi </w:t>
      </w:r>
      <w:r w:rsidRPr="0004128B">
        <w:rPr>
          <w:rFonts w:cs="Times New Roman"/>
          <w:color w:val="000000" w:themeColor="text1"/>
          <w:sz w:val="28"/>
          <w:szCs w:val="28"/>
          <w:u w:val="single"/>
        </w:rPr>
        <w:t>nav atbalstāms</w:t>
      </w:r>
      <w:r w:rsidRPr="0004128B">
        <w:rPr>
          <w:rFonts w:cs="Times New Roman"/>
          <w:color w:val="000000" w:themeColor="text1"/>
          <w:sz w:val="28"/>
          <w:szCs w:val="28"/>
        </w:rPr>
        <w:t xml:space="preserve"> priekšlikums par dažādu statusu noliktavu apvienošanu attiecībā uz:</w:t>
      </w:r>
    </w:p>
    <w:p w:rsidR="0004128B" w:rsidRPr="0004128B" w:rsidRDefault="0004128B" w:rsidP="0004128B">
      <w:pPr>
        <w:pStyle w:val="ListParagraph"/>
        <w:numPr>
          <w:ilvl w:val="0"/>
          <w:numId w:val="8"/>
        </w:numPr>
        <w:spacing w:line="259" w:lineRule="auto"/>
        <w:ind w:left="0" w:firstLine="851"/>
        <w:jc w:val="both"/>
        <w:rPr>
          <w:rFonts w:cs="Times New Roman"/>
          <w:bCs/>
          <w:color w:val="000000" w:themeColor="text1"/>
          <w:szCs w:val="28"/>
        </w:rPr>
      </w:pPr>
      <w:r w:rsidRPr="0004128B">
        <w:rPr>
          <w:rFonts w:cs="Times New Roman"/>
          <w:color w:val="000000" w:themeColor="text1"/>
          <w:szCs w:val="28"/>
        </w:rPr>
        <w:t xml:space="preserve">nefasēto preču – naftas produktu vai spirtu saturošu produktu – uzglabāšanu, </w:t>
      </w:r>
      <w:r w:rsidRPr="0004128B">
        <w:rPr>
          <w:rFonts w:cs="Times New Roman"/>
          <w:bCs/>
          <w:color w:val="000000" w:themeColor="text1"/>
          <w:szCs w:val="28"/>
        </w:rPr>
        <w:t>jo nebūs iespējams nodalīt dažādu statusu preces, tādējādi apgrūtinot to kontroli;</w:t>
      </w:r>
    </w:p>
    <w:p w:rsidR="0004128B" w:rsidRPr="0004128B" w:rsidRDefault="0004128B" w:rsidP="0004128B">
      <w:pPr>
        <w:pStyle w:val="ListParagraph"/>
        <w:numPr>
          <w:ilvl w:val="0"/>
          <w:numId w:val="8"/>
        </w:numPr>
        <w:spacing w:line="259" w:lineRule="auto"/>
        <w:ind w:left="0" w:firstLine="851"/>
        <w:jc w:val="both"/>
        <w:rPr>
          <w:rFonts w:cs="Times New Roman"/>
          <w:color w:val="000000" w:themeColor="text1"/>
          <w:szCs w:val="28"/>
        </w:rPr>
      </w:pPr>
      <w:r w:rsidRPr="0004128B">
        <w:rPr>
          <w:rFonts w:cs="Times New Roman"/>
          <w:color w:val="000000" w:themeColor="text1"/>
          <w:szCs w:val="28"/>
        </w:rPr>
        <w:t xml:space="preserve">atliktā akcīzes nodokļa maksāšanas režīmā esošo Kopienas statusa preču ražošanu. </w:t>
      </w:r>
    </w:p>
    <w:p w:rsidR="0004128B" w:rsidRDefault="0004128B" w:rsidP="00A332CB">
      <w:pPr>
        <w:ind w:firstLine="720"/>
        <w:jc w:val="both"/>
        <w:rPr>
          <w:rFonts w:cs="Times New Roman"/>
          <w:b/>
          <w:bCs/>
          <w:sz w:val="28"/>
          <w:szCs w:val="28"/>
        </w:rPr>
      </w:pPr>
    </w:p>
    <w:p w:rsidR="00423DDA" w:rsidRPr="00A332CB" w:rsidRDefault="00423DDA" w:rsidP="00A332CB">
      <w:pPr>
        <w:ind w:firstLine="720"/>
        <w:jc w:val="both"/>
        <w:rPr>
          <w:rFonts w:cs="Times New Roman"/>
          <w:b/>
          <w:bCs/>
          <w:sz w:val="28"/>
          <w:szCs w:val="28"/>
        </w:rPr>
      </w:pPr>
    </w:p>
    <w:p w:rsidR="00A332CB" w:rsidRDefault="00E93FCC" w:rsidP="00E93FCC">
      <w:pPr>
        <w:jc w:val="both"/>
        <w:rPr>
          <w:rFonts w:cs="Times New Roman"/>
          <w:sz w:val="28"/>
          <w:szCs w:val="28"/>
        </w:rPr>
      </w:pPr>
      <w:r>
        <w:rPr>
          <w:rFonts w:cs="Times New Roman"/>
          <w:sz w:val="28"/>
          <w:szCs w:val="28"/>
        </w:rPr>
        <w:t>Finanšu ministrs</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proofErr w:type="spellStart"/>
      <w:r>
        <w:rPr>
          <w:rFonts w:cs="Times New Roman"/>
          <w:sz w:val="28"/>
          <w:szCs w:val="28"/>
        </w:rPr>
        <w:t>J.Reirs</w:t>
      </w:r>
      <w:proofErr w:type="spellEnd"/>
    </w:p>
    <w:p w:rsidR="00E93FCC" w:rsidRDefault="00E93FCC" w:rsidP="00E93FCC">
      <w:pPr>
        <w:jc w:val="both"/>
        <w:rPr>
          <w:rFonts w:cs="Times New Roman"/>
          <w:sz w:val="28"/>
          <w:szCs w:val="28"/>
        </w:rPr>
      </w:pPr>
    </w:p>
    <w:p w:rsidR="00E93FCC" w:rsidRPr="00423DDA" w:rsidRDefault="002F4570" w:rsidP="00E93FCC">
      <w:pPr>
        <w:jc w:val="both"/>
        <w:rPr>
          <w:sz w:val="20"/>
          <w:szCs w:val="26"/>
        </w:rPr>
      </w:pPr>
      <w:r>
        <w:rPr>
          <w:sz w:val="20"/>
          <w:szCs w:val="26"/>
        </w:rPr>
        <w:t>12</w:t>
      </w:r>
      <w:r w:rsidR="00E93FCC" w:rsidRPr="00423DDA">
        <w:rPr>
          <w:sz w:val="20"/>
          <w:szCs w:val="26"/>
        </w:rPr>
        <w:t xml:space="preserve">.12.2014. </w:t>
      </w:r>
      <w:r w:rsidR="00423DDA" w:rsidRPr="00423DDA">
        <w:rPr>
          <w:sz w:val="20"/>
          <w:szCs w:val="26"/>
        </w:rPr>
        <w:t>10:56</w:t>
      </w:r>
    </w:p>
    <w:p w:rsidR="00E93FCC" w:rsidRPr="00423DDA" w:rsidRDefault="006D0A80" w:rsidP="00E93FCC">
      <w:pPr>
        <w:tabs>
          <w:tab w:val="center" w:pos="4535"/>
        </w:tabs>
        <w:jc w:val="both"/>
        <w:rPr>
          <w:sz w:val="20"/>
          <w:szCs w:val="26"/>
        </w:rPr>
      </w:pPr>
      <w:r w:rsidRPr="00423DDA">
        <w:rPr>
          <w:sz w:val="20"/>
          <w:szCs w:val="26"/>
        </w:rPr>
        <w:t>1</w:t>
      </w:r>
      <w:r w:rsidR="00FD57D7">
        <w:rPr>
          <w:sz w:val="20"/>
          <w:szCs w:val="26"/>
        </w:rPr>
        <w:t>764</w:t>
      </w:r>
    </w:p>
    <w:p w:rsidR="00E93FCC" w:rsidRPr="00423DDA" w:rsidRDefault="00E93FCC" w:rsidP="00E93FCC">
      <w:pPr>
        <w:jc w:val="both"/>
        <w:rPr>
          <w:sz w:val="20"/>
          <w:szCs w:val="26"/>
        </w:rPr>
      </w:pPr>
      <w:proofErr w:type="spellStart"/>
      <w:r w:rsidRPr="00423DDA">
        <w:rPr>
          <w:sz w:val="20"/>
          <w:szCs w:val="26"/>
        </w:rPr>
        <w:t>I.Tomiņa</w:t>
      </w:r>
      <w:proofErr w:type="spellEnd"/>
    </w:p>
    <w:p w:rsidR="00E93FCC" w:rsidRPr="00423DDA" w:rsidRDefault="00E93FCC" w:rsidP="00E93FCC">
      <w:pPr>
        <w:jc w:val="both"/>
        <w:rPr>
          <w:sz w:val="20"/>
          <w:szCs w:val="26"/>
        </w:rPr>
      </w:pPr>
      <w:r w:rsidRPr="00423DDA">
        <w:rPr>
          <w:sz w:val="20"/>
          <w:szCs w:val="26"/>
        </w:rPr>
        <w:t>67095566</w:t>
      </w:r>
    </w:p>
    <w:p w:rsidR="00E93FCC" w:rsidRPr="00FD57D7" w:rsidRDefault="00E475E4" w:rsidP="00E93FCC">
      <w:pPr>
        <w:jc w:val="both"/>
        <w:rPr>
          <w:sz w:val="20"/>
          <w:szCs w:val="26"/>
        </w:rPr>
      </w:pPr>
      <w:hyperlink r:id="rId7" w:history="1">
        <w:r w:rsidR="00E93FCC">
          <w:rPr>
            <w:rStyle w:val="Hyperlink"/>
            <w:sz w:val="20"/>
            <w:szCs w:val="26"/>
          </w:rPr>
          <w:t>Irita.Tomina</w:t>
        </w:r>
        <w:r w:rsidR="00E93FCC" w:rsidRPr="00592C18">
          <w:rPr>
            <w:rStyle w:val="Hyperlink"/>
            <w:sz w:val="20"/>
            <w:szCs w:val="26"/>
          </w:rPr>
          <w:t>@fm.gov.lv</w:t>
        </w:r>
      </w:hyperlink>
    </w:p>
    <w:sectPr w:rsidR="00E93FCC" w:rsidRPr="00FD57D7" w:rsidSect="005F7870">
      <w:headerReference w:type="default" r:id="rId8"/>
      <w:footerReference w:type="default" r:id="rId9"/>
      <w:footerReference w:type="first" r:id="rId10"/>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E4" w:rsidRDefault="00E475E4" w:rsidP="00A347DE">
      <w:r>
        <w:separator/>
      </w:r>
    </w:p>
  </w:endnote>
  <w:endnote w:type="continuationSeparator" w:id="0">
    <w:p w:rsidR="00E475E4" w:rsidRDefault="00E475E4" w:rsidP="00A3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7DE" w:rsidRPr="00A347DE" w:rsidRDefault="00A347DE" w:rsidP="00A347DE">
    <w:pPr>
      <w:pStyle w:val="ListParagraph"/>
      <w:spacing w:line="240" w:lineRule="auto"/>
      <w:ind w:left="0"/>
      <w:jc w:val="both"/>
      <w:rPr>
        <w:bCs/>
        <w:sz w:val="20"/>
        <w:szCs w:val="20"/>
      </w:rPr>
    </w:pPr>
    <w:r>
      <w:rPr>
        <w:sz w:val="20"/>
        <w:szCs w:val="20"/>
      </w:rPr>
      <w:t>FMZino_</w:t>
    </w:r>
    <w:r w:rsidR="006F5975">
      <w:rPr>
        <w:sz w:val="20"/>
        <w:szCs w:val="20"/>
      </w:rPr>
      <w:t>1212</w:t>
    </w:r>
    <w:r w:rsidRPr="000C010A">
      <w:rPr>
        <w:sz w:val="20"/>
        <w:szCs w:val="20"/>
      </w:rPr>
      <w:t xml:space="preserve">14_TLjoma; </w:t>
    </w:r>
    <w:r w:rsidRPr="000C010A">
      <w:rPr>
        <w:bCs/>
        <w:sz w:val="20"/>
        <w:szCs w:val="20"/>
      </w:rPr>
      <w:t xml:space="preserve">Informatīvais ziņojums </w:t>
    </w:r>
    <w:r>
      <w:rPr>
        <w:bCs/>
        <w:sz w:val="20"/>
        <w:szCs w:val="20"/>
      </w:rPr>
      <w:t>“</w:t>
    </w:r>
    <w:r w:rsidRPr="002F4570">
      <w:rPr>
        <w:bCs/>
        <w:sz w:val="20"/>
        <w:szCs w:val="20"/>
      </w:rPr>
      <w:t xml:space="preserve">Par </w:t>
    </w:r>
    <w:r w:rsidR="006F5975" w:rsidRPr="002F4570">
      <w:rPr>
        <w:bCs/>
        <w:sz w:val="20"/>
        <w:szCs w:val="20"/>
      </w:rPr>
      <w:t xml:space="preserve">paveikto saistībā ar </w:t>
    </w:r>
    <w:r w:rsidRPr="002F4570">
      <w:rPr>
        <w:bCs/>
        <w:sz w:val="20"/>
        <w:szCs w:val="20"/>
      </w:rPr>
      <w:t>Satiksmes ministrijas izvirzītajiem priekšlikumiem Krievijas ekonomisko sankciju negatīvo seku mazināšanai tranzīta un loģistikas jomā</w:t>
    </w:r>
    <w:r>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70" w:rsidRPr="002F4570" w:rsidRDefault="002F4570" w:rsidP="002F4570">
    <w:pPr>
      <w:pStyle w:val="ListParagraph"/>
      <w:spacing w:line="240" w:lineRule="auto"/>
      <w:ind w:left="0"/>
      <w:jc w:val="both"/>
      <w:rPr>
        <w:bCs/>
        <w:sz w:val="20"/>
        <w:szCs w:val="20"/>
      </w:rPr>
    </w:pPr>
    <w:r>
      <w:rPr>
        <w:sz w:val="20"/>
        <w:szCs w:val="20"/>
      </w:rPr>
      <w:t>FMZino_1212</w:t>
    </w:r>
    <w:r w:rsidRPr="000C010A">
      <w:rPr>
        <w:sz w:val="20"/>
        <w:szCs w:val="20"/>
      </w:rPr>
      <w:t xml:space="preserve">14_TLjoma; </w:t>
    </w:r>
    <w:r w:rsidRPr="000C010A">
      <w:rPr>
        <w:bCs/>
        <w:sz w:val="20"/>
        <w:szCs w:val="20"/>
      </w:rPr>
      <w:t xml:space="preserve">Informatīvais ziņojums </w:t>
    </w:r>
    <w:r>
      <w:rPr>
        <w:bCs/>
        <w:sz w:val="20"/>
        <w:szCs w:val="20"/>
      </w:rPr>
      <w:t>“P</w:t>
    </w:r>
    <w:r w:rsidRPr="000C010A">
      <w:rPr>
        <w:bCs/>
        <w:sz w:val="20"/>
        <w:szCs w:val="20"/>
      </w:rPr>
      <w:t xml:space="preserve">ar </w:t>
    </w:r>
    <w:r w:rsidRPr="002F4570">
      <w:rPr>
        <w:bCs/>
        <w:sz w:val="20"/>
        <w:szCs w:val="20"/>
      </w:rPr>
      <w:t>paveikto saistībā ar</w:t>
    </w:r>
    <w:r>
      <w:rPr>
        <w:bCs/>
        <w:sz w:val="20"/>
        <w:szCs w:val="20"/>
      </w:rPr>
      <w:t xml:space="preserve"> </w:t>
    </w:r>
    <w:r w:rsidRPr="000C010A">
      <w:rPr>
        <w:bCs/>
        <w:sz w:val="20"/>
        <w:szCs w:val="20"/>
      </w:rPr>
      <w:t>Satiksmes ministrijas izvirzītajiem priekšlikumiem Krievijas ekonomisko sankciju negatīvo seku mazināšanai tranzīta un loģistikas jomā</w:t>
    </w:r>
    <w:r>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E4" w:rsidRDefault="00E475E4" w:rsidP="00A347DE">
      <w:r>
        <w:separator/>
      </w:r>
    </w:p>
  </w:footnote>
  <w:footnote w:type="continuationSeparator" w:id="0">
    <w:p w:rsidR="00E475E4" w:rsidRDefault="00E475E4" w:rsidP="00A34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709466"/>
      <w:docPartObj>
        <w:docPartGallery w:val="Page Numbers (Top of Page)"/>
        <w:docPartUnique/>
      </w:docPartObj>
    </w:sdtPr>
    <w:sdtEndPr>
      <w:rPr>
        <w:noProof/>
      </w:rPr>
    </w:sdtEndPr>
    <w:sdtContent>
      <w:p w:rsidR="005F7870" w:rsidRDefault="005F7870">
        <w:pPr>
          <w:pStyle w:val="Header"/>
          <w:jc w:val="center"/>
        </w:pPr>
        <w:r>
          <w:fldChar w:fldCharType="begin"/>
        </w:r>
        <w:r>
          <w:instrText xml:space="preserve"> PAGE   \* MERGEFORMAT </w:instrText>
        </w:r>
        <w:r>
          <w:fldChar w:fldCharType="separate"/>
        </w:r>
        <w:r w:rsidR="007E0859">
          <w:rPr>
            <w:noProof/>
          </w:rPr>
          <w:t>2</w:t>
        </w:r>
        <w:r>
          <w:rPr>
            <w:noProof/>
          </w:rPr>
          <w:fldChar w:fldCharType="end"/>
        </w:r>
      </w:p>
    </w:sdtContent>
  </w:sdt>
  <w:p w:rsidR="005F7870" w:rsidRDefault="005F7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8762F"/>
    <w:multiLevelType w:val="hybridMultilevel"/>
    <w:tmpl w:val="6D5A6FD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F6A14FC"/>
    <w:multiLevelType w:val="hybridMultilevel"/>
    <w:tmpl w:val="52504314"/>
    <w:lvl w:ilvl="0" w:tplc="6C6CCE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8A09C9"/>
    <w:multiLevelType w:val="multilevel"/>
    <w:tmpl w:val="4B7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571B46"/>
    <w:multiLevelType w:val="hybridMultilevel"/>
    <w:tmpl w:val="79C27410"/>
    <w:lvl w:ilvl="0" w:tplc="E1646B3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B9146B2"/>
    <w:multiLevelType w:val="hybridMultilevel"/>
    <w:tmpl w:val="BC28C2F8"/>
    <w:lvl w:ilvl="0" w:tplc="6C6CCEEA">
      <w:numFmt w:val="bullet"/>
      <w:lvlText w:val="-"/>
      <w:lvlJc w:val="left"/>
      <w:pPr>
        <w:ind w:left="1069" w:hanging="360"/>
      </w:pPr>
      <w:rPr>
        <w:rFonts w:ascii="Times New Roman" w:eastAsia="Times New Roman" w:hAnsi="Times New Roman" w:cs="Times New Roman" w:hint="default"/>
        <w:sz w:val="22"/>
      </w:rPr>
    </w:lvl>
    <w:lvl w:ilvl="1" w:tplc="04260003">
      <w:start w:val="1"/>
      <w:numFmt w:val="bullet"/>
      <w:lvlText w:val="o"/>
      <w:lvlJc w:val="left"/>
      <w:pPr>
        <w:ind w:left="1789" w:hanging="360"/>
      </w:pPr>
      <w:rPr>
        <w:rFonts w:ascii="Courier New" w:hAnsi="Courier New" w:cs="Times New Roman"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Times New Roman"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Times New Roman" w:hint="default"/>
      </w:rPr>
    </w:lvl>
    <w:lvl w:ilvl="8" w:tplc="04260005">
      <w:start w:val="1"/>
      <w:numFmt w:val="bullet"/>
      <w:lvlText w:val=""/>
      <w:lvlJc w:val="left"/>
      <w:pPr>
        <w:ind w:left="6829" w:hanging="360"/>
      </w:pPr>
      <w:rPr>
        <w:rFonts w:ascii="Wingdings" w:hAnsi="Wingdings" w:hint="default"/>
      </w:rPr>
    </w:lvl>
  </w:abstractNum>
  <w:abstractNum w:abstractNumId="5">
    <w:nsid w:val="55480180"/>
    <w:multiLevelType w:val="hybridMultilevel"/>
    <w:tmpl w:val="642683CE"/>
    <w:lvl w:ilvl="0" w:tplc="D8E0C7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EA53B22"/>
    <w:multiLevelType w:val="hybridMultilevel"/>
    <w:tmpl w:val="E2C2BE50"/>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nsid w:val="760A1F7A"/>
    <w:multiLevelType w:val="multilevel"/>
    <w:tmpl w:val="846C89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55"/>
    <w:rsid w:val="00011917"/>
    <w:rsid w:val="00015EA6"/>
    <w:rsid w:val="0004128B"/>
    <w:rsid w:val="0004143E"/>
    <w:rsid w:val="000C0D3D"/>
    <w:rsid w:val="00144793"/>
    <w:rsid w:val="00150EC9"/>
    <w:rsid w:val="00171DEC"/>
    <w:rsid w:val="00191EDB"/>
    <w:rsid w:val="001E3F5C"/>
    <w:rsid w:val="002A4523"/>
    <w:rsid w:val="002F08BF"/>
    <w:rsid w:val="002F4570"/>
    <w:rsid w:val="003E224D"/>
    <w:rsid w:val="00423DDA"/>
    <w:rsid w:val="00453C42"/>
    <w:rsid w:val="00456BAF"/>
    <w:rsid w:val="00466C56"/>
    <w:rsid w:val="0047781D"/>
    <w:rsid w:val="004D5D0A"/>
    <w:rsid w:val="00510835"/>
    <w:rsid w:val="00512834"/>
    <w:rsid w:val="00586AA1"/>
    <w:rsid w:val="005B3F41"/>
    <w:rsid w:val="005F7870"/>
    <w:rsid w:val="00681DA9"/>
    <w:rsid w:val="006C234B"/>
    <w:rsid w:val="006D01D7"/>
    <w:rsid w:val="006D0A80"/>
    <w:rsid w:val="006F5975"/>
    <w:rsid w:val="0074349B"/>
    <w:rsid w:val="007753A4"/>
    <w:rsid w:val="0079060B"/>
    <w:rsid w:val="007A030D"/>
    <w:rsid w:val="007B6FF6"/>
    <w:rsid w:val="007C2DB5"/>
    <w:rsid w:val="007E0859"/>
    <w:rsid w:val="0082045D"/>
    <w:rsid w:val="00830FA7"/>
    <w:rsid w:val="00870390"/>
    <w:rsid w:val="009072BC"/>
    <w:rsid w:val="0095193B"/>
    <w:rsid w:val="00A332CB"/>
    <w:rsid w:val="00A347DE"/>
    <w:rsid w:val="00A51A97"/>
    <w:rsid w:val="00AD6E05"/>
    <w:rsid w:val="00C4189E"/>
    <w:rsid w:val="00C53C5C"/>
    <w:rsid w:val="00C729F0"/>
    <w:rsid w:val="00C86F55"/>
    <w:rsid w:val="00CA44E5"/>
    <w:rsid w:val="00CB6798"/>
    <w:rsid w:val="00CB6EDD"/>
    <w:rsid w:val="00CE3AEA"/>
    <w:rsid w:val="00D25E4B"/>
    <w:rsid w:val="00DD21B9"/>
    <w:rsid w:val="00DF33FC"/>
    <w:rsid w:val="00E150B6"/>
    <w:rsid w:val="00E475E4"/>
    <w:rsid w:val="00E53EE9"/>
    <w:rsid w:val="00E55D08"/>
    <w:rsid w:val="00E64A70"/>
    <w:rsid w:val="00E700A0"/>
    <w:rsid w:val="00E72C0A"/>
    <w:rsid w:val="00E93FCC"/>
    <w:rsid w:val="00F225BE"/>
    <w:rsid w:val="00F4265E"/>
    <w:rsid w:val="00F64572"/>
    <w:rsid w:val="00F64BAE"/>
    <w:rsid w:val="00F8104D"/>
    <w:rsid w:val="00FC33EC"/>
    <w:rsid w:val="00FD57D7"/>
    <w:rsid w:val="00FE7EBB"/>
    <w:rsid w:val="00FF0E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B8BDE-EBB5-41FE-A6FD-3157076D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6F55"/>
    <w:pPr>
      <w:spacing w:line="276" w:lineRule="auto"/>
      <w:ind w:left="720"/>
      <w:contextualSpacing/>
    </w:pPr>
    <w:rPr>
      <w:sz w:val="28"/>
    </w:rPr>
  </w:style>
  <w:style w:type="character" w:customStyle="1" w:styleId="ListParagraphChar">
    <w:name w:val="List Paragraph Char"/>
    <w:link w:val="ListParagraph"/>
    <w:uiPriority w:val="34"/>
    <w:locked/>
    <w:rsid w:val="00C86F55"/>
    <w:rPr>
      <w:sz w:val="28"/>
    </w:rPr>
  </w:style>
  <w:style w:type="character" w:customStyle="1" w:styleId="spelle">
    <w:name w:val="spelle"/>
    <w:basedOn w:val="DefaultParagraphFont"/>
    <w:rsid w:val="00C86F55"/>
  </w:style>
  <w:style w:type="character" w:customStyle="1" w:styleId="apple-converted-space">
    <w:name w:val="apple-converted-space"/>
    <w:basedOn w:val="DefaultParagraphFont"/>
    <w:rsid w:val="00512834"/>
  </w:style>
  <w:style w:type="paragraph" w:styleId="BalloonText">
    <w:name w:val="Balloon Text"/>
    <w:basedOn w:val="Normal"/>
    <w:link w:val="BalloonTextChar"/>
    <w:uiPriority w:val="99"/>
    <w:semiHidden/>
    <w:unhideWhenUsed/>
    <w:rsid w:val="00586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AA1"/>
    <w:rPr>
      <w:rFonts w:ascii="Segoe UI" w:hAnsi="Segoe UI" w:cs="Segoe UI"/>
      <w:sz w:val="18"/>
      <w:szCs w:val="18"/>
    </w:rPr>
  </w:style>
  <w:style w:type="paragraph" w:styleId="Header">
    <w:name w:val="header"/>
    <w:basedOn w:val="Normal"/>
    <w:link w:val="HeaderChar"/>
    <w:uiPriority w:val="99"/>
    <w:unhideWhenUsed/>
    <w:rsid w:val="00A347DE"/>
    <w:pPr>
      <w:tabs>
        <w:tab w:val="center" w:pos="4153"/>
        <w:tab w:val="right" w:pos="8306"/>
      </w:tabs>
    </w:pPr>
  </w:style>
  <w:style w:type="character" w:customStyle="1" w:styleId="HeaderChar">
    <w:name w:val="Header Char"/>
    <w:basedOn w:val="DefaultParagraphFont"/>
    <w:link w:val="Header"/>
    <w:uiPriority w:val="99"/>
    <w:rsid w:val="00A347DE"/>
  </w:style>
  <w:style w:type="paragraph" w:styleId="Footer">
    <w:name w:val="footer"/>
    <w:basedOn w:val="Normal"/>
    <w:link w:val="FooterChar"/>
    <w:uiPriority w:val="99"/>
    <w:unhideWhenUsed/>
    <w:rsid w:val="00A347DE"/>
    <w:pPr>
      <w:tabs>
        <w:tab w:val="center" w:pos="4153"/>
        <w:tab w:val="right" w:pos="8306"/>
      </w:tabs>
    </w:pPr>
  </w:style>
  <w:style w:type="character" w:customStyle="1" w:styleId="FooterChar">
    <w:name w:val="Footer Char"/>
    <w:basedOn w:val="DefaultParagraphFont"/>
    <w:link w:val="Footer"/>
    <w:uiPriority w:val="99"/>
    <w:rsid w:val="00A347DE"/>
  </w:style>
  <w:style w:type="character" w:styleId="Hyperlink">
    <w:name w:val="Hyperlink"/>
    <w:basedOn w:val="DefaultParagraphFont"/>
    <w:uiPriority w:val="99"/>
    <w:unhideWhenUsed/>
    <w:rsid w:val="00E93FC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00375">
      <w:bodyDiv w:val="1"/>
      <w:marLeft w:val="0"/>
      <w:marRight w:val="0"/>
      <w:marTop w:val="0"/>
      <w:marBottom w:val="0"/>
      <w:divBdr>
        <w:top w:val="none" w:sz="0" w:space="0" w:color="auto"/>
        <w:left w:val="none" w:sz="0" w:space="0" w:color="auto"/>
        <w:bottom w:val="none" w:sz="0" w:space="0" w:color="auto"/>
        <w:right w:val="none" w:sz="0" w:space="0" w:color="auto"/>
      </w:divBdr>
      <w:divsChild>
        <w:div w:id="1130324597">
          <w:marLeft w:val="0"/>
          <w:marRight w:val="0"/>
          <w:marTop w:val="75"/>
          <w:marBottom w:val="0"/>
          <w:divBdr>
            <w:top w:val="none" w:sz="0" w:space="0" w:color="auto"/>
            <w:left w:val="none" w:sz="0" w:space="0" w:color="auto"/>
            <w:bottom w:val="none" w:sz="0" w:space="0" w:color="auto"/>
            <w:right w:val="none" w:sz="0" w:space="0" w:color="auto"/>
          </w:divBdr>
          <w:divsChild>
            <w:div w:id="1938244701">
              <w:marLeft w:val="0"/>
              <w:marRight w:val="0"/>
              <w:marTop w:val="0"/>
              <w:marBottom w:val="0"/>
              <w:divBdr>
                <w:top w:val="none" w:sz="0" w:space="0" w:color="auto"/>
                <w:left w:val="none" w:sz="0" w:space="0" w:color="auto"/>
                <w:bottom w:val="none" w:sz="0" w:space="0" w:color="auto"/>
                <w:right w:val="none" w:sz="0" w:space="0" w:color="auto"/>
              </w:divBdr>
              <w:divsChild>
                <w:div w:id="453594350">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1017080218">
      <w:bodyDiv w:val="1"/>
      <w:marLeft w:val="0"/>
      <w:marRight w:val="0"/>
      <w:marTop w:val="0"/>
      <w:marBottom w:val="0"/>
      <w:divBdr>
        <w:top w:val="none" w:sz="0" w:space="0" w:color="auto"/>
        <w:left w:val="none" w:sz="0" w:space="0" w:color="auto"/>
        <w:bottom w:val="none" w:sz="0" w:space="0" w:color="auto"/>
        <w:right w:val="none" w:sz="0" w:space="0" w:color="auto"/>
      </w:divBdr>
    </w:div>
    <w:div w:id="20946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lanta.Krastin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9575</Words>
  <Characters>5459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paveikto saistībā ar Satiksmes ministrijas izvirzītajiem priekšlikumiem Krievijas ekonomisko sankciju negatīvo seku mazināšanai tranzīta un loģistikas jomā</dc:title>
  <dc:subject>Informatīvais ziņojums</dc:subject>
  <dc:creator>Irita Tomiņa</dc:creator>
  <cp:keywords/>
  <dc:description>67095566
Irita.Tomina@fm.gov.lv</dc:description>
  <cp:lastModifiedBy>Liene Strēlniece</cp:lastModifiedBy>
  <cp:revision>7</cp:revision>
  <cp:lastPrinted>2014-12-12T13:07:00Z</cp:lastPrinted>
  <dcterms:created xsi:type="dcterms:W3CDTF">2014-12-12T08:57:00Z</dcterms:created>
  <dcterms:modified xsi:type="dcterms:W3CDTF">2014-12-15T12:50:00Z</dcterms:modified>
</cp:coreProperties>
</file>