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5344F" w14:textId="77777777" w:rsidR="000036F6" w:rsidRDefault="000036F6">
      <w:pPr>
        <w:jc w:val="right"/>
        <w:rPr>
          <w:b/>
          <w:sz w:val="27"/>
          <w:szCs w:val="27"/>
        </w:rPr>
      </w:pPr>
    </w:p>
    <w:p w14:paraId="2E7493A4" w14:textId="77777777" w:rsidR="000036F6" w:rsidRDefault="000036F6" w:rsidP="00674A3B">
      <w:pPr>
        <w:rPr>
          <w:b/>
          <w:sz w:val="27"/>
          <w:szCs w:val="27"/>
        </w:rPr>
      </w:pPr>
    </w:p>
    <w:p w14:paraId="4950C55B" w14:textId="77777777" w:rsidR="000036F6" w:rsidRPr="00D2184D" w:rsidRDefault="000036F6">
      <w:pPr>
        <w:jc w:val="center"/>
        <w:rPr>
          <w:b/>
          <w:sz w:val="16"/>
          <w:szCs w:val="16"/>
        </w:rPr>
      </w:pPr>
    </w:p>
    <w:p w14:paraId="3AB0188A" w14:textId="77777777" w:rsidR="000036F6" w:rsidRPr="00523D34" w:rsidRDefault="004524FF">
      <w:pPr>
        <w:jc w:val="center"/>
        <w:rPr>
          <w:b/>
          <w:sz w:val="27"/>
          <w:szCs w:val="27"/>
        </w:rPr>
      </w:pPr>
      <w:r w:rsidRPr="00523D34">
        <w:rPr>
          <w:b/>
          <w:sz w:val="27"/>
          <w:szCs w:val="27"/>
        </w:rPr>
        <w:t xml:space="preserve">INFORMATĪVAIS </w:t>
      </w:r>
      <w:r w:rsidR="00EB2C4F" w:rsidRPr="00523D34">
        <w:rPr>
          <w:b/>
          <w:sz w:val="27"/>
          <w:szCs w:val="27"/>
        </w:rPr>
        <w:t xml:space="preserve"> ZIŅOJUMS</w:t>
      </w:r>
      <w:r w:rsidR="00EB2C4F" w:rsidRPr="00523D34">
        <w:rPr>
          <w:b/>
          <w:sz w:val="27"/>
          <w:szCs w:val="27"/>
        </w:rPr>
        <w:tab/>
      </w:r>
    </w:p>
    <w:p w14:paraId="10AA2FDE" w14:textId="77777777" w:rsidR="000036F6" w:rsidRPr="00523D34" w:rsidRDefault="004524FF">
      <w:pPr>
        <w:jc w:val="center"/>
        <w:rPr>
          <w:b/>
          <w:sz w:val="27"/>
          <w:szCs w:val="27"/>
        </w:rPr>
      </w:pPr>
      <w:r w:rsidRPr="00523D34">
        <w:rPr>
          <w:b/>
          <w:sz w:val="27"/>
          <w:szCs w:val="27"/>
        </w:rPr>
        <w:t>P</w:t>
      </w:r>
      <w:r w:rsidR="00EB2C4F" w:rsidRPr="00523D34">
        <w:rPr>
          <w:b/>
          <w:sz w:val="27"/>
          <w:szCs w:val="27"/>
        </w:rPr>
        <w:t xml:space="preserve">ar iedzīvotāju ienākuma nodokļa </w:t>
      </w:r>
      <w:r w:rsidRPr="00523D34">
        <w:rPr>
          <w:b/>
          <w:sz w:val="27"/>
          <w:szCs w:val="27"/>
        </w:rPr>
        <w:t>ieskaitīšanas kārtīb</w:t>
      </w:r>
      <w:r w:rsidR="005F4C69" w:rsidRPr="00523D34">
        <w:rPr>
          <w:b/>
          <w:sz w:val="27"/>
          <w:szCs w:val="27"/>
        </w:rPr>
        <w:t>as maiņu</w:t>
      </w:r>
    </w:p>
    <w:p w14:paraId="6BFB00EE" w14:textId="77777777" w:rsidR="000036F6" w:rsidRPr="00523D34" w:rsidRDefault="000036F6">
      <w:pPr>
        <w:jc w:val="both"/>
        <w:rPr>
          <w:sz w:val="16"/>
          <w:szCs w:val="16"/>
        </w:rPr>
      </w:pPr>
    </w:p>
    <w:p w14:paraId="175FADE3" w14:textId="77777777" w:rsidR="000036F6" w:rsidRPr="00523D34" w:rsidRDefault="000036F6">
      <w:pPr>
        <w:jc w:val="both"/>
        <w:rPr>
          <w:sz w:val="27"/>
          <w:szCs w:val="27"/>
        </w:rPr>
      </w:pPr>
    </w:p>
    <w:p w14:paraId="4C9EA805" w14:textId="77777777" w:rsidR="000036F6" w:rsidRPr="00523D34" w:rsidRDefault="00EB2C4F">
      <w:pPr>
        <w:ind w:firstLine="720"/>
        <w:jc w:val="both"/>
      </w:pPr>
      <w:r w:rsidRPr="00523D34">
        <w:rPr>
          <w:b/>
          <w:sz w:val="27"/>
          <w:szCs w:val="27"/>
        </w:rPr>
        <w:t>Kārtība, kādā iedzīvotāju ienākuma nodokli ieskaita budžetā</w:t>
      </w:r>
    </w:p>
    <w:p w14:paraId="7DA09763" w14:textId="77777777" w:rsidR="000036F6" w:rsidRPr="00523D34" w:rsidRDefault="00EB2C4F">
      <w:pPr>
        <w:jc w:val="both"/>
        <w:rPr>
          <w:sz w:val="27"/>
          <w:szCs w:val="27"/>
        </w:rPr>
      </w:pPr>
      <w:r w:rsidRPr="00523D34">
        <w:rPr>
          <w:sz w:val="27"/>
          <w:szCs w:val="27"/>
        </w:rPr>
        <w:tab/>
        <w:t xml:space="preserve">Ministru kabineta 2004.gada 29.jūnija noteikumi Nr.573 „Kārtība, kādā iedzīvotāju ienākuma nodokli, ar nodokli saistīto nokavējuma naudu un soda naudu ieskaita budžetā” paredz, ka iedzīvotāju ienākuma nodokļa (turpmāk – IIN) maksājumus nodokļa maksātāja dzīvesvietas pašvaldības budžetā un valsts pamatbudžetā ieskaita centralizēti (ar Valsts kases starpniecību) vai tieši.  </w:t>
      </w:r>
    </w:p>
    <w:p w14:paraId="14DCAD6C" w14:textId="1A19D99D" w:rsidR="00C72868" w:rsidRPr="00523D34" w:rsidRDefault="004524FF" w:rsidP="00C72868">
      <w:pPr>
        <w:ind w:firstLine="720"/>
        <w:jc w:val="both"/>
        <w:rPr>
          <w:sz w:val="27"/>
          <w:szCs w:val="27"/>
        </w:rPr>
      </w:pPr>
      <w:r w:rsidRPr="00523D34">
        <w:rPr>
          <w:sz w:val="27"/>
          <w:szCs w:val="27"/>
        </w:rPr>
        <w:t xml:space="preserve">Ar </w:t>
      </w:r>
      <w:r w:rsidR="00DB4454" w:rsidRPr="00523D34">
        <w:rPr>
          <w:sz w:val="27"/>
          <w:szCs w:val="27"/>
        </w:rPr>
        <w:t xml:space="preserve">Rīgas </w:t>
      </w:r>
      <w:r w:rsidR="008D5EDC" w:rsidRPr="00523D34">
        <w:rPr>
          <w:sz w:val="27"/>
          <w:szCs w:val="27"/>
        </w:rPr>
        <w:t xml:space="preserve">domi </w:t>
      </w:r>
      <w:r w:rsidR="00DB4454" w:rsidRPr="00523D34">
        <w:rPr>
          <w:sz w:val="27"/>
          <w:szCs w:val="27"/>
        </w:rPr>
        <w:t>un Ventspils</w:t>
      </w:r>
      <w:r w:rsidR="008D5EDC" w:rsidRPr="00523D34">
        <w:rPr>
          <w:sz w:val="27"/>
          <w:szCs w:val="27"/>
        </w:rPr>
        <w:t xml:space="preserve"> pilsētas</w:t>
      </w:r>
      <w:r w:rsidR="00DB4454" w:rsidRPr="00523D34">
        <w:rPr>
          <w:sz w:val="27"/>
          <w:szCs w:val="27"/>
        </w:rPr>
        <w:t xml:space="preserve"> </w:t>
      </w:r>
      <w:r w:rsidR="005312EF" w:rsidRPr="00523D34">
        <w:rPr>
          <w:sz w:val="27"/>
          <w:szCs w:val="27"/>
        </w:rPr>
        <w:t>d</w:t>
      </w:r>
      <w:r w:rsidR="008D5EDC" w:rsidRPr="00523D34">
        <w:rPr>
          <w:sz w:val="27"/>
          <w:szCs w:val="27"/>
        </w:rPr>
        <w:t xml:space="preserve">omi </w:t>
      </w:r>
      <w:r w:rsidRPr="00523D34">
        <w:rPr>
          <w:sz w:val="27"/>
          <w:szCs w:val="27"/>
        </w:rPr>
        <w:t xml:space="preserve">  šobrīd ir spēkā  līgumi</w:t>
      </w:r>
      <w:r w:rsidR="00F131DB" w:rsidRPr="00523D34">
        <w:rPr>
          <w:rStyle w:val="FootnoteReference"/>
          <w:sz w:val="27"/>
          <w:szCs w:val="27"/>
        </w:rPr>
        <w:footnoteReference w:id="1"/>
      </w:r>
      <w:r w:rsidRPr="00523D34">
        <w:rPr>
          <w:sz w:val="27"/>
          <w:szCs w:val="27"/>
        </w:rPr>
        <w:t xml:space="preserve"> par speciālu </w:t>
      </w:r>
      <w:r w:rsidR="00DB4454" w:rsidRPr="00523D34">
        <w:rPr>
          <w:sz w:val="27"/>
          <w:szCs w:val="27"/>
        </w:rPr>
        <w:t>IIN</w:t>
      </w:r>
      <w:r w:rsidRPr="00523D34">
        <w:rPr>
          <w:sz w:val="27"/>
          <w:szCs w:val="27"/>
        </w:rPr>
        <w:t xml:space="preserve"> ieskaitīšanas kārtību</w:t>
      </w:r>
      <w:r w:rsidR="00DB4454" w:rsidRPr="00523D34">
        <w:rPr>
          <w:sz w:val="27"/>
          <w:szCs w:val="27"/>
        </w:rPr>
        <w:t>, saskaņā ar kuru IIN maksājumi tieši, bez Valsts kases starpniecības, nonāk</w:t>
      </w:r>
      <w:r w:rsidR="00953801" w:rsidRPr="00523D34">
        <w:rPr>
          <w:sz w:val="27"/>
          <w:szCs w:val="27"/>
        </w:rPr>
        <w:t xml:space="preserve"> konkrētās pašvaldības </w:t>
      </w:r>
      <w:r w:rsidR="00547C97" w:rsidRPr="00523D34">
        <w:rPr>
          <w:sz w:val="27"/>
          <w:szCs w:val="27"/>
        </w:rPr>
        <w:t xml:space="preserve">budžetā, </w:t>
      </w:r>
      <w:r w:rsidR="00953801" w:rsidRPr="00523D34">
        <w:rPr>
          <w:sz w:val="27"/>
          <w:szCs w:val="27"/>
        </w:rPr>
        <w:t>IIN kontā</w:t>
      </w:r>
      <w:r w:rsidRPr="00523D34">
        <w:rPr>
          <w:sz w:val="27"/>
          <w:szCs w:val="27"/>
        </w:rPr>
        <w:t xml:space="preserve">. </w:t>
      </w:r>
      <w:r w:rsidR="00C72868" w:rsidRPr="00523D34">
        <w:rPr>
          <w:sz w:val="27"/>
          <w:szCs w:val="27"/>
        </w:rPr>
        <w:t xml:space="preserve">Ar Rīgas domi līgums noslēgts 1995.gada 14.decembrī, bet ar Ventspils pilsētas </w:t>
      </w:r>
      <w:r w:rsidR="00571716" w:rsidRPr="00523D34">
        <w:rPr>
          <w:sz w:val="27"/>
          <w:szCs w:val="27"/>
        </w:rPr>
        <w:t>d</w:t>
      </w:r>
      <w:r w:rsidR="00C72868" w:rsidRPr="00523D34">
        <w:rPr>
          <w:sz w:val="27"/>
          <w:szCs w:val="27"/>
        </w:rPr>
        <w:t xml:space="preserve">omi </w:t>
      </w:r>
      <w:r w:rsidR="00EC5518" w:rsidRPr="00523D34">
        <w:rPr>
          <w:sz w:val="27"/>
          <w:szCs w:val="27"/>
        </w:rPr>
        <w:t xml:space="preserve">- </w:t>
      </w:r>
      <w:r w:rsidR="00C72868" w:rsidRPr="00523D34">
        <w:rPr>
          <w:sz w:val="27"/>
          <w:szCs w:val="27"/>
        </w:rPr>
        <w:t>1996.gada 7.martā. Ab</w:t>
      </w:r>
      <w:r w:rsidR="00DB4454" w:rsidRPr="00523D34">
        <w:rPr>
          <w:sz w:val="27"/>
          <w:szCs w:val="27"/>
        </w:rPr>
        <w:t>i</w:t>
      </w:r>
      <w:r w:rsidR="00C72868" w:rsidRPr="00523D34">
        <w:rPr>
          <w:sz w:val="27"/>
          <w:szCs w:val="27"/>
        </w:rPr>
        <w:t xml:space="preserve"> līgum</w:t>
      </w:r>
      <w:r w:rsidR="00DB4454" w:rsidRPr="00523D34">
        <w:rPr>
          <w:sz w:val="27"/>
          <w:szCs w:val="27"/>
        </w:rPr>
        <w:t>i ir beztermiņa</w:t>
      </w:r>
      <w:r w:rsidR="00C72868" w:rsidRPr="00523D34">
        <w:rPr>
          <w:sz w:val="27"/>
          <w:szCs w:val="27"/>
        </w:rPr>
        <w:t xml:space="preserve">, </w:t>
      </w:r>
      <w:r w:rsidR="00CB7ADE" w:rsidRPr="00523D34">
        <w:rPr>
          <w:sz w:val="27"/>
          <w:szCs w:val="27"/>
        </w:rPr>
        <w:t xml:space="preserve">savukārt līgumos </w:t>
      </w:r>
      <w:r w:rsidR="00C72868" w:rsidRPr="00523D34">
        <w:rPr>
          <w:sz w:val="27"/>
          <w:szCs w:val="27"/>
        </w:rPr>
        <w:t xml:space="preserve">paredzēts, ka </w:t>
      </w:r>
      <w:r w:rsidR="00CB7ADE" w:rsidRPr="00523D34">
        <w:rPr>
          <w:sz w:val="27"/>
          <w:szCs w:val="27"/>
        </w:rPr>
        <w:t>tos</w:t>
      </w:r>
      <w:r w:rsidR="00C72868" w:rsidRPr="00523D34">
        <w:rPr>
          <w:sz w:val="27"/>
          <w:szCs w:val="27"/>
        </w:rPr>
        <w:t xml:space="preserve"> var lauzt vai t</w:t>
      </w:r>
      <w:r w:rsidR="00CB7ADE" w:rsidRPr="00523D34">
        <w:rPr>
          <w:sz w:val="27"/>
          <w:szCs w:val="27"/>
        </w:rPr>
        <w:t>o</w:t>
      </w:r>
      <w:r w:rsidR="00C72868" w:rsidRPr="00523D34">
        <w:rPr>
          <w:sz w:val="27"/>
          <w:szCs w:val="27"/>
        </w:rPr>
        <w:t xml:space="preserve"> darbību izbeigt:</w:t>
      </w:r>
    </w:p>
    <w:p w14:paraId="70F5D6D5" w14:textId="77777777" w:rsidR="00C72868" w:rsidRPr="00523D34" w:rsidRDefault="00C72868" w:rsidP="00C72868">
      <w:pPr>
        <w:pStyle w:val="ListParagraph"/>
        <w:numPr>
          <w:ilvl w:val="0"/>
          <w:numId w:val="6"/>
        </w:numPr>
        <w:jc w:val="both"/>
        <w:rPr>
          <w:sz w:val="27"/>
          <w:szCs w:val="27"/>
        </w:rPr>
      </w:pPr>
      <w:r w:rsidRPr="00523D34">
        <w:rPr>
          <w:sz w:val="27"/>
          <w:szCs w:val="27"/>
        </w:rPr>
        <w:t>ar Rīgas domi - rakstiski par to paziņojot otrai līgumslēdzēju pusei vienu mēnesi iepriekš un vienojoties par papildu pārejas noteikumiem;</w:t>
      </w:r>
    </w:p>
    <w:p w14:paraId="223F97FA" w14:textId="6CBE161A" w:rsidR="00C72868" w:rsidRPr="00523D34" w:rsidRDefault="00C72868" w:rsidP="00C72868">
      <w:pPr>
        <w:pStyle w:val="ListParagraph"/>
        <w:numPr>
          <w:ilvl w:val="0"/>
          <w:numId w:val="6"/>
        </w:numPr>
        <w:jc w:val="both"/>
        <w:rPr>
          <w:sz w:val="27"/>
          <w:szCs w:val="27"/>
        </w:rPr>
      </w:pPr>
      <w:r w:rsidRPr="00523D34">
        <w:rPr>
          <w:sz w:val="27"/>
          <w:szCs w:val="27"/>
        </w:rPr>
        <w:t xml:space="preserve">ar Ventspils pilsētas </w:t>
      </w:r>
      <w:r w:rsidR="00571716" w:rsidRPr="00523D34">
        <w:rPr>
          <w:sz w:val="27"/>
          <w:szCs w:val="27"/>
        </w:rPr>
        <w:t>d</w:t>
      </w:r>
      <w:r w:rsidRPr="00523D34">
        <w:rPr>
          <w:sz w:val="27"/>
          <w:szCs w:val="27"/>
        </w:rPr>
        <w:t xml:space="preserve">omi - </w:t>
      </w:r>
      <w:r w:rsidR="00953801" w:rsidRPr="00523D34">
        <w:rPr>
          <w:sz w:val="27"/>
          <w:szCs w:val="27"/>
        </w:rPr>
        <w:t xml:space="preserve">rakstiski par to paziņojot vismaz </w:t>
      </w:r>
      <w:r w:rsidRPr="00523D34">
        <w:rPr>
          <w:sz w:val="27"/>
          <w:szCs w:val="27"/>
        </w:rPr>
        <w:t xml:space="preserve">trīs mēnešus iepriekš pirms kārtējā budžeta gada </w:t>
      </w:r>
      <w:r w:rsidR="00953801" w:rsidRPr="00523D34">
        <w:rPr>
          <w:sz w:val="27"/>
          <w:szCs w:val="27"/>
        </w:rPr>
        <w:t xml:space="preserve">sākšanās </w:t>
      </w:r>
      <w:r w:rsidRPr="00523D34">
        <w:rPr>
          <w:sz w:val="27"/>
          <w:szCs w:val="27"/>
        </w:rPr>
        <w:t>(ja tas netiek paziņots, līgums tiek automātiski pagarināts);</w:t>
      </w:r>
    </w:p>
    <w:p w14:paraId="7CB60930" w14:textId="77777777" w:rsidR="000036F6" w:rsidRPr="00523D34" w:rsidRDefault="00EB2C4F">
      <w:pPr>
        <w:ind w:firstLine="720"/>
        <w:jc w:val="both"/>
        <w:rPr>
          <w:sz w:val="27"/>
          <w:szCs w:val="27"/>
        </w:rPr>
      </w:pPr>
      <w:r w:rsidRPr="00523D34">
        <w:rPr>
          <w:sz w:val="27"/>
          <w:szCs w:val="27"/>
        </w:rPr>
        <w:t xml:space="preserve">IIN maksātāji – fiziskās personas, kuras deklarējušas dzīvesvietu taksācijas gada sākumā Rīgas vai Ventspils </w:t>
      </w:r>
      <w:r w:rsidR="00547C97" w:rsidRPr="00523D34">
        <w:rPr>
          <w:sz w:val="27"/>
          <w:szCs w:val="27"/>
        </w:rPr>
        <w:t xml:space="preserve">pilsētas </w:t>
      </w:r>
      <w:r w:rsidRPr="00523D34">
        <w:rPr>
          <w:sz w:val="27"/>
          <w:szCs w:val="27"/>
        </w:rPr>
        <w:t>pašvaldības administratīvajā teritorijā, maksājot IIN par ienākumiem no saimnieciskās darbības vai rezumējošā kārtībā</w:t>
      </w:r>
      <w:r w:rsidR="005F4C69" w:rsidRPr="00523D34">
        <w:rPr>
          <w:sz w:val="27"/>
          <w:szCs w:val="27"/>
        </w:rPr>
        <w:t xml:space="preserve"> </w:t>
      </w:r>
      <w:r w:rsidRPr="00523D34">
        <w:rPr>
          <w:sz w:val="27"/>
          <w:szCs w:val="27"/>
        </w:rPr>
        <w:t xml:space="preserve">un ar nodokli saistītos maksājumus (nokavējuma naudu un soda naudu) ieskaita tieši pašvaldības budžetā. </w:t>
      </w:r>
    </w:p>
    <w:p w14:paraId="6E8B7F8E" w14:textId="77777777" w:rsidR="00A51F3E" w:rsidRPr="00523D34" w:rsidRDefault="00A51F3E" w:rsidP="00A51F3E">
      <w:pPr>
        <w:ind w:firstLine="720"/>
        <w:jc w:val="both"/>
        <w:rPr>
          <w:sz w:val="27"/>
          <w:szCs w:val="27"/>
        </w:rPr>
      </w:pPr>
      <w:r w:rsidRPr="00523D34">
        <w:rPr>
          <w:sz w:val="27"/>
          <w:szCs w:val="27"/>
        </w:rPr>
        <w:t xml:space="preserve">Savukārt darba devēji, kuru juridiskā adrese atrodas Rīgas vai Ventspils </w:t>
      </w:r>
      <w:r w:rsidR="00547C97" w:rsidRPr="00523D34">
        <w:rPr>
          <w:sz w:val="27"/>
          <w:szCs w:val="27"/>
        </w:rPr>
        <w:t xml:space="preserve">pilsētas </w:t>
      </w:r>
      <w:r w:rsidRPr="00523D34">
        <w:rPr>
          <w:sz w:val="27"/>
          <w:szCs w:val="27"/>
        </w:rPr>
        <w:t>pašvaldības administratīvajā teritorijā, IIN</w:t>
      </w:r>
      <w:r w:rsidRPr="00523D34">
        <w:rPr>
          <w:rStyle w:val="FootnoteReference"/>
          <w:sz w:val="27"/>
          <w:szCs w:val="27"/>
        </w:rPr>
        <w:footnoteReference w:id="2"/>
      </w:r>
      <w:r w:rsidRPr="00523D34">
        <w:rPr>
          <w:sz w:val="27"/>
          <w:szCs w:val="27"/>
        </w:rPr>
        <w:t xml:space="preserve"> no minēto pašvaldību administratīvajā teritorijā dzīvojošo darba ņēmēju darba samaksas pārskaita pašvaldības budžeta kontā, bet ar nodokli saistīto nokavējuma naudu</w:t>
      </w:r>
      <w:r w:rsidRPr="00523D34">
        <w:rPr>
          <w:rStyle w:val="FootnoteReference"/>
          <w:sz w:val="27"/>
          <w:szCs w:val="27"/>
        </w:rPr>
        <w:footnoteReference w:id="3"/>
      </w:r>
      <w:r w:rsidRPr="00523D34">
        <w:rPr>
          <w:sz w:val="27"/>
          <w:szCs w:val="27"/>
        </w:rPr>
        <w:t xml:space="preserve"> – Valsts kases nodokļa ieņēmumu kontā. </w:t>
      </w:r>
    </w:p>
    <w:p w14:paraId="78A95402" w14:textId="5362DAE1" w:rsidR="00897893" w:rsidRPr="00523D34" w:rsidRDefault="00EB2C4F">
      <w:pPr>
        <w:ind w:firstLine="720"/>
        <w:jc w:val="both"/>
        <w:rPr>
          <w:sz w:val="27"/>
          <w:szCs w:val="27"/>
        </w:rPr>
      </w:pPr>
      <w:r w:rsidRPr="00523D34">
        <w:rPr>
          <w:sz w:val="27"/>
          <w:szCs w:val="27"/>
        </w:rPr>
        <w:t xml:space="preserve">Papildus Ministru kabineta 2004.gada 29.jūnija noteikumos Nr.573 „Kārtība, kādā iedzīvotāju ienākuma nodokli, ar nodokli saistīto nokavējuma naudu un soda naudu ieskaita budžetā” noteiktajam attiecībā uz noteikto kārtību, kādā </w:t>
      </w:r>
      <w:r w:rsidR="00897893" w:rsidRPr="00523D34">
        <w:rPr>
          <w:sz w:val="27"/>
          <w:szCs w:val="27"/>
        </w:rPr>
        <w:t>IIN</w:t>
      </w:r>
      <w:r w:rsidRPr="00523D34">
        <w:rPr>
          <w:sz w:val="27"/>
          <w:szCs w:val="27"/>
        </w:rPr>
        <w:t xml:space="preserve"> maksājumus nodokļa maksātāja dzīvesvietas pašvaldības budžetā un valsts pamatbudžetā ieskaita tieši, minēto jautājumu reglamentē arī Ministru kabineta 2010.gada 21.septembra noteikumu Nr.899 „Likuma „Par iedzīvotāju ienākuma nodokli” normu piemērošanas kārtība” 101.punkts</w:t>
      </w:r>
      <w:r w:rsidR="00CB7ADE" w:rsidRPr="00523D34">
        <w:rPr>
          <w:sz w:val="27"/>
          <w:szCs w:val="27"/>
        </w:rPr>
        <w:t xml:space="preserve">, saskaņā ar kuru ienākuma izmaksātājs – komersants, individuālais </w:t>
      </w:r>
      <w:r w:rsidR="00CB7ADE" w:rsidRPr="00523D34">
        <w:rPr>
          <w:sz w:val="27"/>
          <w:szCs w:val="27"/>
        </w:rPr>
        <w:lastRenderedPageBreak/>
        <w:t xml:space="preserve">uzņēmums (arī zemnieku vai zvejnieku saimniecība), kooperatīvā sabiedrība, iestāde, biedrība, nodibinājums, cita privāto tiesību juridiskā persona, nerezidenta pastāvīgā pārstāvniecība vai fiziskā persona – saimnieciskās darbības veicēja, kas atrodas tās pašvaldības administratīvajā teritorijā, ar kuru ir noslēgts līgums par nodokļa ieņēmumu iekasēšanas īpašu kārtību, izmaksājot likuma 17.panta desmitajā daļā minēto ienākumu (t.i., autoratlīdzība, apdrošināšanas atlīdzība, pensijas, metāllūžņu pārdošanas ienākumi, ieņēmumi no saimnieciskās darbības, ko veic fiziskā persona, kurai nav izsniegts  </w:t>
      </w:r>
      <w:r w:rsidR="00E30374" w:rsidRPr="00523D34">
        <w:rPr>
          <w:sz w:val="27"/>
          <w:szCs w:val="27"/>
        </w:rPr>
        <w:t xml:space="preserve">Valsts ieņēmumu dienesta </w:t>
      </w:r>
      <w:r w:rsidR="00DF7A1D" w:rsidRPr="00523D34">
        <w:rPr>
          <w:sz w:val="27"/>
          <w:szCs w:val="27"/>
        </w:rPr>
        <w:t xml:space="preserve">(turpmāk – VID) </w:t>
      </w:r>
      <w:r w:rsidR="00CB7ADE" w:rsidRPr="00523D34">
        <w:rPr>
          <w:sz w:val="27"/>
          <w:szCs w:val="27"/>
        </w:rPr>
        <w:t>apliecinājums par reģistrēšanos saimnieciskās darbības veicēja statusā, dāvinājumi naudā un citās lietās, slimības pabalsti, dividendes un dividendēm pielīdzināms ienākums, procentu ienākums, stipendijas, ienākums no privātajos pensiju fondos veikto iemaksu ieguldīšanas u.c.) fiziskajai personai, kuras dzīvesvieta atrodas minētās pašvaldības teritorijā, no nodokļa maksātāja ieturēto nodokli iemaksā pašvaldības budžeta kontā</w:t>
      </w:r>
      <w:r w:rsidRPr="00523D34">
        <w:rPr>
          <w:sz w:val="27"/>
          <w:szCs w:val="27"/>
        </w:rPr>
        <w:t xml:space="preserve">. </w:t>
      </w:r>
    </w:p>
    <w:p w14:paraId="1308C073" w14:textId="77777777" w:rsidR="000036F6" w:rsidRPr="00523D34" w:rsidRDefault="00EB2C4F">
      <w:pPr>
        <w:ind w:firstLine="720"/>
        <w:jc w:val="both"/>
        <w:rPr>
          <w:sz w:val="27"/>
          <w:szCs w:val="27"/>
        </w:rPr>
      </w:pPr>
      <w:r w:rsidRPr="00523D34">
        <w:rPr>
          <w:sz w:val="27"/>
          <w:szCs w:val="27"/>
        </w:rPr>
        <w:t>Šī norma vēsturiski ir pārņemta no iepriekšējiem Ministru kabineta noteikumiem</w:t>
      </w:r>
      <w:r w:rsidR="00133B2C" w:rsidRPr="00523D34">
        <w:rPr>
          <w:rStyle w:val="FootnoteReference"/>
          <w:sz w:val="27"/>
          <w:szCs w:val="27"/>
        </w:rPr>
        <w:footnoteReference w:id="4"/>
      </w:r>
      <w:r w:rsidR="00133B2C" w:rsidRPr="00523D34">
        <w:rPr>
          <w:sz w:val="27"/>
          <w:szCs w:val="27"/>
        </w:rPr>
        <w:t xml:space="preserve"> </w:t>
      </w:r>
      <w:r w:rsidRPr="00523D34">
        <w:rPr>
          <w:sz w:val="27"/>
          <w:szCs w:val="27"/>
        </w:rPr>
        <w:t>un praksē ir spēkā jau kopš 2000.gada, lai arī sistēmiski tās saturs neiekļaujas Ministru kabineta 2010.gada 21.septembra noteikumos Nr.899 „Likuma „Par iedzīvotāju ienākuma nodokli” normu piemērošanas kārtība”, jo attiecīgā jautājuma regulējums ietverts 2004.gada 29.jūnija noteikumos Nr.573 „Kārtība, kādā iedzīvotāju ienākuma nodokli, ar nodokli saistīto nokavējuma naudu un soda naudu ieskaita budžetā”.</w:t>
      </w:r>
    </w:p>
    <w:p w14:paraId="51CBA8A9" w14:textId="77777777" w:rsidR="000036F6" w:rsidRPr="00523D34" w:rsidRDefault="000036F6">
      <w:pPr>
        <w:ind w:firstLine="720"/>
        <w:jc w:val="both"/>
        <w:rPr>
          <w:sz w:val="27"/>
          <w:szCs w:val="27"/>
        </w:rPr>
      </w:pPr>
    </w:p>
    <w:p w14:paraId="0D122DAB" w14:textId="77777777" w:rsidR="005F4C69" w:rsidRPr="00523D34" w:rsidRDefault="005F4C69" w:rsidP="005F4C69">
      <w:pPr>
        <w:ind w:firstLine="720"/>
        <w:jc w:val="both"/>
      </w:pPr>
      <w:r w:rsidRPr="00523D34">
        <w:rPr>
          <w:b/>
          <w:sz w:val="27"/>
          <w:szCs w:val="27"/>
        </w:rPr>
        <w:t>Iedzīvotāju ienākuma nodokļa ieskaitīšanas pašvaldību budžetā problemātika</w:t>
      </w:r>
    </w:p>
    <w:p w14:paraId="0D6EBD89" w14:textId="77777777" w:rsidR="000036F6" w:rsidRPr="00523D34" w:rsidRDefault="000036F6">
      <w:pPr>
        <w:ind w:firstLine="720"/>
        <w:jc w:val="both"/>
        <w:rPr>
          <w:sz w:val="27"/>
          <w:szCs w:val="27"/>
        </w:rPr>
      </w:pPr>
    </w:p>
    <w:p w14:paraId="6C69DE06" w14:textId="1273D843" w:rsidR="000036F6" w:rsidRPr="00523D34" w:rsidRDefault="00EB2C4F" w:rsidP="005F4C69">
      <w:pPr>
        <w:pStyle w:val="ListParagraph"/>
        <w:numPr>
          <w:ilvl w:val="0"/>
          <w:numId w:val="9"/>
        </w:numPr>
        <w:jc w:val="both"/>
        <w:rPr>
          <w:b/>
          <w:sz w:val="27"/>
          <w:szCs w:val="27"/>
        </w:rPr>
      </w:pPr>
      <w:r w:rsidRPr="00523D34">
        <w:rPr>
          <w:b/>
          <w:sz w:val="27"/>
          <w:szCs w:val="27"/>
        </w:rPr>
        <w:t xml:space="preserve">IIN </w:t>
      </w:r>
      <w:r w:rsidR="000B10BA" w:rsidRPr="00523D34">
        <w:rPr>
          <w:b/>
          <w:sz w:val="27"/>
          <w:szCs w:val="27"/>
        </w:rPr>
        <w:t>maksājumu</w:t>
      </w:r>
      <w:r w:rsidRPr="00523D34">
        <w:rPr>
          <w:b/>
          <w:sz w:val="27"/>
          <w:szCs w:val="27"/>
        </w:rPr>
        <w:t xml:space="preserve"> kļūdainas pārskaitīšanas iemesli un apmēri, </w:t>
      </w:r>
      <w:r w:rsidR="005D3A1D" w:rsidRPr="00523D34">
        <w:rPr>
          <w:b/>
          <w:sz w:val="27"/>
          <w:szCs w:val="27"/>
        </w:rPr>
        <w:t xml:space="preserve">pašvaldību un </w:t>
      </w:r>
      <w:r w:rsidR="00DF7A1D" w:rsidRPr="00523D34">
        <w:rPr>
          <w:b/>
          <w:sz w:val="27"/>
          <w:szCs w:val="27"/>
        </w:rPr>
        <w:t xml:space="preserve">VID </w:t>
      </w:r>
      <w:r w:rsidRPr="00523D34">
        <w:rPr>
          <w:b/>
          <w:sz w:val="27"/>
          <w:szCs w:val="27"/>
        </w:rPr>
        <w:t>preventīvais darbs kļūdaino pārskaitījumu</w:t>
      </w:r>
      <w:r w:rsidR="005D3A1D" w:rsidRPr="00523D34">
        <w:rPr>
          <w:b/>
          <w:sz w:val="27"/>
          <w:szCs w:val="27"/>
        </w:rPr>
        <w:t xml:space="preserve"> novēršanai</w:t>
      </w:r>
    </w:p>
    <w:p w14:paraId="3477814B" w14:textId="77777777" w:rsidR="005D3A1D" w:rsidRPr="00523D34" w:rsidRDefault="00EB2C4F">
      <w:pPr>
        <w:ind w:firstLine="720"/>
        <w:jc w:val="both"/>
        <w:rPr>
          <w:sz w:val="27"/>
          <w:szCs w:val="27"/>
        </w:rPr>
      </w:pPr>
      <w:r w:rsidRPr="00523D34">
        <w:rPr>
          <w:sz w:val="27"/>
          <w:szCs w:val="27"/>
        </w:rPr>
        <w:t xml:space="preserve">Rīgas dome, saskaņā ar tās </w:t>
      </w:r>
      <w:r w:rsidR="005D3A1D" w:rsidRPr="00523D34">
        <w:rPr>
          <w:sz w:val="27"/>
          <w:szCs w:val="27"/>
        </w:rPr>
        <w:t>2012.gada 27.aprīļa</w:t>
      </w:r>
      <w:r w:rsidRPr="00523D34">
        <w:rPr>
          <w:sz w:val="27"/>
          <w:szCs w:val="27"/>
        </w:rPr>
        <w:t xml:space="preserve"> vēstulē Nr.1-22.2/RD-12-1420-nd sniegto informāciju, veicot nodokļa maksājumu analīzi, konstatējusi, ka nodokļa maksātāji Rīgas pašvaldības budžetam piekritīgās IIN summas daļēji vai pilnā apmērā kļūdaini pārskaita </w:t>
      </w:r>
      <w:r w:rsidR="00C040D9" w:rsidRPr="00523D34">
        <w:rPr>
          <w:sz w:val="27"/>
          <w:szCs w:val="27"/>
        </w:rPr>
        <w:t>IIN</w:t>
      </w:r>
      <w:r w:rsidR="003C2537" w:rsidRPr="00523D34">
        <w:rPr>
          <w:sz w:val="27"/>
          <w:szCs w:val="27"/>
        </w:rPr>
        <w:t xml:space="preserve"> kontā</w:t>
      </w:r>
      <w:r w:rsidR="00953801" w:rsidRPr="00523D34">
        <w:rPr>
          <w:sz w:val="27"/>
          <w:szCs w:val="27"/>
        </w:rPr>
        <w:t xml:space="preserve"> Valsts kasē</w:t>
      </w:r>
      <w:r w:rsidRPr="00523D34">
        <w:rPr>
          <w:sz w:val="27"/>
          <w:szCs w:val="27"/>
        </w:rPr>
        <w:t>, citos nodokļu kontos vai nepārskaita vispār.</w:t>
      </w:r>
    </w:p>
    <w:p w14:paraId="67A7F07D" w14:textId="77777777" w:rsidR="000036F6" w:rsidRPr="00523D34" w:rsidRDefault="00EB2C4F">
      <w:pPr>
        <w:ind w:firstLine="720"/>
        <w:jc w:val="both"/>
      </w:pPr>
      <w:r w:rsidRPr="00523D34">
        <w:rPr>
          <w:b/>
          <w:i/>
          <w:sz w:val="27"/>
          <w:szCs w:val="27"/>
          <w:u w:val="single"/>
        </w:rPr>
        <w:t>Minētās kļūdas rodas divu iemeslu dēļ</w:t>
      </w:r>
      <w:r w:rsidRPr="00523D34">
        <w:rPr>
          <w:sz w:val="27"/>
          <w:szCs w:val="27"/>
          <w:u w:val="single"/>
        </w:rPr>
        <w:t>:</w:t>
      </w:r>
    </w:p>
    <w:p w14:paraId="30C1C7DF" w14:textId="77777777" w:rsidR="000036F6" w:rsidRPr="00523D34" w:rsidRDefault="00EB2C4F">
      <w:pPr>
        <w:pStyle w:val="ListParagraph"/>
        <w:numPr>
          <w:ilvl w:val="0"/>
          <w:numId w:val="1"/>
        </w:numPr>
        <w:ind w:left="0" w:firstLine="426"/>
        <w:jc w:val="both"/>
      </w:pPr>
      <w:r w:rsidRPr="00523D34">
        <w:rPr>
          <w:sz w:val="27"/>
          <w:szCs w:val="27"/>
          <w:u w:val="single"/>
        </w:rPr>
        <w:t>IIN ieturēšana ienākuma izmaksas vietā no algota darba ienākuma un IIN nomaksa rezumējošā kārtībā</w:t>
      </w:r>
      <w:r w:rsidR="000B10BA" w:rsidRPr="00523D34">
        <w:rPr>
          <w:sz w:val="27"/>
          <w:szCs w:val="27"/>
          <w:u w:val="single"/>
        </w:rPr>
        <w:t>.</w:t>
      </w:r>
      <w:r w:rsidRPr="00523D34">
        <w:rPr>
          <w:sz w:val="27"/>
          <w:szCs w:val="27"/>
          <w:u w:val="single"/>
        </w:rPr>
        <w:t xml:space="preserve"> </w:t>
      </w:r>
    </w:p>
    <w:p w14:paraId="151D9566" w14:textId="7D7389E6" w:rsidR="000036F6" w:rsidRPr="00523D34" w:rsidRDefault="00EB2C4F">
      <w:pPr>
        <w:ind w:firstLine="720"/>
        <w:jc w:val="both"/>
      </w:pPr>
      <w:r w:rsidRPr="00523D34">
        <w:rPr>
          <w:sz w:val="27"/>
          <w:szCs w:val="27"/>
        </w:rPr>
        <w:t xml:space="preserve">Lielākā daļa </w:t>
      </w:r>
      <w:r w:rsidR="00B36E93" w:rsidRPr="00523D34">
        <w:rPr>
          <w:sz w:val="27"/>
          <w:szCs w:val="27"/>
        </w:rPr>
        <w:t>darba devēju</w:t>
      </w:r>
      <w:r w:rsidRPr="00523D34">
        <w:rPr>
          <w:sz w:val="27"/>
          <w:szCs w:val="27"/>
        </w:rPr>
        <w:t xml:space="preserve"> neizmanto Iedzīvotāju reģistra elektronisko pakalpojumu mājas lapā </w:t>
      </w:r>
      <w:hyperlink r:id="rId8" w:history="1">
        <w:r w:rsidRPr="00523D34">
          <w:rPr>
            <w:rStyle w:val="Hyperlink"/>
            <w:sz w:val="27"/>
            <w:szCs w:val="27"/>
          </w:rPr>
          <w:t>www.pmlp.gov.lv</w:t>
        </w:r>
      </w:hyperlink>
      <w:r w:rsidR="00897893" w:rsidRPr="00523D34">
        <w:rPr>
          <w:rStyle w:val="Hyperlink"/>
          <w:sz w:val="27"/>
          <w:szCs w:val="27"/>
          <w:u w:val="none"/>
        </w:rPr>
        <w:t xml:space="preserve"> </w:t>
      </w:r>
      <w:r w:rsidR="00897893" w:rsidRPr="00523D34">
        <w:rPr>
          <w:rStyle w:val="Hyperlink"/>
          <w:color w:val="auto"/>
          <w:sz w:val="27"/>
          <w:szCs w:val="27"/>
          <w:u w:val="none"/>
        </w:rPr>
        <w:t>→</w:t>
      </w:r>
      <w:r w:rsidR="00897893" w:rsidRPr="00523D34">
        <w:rPr>
          <w:rStyle w:val="Hyperlink"/>
          <w:sz w:val="27"/>
          <w:szCs w:val="27"/>
          <w:u w:val="none"/>
        </w:rPr>
        <w:t xml:space="preserve"> </w:t>
      </w:r>
      <w:r w:rsidR="00897893" w:rsidRPr="00523D34">
        <w:rPr>
          <w:sz w:val="27"/>
          <w:szCs w:val="27"/>
        </w:rPr>
        <w:t>sadaļā „Pakalpojumi” → „E – pakalpojumi”</w:t>
      </w:r>
      <w:r w:rsidR="000B10BA" w:rsidRPr="00523D34">
        <w:rPr>
          <w:sz w:val="27"/>
          <w:szCs w:val="27"/>
        </w:rPr>
        <w:t xml:space="preserve"> pieejamo informāciju</w:t>
      </w:r>
      <w:r w:rsidRPr="00523D34">
        <w:rPr>
          <w:sz w:val="27"/>
          <w:szCs w:val="27"/>
        </w:rPr>
        <w:t xml:space="preserve">, lai noskaidrotu, vai darbinieka deklarētā dzīvesvieta taksācijas gada 1.janvārī atrodas tās republikas pilsētas vai novada teritorijā, kurā ir darba devēja juridiskā adrese. Līdz ar to </w:t>
      </w:r>
      <w:r w:rsidR="00897893" w:rsidRPr="00523D34">
        <w:rPr>
          <w:sz w:val="27"/>
          <w:szCs w:val="27"/>
        </w:rPr>
        <w:t xml:space="preserve">darba devēja </w:t>
      </w:r>
      <w:r w:rsidRPr="00523D34">
        <w:rPr>
          <w:sz w:val="27"/>
          <w:szCs w:val="27"/>
        </w:rPr>
        <w:t xml:space="preserve">rīcībā esošā informācija par darbinieka deklarēto dzīvesvietu nesakrīt ar VID rīcībā esošajiem datiem. </w:t>
      </w:r>
      <w:r w:rsidR="001E0004" w:rsidRPr="00523D34">
        <w:rPr>
          <w:sz w:val="27"/>
          <w:szCs w:val="27"/>
        </w:rPr>
        <w:t xml:space="preserve"> </w:t>
      </w:r>
    </w:p>
    <w:p w14:paraId="2AF9264C" w14:textId="77777777" w:rsidR="001E0004" w:rsidRPr="00523D34" w:rsidRDefault="00EB2C4F" w:rsidP="001E0004">
      <w:pPr>
        <w:ind w:firstLine="720"/>
        <w:jc w:val="both"/>
        <w:rPr>
          <w:sz w:val="27"/>
          <w:szCs w:val="27"/>
        </w:rPr>
      </w:pPr>
      <w:r w:rsidRPr="00523D34">
        <w:rPr>
          <w:sz w:val="27"/>
          <w:szCs w:val="27"/>
        </w:rPr>
        <w:t>Atbilstoši Rīgas domes sniegtajai informācijai, IIN maksātāji, kuri regulāri Rīgas pašvaldībai piekritīgos</w:t>
      </w:r>
      <w:r w:rsidR="001E0004" w:rsidRPr="00523D34">
        <w:rPr>
          <w:sz w:val="27"/>
          <w:szCs w:val="27"/>
        </w:rPr>
        <w:t xml:space="preserve"> IIN maksājumus </w:t>
      </w:r>
      <w:r w:rsidR="009741C4" w:rsidRPr="00523D34">
        <w:rPr>
          <w:sz w:val="27"/>
          <w:szCs w:val="27"/>
        </w:rPr>
        <w:t xml:space="preserve">kļūdaini iemaksā </w:t>
      </w:r>
      <w:r w:rsidR="001E0004" w:rsidRPr="00523D34">
        <w:rPr>
          <w:sz w:val="27"/>
          <w:szCs w:val="27"/>
        </w:rPr>
        <w:t xml:space="preserve">Valsts kases IIN </w:t>
      </w:r>
      <w:r w:rsidR="005D64D1" w:rsidRPr="00523D34">
        <w:rPr>
          <w:sz w:val="27"/>
          <w:szCs w:val="27"/>
        </w:rPr>
        <w:t xml:space="preserve">sadales </w:t>
      </w:r>
      <w:r w:rsidR="001E0004" w:rsidRPr="00523D34">
        <w:rPr>
          <w:sz w:val="27"/>
          <w:szCs w:val="27"/>
        </w:rPr>
        <w:lastRenderedPageBreak/>
        <w:t>kontā</w:t>
      </w:r>
      <w:r w:rsidRPr="00523D34">
        <w:rPr>
          <w:sz w:val="27"/>
          <w:szCs w:val="27"/>
        </w:rPr>
        <w:t>, tiek telefoniski un rakstiski informēti par IIN ieskaitīšanas kārtību Rīgas pilsētā. Bez tam, informācija par IIN ieskaitīšanas kārtību Rīgas pilsētā ir ievietota Rīgas domes mājas lapā, VID mājas lapā, kā arī Pašvaldības ieņēmumu pārvaldē tika izstrādāts buklets „Par IIN maksāšanas kārtību Rīgas pilsētā”, kas izvietots pašvaldības klientu apkalpošanas centrā un nosūtīts izvietošanai VID Rīgas klientu apkalpošanas centros.</w:t>
      </w:r>
      <w:r w:rsidR="001E0004" w:rsidRPr="00523D34">
        <w:rPr>
          <w:sz w:val="27"/>
          <w:szCs w:val="27"/>
        </w:rPr>
        <w:t xml:space="preserve"> </w:t>
      </w:r>
    </w:p>
    <w:p w14:paraId="14E089DE" w14:textId="0A7E6BE5" w:rsidR="001E0004" w:rsidRPr="00523D34" w:rsidRDefault="005D3A1D">
      <w:pPr>
        <w:ind w:firstLine="720"/>
        <w:jc w:val="both"/>
        <w:rPr>
          <w:sz w:val="27"/>
          <w:szCs w:val="27"/>
        </w:rPr>
      </w:pPr>
      <w:r w:rsidRPr="00523D34">
        <w:rPr>
          <w:sz w:val="27"/>
          <w:szCs w:val="27"/>
        </w:rPr>
        <w:t xml:space="preserve">Vienlaikus </w:t>
      </w:r>
      <w:r w:rsidR="001E0004" w:rsidRPr="00523D34">
        <w:rPr>
          <w:sz w:val="27"/>
          <w:szCs w:val="27"/>
        </w:rPr>
        <w:t xml:space="preserve">VID </w:t>
      </w:r>
      <w:r w:rsidRPr="00523D34">
        <w:rPr>
          <w:sz w:val="27"/>
          <w:szCs w:val="27"/>
        </w:rPr>
        <w:t xml:space="preserve">arī </w:t>
      </w:r>
      <w:r w:rsidR="001E0004" w:rsidRPr="00523D34">
        <w:rPr>
          <w:sz w:val="27"/>
          <w:szCs w:val="27"/>
        </w:rPr>
        <w:t>ir izstrādājis un ievietojis VID mājas lapā</w:t>
      </w:r>
      <w:r w:rsidR="00C8617A" w:rsidRPr="00523D34">
        <w:rPr>
          <w:sz w:val="27"/>
          <w:szCs w:val="27"/>
        </w:rPr>
        <w:t>,</w:t>
      </w:r>
      <w:r w:rsidR="001E0004" w:rsidRPr="00523D34">
        <w:rPr>
          <w:sz w:val="27"/>
          <w:szCs w:val="27"/>
        </w:rPr>
        <w:t xml:space="preserve"> </w:t>
      </w:r>
      <w:r w:rsidRPr="00523D34">
        <w:rPr>
          <w:sz w:val="27"/>
          <w:szCs w:val="27"/>
        </w:rPr>
        <w:t xml:space="preserve">VID Nodokļu pārvaldes </w:t>
      </w:r>
      <w:r w:rsidR="001E0004" w:rsidRPr="00523D34">
        <w:rPr>
          <w:sz w:val="27"/>
          <w:szCs w:val="27"/>
        </w:rPr>
        <w:t xml:space="preserve">Rīgas, Ventspils klientu apkalpošanas centros, kā arī </w:t>
      </w:r>
      <w:r w:rsidRPr="00523D34">
        <w:rPr>
          <w:sz w:val="27"/>
          <w:szCs w:val="27"/>
        </w:rPr>
        <w:t xml:space="preserve">VID </w:t>
      </w:r>
      <w:r w:rsidR="001E0004" w:rsidRPr="00523D34">
        <w:rPr>
          <w:sz w:val="27"/>
          <w:szCs w:val="27"/>
        </w:rPr>
        <w:t xml:space="preserve">Lielo nodokļu maksātāju </w:t>
      </w:r>
      <w:r w:rsidR="005D64D1" w:rsidRPr="00523D34">
        <w:rPr>
          <w:sz w:val="27"/>
          <w:szCs w:val="27"/>
        </w:rPr>
        <w:t xml:space="preserve">apkalpošanas centrā </w:t>
      </w:r>
      <w:r w:rsidR="001E0004" w:rsidRPr="00523D34">
        <w:rPr>
          <w:sz w:val="27"/>
          <w:szCs w:val="27"/>
        </w:rPr>
        <w:t xml:space="preserve">informatīvos materiālus par IIN speciālo ieskaitīšanas kārtību Rīgas un Ventspils pilsētas pašvaldību un valsts budžetā. </w:t>
      </w:r>
      <w:r w:rsidRPr="00523D34">
        <w:rPr>
          <w:sz w:val="27"/>
          <w:szCs w:val="27"/>
        </w:rPr>
        <w:t>VID Nodokļu pārvaldes Rīgas, Ventspils klientu apkalpošanas centros, Lielo nodokļu maksātāju apkalpošanas centrā regulāri t</w:t>
      </w:r>
      <w:r w:rsidR="001E0004" w:rsidRPr="00523D34">
        <w:rPr>
          <w:sz w:val="27"/>
          <w:szCs w:val="27"/>
        </w:rPr>
        <w:t xml:space="preserve">iek veikts preventīvs darbs ar darba devējiem, kuri Rīgas un Ventspils </w:t>
      </w:r>
      <w:r w:rsidR="00547C97" w:rsidRPr="00523D34">
        <w:rPr>
          <w:sz w:val="27"/>
          <w:szCs w:val="27"/>
        </w:rPr>
        <w:t xml:space="preserve">pilsētas pašvaldībai </w:t>
      </w:r>
      <w:r w:rsidR="001E0004" w:rsidRPr="00523D34">
        <w:rPr>
          <w:sz w:val="27"/>
          <w:szCs w:val="27"/>
        </w:rPr>
        <w:t xml:space="preserve">piekritīgos IIN maksājumus kļūdaini ieskata </w:t>
      </w:r>
      <w:r w:rsidR="005D64D1" w:rsidRPr="00523D34">
        <w:rPr>
          <w:sz w:val="27"/>
          <w:szCs w:val="27"/>
        </w:rPr>
        <w:t xml:space="preserve">Valsts kases </w:t>
      </w:r>
      <w:r w:rsidR="00750054" w:rsidRPr="00523D34">
        <w:rPr>
          <w:sz w:val="27"/>
          <w:szCs w:val="27"/>
        </w:rPr>
        <w:t xml:space="preserve">IIN </w:t>
      </w:r>
      <w:r w:rsidR="005D64D1" w:rsidRPr="00523D34">
        <w:rPr>
          <w:sz w:val="27"/>
          <w:szCs w:val="27"/>
        </w:rPr>
        <w:t xml:space="preserve">sadales </w:t>
      </w:r>
      <w:r w:rsidR="00750054" w:rsidRPr="00523D34">
        <w:rPr>
          <w:sz w:val="27"/>
          <w:szCs w:val="27"/>
        </w:rPr>
        <w:t>kontā</w:t>
      </w:r>
      <w:r w:rsidR="001E0004" w:rsidRPr="00523D34">
        <w:rPr>
          <w:sz w:val="27"/>
          <w:szCs w:val="27"/>
        </w:rPr>
        <w:t>.</w:t>
      </w:r>
    </w:p>
    <w:p w14:paraId="0515B6FC" w14:textId="2EFDEF5B" w:rsidR="0076447B" w:rsidRPr="00523D34" w:rsidRDefault="00953801">
      <w:pPr>
        <w:ind w:firstLine="720"/>
        <w:jc w:val="both"/>
        <w:rPr>
          <w:sz w:val="27"/>
          <w:szCs w:val="27"/>
        </w:rPr>
      </w:pPr>
      <w:r w:rsidRPr="00523D34">
        <w:rPr>
          <w:sz w:val="27"/>
          <w:szCs w:val="27"/>
        </w:rPr>
        <w:t xml:space="preserve">Tomēr </w:t>
      </w:r>
      <w:r w:rsidR="00C8617A" w:rsidRPr="00523D34">
        <w:rPr>
          <w:sz w:val="27"/>
          <w:szCs w:val="27"/>
        </w:rPr>
        <w:t xml:space="preserve">gan no pašvaldību puses, gan no VID puses </w:t>
      </w:r>
      <w:r w:rsidRPr="00523D34">
        <w:rPr>
          <w:sz w:val="27"/>
          <w:szCs w:val="27"/>
        </w:rPr>
        <w:t>k</w:t>
      </w:r>
      <w:r w:rsidR="0076447B" w:rsidRPr="00523D34">
        <w:rPr>
          <w:sz w:val="27"/>
          <w:szCs w:val="27"/>
        </w:rPr>
        <w:t xml:space="preserve">onstatētais </w:t>
      </w:r>
      <w:r w:rsidR="00C8617A" w:rsidRPr="00523D34">
        <w:rPr>
          <w:sz w:val="27"/>
          <w:szCs w:val="27"/>
        </w:rPr>
        <w:t xml:space="preserve">nodokļu maksātāju pieļauto </w:t>
      </w:r>
      <w:r w:rsidR="0076447B" w:rsidRPr="00523D34">
        <w:rPr>
          <w:sz w:val="27"/>
          <w:szCs w:val="27"/>
        </w:rPr>
        <w:t>kļūdu apmērs un nodokļu maksātāju viedoklis liek secināt, ka šobrīd normatīvajos aktos paredzētā IIN ieskaitīšanas kārtība vairākos kontos rada uzņēmējiem administratīvo slogu</w:t>
      </w:r>
      <w:r w:rsidR="00C8617A" w:rsidRPr="00523D34">
        <w:rPr>
          <w:sz w:val="27"/>
          <w:szCs w:val="27"/>
        </w:rPr>
        <w:t xml:space="preserve"> </w:t>
      </w:r>
      <w:r w:rsidR="005D64D1" w:rsidRPr="00523D34">
        <w:rPr>
          <w:sz w:val="27"/>
          <w:szCs w:val="27"/>
        </w:rPr>
        <w:t>(t.sk. palielinot kļūdīšanos risku</w:t>
      </w:r>
      <w:r w:rsidR="00866BEA" w:rsidRPr="00523D34">
        <w:rPr>
          <w:sz w:val="27"/>
          <w:szCs w:val="27"/>
        </w:rPr>
        <w:t>, veicot IIN maksājumus</w:t>
      </w:r>
      <w:r w:rsidR="005D64D1" w:rsidRPr="00523D34">
        <w:rPr>
          <w:sz w:val="27"/>
          <w:szCs w:val="27"/>
        </w:rPr>
        <w:t xml:space="preserve">) </w:t>
      </w:r>
      <w:r w:rsidR="00C8617A" w:rsidRPr="00523D34">
        <w:rPr>
          <w:sz w:val="27"/>
          <w:szCs w:val="27"/>
        </w:rPr>
        <w:t>un neefektīvu darba spēka, laika resursu patēriņu VID un Valsts kasei</w:t>
      </w:r>
      <w:r w:rsidR="0076447B" w:rsidRPr="00523D34">
        <w:rPr>
          <w:sz w:val="27"/>
          <w:szCs w:val="27"/>
        </w:rPr>
        <w:t>. Savukārt</w:t>
      </w:r>
      <w:r w:rsidR="00C8617A" w:rsidRPr="00523D34">
        <w:rPr>
          <w:sz w:val="27"/>
          <w:szCs w:val="27"/>
        </w:rPr>
        <w:t>,</w:t>
      </w:r>
      <w:r w:rsidR="0076447B" w:rsidRPr="00523D34">
        <w:rPr>
          <w:sz w:val="27"/>
          <w:szCs w:val="27"/>
        </w:rPr>
        <w:t xml:space="preserve"> </w:t>
      </w:r>
      <w:r w:rsidR="00C8617A" w:rsidRPr="00523D34">
        <w:rPr>
          <w:sz w:val="27"/>
          <w:szCs w:val="27"/>
        </w:rPr>
        <w:t xml:space="preserve">ja speciālā kārtība attiecībā uz IIN ieskaitīšanu tieši konkrētu divu pašvaldību kontā nepastāvētu, </w:t>
      </w:r>
      <w:r w:rsidR="0076447B" w:rsidRPr="00523D34">
        <w:rPr>
          <w:sz w:val="27"/>
          <w:szCs w:val="27"/>
        </w:rPr>
        <w:t xml:space="preserve">nodokļa administrēšanai patērētie resursi no Valsts kases un VID puses </w:t>
      </w:r>
      <w:r w:rsidR="005D3A1D" w:rsidRPr="00523D34">
        <w:rPr>
          <w:sz w:val="27"/>
          <w:szCs w:val="27"/>
        </w:rPr>
        <w:t>tiktu</w:t>
      </w:r>
      <w:r w:rsidR="0076447B" w:rsidRPr="00523D34">
        <w:rPr>
          <w:sz w:val="27"/>
          <w:szCs w:val="27"/>
        </w:rPr>
        <w:t xml:space="preserve"> samazināt</w:t>
      </w:r>
      <w:r w:rsidR="005D3A1D" w:rsidRPr="00523D34">
        <w:rPr>
          <w:sz w:val="27"/>
          <w:szCs w:val="27"/>
        </w:rPr>
        <w:t xml:space="preserve">i, </w:t>
      </w:r>
      <w:r w:rsidR="00C8617A" w:rsidRPr="00523D34">
        <w:rPr>
          <w:sz w:val="27"/>
          <w:szCs w:val="27"/>
        </w:rPr>
        <w:t xml:space="preserve">tādējādi </w:t>
      </w:r>
      <w:r w:rsidR="00866BEA" w:rsidRPr="00523D34">
        <w:rPr>
          <w:sz w:val="27"/>
          <w:szCs w:val="27"/>
        </w:rPr>
        <w:t>optimizējot</w:t>
      </w:r>
      <w:r w:rsidR="00C8617A" w:rsidRPr="00523D34">
        <w:rPr>
          <w:sz w:val="27"/>
          <w:szCs w:val="27"/>
        </w:rPr>
        <w:t xml:space="preserve"> </w:t>
      </w:r>
      <w:r w:rsidR="00211CDB" w:rsidRPr="00523D34">
        <w:rPr>
          <w:sz w:val="27"/>
          <w:szCs w:val="27"/>
        </w:rPr>
        <w:t xml:space="preserve">un efektīvāk realizējot </w:t>
      </w:r>
      <w:r w:rsidR="00C8617A" w:rsidRPr="00523D34">
        <w:rPr>
          <w:sz w:val="27"/>
          <w:szCs w:val="27"/>
        </w:rPr>
        <w:t>IIN administrēšan</w:t>
      </w:r>
      <w:r w:rsidR="00866BEA" w:rsidRPr="00523D34">
        <w:rPr>
          <w:sz w:val="27"/>
          <w:szCs w:val="27"/>
        </w:rPr>
        <w:t>as procesus</w:t>
      </w:r>
      <w:r w:rsidR="00C8617A" w:rsidRPr="00523D34">
        <w:rPr>
          <w:sz w:val="27"/>
          <w:szCs w:val="27"/>
        </w:rPr>
        <w:t xml:space="preserve"> no </w:t>
      </w:r>
      <w:r w:rsidR="009D1AD5" w:rsidRPr="00523D34">
        <w:rPr>
          <w:sz w:val="27"/>
          <w:szCs w:val="27"/>
        </w:rPr>
        <w:t>v</w:t>
      </w:r>
      <w:r w:rsidR="00C8617A" w:rsidRPr="00523D34">
        <w:rPr>
          <w:sz w:val="27"/>
          <w:szCs w:val="27"/>
        </w:rPr>
        <w:t>alsts puses</w:t>
      </w:r>
      <w:r w:rsidR="00866BEA" w:rsidRPr="00523D34">
        <w:rPr>
          <w:sz w:val="27"/>
          <w:szCs w:val="27"/>
        </w:rPr>
        <w:t>, kā arī vienkāršotu IIN uzskaiti un maksāšanu nodokļu maksātājiem.</w:t>
      </w:r>
    </w:p>
    <w:p w14:paraId="2D1990E7" w14:textId="77777777" w:rsidR="00C040D9" w:rsidRPr="00523D34" w:rsidRDefault="00C040D9">
      <w:pPr>
        <w:ind w:firstLine="720"/>
        <w:jc w:val="both"/>
        <w:rPr>
          <w:sz w:val="27"/>
          <w:szCs w:val="27"/>
        </w:rPr>
      </w:pPr>
    </w:p>
    <w:p w14:paraId="48D8BFF7" w14:textId="77777777" w:rsidR="000036F6" w:rsidRPr="00523D34" w:rsidRDefault="00EB2C4F">
      <w:pPr>
        <w:pStyle w:val="ListParagraph"/>
        <w:numPr>
          <w:ilvl w:val="0"/>
          <w:numId w:val="1"/>
        </w:numPr>
        <w:ind w:left="0" w:firstLine="426"/>
        <w:jc w:val="both"/>
      </w:pPr>
      <w:r w:rsidRPr="00523D34">
        <w:rPr>
          <w:sz w:val="27"/>
          <w:szCs w:val="27"/>
          <w:u w:val="single"/>
        </w:rPr>
        <w:t xml:space="preserve">IIN ieturēšana no citiem ienākuma veidiem ienākuma izmaksas vietā </w:t>
      </w:r>
    </w:p>
    <w:p w14:paraId="3E493C99" w14:textId="77777777" w:rsidR="000036F6" w:rsidRPr="00523D34" w:rsidRDefault="00EB2C4F">
      <w:pPr>
        <w:ind w:firstLine="720"/>
        <w:jc w:val="both"/>
        <w:rPr>
          <w:sz w:val="27"/>
          <w:szCs w:val="27"/>
        </w:rPr>
      </w:pPr>
      <w:r w:rsidRPr="00523D34">
        <w:rPr>
          <w:sz w:val="27"/>
          <w:szCs w:val="27"/>
        </w:rPr>
        <w:t>Saskaņā ar Ministru kabineta 2010.gada 21.septembra noteikumu Nr.899 „Likuma „Par iedzīvotāju ienākuma nodokli” normu piemērošanas kārtība” 101.punktā noteikto, ka arī IIN maksājumi no citiem nozīmīgiem ienākumu veidiem tiek ieskaitīti nodokļa maksātāja deklarēt</w:t>
      </w:r>
      <w:r w:rsidR="00A25E99" w:rsidRPr="00523D34">
        <w:rPr>
          <w:sz w:val="27"/>
          <w:szCs w:val="27"/>
        </w:rPr>
        <w:t>ajā</w:t>
      </w:r>
      <w:r w:rsidRPr="00523D34">
        <w:rPr>
          <w:sz w:val="27"/>
          <w:szCs w:val="27"/>
        </w:rPr>
        <w:t xml:space="preserve"> dzīvesviet</w:t>
      </w:r>
      <w:r w:rsidR="00A25E99" w:rsidRPr="00523D34">
        <w:rPr>
          <w:sz w:val="27"/>
          <w:szCs w:val="27"/>
        </w:rPr>
        <w:t>ā</w:t>
      </w:r>
      <w:r w:rsidRPr="00523D34">
        <w:rPr>
          <w:sz w:val="27"/>
          <w:szCs w:val="27"/>
        </w:rPr>
        <w:t xml:space="preserve"> – Rīgas vai Ventspils </w:t>
      </w:r>
      <w:r w:rsidR="00547C97" w:rsidRPr="00523D34">
        <w:rPr>
          <w:sz w:val="27"/>
          <w:szCs w:val="27"/>
        </w:rPr>
        <w:t xml:space="preserve">pilsētas </w:t>
      </w:r>
      <w:r w:rsidRPr="00523D34">
        <w:rPr>
          <w:sz w:val="27"/>
          <w:szCs w:val="27"/>
        </w:rPr>
        <w:t xml:space="preserve">pašvaldības budžetā tieši, rada vislielāko IIN maksājumu kļūdainas ieskaitīšanas risku, jo ienākuma izmaksātājam praktiski nav pieejama informācija par maksātāja deklarēto dzīvesvietu taksācijas gada 1.janvārī (atbilstoši Iedzīvotāju reģistra likumam), kā arī šāda </w:t>
      </w:r>
      <w:r w:rsidR="00211CDB" w:rsidRPr="00523D34">
        <w:rPr>
          <w:sz w:val="27"/>
          <w:szCs w:val="27"/>
        </w:rPr>
        <w:t xml:space="preserve">informācijas </w:t>
      </w:r>
      <w:r w:rsidRPr="00523D34">
        <w:rPr>
          <w:sz w:val="27"/>
          <w:szCs w:val="27"/>
        </w:rPr>
        <w:t xml:space="preserve">pārbaudes veikšana rada ienākuma izmaksātājam nesamērīgu administratīvo slogu. Piemēram, kredītiestādēm, izmaksājot dividendes vai procentus niecīgos apmēros, kas bieži nepārsniedz </w:t>
      </w:r>
      <w:r w:rsidR="00EC5518" w:rsidRPr="00523D34">
        <w:rPr>
          <w:sz w:val="27"/>
          <w:szCs w:val="27"/>
        </w:rPr>
        <w:t xml:space="preserve">pāris </w:t>
      </w:r>
      <w:r w:rsidR="00EC5518" w:rsidRPr="00523D34">
        <w:rPr>
          <w:i/>
          <w:sz w:val="27"/>
          <w:szCs w:val="27"/>
        </w:rPr>
        <w:t>euro</w:t>
      </w:r>
      <w:r w:rsidRPr="00523D34">
        <w:rPr>
          <w:sz w:val="27"/>
          <w:szCs w:val="27"/>
        </w:rPr>
        <w:t xml:space="preserve">, </w:t>
      </w:r>
      <w:r w:rsidR="00211CDB" w:rsidRPr="00523D34">
        <w:rPr>
          <w:sz w:val="27"/>
          <w:szCs w:val="27"/>
        </w:rPr>
        <w:t>ir</w:t>
      </w:r>
      <w:r w:rsidRPr="00523D34">
        <w:rPr>
          <w:sz w:val="27"/>
          <w:szCs w:val="27"/>
        </w:rPr>
        <w:t xml:space="preserve"> jāveic nesamērīgs darbs, pārbaudot un precizējot katra klienta deklarēto dzīvesvietu taksācijas gada 1.janvārī. </w:t>
      </w:r>
    </w:p>
    <w:p w14:paraId="1AA69991" w14:textId="77777777" w:rsidR="000036F6" w:rsidRPr="00523D34" w:rsidRDefault="000036F6">
      <w:pPr>
        <w:ind w:firstLine="720"/>
        <w:jc w:val="both"/>
        <w:rPr>
          <w:sz w:val="27"/>
          <w:szCs w:val="27"/>
        </w:rPr>
      </w:pPr>
    </w:p>
    <w:p w14:paraId="045E1D4E" w14:textId="77777777" w:rsidR="000036F6" w:rsidRPr="00523D34" w:rsidRDefault="00EB2C4F" w:rsidP="005F4C69">
      <w:pPr>
        <w:pStyle w:val="ListParagraph"/>
        <w:numPr>
          <w:ilvl w:val="0"/>
          <w:numId w:val="9"/>
        </w:numPr>
        <w:jc w:val="both"/>
        <w:rPr>
          <w:b/>
          <w:sz w:val="27"/>
          <w:szCs w:val="27"/>
        </w:rPr>
      </w:pPr>
      <w:r w:rsidRPr="00523D34">
        <w:rPr>
          <w:b/>
          <w:sz w:val="27"/>
          <w:szCs w:val="27"/>
        </w:rPr>
        <w:t xml:space="preserve">Kļūdaini ieskaitīto IIN summu pārskaitīšana starp Rīgas domes IIN ieņēmumu kontu un </w:t>
      </w:r>
      <w:r w:rsidR="000360AF" w:rsidRPr="00523D34">
        <w:rPr>
          <w:b/>
          <w:sz w:val="27"/>
          <w:szCs w:val="27"/>
        </w:rPr>
        <w:t xml:space="preserve">Valsts kases </w:t>
      </w:r>
      <w:r w:rsidRPr="00523D34">
        <w:rPr>
          <w:b/>
          <w:sz w:val="27"/>
          <w:szCs w:val="27"/>
        </w:rPr>
        <w:t xml:space="preserve">IIN </w:t>
      </w:r>
      <w:r w:rsidR="000360AF" w:rsidRPr="00523D34">
        <w:rPr>
          <w:b/>
          <w:sz w:val="27"/>
          <w:szCs w:val="27"/>
        </w:rPr>
        <w:t xml:space="preserve">sadales </w:t>
      </w:r>
      <w:r w:rsidRPr="00523D34">
        <w:rPr>
          <w:b/>
          <w:sz w:val="27"/>
          <w:szCs w:val="27"/>
        </w:rPr>
        <w:t>kontu</w:t>
      </w:r>
      <w:r w:rsidR="000B582B" w:rsidRPr="00523D34">
        <w:rPr>
          <w:b/>
          <w:sz w:val="27"/>
          <w:szCs w:val="27"/>
        </w:rPr>
        <w:t xml:space="preserve"> </w:t>
      </w:r>
    </w:p>
    <w:p w14:paraId="2996F3B5" w14:textId="011837DF" w:rsidR="00C42502" w:rsidRPr="00523D34" w:rsidRDefault="00EB2C4F" w:rsidP="00DE15B2">
      <w:pPr>
        <w:ind w:firstLine="720"/>
        <w:jc w:val="both"/>
        <w:rPr>
          <w:sz w:val="27"/>
          <w:szCs w:val="27"/>
        </w:rPr>
      </w:pPr>
      <w:r w:rsidRPr="00523D34">
        <w:rPr>
          <w:sz w:val="27"/>
          <w:szCs w:val="27"/>
        </w:rPr>
        <w:t xml:space="preserve">Saskaņā ar </w:t>
      </w:r>
      <w:r w:rsidR="00EA179D" w:rsidRPr="00523D34">
        <w:rPr>
          <w:sz w:val="27"/>
          <w:szCs w:val="27"/>
        </w:rPr>
        <w:t xml:space="preserve">1995.gada 14.decembra līgumu Nr.181 starp Rīgas domi un Finanšu ministriju, kā arī </w:t>
      </w:r>
      <w:r w:rsidRPr="00523D34">
        <w:rPr>
          <w:sz w:val="27"/>
          <w:szCs w:val="27"/>
        </w:rPr>
        <w:t xml:space="preserve">2005.gada 3.marta sadarbības līgumu starp VID un Rīgas domi „Par informācijas apmaiņu”, ja Rīgas dome konstatē savā kontā ieskaitītas IIN summas, kas tai nepienākas, tā 10 dienu laikā pārskaita tās </w:t>
      </w:r>
      <w:r w:rsidR="000360AF" w:rsidRPr="00523D34">
        <w:rPr>
          <w:sz w:val="27"/>
          <w:szCs w:val="27"/>
        </w:rPr>
        <w:t xml:space="preserve">Valsts kases </w:t>
      </w:r>
      <w:r w:rsidRPr="00523D34">
        <w:rPr>
          <w:sz w:val="27"/>
          <w:szCs w:val="27"/>
        </w:rPr>
        <w:t xml:space="preserve">IIN </w:t>
      </w:r>
      <w:r w:rsidR="000360AF" w:rsidRPr="00523D34">
        <w:rPr>
          <w:sz w:val="27"/>
          <w:szCs w:val="27"/>
        </w:rPr>
        <w:t xml:space="preserve">sadales </w:t>
      </w:r>
      <w:r w:rsidRPr="00523D34">
        <w:rPr>
          <w:sz w:val="27"/>
          <w:szCs w:val="27"/>
        </w:rPr>
        <w:t>kont</w:t>
      </w:r>
      <w:r w:rsidR="000360AF" w:rsidRPr="00523D34">
        <w:rPr>
          <w:sz w:val="27"/>
          <w:szCs w:val="27"/>
        </w:rPr>
        <w:t>ā</w:t>
      </w:r>
      <w:r w:rsidR="00211CDB" w:rsidRPr="00523D34">
        <w:rPr>
          <w:sz w:val="27"/>
          <w:szCs w:val="27"/>
        </w:rPr>
        <w:t>.</w:t>
      </w:r>
      <w:r w:rsidRPr="00523D34">
        <w:rPr>
          <w:sz w:val="27"/>
          <w:szCs w:val="27"/>
        </w:rPr>
        <w:t xml:space="preserve"> </w:t>
      </w:r>
      <w:r w:rsidR="00211CDB" w:rsidRPr="00523D34">
        <w:rPr>
          <w:sz w:val="27"/>
          <w:szCs w:val="27"/>
        </w:rPr>
        <w:t>S</w:t>
      </w:r>
      <w:r w:rsidRPr="00523D34">
        <w:rPr>
          <w:sz w:val="27"/>
          <w:szCs w:val="27"/>
        </w:rPr>
        <w:t xml:space="preserve">avukārt, ja IIN summas, kas </w:t>
      </w:r>
      <w:r w:rsidR="00211CDB" w:rsidRPr="00523D34">
        <w:rPr>
          <w:sz w:val="27"/>
          <w:szCs w:val="27"/>
        </w:rPr>
        <w:t>saskaņā ar spēkā esošajiem normatīvajiem aktiem ir ieskaitāmas tieši</w:t>
      </w:r>
      <w:r w:rsidRPr="00523D34">
        <w:rPr>
          <w:sz w:val="27"/>
          <w:szCs w:val="27"/>
        </w:rPr>
        <w:t xml:space="preserve"> </w:t>
      </w:r>
      <w:r w:rsidR="00FB65F1" w:rsidRPr="00523D34">
        <w:rPr>
          <w:sz w:val="27"/>
          <w:szCs w:val="27"/>
        </w:rPr>
        <w:t>Rīgas dome</w:t>
      </w:r>
      <w:r w:rsidR="00211CDB" w:rsidRPr="00523D34">
        <w:rPr>
          <w:sz w:val="27"/>
          <w:szCs w:val="27"/>
        </w:rPr>
        <w:t>s kontā</w:t>
      </w:r>
      <w:r w:rsidRPr="00523D34">
        <w:rPr>
          <w:sz w:val="27"/>
          <w:szCs w:val="27"/>
        </w:rPr>
        <w:t xml:space="preserve">, ieskaitītas </w:t>
      </w:r>
      <w:r w:rsidR="000360AF" w:rsidRPr="00523D34">
        <w:rPr>
          <w:sz w:val="27"/>
          <w:szCs w:val="27"/>
        </w:rPr>
        <w:t xml:space="preserve">Valsts kases </w:t>
      </w:r>
      <w:r w:rsidRPr="00523D34">
        <w:rPr>
          <w:sz w:val="27"/>
          <w:szCs w:val="27"/>
        </w:rPr>
        <w:t xml:space="preserve">IIN </w:t>
      </w:r>
      <w:r w:rsidR="000360AF" w:rsidRPr="00523D34">
        <w:rPr>
          <w:sz w:val="27"/>
          <w:szCs w:val="27"/>
        </w:rPr>
        <w:t xml:space="preserve">sadales </w:t>
      </w:r>
      <w:r w:rsidRPr="00523D34">
        <w:rPr>
          <w:sz w:val="27"/>
          <w:szCs w:val="27"/>
        </w:rPr>
        <w:t xml:space="preserve">kontā, tās 10 dienu laikā jāpaskaita uz Rīgas domes IIN ieņēmumu kontu. Atbilstoši VID </w:t>
      </w:r>
      <w:r w:rsidR="004002E4" w:rsidRPr="00523D34">
        <w:rPr>
          <w:sz w:val="27"/>
          <w:szCs w:val="27"/>
        </w:rPr>
        <w:t>2012.gada 26.aprīļa</w:t>
      </w:r>
      <w:r w:rsidRPr="00523D34">
        <w:rPr>
          <w:sz w:val="27"/>
          <w:szCs w:val="27"/>
        </w:rPr>
        <w:t xml:space="preserve"> </w:t>
      </w:r>
      <w:r w:rsidRPr="00523D34">
        <w:rPr>
          <w:sz w:val="27"/>
          <w:szCs w:val="27"/>
        </w:rPr>
        <w:lastRenderedPageBreak/>
        <w:t xml:space="preserve">vēstulē Nr.8.3.2-19.1/33386 sniegtajai informācijai Rīgas dome un Ventspils pilsētas </w:t>
      </w:r>
      <w:r w:rsidR="005D5374" w:rsidRPr="00523D34">
        <w:rPr>
          <w:sz w:val="27"/>
          <w:szCs w:val="27"/>
        </w:rPr>
        <w:t>d</w:t>
      </w:r>
      <w:r w:rsidRPr="00523D34">
        <w:rPr>
          <w:sz w:val="27"/>
          <w:szCs w:val="27"/>
        </w:rPr>
        <w:t xml:space="preserve">ome </w:t>
      </w:r>
      <w:r w:rsidRPr="00523D34">
        <w:rPr>
          <w:b/>
          <w:sz w:val="27"/>
          <w:szCs w:val="27"/>
        </w:rPr>
        <w:t>15 – 30 dienu laikā</w:t>
      </w:r>
      <w:r w:rsidRPr="00523D34">
        <w:rPr>
          <w:sz w:val="27"/>
          <w:szCs w:val="27"/>
        </w:rPr>
        <w:t xml:space="preserve"> pēc pieprasījuma saņemšanas </w:t>
      </w:r>
      <w:r w:rsidR="00C42502" w:rsidRPr="00523D34">
        <w:rPr>
          <w:sz w:val="27"/>
          <w:szCs w:val="27"/>
        </w:rPr>
        <w:t xml:space="preserve">līdz 2012. gadam </w:t>
      </w:r>
      <w:r w:rsidRPr="00523D34">
        <w:rPr>
          <w:sz w:val="27"/>
          <w:szCs w:val="27"/>
        </w:rPr>
        <w:t>pārskait</w:t>
      </w:r>
      <w:r w:rsidR="00C42502" w:rsidRPr="00523D34">
        <w:rPr>
          <w:sz w:val="27"/>
          <w:szCs w:val="27"/>
        </w:rPr>
        <w:t>īja</w:t>
      </w:r>
      <w:r w:rsidRPr="00523D34">
        <w:rPr>
          <w:sz w:val="27"/>
          <w:szCs w:val="27"/>
        </w:rPr>
        <w:t xml:space="preserve"> kļūdainās summas uz </w:t>
      </w:r>
      <w:r w:rsidR="00A94CEE" w:rsidRPr="00523D34">
        <w:rPr>
          <w:sz w:val="27"/>
          <w:szCs w:val="27"/>
        </w:rPr>
        <w:t>IIN</w:t>
      </w:r>
      <w:r w:rsidR="00EA2E74" w:rsidRPr="00523D34">
        <w:rPr>
          <w:sz w:val="27"/>
          <w:szCs w:val="27"/>
        </w:rPr>
        <w:t xml:space="preserve"> kontu</w:t>
      </w:r>
      <w:r w:rsidR="00A94CEE" w:rsidRPr="00523D34">
        <w:rPr>
          <w:sz w:val="27"/>
          <w:szCs w:val="27"/>
        </w:rPr>
        <w:t xml:space="preserve"> Valsts kasē</w:t>
      </w:r>
      <w:r w:rsidRPr="00523D34">
        <w:rPr>
          <w:sz w:val="27"/>
          <w:szCs w:val="27"/>
        </w:rPr>
        <w:t>, savukārt VID struktūrvienības no Rīgas domes un Ventspils pilsētas dom</w:t>
      </w:r>
      <w:r w:rsidR="00EC5518" w:rsidRPr="00523D34">
        <w:rPr>
          <w:sz w:val="27"/>
          <w:szCs w:val="27"/>
        </w:rPr>
        <w:t>es</w:t>
      </w:r>
      <w:r w:rsidRPr="00523D34">
        <w:rPr>
          <w:sz w:val="27"/>
          <w:szCs w:val="27"/>
        </w:rPr>
        <w:t xml:space="preserve"> saņ</w:t>
      </w:r>
      <w:r w:rsidR="00C42502" w:rsidRPr="00523D34">
        <w:rPr>
          <w:sz w:val="27"/>
          <w:szCs w:val="27"/>
        </w:rPr>
        <w:t>ēma vidēji</w:t>
      </w:r>
      <w:r w:rsidRPr="00523D34">
        <w:rPr>
          <w:sz w:val="27"/>
          <w:szCs w:val="27"/>
        </w:rPr>
        <w:t xml:space="preserve"> 10 </w:t>
      </w:r>
      <w:r w:rsidR="000360AF" w:rsidRPr="00523D34">
        <w:rPr>
          <w:b/>
          <w:sz w:val="27"/>
          <w:szCs w:val="27"/>
        </w:rPr>
        <w:t xml:space="preserve">– </w:t>
      </w:r>
      <w:r w:rsidRPr="00523D34">
        <w:rPr>
          <w:sz w:val="27"/>
          <w:szCs w:val="27"/>
        </w:rPr>
        <w:t>15 pieprasījumus mēnesī un atmaksu veic</w:t>
      </w:r>
      <w:r w:rsidR="00C42502" w:rsidRPr="00523D34">
        <w:rPr>
          <w:sz w:val="27"/>
          <w:szCs w:val="27"/>
        </w:rPr>
        <w:t>a</w:t>
      </w:r>
      <w:r w:rsidRPr="00523D34">
        <w:rPr>
          <w:sz w:val="27"/>
          <w:szCs w:val="27"/>
        </w:rPr>
        <w:t xml:space="preserve"> </w:t>
      </w:r>
      <w:r w:rsidRPr="00523D34">
        <w:rPr>
          <w:b/>
          <w:sz w:val="27"/>
          <w:szCs w:val="27"/>
        </w:rPr>
        <w:t>10 dienu laikā</w:t>
      </w:r>
      <w:r w:rsidR="00C42502" w:rsidRPr="00523D34">
        <w:rPr>
          <w:b/>
          <w:sz w:val="27"/>
          <w:szCs w:val="27"/>
        </w:rPr>
        <w:t xml:space="preserve"> (atbilstoši līgumos noteiktajam)</w:t>
      </w:r>
      <w:r w:rsidRPr="00523D34">
        <w:rPr>
          <w:sz w:val="27"/>
          <w:szCs w:val="27"/>
        </w:rPr>
        <w:t xml:space="preserve">. </w:t>
      </w:r>
      <w:r w:rsidR="00C42502" w:rsidRPr="00523D34">
        <w:rPr>
          <w:sz w:val="27"/>
          <w:szCs w:val="27"/>
        </w:rPr>
        <w:t xml:space="preserve">Līdz 2012.gadam IIN pārskaitīšana starp Rīgas domes, Ventspils pilsētas </w:t>
      </w:r>
      <w:r w:rsidR="005D5374" w:rsidRPr="00523D34">
        <w:rPr>
          <w:sz w:val="27"/>
          <w:szCs w:val="27"/>
        </w:rPr>
        <w:t>d</w:t>
      </w:r>
      <w:r w:rsidR="00C42502" w:rsidRPr="00523D34">
        <w:rPr>
          <w:sz w:val="27"/>
          <w:szCs w:val="27"/>
        </w:rPr>
        <w:t xml:space="preserve">omes un Valsts kases kontiem notika galvenokārt pēc Rīgas domes un Ventspils </w:t>
      </w:r>
      <w:r w:rsidR="000360AF" w:rsidRPr="00523D34">
        <w:rPr>
          <w:sz w:val="27"/>
          <w:szCs w:val="27"/>
        </w:rPr>
        <w:t xml:space="preserve">pilsētas </w:t>
      </w:r>
      <w:r w:rsidR="005D5374" w:rsidRPr="00523D34">
        <w:rPr>
          <w:sz w:val="27"/>
          <w:szCs w:val="27"/>
        </w:rPr>
        <w:t>d</w:t>
      </w:r>
      <w:r w:rsidR="00C42502" w:rsidRPr="00523D34">
        <w:rPr>
          <w:sz w:val="27"/>
          <w:szCs w:val="27"/>
        </w:rPr>
        <w:t xml:space="preserve">omes pieprasījumiem un nelielā apjomā – pēc nodokļa maksātāju pieprasījumiem, jo </w:t>
      </w:r>
      <w:r w:rsidR="00DE15B2" w:rsidRPr="00523D34">
        <w:rPr>
          <w:sz w:val="27"/>
          <w:szCs w:val="27"/>
        </w:rPr>
        <w:t>VID kapacitātes dēļ nebija manuāli ie</w:t>
      </w:r>
      <w:r w:rsidR="0076447B" w:rsidRPr="00523D34">
        <w:rPr>
          <w:sz w:val="27"/>
          <w:szCs w:val="27"/>
        </w:rPr>
        <w:t>s</w:t>
      </w:r>
      <w:r w:rsidR="00DE15B2" w:rsidRPr="00523D34">
        <w:rPr>
          <w:sz w:val="27"/>
          <w:szCs w:val="27"/>
        </w:rPr>
        <w:t>pējams</w:t>
      </w:r>
      <w:r w:rsidR="00C42502" w:rsidRPr="00523D34">
        <w:rPr>
          <w:sz w:val="27"/>
          <w:szCs w:val="27"/>
        </w:rPr>
        <w:t xml:space="preserve"> pārbaudīt visas Rīgas domes un Ventspils pilsētas </w:t>
      </w:r>
      <w:r w:rsidR="005D5374" w:rsidRPr="00523D34">
        <w:rPr>
          <w:sz w:val="27"/>
          <w:szCs w:val="27"/>
        </w:rPr>
        <w:t>d</w:t>
      </w:r>
      <w:r w:rsidR="00C42502" w:rsidRPr="00523D34">
        <w:rPr>
          <w:sz w:val="27"/>
          <w:szCs w:val="27"/>
        </w:rPr>
        <w:t>omes kont</w:t>
      </w:r>
      <w:r w:rsidR="000360AF" w:rsidRPr="00523D34">
        <w:rPr>
          <w:sz w:val="27"/>
          <w:szCs w:val="27"/>
        </w:rPr>
        <w:t>os</w:t>
      </w:r>
      <w:r w:rsidR="00C42502" w:rsidRPr="00523D34">
        <w:rPr>
          <w:sz w:val="27"/>
          <w:szCs w:val="27"/>
        </w:rPr>
        <w:t xml:space="preserve"> nepareizi ieskaitītas IIN summas.</w:t>
      </w:r>
    </w:p>
    <w:p w14:paraId="1F102D57" w14:textId="77777777" w:rsidR="00133346" w:rsidRPr="00523D34" w:rsidRDefault="00133346" w:rsidP="00133346">
      <w:pPr>
        <w:ind w:firstLine="720"/>
        <w:jc w:val="both"/>
        <w:rPr>
          <w:sz w:val="27"/>
          <w:szCs w:val="27"/>
        </w:rPr>
      </w:pPr>
      <w:r w:rsidRPr="00523D34">
        <w:rPr>
          <w:sz w:val="27"/>
          <w:szCs w:val="27"/>
        </w:rPr>
        <w:t xml:space="preserve">VID 2013.gada nogalē un 2014.gada sākumā, atbilstoši ieviestajai VID risku vadībai un identificētajiem riskiem, sistēmiski sakārtoja darbu ar kļūdaini ieskaitīto IIN maksājumu pārbaudi, proti, iepriekš tas bija manuāls, ļoti laikietilpīgs darbs, šobrīd VID realizējis informatīvo sistēmu atbalstu šī procesa pilnveidošanā gan nodokļu maksātājiem, maksimāli automatizējot nodokļu maksājumu sadalījumu, gan VID uzraudzības veikšanai. </w:t>
      </w:r>
    </w:p>
    <w:p w14:paraId="4AA81A21" w14:textId="77777777" w:rsidR="00133346" w:rsidRPr="00523D34" w:rsidRDefault="00133346" w:rsidP="00133346">
      <w:pPr>
        <w:ind w:firstLine="720"/>
        <w:jc w:val="both"/>
        <w:rPr>
          <w:sz w:val="27"/>
          <w:szCs w:val="27"/>
        </w:rPr>
      </w:pPr>
      <w:r w:rsidRPr="00523D34">
        <w:rPr>
          <w:sz w:val="27"/>
          <w:szCs w:val="27"/>
        </w:rPr>
        <w:t xml:space="preserve">VID Rīgas domei 2013.gadā nosūtīja pieprasījumus IIN pārskaitīšanai uz Valsts kases kontu par kopējo summu 25,00 milj. EUR, savukārt 2014.gadā līdz 1.maijam nosūtīja pieprasījumus par periodu līdz 2014.gada 1.ceturksnim IIN pārskaitīšanai uz Valsts kases kontu par kopējo summu 6,4 milj. EUR , Rīgas dome pārskaitīja IIN sadales kontā 18,3 milj. EUR, t.sk., 2013.gadā 8,8 milj. EUR un 2014.gada 1.pusgadā 9,5 milj. EUR.   </w:t>
      </w:r>
    </w:p>
    <w:p w14:paraId="2DFF2E52" w14:textId="77777777" w:rsidR="00133346" w:rsidRPr="00523D34" w:rsidRDefault="00133346" w:rsidP="00133346">
      <w:pPr>
        <w:ind w:firstLine="720"/>
        <w:jc w:val="both"/>
        <w:rPr>
          <w:sz w:val="27"/>
          <w:szCs w:val="27"/>
        </w:rPr>
      </w:pPr>
      <w:r w:rsidRPr="00523D34">
        <w:rPr>
          <w:sz w:val="27"/>
          <w:szCs w:val="27"/>
        </w:rPr>
        <w:t>Savukārt Rīgas dome 2013.gadā pieprasīja VID pārskaitīt kļūdaini ieskaitītās IIN summas no sadales konta uz RD kontu par kopējo summu 32,03 milj. EUR, 2014.gadā līdz 1.maijam par periodu līdz 2014.gada 1.ceturksnim VID saņēma IIN pieprasījumus no RD par kopējo summu 8,04 milj. EUR . VID, atbildot uz RD pieprasījumiem, par periodu līdz 2013.gadam veica IIN pārskaitījumus par kopējo summu 34,5 milj. EUR , t.sk., 2013.gadā 28,7 milj. EUR un  2014.gada 1.pusgadā 5,8 milj. EUR.</w:t>
      </w:r>
    </w:p>
    <w:p w14:paraId="31A0BA76" w14:textId="4E34FC33" w:rsidR="00133346" w:rsidRPr="00523D34" w:rsidRDefault="00133346" w:rsidP="00133346">
      <w:pPr>
        <w:ind w:firstLine="720"/>
        <w:jc w:val="both"/>
        <w:rPr>
          <w:sz w:val="27"/>
          <w:szCs w:val="27"/>
        </w:rPr>
      </w:pPr>
      <w:r w:rsidRPr="00523D34">
        <w:rPr>
          <w:sz w:val="27"/>
          <w:szCs w:val="27"/>
        </w:rPr>
        <w:t xml:space="preserve">VID 2014.gadā pieņēma lēmumu veikt centralizēto analīzi (inventarizāciju) par juridisko personu, kuru juridiskā adrese atrodas Rīgas pašvaldības administratīvajā teritorijā, aprēķinātajām un iemaksātajām IIN summām par periodu no 2001.gada līdz 2013.gadam. kā rezultātā pēc VID veiktajiem aprēķiniem (inventarizācijas rezultātiem) Rīgas domei par periodu no 2001.gada līdz 2013.gadam ir jāpārskaita Valsts kases sadales kontā 11,51 milj. </w:t>
      </w:r>
      <w:r w:rsidR="0007018C">
        <w:rPr>
          <w:sz w:val="27"/>
          <w:szCs w:val="27"/>
        </w:rPr>
        <w:t>EUR</w:t>
      </w:r>
      <w:r w:rsidRPr="00523D34">
        <w:rPr>
          <w:sz w:val="27"/>
          <w:szCs w:val="27"/>
        </w:rPr>
        <w:t xml:space="preserve">, kas veidojās šādi: </w:t>
      </w:r>
    </w:p>
    <w:p w14:paraId="7E1DFCF5" w14:textId="77777777" w:rsidR="00133346" w:rsidRPr="00523D34" w:rsidRDefault="00133346" w:rsidP="00133346">
      <w:pPr>
        <w:ind w:firstLine="720"/>
        <w:jc w:val="both"/>
        <w:rPr>
          <w:sz w:val="27"/>
          <w:szCs w:val="27"/>
        </w:rPr>
      </w:pPr>
      <w:r w:rsidRPr="00523D34">
        <w:rPr>
          <w:sz w:val="27"/>
          <w:szCs w:val="27"/>
        </w:rPr>
        <w:t xml:space="preserve">(44 646,37 – 29 401,82) – (9 499,61 – 5 769,64) = 15 244,55 – 3 729,97 = 11 514,58 tūkst. EUR, </w:t>
      </w:r>
    </w:p>
    <w:p w14:paraId="5F7E36C4" w14:textId="77777777" w:rsidR="00133346" w:rsidRPr="00523D34" w:rsidRDefault="00133346" w:rsidP="00133346">
      <w:pPr>
        <w:ind w:firstLine="720"/>
        <w:jc w:val="both"/>
        <w:rPr>
          <w:sz w:val="27"/>
          <w:szCs w:val="27"/>
        </w:rPr>
      </w:pPr>
      <w:r w:rsidRPr="00523D34">
        <w:rPr>
          <w:sz w:val="27"/>
          <w:szCs w:val="27"/>
        </w:rPr>
        <w:t xml:space="preserve">kur: </w:t>
      </w:r>
    </w:p>
    <w:p w14:paraId="0807EF79" w14:textId="65CACFF7" w:rsidR="00133346" w:rsidRPr="00523D34" w:rsidRDefault="00133346" w:rsidP="00133346">
      <w:pPr>
        <w:ind w:firstLine="720"/>
        <w:jc w:val="both"/>
        <w:rPr>
          <w:sz w:val="27"/>
          <w:szCs w:val="27"/>
        </w:rPr>
      </w:pPr>
      <w:r w:rsidRPr="00523D34">
        <w:rPr>
          <w:sz w:val="27"/>
          <w:szCs w:val="27"/>
        </w:rPr>
        <w:t>44 646,37 tūkst. EUR – nodokļu maksātāju Rīgas domei kļūdaini iemaksātā IIN summa, kuru līdz 2014.gada 1.janvārim Rīgas dome nav pār</w:t>
      </w:r>
      <w:r w:rsidR="00472F60">
        <w:rPr>
          <w:sz w:val="27"/>
          <w:szCs w:val="27"/>
        </w:rPr>
        <w:t>skaitījusi sadales kon</w:t>
      </w:r>
      <w:r w:rsidRPr="00523D34">
        <w:rPr>
          <w:sz w:val="27"/>
          <w:szCs w:val="27"/>
        </w:rPr>
        <w:t xml:space="preserve">tā; </w:t>
      </w:r>
    </w:p>
    <w:p w14:paraId="337AA882" w14:textId="77777777" w:rsidR="00133346" w:rsidRPr="00523D34" w:rsidRDefault="00133346" w:rsidP="00133346">
      <w:pPr>
        <w:ind w:firstLine="720"/>
        <w:jc w:val="both"/>
        <w:rPr>
          <w:sz w:val="27"/>
          <w:szCs w:val="27"/>
        </w:rPr>
      </w:pPr>
      <w:r w:rsidRPr="00523D34">
        <w:rPr>
          <w:sz w:val="27"/>
          <w:szCs w:val="27"/>
        </w:rPr>
        <w:t xml:space="preserve">29 401,82 tūkst. EUR – nodokļu maksātāju sadales kontā kļūdaini iemaksātā IIN summa, kuru līdz 2014.gada 1.janvārim VID nav pārskaitījis Rīgas domei; </w:t>
      </w:r>
    </w:p>
    <w:p w14:paraId="039F5BDF" w14:textId="77777777" w:rsidR="00133346" w:rsidRPr="00523D34" w:rsidRDefault="00133346" w:rsidP="00133346">
      <w:pPr>
        <w:ind w:firstLine="720"/>
        <w:jc w:val="both"/>
        <w:rPr>
          <w:sz w:val="27"/>
          <w:szCs w:val="27"/>
        </w:rPr>
      </w:pPr>
      <w:r w:rsidRPr="00523D34">
        <w:rPr>
          <w:sz w:val="27"/>
          <w:szCs w:val="27"/>
        </w:rPr>
        <w:t xml:space="preserve">9 499,61 tūkst. EUR – nodokļu maksātāju Rīgas domei kļūdaini iemaksātā IIN summa, kuru 2014.gada 1.pusgadā Rīgas dome pārskaitījusi sadales kontā par periodu no 2001.gada līdz 2013.gadam; </w:t>
      </w:r>
    </w:p>
    <w:p w14:paraId="353D51B0" w14:textId="08239004" w:rsidR="00185EAA" w:rsidRPr="00523D34" w:rsidRDefault="00133346" w:rsidP="000F565D">
      <w:pPr>
        <w:ind w:firstLine="720"/>
        <w:jc w:val="both"/>
        <w:rPr>
          <w:sz w:val="27"/>
          <w:szCs w:val="27"/>
        </w:rPr>
      </w:pPr>
      <w:r w:rsidRPr="00523D34">
        <w:rPr>
          <w:sz w:val="27"/>
          <w:szCs w:val="27"/>
        </w:rPr>
        <w:t xml:space="preserve">5 769,64 tūkst. EUR – nodokļu maksātāju sadales kontā kļūdaini iemaksātā IIN summa, kuru 2014.gada 1.pusgadā VID pārskaitījis Rīgas domei par periodu no </w:t>
      </w:r>
      <w:r w:rsidRPr="00523D34">
        <w:rPr>
          <w:sz w:val="27"/>
          <w:szCs w:val="27"/>
        </w:rPr>
        <w:lastRenderedPageBreak/>
        <w:t xml:space="preserve">2001.gada līdz 2013.gadam.  </w:t>
      </w:r>
      <w:r w:rsidR="00185EAA" w:rsidRPr="00523D34">
        <w:rPr>
          <w:sz w:val="27"/>
          <w:szCs w:val="27"/>
        </w:rPr>
        <w:t>Sarakste ar Rīgas domi par kļūdaini veikto IIN maksājumu pārskaitīšanu Valsts kases IIN sadales kontā (no kura IIN maksājumi tiktu sadalīti citām pašvaldībām) ilgs</w:t>
      </w:r>
      <w:r w:rsidR="005D5374" w:rsidRPr="00523D34">
        <w:rPr>
          <w:sz w:val="27"/>
          <w:szCs w:val="27"/>
        </w:rPr>
        <w:t>t</w:t>
      </w:r>
      <w:r w:rsidR="00185EAA" w:rsidRPr="00523D34">
        <w:rPr>
          <w:sz w:val="27"/>
          <w:szCs w:val="27"/>
        </w:rPr>
        <w:t xml:space="preserve"> jau kopš š.g. maija mēneša, bet, diemžēl, sarakste </w:t>
      </w:r>
      <w:r w:rsidR="000F565D" w:rsidRPr="00523D34">
        <w:rPr>
          <w:sz w:val="27"/>
          <w:szCs w:val="27"/>
        </w:rPr>
        <w:t xml:space="preserve">vairāku mēnešu garumā, kuras laikā tika piedāvāti arī konstruktīvi risinājumi, piemēram, veikt grozījumus līgumā un paredzēt atmaksa grafiku 2014. gada laikā,  </w:t>
      </w:r>
      <w:r w:rsidR="00185EAA" w:rsidRPr="00523D34">
        <w:rPr>
          <w:sz w:val="27"/>
          <w:szCs w:val="27"/>
        </w:rPr>
        <w:t xml:space="preserve">ir bez rezultātiem. </w:t>
      </w:r>
      <w:r w:rsidR="000F565D" w:rsidRPr="00523D34">
        <w:rPr>
          <w:szCs w:val="28"/>
        </w:rPr>
        <w:t xml:space="preserve">Tādēļ jāsecina, ka speciālo divām pašvaldībām noteikto IIN iekasēšanas kārtību ir nepieciešams steidzami pārskatīt, jo Rīgas dome kļūdaini ieskaitīto IIN maksājumu pēc tā </w:t>
      </w:r>
      <w:r w:rsidR="003C56AE" w:rsidRPr="00523D34">
        <w:rPr>
          <w:szCs w:val="28"/>
        </w:rPr>
        <w:t xml:space="preserve">konstatēšanas </w:t>
      </w:r>
      <w:r w:rsidR="000F565D" w:rsidRPr="00523D34">
        <w:rPr>
          <w:szCs w:val="28"/>
        </w:rPr>
        <w:t>nevis nekavējoši atgriež citām pašvaldībām, bet izmanto savu funkciju pildīšanai un politiski noteikto prioritāšu īstenošanai.</w:t>
      </w:r>
    </w:p>
    <w:p w14:paraId="0C73AAAD" w14:textId="77777777" w:rsidR="00C42502" w:rsidRPr="00523D34" w:rsidRDefault="00C42502">
      <w:pPr>
        <w:ind w:firstLine="720"/>
        <w:jc w:val="both"/>
        <w:rPr>
          <w:sz w:val="27"/>
          <w:szCs w:val="27"/>
        </w:rPr>
      </w:pPr>
    </w:p>
    <w:p w14:paraId="4C676B3D" w14:textId="6D96EC4B" w:rsidR="000036F6" w:rsidRPr="00523D34" w:rsidRDefault="00FB35F0">
      <w:pPr>
        <w:ind w:firstLine="720"/>
        <w:jc w:val="both"/>
      </w:pPr>
      <w:r w:rsidRPr="00523D34">
        <w:rPr>
          <w:sz w:val="27"/>
          <w:szCs w:val="27"/>
        </w:rPr>
        <w:t>Iepriekš minētais liek secināt, ka noslēgt</w:t>
      </w:r>
      <w:r w:rsidR="003C56AE" w:rsidRPr="00523D34">
        <w:rPr>
          <w:sz w:val="27"/>
          <w:szCs w:val="27"/>
        </w:rPr>
        <w:t>a</w:t>
      </w:r>
      <w:r w:rsidRPr="00523D34">
        <w:rPr>
          <w:sz w:val="27"/>
          <w:szCs w:val="27"/>
        </w:rPr>
        <w:t xml:space="preserve"> līgum</w:t>
      </w:r>
      <w:r w:rsidR="003C56AE" w:rsidRPr="00523D34">
        <w:rPr>
          <w:sz w:val="27"/>
          <w:szCs w:val="27"/>
        </w:rPr>
        <w:t>a</w:t>
      </w:r>
      <w:r w:rsidRPr="00523D34">
        <w:rPr>
          <w:sz w:val="27"/>
          <w:szCs w:val="27"/>
        </w:rPr>
        <w:t xml:space="preserve"> nosacījumi no</w:t>
      </w:r>
      <w:r w:rsidR="00EB2C4F" w:rsidRPr="00523D34">
        <w:rPr>
          <w:sz w:val="27"/>
          <w:szCs w:val="27"/>
        </w:rPr>
        <w:t xml:space="preserve"> Rīgas domes puses, saskaņā ar VID sniegto informāciju, </w:t>
      </w:r>
      <w:r w:rsidR="00CA542A" w:rsidRPr="00523D34">
        <w:rPr>
          <w:sz w:val="27"/>
          <w:szCs w:val="27"/>
        </w:rPr>
        <w:t xml:space="preserve">savlaicīgi un precīzi </w:t>
      </w:r>
      <w:r w:rsidR="00EB2C4F" w:rsidRPr="00523D34">
        <w:rPr>
          <w:sz w:val="27"/>
          <w:szCs w:val="27"/>
        </w:rPr>
        <w:t xml:space="preserve">netiek izpildīti. Rīgas dome pamato to ar </w:t>
      </w:r>
      <w:r w:rsidR="00CA542A" w:rsidRPr="00523D34">
        <w:rPr>
          <w:sz w:val="27"/>
          <w:szCs w:val="27"/>
        </w:rPr>
        <w:t xml:space="preserve">atmaksai uz Valsts kases sadales kontu </w:t>
      </w:r>
      <w:r w:rsidR="00EB2C4F" w:rsidRPr="00523D34">
        <w:rPr>
          <w:sz w:val="27"/>
          <w:szCs w:val="27"/>
        </w:rPr>
        <w:t>pieprasītās summas analīzi un pārbaudi</w:t>
      </w:r>
      <w:r w:rsidR="00C42502" w:rsidRPr="00523D34">
        <w:rPr>
          <w:sz w:val="27"/>
          <w:szCs w:val="27"/>
        </w:rPr>
        <w:t xml:space="preserve"> un</w:t>
      </w:r>
      <w:r w:rsidRPr="00523D34">
        <w:rPr>
          <w:sz w:val="27"/>
          <w:szCs w:val="27"/>
        </w:rPr>
        <w:t xml:space="preserve"> ar to, ka minētās summas, kas konstatētas </w:t>
      </w:r>
      <w:r w:rsidR="00CA542A" w:rsidRPr="00523D34">
        <w:rPr>
          <w:sz w:val="27"/>
          <w:szCs w:val="27"/>
        </w:rPr>
        <w:t>2014.gadā</w:t>
      </w:r>
      <w:r w:rsidR="00CA542A" w:rsidRPr="00523D34" w:rsidDel="00CA542A">
        <w:rPr>
          <w:sz w:val="27"/>
          <w:szCs w:val="27"/>
        </w:rPr>
        <w:t xml:space="preserve"> </w:t>
      </w:r>
      <w:r w:rsidR="00CA542A" w:rsidRPr="00523D34">
        <w:rPr>
          <w:sz w:val="27"/>
          <w:szCs w:val="27"/>
        </w:rPr>
        <w:t xml:space="preserve">VID inventarizācijas rezultātā </w:t>
      </w:r>
      <w:r w:rsidRPr="00523D34">
        <w:rPr>
          <w:sz w:val="27"/>
          <w:szCs w:val="27"/>
        </w:rPr>
        <w:t>par periodu no 2001.gada līdz 2013.gadam</w:t>
      </w:r>
      <w:r w:rsidR="00CA542A" w:rsidRPr="00523D34">
        <w:rPr>
          <w:sz w:val="27"/>
          <w:szCs w:val="27"/>
        </w:rPr>
        <w:t>,</w:t>
      </w:r>
      <w:r w:rsidR="00C42502" w:rsidRPr="00523D34">
        <w:rPr>
          <w:sz w:val="27"/>
          <w:szCs w:val="27"/>
        </w:rPr>
        <w:t xml:space="preserve"> ir ļoti lielas</w:t>
      </w:r>
      <w:r w:rsidR="00FB59F7" w:rsidRPr="00523D34">
        <w:rPr>
          <w:sz w:val="27"/>
          <w:szCs w:val="27"/>
        </w:rPr>
        <w:t>:</w:t>
      </w:r>
      <w:r w:rsidR="005F4C69" w:rsidRPr="00523D34">
        <w:rPr>
          <w:sz w:val="27"/>
          <w:szCs w:val="27"/>
        </w:rPr>
        <w:t xml:space="preserve"> </w:t>
      </w:r>
      <w:r w:rsidRPr="00523D34">
        <w:rPr>
          <w:sz w:val="26"/>
          <w:szCs w:val="26"/>
        </w:rPr>
        <w:t xml:space="preserve">Rīgas domei Valsts kases sadales kontā jāpārskaita 11,51 milj. </w:t>
      </w:r>
      <w:r w:rsidR="0007018C">
        <w:rPr>
          <w:sz w:val="26"/>
          <w:szCs w:val="26"/>
        </w:rPr>
        <w:t>EUR</w:t>
      </w:r>
      <w:r w:rsidRPr="00523D34">
        <w:rPr>
          <w:sz w:val="26"/>
          <w:szCs w:val="26"/>
        </w:rPr>
        <w:t xml:space="preserve"> ko izdarīt līgumā paredzētajā 10 dienu termiņā ir apgrūtinoši</w:t>
      </w:r>
      <w:r w:rsidR="00FB59F7" w:rsidRPr="00523D34">
        <w:rPr>
          <w:sz w:val="26"/>
          <w:szCs w:val="26"/>
        </w:rPr>
        <w:t>, kā arī saskaņā ar Rīgas domes 20.02.2014. vēstuli Nr.PIP-14-2743-nd/6-9 tieši ietekmē Rīgas pilsētas 2014.gada nodokļu ieņēmumus un pašvaldību finan</w:t>
      </w:r>
      <w:r w:rsidR="005D5374" w:rsidRPr="00523D34">
        <w:rPr>
          <w:sz w:val="26"/>
          <w:szCs w:val="26"/>
        </w:rPr>
        <w:t>š</w:t>
      </w:r>
      <w:r w:rsidR="00FB59F7" w:rsidRPr="00523D34">
        <w:rPr>
          <w:sz w:val="26"/>
          <w:szCs w:val="26"/>
        </w:rPr>
        <w:t>u izlīdzināšanas fonda finansējuma apjomu.</w:t>
      </w:r>
    </w:p>
    <w:p w14:paraId="3689EC6F" w14:textId="77777777" w:rsidR="005F4C69" w:rsidRPr="00523D34" w:rsidRDefault="005F4C69">
      <w:pPr>
        <w:ind w:firstLine="720"/>
        <w:jc w:val="both"/>
        <w:rPr>
          <w:b/>
          <w:sz w:val="27"/>
          <w:szCs w:val="27"/>
        </w:rPr>
      </w:pPr>
    </w:p>
    <w:p w14:paraId="64404007" w14:textId="77777777" w:rsidR="000036F6" w:rsidRPr="00523D34" w:rsidRDefault="00DE15B2">
      <w:pPr>
        <w:ind w:firstLine="720"/>
        <w:jc w:val="both"/>
        <w:rPr>
          <w:b/>
          <w:sz w:val="27"/>
          <w:szCs w:val="27"/>
        </w:rPr>
      </w:pPr>
      <w:r w:rsidRPr="00523D34">
        <w:rPr>
          <w:b/>
          <w:sz w:val="27"/>
          <w:szCs w:val="27"/>
        </w:rPr>
        <w:t xml:space="preserve">Problēmas risinājums </w:t>
      </w:r>
    </w:p>
    <w:p w14:paraId="0FE5475B" w14:textId="0EB6B8C4" w:rsidR="000036F6" w:rsidRPr="00523D34" w:rsidRDefault="00EB2C4F" w:rsidP="009F77A2">
      <w:pPr>
        <w:ind w:firstLine="720"/>
        <w:jc w:val="both"/>
        <w:rPr>
          <w:sz w:val="27"/>
          <w:szCs w:val="27"/>
        </w:rPr>
      </w:pPr>
      <w:r w:rsidRPr="00523D34">
        <w:rPr>
          <w:sz w:val="27"/>
          <w:szCs w:val="27"/>
        </w:rPr>
        <w:t>Lai risinātu aprakstīto problēmu</w:t>
      </w:r>
      <w:r w:rsidR="00DE15B2" w:rsidRPr="00523D34">
        <w:rPr>
          <w:sz w:val="27"/>
          <w:szCs w:val="27"/>
        </w:rPr>
        <w:t xml:space="preserve"> un atvieglotu administratīvo slogu uzņēmējiem, kuriem ir jāv</w:t>
      </w:r>
      <w:r w:rsidR="00515369" w:rsidRPr="00523D34">
        <w:rPr>
          <w:sz w:val="27"/>
          <w:szCs w:val="27"/>
        </w:rPr>
        <w:t>eic</w:t>
      </w:r>
      <w:r w:rsidR="00DE15B2" w:rsidRPr="00523D34">
        <w:rPr>
          <w:sz w:val="27"/>
          <w:szCs w:val="27"/>
        </w:rPr>
        <w:t xml:space="preserve"> IIN pārskaitīšana uz vairākiem IIN kontiem (gan Valsts kases </w:t>
      </w:r>
      <w:r w:rsidR="00FB59F7" w:rsidRPr="00523D34">
        <w:rPr>
          <w:sz w:val="27"/>
          <w:szCs w:val="27"/>
        </w:rPr>
        <w:t xml:space="preserve">sadales </w:t>
      </w:r>
      <w:r w:rsidR="00DE15B2" w:rsidRPr="00523D34">
        <w:rPr>
          <w:sz w:val="27"/>
          <w:szCs w:val="27"/>
        </w:rPr>
        <w:t xml:space="preserve">kontu, gan Rīgas domes </w:t>
      </w:r>
      <w:r w:rsidR="002B5970" w:rsidRPr="00523D34">
        <w:rPr>
          <w:sz w:val="27"/>
          <w:szCs w:val="27"/>
        </w:rPr>
        <w:t>un</w:t>
      </w:r>
      <w:r w:rsidR="00DE15B2" w:rsidRPr="00523D34">
        <w:rPr>
          <w:sz w:val="27"/>
          <w:szCs w:val="27"/>
        </w:rPr>
        <w:t xml:space="preserve"> Ventspils </w:t>
      </w:r>
      <w:r w:rsidR="00FB59F7" w:rsidRPr="00523D34">
        <w:rPr>
          <w:sz w:val="27"/>
          <w:szCs w:val="27"/>
        </w:rPr>
        <w:t xml:space="preserve">pilsētas </w:t>
      </w:r>
      <w:r w:rsidR="0078046C" w:rsidRPr="00523D34">
        <w:rPr>
          <w:sz w:val="27"/>
          <w:szCs w:val="27"/>
        </w:rPr>
        <w:t>d</w:t>
      </w:r>
      <w:r w:rsidR="00DE15B2" w:rsidRPr="00523D34">
        <w:rPr>
          <w:sz w:val="27"/>
          <w:szCs w:val="27"/>
        </w:rPr>
        <w:t>omes kont</w:t>
      </w:r>
      <w:r w:rsidR="00FB59F7" w:rsidRPr="00523D34">
        <w:rPr>
          <w:sz w:val="27"/>
          <w:szCs w:val="27"/>
        </w:rPr>
        <w:t>iem</w:t>
      </w:r>
      <w:r w:rsidR="00DE15B2" w:rsidRPr="00523D34">
        <w:rPr>
          <w:sz w:val="27"/>
          <w:szCs w:val="27"/>
        </w:rPr>
        <w:t xml:space="preserve">) </w:t>
      </w:r>
      <w:r w:rsidR="000F565D" w:rsidRPr="00523D34">
        <w:rPr>
          <w:sz w:val="27"/>
          <w:szCs w:val="27"/>
        </w:rPr>
        <w:t xml:space="preserve">un nodrošinātu IIN sadali atbilstoši Ministru kabineta 2004.gada 29.jūnija noteikumos Nr.573 „Kārtība, kādā iedzīvotāju ienākuma nodokli, ar nodokli saistīto nokavējuma naudu un soda naudu ieskaita budžetā” noteiktajam, liedzot Rīgas domei izmantot citām pašvaldībām piekrītošu IIN finansējumu, </w:t>
      </w:r>
      <w:r w:rsidR="00F131DB" w:rsidRPr="00523D34">
        <w:rPr>
          <w:sz w:val="27"/>
          <w:szCs w:val="27"/>
        </w:rPr>
        <w:t xml:space="preserve">lūdzam Ministru kabinetu dot </w:t>
      </w:r>
      <w:r w:rsidR="000C736D" w:rsidRPr="00523D34">
        <w:rPr>
          <w:sz w:val="27"/>
          <w:szCs w:val="27"/>
        </w:rPr>
        <w:t xml:space="preserve">uzdevumu </w:t>
      </w:r>
      <w:r w:rsidR="008D1B04" w:rsidRPr="00523D34">
        <w:rPr>
          <w:sz w:val="27"/>
          <w:szCs w:val="27"/>
        </w:rPr>
        <w:t>f</w:t>
      </w:r>
      <w:r w:rsidR="00981CE2">
        <w:rPr>
          <w:sz w:val="27"/>
          <w:szCs w:val="27"/>
        </w:rPr>
        <w:t>inanšu ministram</w:t>
      </w:r>
      <w:r w:rsidR="00DE15B2" w:rsidRPr="00523D34">
        <w:rPr>
          <w:sz w:val="27"/>
          <w:szCs w:val="27"/>
        </w:rPr>
        <w:t>:</w:t>
      </w:r>
    </w:p>
    <w:p w14:paraId="69EF165E" w14:textId="4AF83881" w:rsidR="00953801" w:rsidRPr="00523D34" w:rsidRDefault="00F131DB" w:rsidP="00953801">
      <w:pPr>
        <w:pStyle w:val="ListParagraph"/>
        <w:numPr>
          <w:ilvl w:val="0"/>
          <w:numId w:val="8"/>
        </w:numPr>
        <w:jc w:val="both"/>
      </w:pPr>
      <w:r w:rsidRPr="00523D34">
        <w:rPr>
          <w:b/>
          <w:sz w:val="27"/>
          <w:szCs w:val="27"/>
        </w:rPr>
        <w:t xml:space="preserve">nodrošināt līgumu laušanu </w:t>
      </w:r>
      <w:r w:rsidR="00953801" w:rsidRPr="00523D34">
        <w:rPr>
          <w:b/>
          <w:sz w:val="27"/>
          <w:szCs w:val="27"/>
        </w:rPr>
        <w:t xml:space="preserve">līdz </w:t>
      </w:r>
      <w:r w:rsidR="00CA542A" w:rsidRPr="00523D34">
        <w:rPr>
          <w:b/>
          <w:sz w:val="27"/>
          <w:szCs w:val="27"/>
        </w:rPr>
        <w:t>2014</w:t>
      </w:r>
      <w:r w:rsidR="00953801" w:rsidRPr="00523D34">
        <w:rPr>
          <w:b/>
          <w:sz w:val="27"/>
          <w:szCs w:val="27"/>
        </w:rPr>
        <w:t>.</w:t>
      </w:r>
      <w:r w:rsidR="00CA542A" w:rsidRPr="00523D34">
        <w:rPr>
          <w:b/>
          <w:sz w:val="27"/>
          <w:szCs w:val="27"/>
        </w:rPr>
        <w:t xml:space="preserve">gada </w:t>
      </w:r>
      <w:r w:rsidR="00185EAA" w:rsidRPr="00523D34">
        <w:rPr>
          <w:b/>
          <w:sz w:val="27"/>
          <w:szCs w:val="27"/>
        </w:rPr>
        <w:t>2</w:t>
      </w:r>
      <w:r w:rsidRPr="00523D34">
        <w:rPr>
          <w:b/>
          <w:sz w:val="27"/>
          <w:szCs w:val="27"/>
        </w:rPr>
        <w:t>9</w:t>
      </w:r>
      <w:r w:rsidR="00953801" w:rsidRPr="00523D34">
        <w:rPr>
          <w:b/>
          <w:sz w:val="27"/>
          <w:szCs w:val="27"/>
        </w:rPr>
        <w:t>.septembrim</w:t>
      </w:r>
      <w:r w:rsidRPr="00523D34">
        <w:rPr>
          <w:b/>
          <w:sz w:val="27"/>
          <w:szCs w:val="27"/>
        </w:rPr>
        <w:t>,</w:t>
      </w:r>
      <w:r w:rsidR="00953801" w:rsidRPr="00523D34">
        <w:rPr>
          <w:b/>
          <w:sz w:val="27"/>
          <w:szCs w:val="27"/>
        </w:rPr>
        <w:t xml:space="preserve"> </w:t>
      </w:r>
      <w:r w:rsidRPr="00523D34">
        <w:rPr>
          <w:b/>
          <w:sz w:val="27"/>
          <w:szCs w:val="27"/>
        </w:rPr>
        <w:t xml:space="preserve">nosūtot </w:t>
      </w:r>
      <w:r w:rsidR="00EC5518" w:rsidRPr="00523D34">
        <w:rPr>
          <w:b/>
          <w:sz w:val="27"/>
          <w:szCs w:val="27"/>
        </w:rPr>
        <w:t>vēstules</w:t>
      </w:r>
      <w:r w:rsidR="00953801" w:rsidRPr="00523D34">
        <w:rPr>
          <w:b/>
          <w:sz w:val="27"/>
          <w:szCs w:val="27"/>
        </w:rPr>
        <w:t xml:space="preserve"> Rīgas un Ventspils </w:t>
      </w:r>
      <w:r w:rsidR="00DF4541" w:rsidRPr="00523D34">
        <w:rPr>
          <w:b/>
          <w:sz w:val="27"/>
          <w:szCs w:val="27"/>
        </w:rPr>
        <w:t xml:space="preserve">pilsētas pašvaldībai </w:t>
      </w:r>
      <w:r w:rsidR="00953801" w:rsidRPr="00523D34">
        <w:rPr>
          <w:b/>
          <w:sz w:val="27"/>
          <w:szCs w:val="27"/>
        </w:rPr>
        <w:t>par IIN īpašo iekasēšanas kārtības maiņu un noslēgto līgumu laušanu</w:t>
      </w:r>
      <w:r w:rsidR="00EC5518" w:rsidRPr="00523D34">
        <w:rPr>
          <w:b/>
          <w:sz w:val="27"/>
          <w:szCs w:val="27"/>
        </w:rPr>
        <w:t>;</w:t>
      </w:r>
    </w:p>
    <w:p w14:paraId="5E8C3D10" w14:textId="77777777" w:rsidR="00EC5518" w:rsidRPr="00523D34" w:rsidRDefault="00EC5518" w:rsidP="00EC5518">
      <w:pPr>
        <w:jc w:val="both"/>
        <w:rPr>
          <w:b/>
          <w:sz w:val="27"/>
          <w:szCs w:val="27"/>
        </w:rPr>
      </w:pPr>
    </w:p>
    <w:p w14:paraId="450F7491" w14:textId="77777777" w:rsidR="00EC5518" w:rsidRPr="00523D34" w:rsidRDefault="00EC5518" w:rsidP="00EC5518">
      <w:pPr>
        <w:pStyle w:val="ListParagraph"/>
        <w:numPr>
          <w:ilvl w:val="0"/>
          <w:numId w:val="8"/>
        </w:numPr>
        <w:jc w:val="both"/>
        <w:rPr>
          <w:b/>
          <w:i/>
          <w:sz w:val="27"/>
          <w:szCs w:val="27"/>
          <w:u w:val="single"/>
        </w:rPr>
      </w:pPr>
      <w:r w:rsidRPr="00523D34">
        <w:rPr>
          <w:b/>
          <w:sz w:val="27"/>
          <w:szCs w:val="27"/>
        </w:rPr>
        <w:t xml:space="preserve">līdz </w:t>
      </w:r>
      <w:r w:rsidR="00CA542A" w:rsidRPr="00523D34">
        <w:rPr>
          <w:b/>
          <w:sz w:val="27"/>
          <w:szCs w:val="27"/>
        </w:rPr>
        <w:t>2014.gada</w:t>
      </w:r>
      <w:r w:rsidRPr="00523D34">
        <w:rPr>
          <w:b/>
          <w:sz w:val="27"/>
          <w:szCs w:val="27"/>
        </w:rPr>
        <w:t xml:space="preserve"> 1.novembrim </w:t>
      </w:r>
      <w:r w:rsidR="009F77A2" w:rsidRPr="00523D34">
        <w:rPr>
          <w:b/>
          <w:sz w:val="27"/>
          <w:szCs w:val="27"/>
        </w:rPr>
        <w:t>sagatavot un iesniegt Ministru kabinetā (kā Ministru kabineta lietu)</w:t>
      </w:r>
      <w:r w:rsidR="00CA542A" w:rsidRPr="00523D34">
        <w:rPr>
          <w:b/>
          <w:sz w:val="27"/>
          <w:szCs w:val="27"/>
        </w:rPr>
        <w:t xml:space="preserve"> grozījumus</w:t>
      </w:r>
      <w:r w:rsidRPr="00523D34">
        <w:rPr>
          <w:b/>
          <w:sz w:val="27"/>
          <w:szCs w:val="27"/>
        </w:rPr>
        <w:t xml:space="preserve"> normatīvajos aktos, paredz</w:t>
      </w:r>
      <w:r w:rsidR="00CA542A" w:rsidRPr="00523D34">
        <w:rPr>
          <w:b/>
          <w:sz w:val="27"/>
          <w:szCs w:val="27"/>
        </w:rPr>
        <w:t>ot</w:t>
      </w:r>
      <w:r w:rsidRPr="00523D34">
        <w:rPr>
          <w:b/>
          <w:sz w:val="27"/>
          <w:szCs w:val="27"/>
        </w:rPr>
        <w:t>, ka sākot ar 2015.gada 1.janvāri IIN ieskait</w:t>
      </w:r>
      <w:r w:rsidR="002B5970" w:rsidRPr="00523D34">
        <w:rPr>
          <w:b/>
          <w:sz w:val="27"/>
          <w:szCs w:val="27"/>
        </w:rPr>
        <w:t xml:space="preserve">āms </w:t>
      </w:r>
      <w:r w:rsidRPr="00523D34">
        <w:rPr>
          <w:b/>
          <w:sz w:val="27"/>
          <w:szCs w:val="27"/>
        </w:rPr>
        <w:t xml:space="preserve">tikai Valsts kases IIN </w:t>
      </w:r>
      <w:r w:rsidR="00CA542A" w:rsidRPr="00523D34">
        <w:rPr>
          <w:b/>
          <w:sz w:val="27"/>
          <w:szCs w:val="27"/>
        </w:rPr>
        <w:t xml:space="preserve">sadales </w:t>
      </w:r>
      <w:r w:rsidRPr="00523D34">
        <w:rPr>
          <w:b/>
          <w:sz w:val="27"/>
          <w:szCs w:val="27"/>
        </w:rPr>
        <w:t>kontā.</w:t>
      </w:r>
    </w:p>
    <w:p w14:paraId="7CF7ABC6" w14:textId="77777777" w:rsidR="000036F6" w:rsidRPr="00523D34" w:rsidRDefault="00890E3D" w:rsidP="00890E3D">
      <w:pPr>
        <w:tabs>
          <w:tab w:val="left" w:pos="8460"/>
        </w:tabs>
        <w:jc w:val="both"/>
      </w:pPr>
      <w:r w:rsidRPr="00523D34">
        <w:tab/>
      </w:r>
    </w:p>
    <w:p w14:paraId="4485C79C" w14:textId="77777777" w:rsidR="000E4F00" w:rsidRPr="00523D34" w:rsidRDefault="00CA542A">
      <w:pPr>
        <w:ind w:firstLine="720"/>
        <w:jc w:val="both"/>
        <w:rPr>
          <w:sz w:val="27"/>
          <w:szCs w:val="27"/>
        </w:rPr>
      </w:pPr>
      <w:r w:rsidRPr="00523D34">
        <w:rPr>
          <w:sz w:val="27"/>
          <w:szCs w:val="27"/>
        </w:rPr>
        <w:t>Izteiktais priekšlikums</w:t>
      </w:r>
      <w:r w:rsidR="00EB2C4F" w:rsidRPr="00523D34">
        <w:rPr>
          <w:sz w:val="27"/>
          <w:szCs w:val="27"/>
        </w:rPr>
        <w:t xml:space="preserve"> vienkāršotu</w:t>
      </w:r>
      <w:r w:rsidR="00DE15B2" w:rsidRPr="00523D34">
        <w:rPr>
          <w:sz w:val="27"/>
          <w:szCs w:val="27"/>
        </w:rPr>
        <w:t xml:space="preserve"> nodokļ</w:t>
      </w:r>
      <w:r w:rsidRPr="00523D34">
        <w:rPr>
          <w:sz w:val="27"/>
          <w:szCs w:val="27"/>
        </w:rPr>
        <w:t>u</w:t>
      </w:r>
      <w:r w:rsidR="00DE15B2" w:rsidRPr="00523D34">
        <w:rPr>
          <w:sz w:val="27"/>
          <w:szCs w:val="27"/>
        </w:rPr>
        <w:t xml:space="preserve"> maksātājiem IIN samaksas kārtību</w:t>
      </w:r>
      <w:r w:rsidR="00EB2C4F" w:rsidRPr="00523D34">
        <w:rPr>
          <w:sz w:val="27"/>
          <w:szCs w:val="27"/>
        </w:rPr>
        <w:t>, kā arī samazinātu administratīvo slogu un efektivizētu valsts un pašvaldību resursu izlietošanu</w:t>
      </w:r>
      <w:r w:rsidRPr="00523D34">
        <w:rPr>
          <w:sz w:val="27"/>
          <w:szCs w:val="27"/>
        </w:rPr>
        <w:t>, novirzot tos stratēģisku mērķu sasniegšanai</w:t>
      </w:r>
      <w:r w:rsidR="00EB2C4F" w:rsidRPr="00523D34">
        <w:rPr>
          <w:sz w:val="27"/>
          <w:szCs w:val="27"/>
        </w:rPr>
        <w:t xml:space="preserve">. </w:t>
      </w:r>
      <w:r w:rsidR="00A945A6" w:rsidRPr="00523D34">
        <w:rPr>
          <w:sz w:val="27"/>
          <w:szCs w:val="27"/>
        </w:rPr>
        <w:t xml:space="preserve">Pārejot uz pilnībā </w:t>
      </w:r>
      <w:r w:rsidR="00EB2C4F" w:rsidRPr="00523D34">
        <w:rPr>
          <w:sz w:val="27"/>
          <w:szCs w:val="27"/>
        </w:rPr>
        <w:t>centralizētu IIN nodokļa iekasēšanu</w:t>
      </w:r>
      <w:r w:rsidRPr="00523D34">
        <w:rPr>
          <w:sz w:val="27"/>
          <w:szCs w:val="27"/>
        </w:rPr>
        <w:t>,</w:t>
      </w:r>
      <w:r w:rsidR="00EB2C4F" w:rsidRPr="00523D34">
        <w:rPr>
          <w:sz w:val="27"/>
          <w:szCs w:val="27"/>
        </w:rPr>
        <w:t xml:space="preserve"> tiktu </w:t>
      </w:r>
      <w:r w:rsidR="000143CA" w:rsidRPr="00523D34">
        <w:rPr>
          <w:sz w:val="27"/>
          <w:szCs w:val="27"/>
        </w:rPr>
        <w:t xml:space="preserve">optimizēts </w:t>
      </w:r>
      <w:r w:rsidR="00EB2C4F" w:rsidRPr="00523D34">
        <w:rPr>
          <w:sz w:val="27"/>
          <w:szCs w:val="27"/>
        </w:rPr>
        <w:t>IIN administrēšanas process kopumā: nodokļa maksātāj</w:t>
      </w:r>
      <w:r w:rsidR="000143CA" w:rsidRPr="00523D34">
        <w:rPr>
          <w:sz w:val="27"/>
          <w:szCs w:val="27"/>
        </w:rPr>
        <w:t>ie</w:t>
      </w:r>
      <w:r w:rsidR="00EB2C4F" w:rsidRPr="00523D34">
        <w:rPr>
          <w:sz w:val="27"/>
          <w:szCs w:val="27"/>
        </w:rPr>
        <w:t xml:space="preserve">m, veicot uzskaiti un norēķinus, VID – veicot administrēšanu </w:t>
      </w:r>
      <w:r w:rsidR="00F52CA8" w:rsidRPr="00523D34">
        <w:rPr>
          <w:sz w:val="27"/>
          <w:szCs w:val="27"/>
        </w:rPr>
        <w:t>un informācijas apmaiņu ar pašvaldībām</w:t>
      </w:r>
      <w:r w:rsidR="002B5970" w:rsidRPr="00523D34">
        <w:rPr>
          <w:sz w:val="27"/>
          <w:szCs w:val="27"/>
        </w:rPr>
        <w:t>, kā rezult</w:t>
      </w:r>
      <w:r w:rsidR="0004407B" w:rsidRPr="00523D34">
        <w:rPr>
          <w:sz w:val="27"/>
          <w:szCs w:val="27"/>
        </w:rPr>
        <w:t>ā</w:t>
      </w:r>
      <w:r w:rsidR="002B5970" w:rsidRPr="00523D34">
        <w:rPr>
          <w:sz w:val="27"/>
          <w:szCs w:val="27"/>
        </w:rPr>
        <w:t>tā</w:t>
      </w:r>
      <w:r w:rsidR="00F52CA8" w:rsidRPr="00523D34">
        <w:rPr>
          <w:sz w:val="27"/>
          <w:szCs w:val="27"/>
        </w:rPr>
        <w:t xml:space="preserve"> </w:t>
      </w:r>
      <w:r w:rsidR="00DE15B2" w:rsidRPr="00523D34">
        <w:rPr>
          <w:sz w:val="27"/>
          <w:szCs w:val="27"/>
        </w:rPr>
        <w:t>nebūtu</w:t>
      </w:r>
      <w:r w:rsidR="00EB2C4F" w:rsidRPr="00523D34">
        <w:rPr>
          <w:sz w:val="27"/>
          <w:szCs w:val="27"/>
        </w:rPr>
        <w:t xml:space="preserve"> atsevišķi jāgatavo informāci</w:t>
      </w:r>
      <w:r w:rsidR="00435DC6" w:rsidRPr="00523D34">
        <w:rPr>
          <w:sz w:val="27"/>
          <w:szCs w:val="27"/>
        </w:rPr>
        <w:t xml:space="preserve">ja Rīgas </w:t>
      </w:r>
      <w:r w:rsidR="0078046C" w:rsidRPr="00523D34">
        <w:rPr>
          <w:sz w:val="27"/>
          <w:szCs w:val="27"/>
        </w:rPr>
        <w:t xml:space="preserve">un Ventspils </w:t>
      </w:r>
      <w:r w:rsidR="00DF4541" w:rsidRPr="00523D34">
        <w:rPr>
          <w:sz w:val="27"/>
          <w:szCs w:val="27"/>
        </w:rPr>
        <w:t xml:space="preserve">pilsētas </w:t>
      </w:r>
      <w:r w:rsidR="00435DC6" w:rsidRPr="00523D34">
        <w:rPr>
          <w:sz w:val="27"/>
          <w:szCs w:val="27"/>
        </w:rPr>
        <w:t>pašvaldībai</w:t>
      </w:r>
      <w:r w:rsidR="00EB2C4F" w:rsidRPr="00523D34">
        <w:rPr>
          <w:sz w:val="27"/>
          <w:szCs w:val="27"/>
        </w:rPr>
        <w:t>, Valsts kasei – veicot sadali</w:t>
      </w:r>
      <w:r w:rsidR="002B5970" w:rsidRPr="00523D34">
        <w:rPr>
          <w:sz w:val="27"/>
          <w:szCs w:val="27"/>
        </w:rPr>
        <w:t xml:space="preserve">, kā </w:t>
      </w:r>
      <w:r w:rsidR="002B5970" w:rsidRPr="00523D34">
        <w:rPr>
          <w:sz w:val="27"/>
          <w:szCs w:val="27"/>
        </w:rPr>
        <w:lastRenderedPageBreak/>
        <w:t>rezultātā</w:t>
      </w:r>
      <w:r w:rsidR="00EB2C4F" w:rsidRPr="00523D34">
        <w:rPr>
          <w:sz w:val="27"/>
          <w:szCs w:val="27"/>
        </w:rPr>
        <w:t xml:space="preserve"> </w:t>
      </w:r>
      <w:r w:rsidR="00DE15B2" w:rsidRPr="00523D34">
        <w:rPr>
          <w:sz w:val="27"/>
          <w:szCs w:val="27"/>
        </w:rPr>
        <w:t>nebūtu</w:t>
      </w:r>
      <w:r w:rsidR="00EB2C4F" w:rsidRPr="00523D34">
        <w:rPr>
          <w:sz w:val="27"/>
          <w:szCs w:val="27"/>
        </w:rPr>
        <w:t xml:space="preserve"> jāveic ieturējumi no Rīgas un Ventspils </w:t>
      </w:r>
      <w:r w:rsidR="00DF4541" w:rsidRPr="00523D34">
        <w:rPr>
          <w:sz w:val="27"/>
          <w:szCs w:val="27"/>
        </w:rPr>
        <w:t xml:space="preserve">pilsētas </w:t>
      </w:r>
      <w:r w:rsidR="00EB2C4F" w:rsidRPr="00523D34">
        <w:rPr>
          <w:sz w:val="27"/>
          <w:szCs w:val="27"/>
        </w:rPr>
        <w:t>pašvaldības par nodokļu maksātājiem, kas saņēmuši IIN atmaksas.</w:t>
      </w:r>
      <w:r w:rsidR="00F52CA8" w:rsidRPr="00523D34">
        <w:rPr>
          <w:sz w:val="27"/>
          <w:szCs w:val="27"/>
        </w:rPr>
        <w:t xml:space="preserve"> </w:t>
      </w:r>
    </w:p>
    <w:p w14:paraId="5B478F1A" w14:textId="73AC03E8" w:rsidR="00974609" w:rsidRPr="00523D34" w:rsidRDefault="00974609">
      <w:pPr>
        <w:ind w:firstLine="720"/>
        <w:jc w:val="both"/>
        <w:rPr>
          <w:sz w:val="27"/>
          <w:szCs w:val="27"/>
        </w:rPr>
      </w:pPr>
      <w:r w:rsidRPr="00523D34">
        <w:rPr>
          <w:sz w:val="27"/>
          <w:szCs w:val="27"/>
        </w:rPr>
        <w:t xml:space="preserve">Realizējot </w:t>
      </w:r>
      <w:r w:rsidR="002B5970" w:rsidRPr="00523D34">
        <w:rPr>
          <w:sz w:val="27"/>
          <w:szCs w:val="27"/>
        </w:rPr>
        <w:t>izteikto priekšlikumu,</w:t>
      </w:r>
      <w:r w:rsidRPr="00523D34">
        <w:rPr>
          <w:sz w:val="27"/>
          <w:szCs w:val="27"/>
        </w:rPr>
        <w:t xml:space="preserve"> tiktu būtiski samazināts kļūdaino maksājumu skaits </w:t>
      </w:r>
      <w:r w:rsidR="000143CA" w:rsidRPr="00523D34">
        <w:rPr>
          <w:sz w:val="27"/>
          <w:szCs w:val="27"/>
        </w:rPr>
        <w:t xml:space="preserve">Valsts kases </w:t>
      </w:r>
      <w:r w:rsidRPr="00523D34">
        <w:rPr>
          <w:sz w:val="27"/>
          <w:szCs w:val="27"/>
        </w:rPr>
        <w:t xml:space="preserve">IIN </w:t>
      </w:r>
      <w:r w:rsidR="000143CA" w:rsidRPr="00523D34">
        <w:rPr>
          <w:sz w:val="27"/>
          <w:szCs w:val="27"/>
        </w:rPr>
        <w:t xml:space="preserve">sadales </w:t>
      </w:r>
      <w:r w:rsidRPr="00523D34">
        <w:rPr>
          <w:sz w:val="27"/>
          <w:szCs w:val="27"/>
        </w:rPr>
        <w:t xml:space="preserve">kontā, kā arī novērsta situācija, ka pašvaldības ilgstoši nesaņem </w:t>
      </w:r>
      <w:r w:rsidR="00DF4541" w:rsidRPr="00523D34">
        <w:rPr>
          <w:sz w:val="27"/>
          <w:szCs w:val="27"/>
        </w:rPr>
        <w:t xml:space="preserve">tām pienākošos </w:t>
      </w:r>
      <w:r w:rsidRPr="00523D34">
        <w:rPr>
          <w:sz w:val="27"/>
          <w:szCs w:val="27"/>
        </w:rPr>
        <w:t xml:space="preserve">līdzekļus no iekasētā </w:t>
      </w:r>
      <w:r w:rsidR="002B5970" w:rsidRPr="00523D34">
        <w:rPr>
          <w:sz w:val="27"/>
          <w:szCs w:val="27"/>
        </w:rPr>
        <w:t>IIN</w:t>
      </w:r>
      <w:r w:rsidR="00981CE2">
        <w:rPr>
          <w:sz w:val="27"/>
          <w:szCs w:val="27"/>
        </w:rPr>
        <w:t>.</w:t>
      </w:r>
    </w:p>
    <w:p w14:paraId="6349B3B5" w14:textId="3E8672BD" w:rsidR="0076447B" w:rsidRPr="00523D34" w:rsidRDefault="002B5970" w:rsidP="005F4C69">
      <w:pPr>
        <w:ind w:firstLine="709"/>
        <w:jc w:val="both"/>
        <w:rPr>
          <w:sz w:val="27"/>
          <w:szCs w:val="27"/>
        </w:rPr>
      </w:pPr>
      <w:r w:rsidRPr="00523D34">
        <w:rPr>
          <w:sz w:val="27"/>
          <w:szCs w:val="27"/>
        </w:rPr>
        <w:t xml:space="preserve">Attiecībā uz paredzamajiem grozījumiem normatīvajos aktos, </w:t>
      </w:r>
      <w:r w:rsidR="00F11F6C" w:rsidRPr="00523D34">
        <w:rPr>
          <w:sz w:val="27"/>
          <w:szCs w:val="27"/>
        </w:rPr>
        <w:t xml:space="preserve">Finanšu ministrija </w:t>
      </w:r>
      <w:r w:rsidRPr="00523D34">
        <w:rPr>
          <w:sz w:val="27"/>
          <w:szCs w:val="27"/>
        </w:rPr>
        <w:t>informē, ka g</w:t>
      </w:r>
      <w:r w:rsidR="0076447B" w:rsidRPr="00523D34">
        <w:rPr>
          <w:sz w:val="27"/>
          <w:szCs w:val="27"/>
        </w:rPr>
        <w:t>rozījumi būs nepieciešami</w:t>
      </w:r>
      <w:r w:rsidRPr="00523D34">
        <w:rPr>
          <w:sz w:val="27"/>
          <w:szCs w:val="27"/>
        </w:rPr>
        <w:t xml:space="preserve"> sekojošos normatīvajos aktos</w:t>
      </w:r>
      <w:r w:rsidR="0076447B" w:rsidRPr="00523D34">
        <w:rPr>
          <w:sz w:val="27"/>
          <w:szCs w:val="27"/>
        </w:rPr>
        <w:t>:</w:t>
      </w:r>
    </w:p>
    <w:p w14:paraId="5402491D" w14:textId="77777777" w:rsidR="0076447B" w:rsidRPr="00523D34" w:rsidRDefault="0076447B" w:rsidP="0076447B">
      <w:pPr>
        <w:pStyle w:val="ListParagraph"/>
        <w:numPr>
          <w:ilvl w:val="0"/>
          <w:numId w:val="3"/>
        </w:numPr>
        <w:jc w:val="both"/>
        <w:rPr>
          <w:sz w:val="27"/>
          <w:szCs w:val="27"/>
        </w:rPr>
      </w:pPr>
      <w:r w:rsidRPr="00523D34">
        <w:rPr>
          <w:sz w:val="27"/>
          <w:szCs w:val="27"/>
        </w:rPr>
        <w:t>Ministru kabineta 2010.gada 21.septembra noteikumos Nr.899 „Likuma „Par iedzīvotāju ienākuma nodokli” normu piemērošanas kārtība”;</w:t>
      </w:r>
    </w:p>
    <w:p w14:paraId="76BBB2E0" w14:textId="549AECE0" w:rsidR="0076447B" w:rsidRPr="00523D34" w:rsidRDefault="0076447B" w:rsidP="0076447B">
      <w:pPr>
        <w:pStyle w:val="ListParagraph"/>
        <w:numPr>
          <w:ilvl w:val="0"/>
          <w:numId w:val="3"/>
        </w:numPr>
        <w:jc w:val="both"/>
        <w:rPr>
          <w:sz w:val="27"/>
          <w:szCs w:val="27"/>
        </w:rPr>
      </w:pPr>
      <w:r w:rsidRPr="00523D34">
        <w:rPr>
          <w:sz w:val="27"/>
          <w:szCs w:val="27"/>
        </w:rPr>
        <w:t>Ministru kabineta 2004.gada 29.jūnija noteikumos Nr.573 „Kārtība, kādā iedzīvotāju ienākuma nodokli, ar nodokli saistīto nokavējuma naudu un soda naudu ieskaita budžetā”</w:t>
      </w:r>
      <w:r w:rsidR="0015232A" w:rsidRPr="00523D34">
        <w:rPr>
          <w:sz w:val="27"/>
          <w:szCs w:val="27"/>
        </w:rPr>
        <w:t>;</w:t>
      </w:r>
    </w:p>
    <w:p w14:paraId="19CA374F" w14:textId="77777777" w:rsidR="0015232A" w:rsidRPr="00523D34" w:rsidRDefault="0015232A" w:rsidP="0076447B">
      <w:pPr>
        <w:pStyle w:val="ListParagraph"/>
        <w:numPr>
          <w:ilvl w:val="0"/>
          <w:numId w:val="3"/>
        </w:numPr>
        <w:jc w:val="both"/>
        <w:rPr>
          <w:sz w:val="27"/>
          <w:szCs w:val="27"/>
        </w:rPr>
      </w:pPr>
      <w:r w:rsidRPr="00523D34">
        <w:rPr>
          <w:sz w:val="27"/>
          <w:szCs w:val="27"/>
        </w:rPr>
        <w:t>likumā “Par nodokļiem un nodevām”;</w:t>
      </w:r>
    </w:p>
    <w:p w14:paraId="7DB895F5" w14:textId="77777777" w:rsidR="0015232A" w:rsidRPr="00523D34" w:rsidRDefault="0015232A" w:rsidP="0076447B">
      <w:pPr>
        <w:pStyle w:val="ListParagraph"/>
        <w:numPr>
          <w:ilvl w:val="0"/>
          <w:numId w:val="3"/>
        </w:numPr>
        <w:jc w:val="both"/>
        <w:rPr>
          <w:sz w:val="27"/>
          <w:szCs w:val="27"/>
        </w:rPr>
      </w:pPr>
      <w:r w:rsidRPr="00523D34">
        <w:rPr>
          <w:sz w:val="27"/>
          <w:szCs w:val="27"/>
        </w:rPr>
        <w:t>Ministru kabineta 2000.gada 14.novembra noteikumos Nr.390 “Kārtība, kādā Valsts ieņēmumu dienests sniedz pašvaldībām informāciju par iedzīvotāju ienākuma nodokļa maksājumiem”;</w:t>
      </w:r>
    </w:p>
    <w:p w14:paraId="2D5DC40D" w14:textId="77777777" w:rsidR="0015232A" w:rsidRPr="00523D34" w:rsidRDefault="0015232A" w:rsidP="0015232A">
      <w:pPr>
        <w:pStyle w:val="ListParagraph"/>
        <w:numPr>
          <w:ilvl w:val="0"/>
          <w:numId w:val="3"/>
        </w:numPr>
        <w:jc w:val="both"/>
        <w:rPr>
          <w:sz w:val="27"/>
          <w:szCs w:val="27"/>
        </w:rPr>
      </w:pPr>
      <w:r w:rsidRPr="00523D34">
        <w:rPr>
          <w:sz w:val="27"/>
          <w:szCs w:val="27"/>
        </w:rPr>
        <w:t>Ministru kabineta 1996.gada 9.jūlija noteikumos Nr.253 “Noteikumi par iedzīvotāju ienākuma nodokļa administrēšanas funkcijām’.</w:t>
      </w:r>
    </w:p>
    <w:p w14:paraId="0136FDDE" w14:textId="77777777" w:rsidR="0076447B" w:rsidRPr="00523D34" w:rsidRDefault="0076447B" w:rsidP="0076447B">
      <w:pPr>
        <w:ind w:left="795"/>
        <w:jc w:val="both"/>
        <w:rPr>
          <w:sz w:val="27"/>
          <w:szCs w:val="27"/>
        </w:rPr>
      </w:pPr>
      <w:r w:rsidRPr="00523D34">
        <w:rPr>
          <w:sz w:val="27"/>
          <w:szCs w:val="27"/>
        </w:rPr>
        <w:t xml:space="preserve"> </w:t>
      </w:r>
    </w:p>
    <w:p w14:paraId="1EF769E0" w14:textId="77777777" w:rsidR="000036F6" w:rsidRDefault="000036F6">
      <w:pPr>
        <w:jc w:val="both"/>
        <w:rPr>
          <w:sz w:val="27"/>
          <w:szCs w:val="27"/>
        </w:rPr>
      </w:pPr>
    </w:p>
    <w:p w14:paraId="18B9D66D" w14:textId="77777777" w:rsidR="0007018C" w:rsidRPr="00523D34" w:rsidRDefault="0007018C">
      <w:pPr>
        <w:jc w:val="both"/>
        <w:rPr>
          <w:sz w:val="27"/>
          <w:szCs w:val="27"/>
        </w:rPr>
      </w:pPr>
    </w:p>
    <w:p w14:paraId="14A58294" w14:textId="77777777" w:rsidR="00417BE7" w:rsidRPr="00523D34" w:rsidRDefault="00417BE7">
      <w:pPr>
        <w:jc w:val="both"/>
        <w:rPr>
          <w:sz w:val="27"/>
          <w:szCs w:val="27"/>
        </w:rPr>
      </w:pPr>
    </w:p>
    <w:p w14:paraId="0D451AF6" w14:textId="6D41CFFE" w:rsidR="00C42F84" w:rsidRPr="00523D34" w:rsidRDefault="003E2828" w:rsidP="003E2828">
      <w:pPr>
        <w:pStyle w:val="Heading1"/>
        <w:tabs>
          <w:tab w:val="left" w:pos="6840"/>
        </w:tabs>
        <w:ind w:firstLine="0"/>
        <w:jc w:val="left"/>
        <w:rPr>
          <w:sz w:val="20"/>
          <w:szCs w:val="20"/>
        </w:rPr>
      </w:pPr>
      <w:r>
        <w:rPr>
          <w:noProof/>
          <w:sz w:val="26"/>
          <w:szCs w:val="26"/>
        </w:rPr>
        <w:t>Finanšu ministrs                                                                                                  A.Vilks</w:t>
      </w:r>
    </w:p>
    <w:p w14:paraId="2F27FFC6" w14:textId="77777777" w:rsidR="00417BE7" w:rsidRPr="00523D34" w:rsidRDefault="00417BE7">
      <w:pPr>
        <w:jc w:val="both"/>
        <w:rPr>
          <w:sz w:val="20"/>
          <w:szCs w:val="20"/>
        </w:rPr>
      </w:pPr>
    </w:p>
    <w:p w14:paraId="2C8C0F72" w14:textId="77777777" w:rsidR="00417BE7" w:rsidRDefault="00417BE7">
      <w:pPr>
        <w:jc w:val="both"/>
        <w:rPr>
          <w:sz w:val="20"/>
          <w:szCs w:val="20"/>
        </w:rPr>
      </w:pPr>
    </w:p>
    <w:p w14:paraId="61BBFE87" w14:textId="77777777" w:rsidR="0007018C" w:rsidRDefault="0007018C">
      <w:pPr>
        <w:jc w:val="both"/>
        <w:rPr>
          <w:sz w:val="20"/>
          <w:szCs w:val="20"/>
        </w:rPr>
      </w:pPr>
    </w:p>
    <w:p w14:paraId="04205E42" w14:textId="77777777" w:rsidR="0007018C" w:rsidRDefault="0007018C">
      <w:pPr>
        <w:jc w:val="both"/>
        <w:rPr>
          <w:sz w:val="20"/>
          <w:szCs w:val="20"/>
        </w:rPr>
      </w:pPr>
    </w:p>
    <w:p w14:paraId="68CCBBF4" w14:textId="77777777" w:rsidR="0007018C" w:rsidRDefault="0007018C">
      <w:pPr>
        <w:jc w:val="both"/>
        <w:rPr>
          <w:sz w:val="20"/>
          <w:szCs w:val="20"/>
        </w:rPr>
      </w:pPr>
    </w:p>
    <w:p w14:paraId="11535F67" w14:textId="77777777" w:rsidR="0007018C" w:rsidRDefault="0007018C">
      <w:pPr>
        <w:jc w:val="both"/>
        <w:rPr>
          <w:sz w:val="20"/>
          <w:szCs w:val="20"/>
        </w:rPr>
      </w:pPr>
    </w:p>
    <w:p w14:paraId="467FAB23" w14:textId="77777777" w:rsidR="0007018C" w:rsidRDefault="0007018C">
      <w:pPr>
        <w:jc w:val="both"/>
        <w:rPr>
          <w:sz w:val="20"/>
          <w:szCs w:val="20"/>
        </w:rPr>
      </w:pPr>
    </w:p>
    <w:p w14:paraId="2AD54AD0" w14:textId="77777777" w:rsidR="0007018C" w:rsidRDefault="0007018C">
      <w:pPr>
        <w:jc w:val="both"/>
        <w:rPr>
          <w:sz w:val="20"/>
          <w:szCs w:val="20"/>
        </w:rPr>
      </w:pPr>
    </w:p>
    <w:p w14:paraId="53A3D305" w14:textId="77777777" w:rsidR="0007018C" w:rsidRDefault="0007018C">
      <w:pPr>
        <w:jc w:val="both"/>
        <w:rPr>
          <w:sz w:val="20"/>
          <w:szCs w:val="20"/>
        </w:rPr>
      </w:pPr>
    </w:p>
    <w:p w14:paraId="4EE34F44" w14:textId="77777777" w:rsidR="0007018C" w:rsidRDefault="0007018C">
      <w:pPr>
        <w:jc w:val="both"/>
        <w:rPr>
          <w:sz w:val="20"/>
          <w:szCs w:val="20"/>
        </w:rPr>
      </w:pPr>
    </w:p>
    <w:p w14:paraId="0164C57D" w14:textId="77777777" w:rsidR="0007018C" w:rsidRDefault="0007018C">
      <w:pPr>
        <w:jc w:val="both"/>
        <w:rPr>
          <w:sz w:val="20"/>
          <w:szCs w:val="20"/>
        </w:rPr>
      </w:pPr>
    </w:p>
    <w:p w14:paraId="11F90176" w14:textId="77777777" w:rsidR="0007018C" w:rsidRPr="00523D34" w:rsidRDefault="0007018C">
      <w:pPr>
        <w:jc w:val="both"/>
        <w:rPr>
          <w:sz w:val="20"/>
          <w:szCs w:val="20"/>
        </w:rPr>
      </w:pPr>
    </w:p>
    <w:p w14:paraId="0FC0BD40" w14:textId="77777777" w:rsidR="006D250B" w:rsidRDefault="006D250B" w:rsidP="000C736D">
      <w:pPr>
        <w:suppressAutoHyphens w:val="0"/>
        <w:autoSpaceDN/>
        <w:jc w:val="both"/>
        <w:textAlignment w:val="auto"/>
        <w:rPr>
          <w:rFonts w:eastAsia="Times New Roman"/>
          <w:sz w:val="20"/>
          <w:szCs w:val="20"/>
        </w:rPr>
      </w:pPr>
      <w:r>
        <w:rPr>
          <w:rFonts w:eastAsia="Times New Roman"/>
          <w:sz w:val="20"/>
          <w:szCs w:val="20"/>
        </w:rPr>
        <w:t>10.09.2014 9:30</w:t>
      </w:r>
    </w:p>
    <w:p w14:paraId="74FD3181" w14:textId="378D4088" w:rsidR="000C736D" w:rsidRPr="00523D34" w:rsidRDefault="009B3A26" w:rsidP="000C736D">
      <w:pPr>
        <w:suppressAutoHyphens w:val="0"/>
        <w:autoSpaceDN/>
        <w:jc w:val="both"/>
        <w:textAlignment w:val="auto"/>
        <w:rPr>
          <w:rFonts w:eastAsia="Times New Roman"/>
          <w:sz w:val="20"/>
          <w:szCs w:val="20"/>
        </w:rPr>
      </w:pPr>
      <w:r>
        <w:rPr>
          <w:rFonts w:eastAsia="Times New Roman"/>
          <w:sz w:val="20"/>
          <w:szCs w:val="20"/>
        </w:rPr>
        <w:t>2266</w:t>
      </w:r>
    </w:p>
    <w:p w14:paraId="30610AEA" w14:textId="77777777" w:rsidR="000C736D" w:rsidRPr="00523D34" w:rsidRDefault="000C736D" w:rsidP="000C736D">
      <w:pPr>
        <w:suppressAutoHyphens w:val="0"/>
        <w:autoSpaceDN/>
        <w:jc w:val="both"/>
        <w:textAlignment w:val="auto"/>
        <w:rPr>
          <w:rFonts w:eastAsia="Times New Roman"/>
          <w:sz w:val="20"/>
          <w:szCs w:val="20"/>
        </w:rPr>
      </w:pPr>
      <w:r w:rsidRPr="00523D34">
        <w:rPr>
          <w:rFonts w:eastAsia="Times New Roman"/>
          <w:sz w:val="20"/>
          <w:szCs w:val="20"/>
        </w:rPr>
        <w:t>Kaļāne</w:t>
      </w:r>
    </w:p>
    <w:p w14:paraId="15EC7FF6" w14:textId="77777777" w:rsidR="000C736D" w:rsidRPr="00523D34" w:rsidRDefault="000C736D" w:rsidP="000C736D">
      <w:pPr>
        <w:suppressAutoHyphens w:val="0"/>
        <w:autoSpaceDN/>
        <w:jc w:val="both"/>
        <w:textAlignment w:val="auto"/>
        <w:rPr>
          <w:rFonts w:eastAsia="Times New Roman"/>
          <w:sz w:val="20"/>
          <w:szCs w:val="20"/>
        </w:rPr>
      </w:pPr>
      <w:r w:rsidRPr="00523D34">
        <w:rPr>
          <w:rFonts w:eastAsia="Times New Roman"/>
          <w:sz w:val="20"/>
          <w:szCs w:val="20"/>
        </w:rPr>
        <w:t>67095491, fakss 67095497,</w:t>
      </w:r>
    </w:p>
    <w:p w14:paraId="2CF5C8C0" w14:textId="77777777" w:rsidR="000C736D" w:rsidRPr="000C736D" w:rsidRDefault="00B23DC4" w:rsidP="000C736D">
      <w:pPr>
        <w:suppressAutoHyphens w:val="0"/>
        <w:autoSpaceDN/>
        <w:jc w:val="both"/>
        <w:textAlignment w:val="auto"/>
        <w:rPr>
          <w:rFonts w:eastAsia="Times New Roman"/>
          <w:sz w:val="20"/>
          <w:szCs w:val="20"/>
        </w:rPr>
      </w:pPr>
      <w:hyperlink r:id="rId9" w:history="1">
        <w:r w:rsidR="000C736D" w:rsidRPr="00523D34">
          <w:rPr>
            <w:rFonts w:eastAsia="Times New Roman"/>
            <w:color w:val="0000FF"/>
            <w:sz w:val="20"/>
            <w:szCs w:val="20"/>
            <w:u w:val="single"/>
          </w:rPr>
          <w:t>Astra.Kalane@fm.gov.lv</w:t>
        </w:r>
      </w:hyperlink>
      <w:r w:rsidR="000C736D" w:rsidRPr="000C736D">
        <w:rPr>
          <w:rFonts w:eastAsia="Times New Roman"/>
          <w:sz w:val="20"/>
          <w:szCs w:val="20"/>
        </w:rPr>
        <w:t xml:space="preserve"> </w:t>
      </w:r>
    </w:p>
    <w:p w14:paraId="6C23330E" w14:textId="77777777" w:rsidR="00890E3D" w:rsidRPr="0076447B" w:rsidRDefault="00890E3D" w:rsidP="000C736D">
      <w:pPr>
        <w:jc w:val="both"/>
        <w:rPr>
          <w:sz w:val="22"/>
        </w:rPr>
      </w:pPr>
      <w:bookmarkStart w:id="0" w:name="_GoBack"/>
      <w:bookmarkEnd w:id="0"/>
    </w:p>
    <w:sectPr w:rsidR="00890E3D" w:rsidRPr="0076447B" w:rsidSect="00EE4DE8">
      <w:headerReference w:type="even" r:id="rId10"/>
      <w:headerReference w:type="default" r:id="rId11"/>
      <w:footerReference w:type="even" r:id="rId12"/>
      <w:footerReference w:type="default" r:id="rId13"/>
      <w:footerReference w:type="first" r:id="rId14"/>
      <w:pgSz w:w="11906" w:h="16838"/>
      <w:pgMar w:top="993" w:right="1134" w:bottom="1021"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720A" w14:textId="77777777" w:rsidR="00B23DC4" w:rsidRDefault="00B23DC4">
      <w:r>
        <w:separator/>
      </w:r>
    </w:p>
  </w:endnote>
  <w:endnote w:type="continuationSeparator" w:id="0">
    <w:p w14:paraId="6C49F200" w14:textId="77777777" w:rsidR="00B23DC4" w:rsidRDefault="00B2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EE7A" w14:textId="7F9598A0" w:rsidR="00890E3D" w:rsidRPr="00890E3D" w:rsidRDefault="00CD5F7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FMinf_zin_090914_IIN_konts</w:t>
    </w:r>
    <w:r>
      <w:rPr>
        <w:sz w:val="20"/>
        <w:szCs w:val="20"/>
      </w:rPr>
      <w:fldChar w:fldCharType="end"/>
    </w:r>
    <w:r w:rsidR="00890E3D" w:rsidRPr="00890E3D">
      <w:rPr>
        <w:sz w:val="20"/>
        <w:szCs w:val="20"/>
      </w:rPr>
      <w:t>; Informatīvais ziņojums “Par iedzīvotāju ienākuma nodokļa ieskatīšanas kārtības maiņu”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3289" w14:textId="5C2E08DD" w:rsidR="00890E3D" w:rsidRPr="00890E3D" w:rsidRDefault="00CD5F77">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FMinf_zin_090914_IIN_konts</w:t>
    </w:r>
    <w:r>
      <w:rPr>
        <w:sz w:val="20"/>
        <w:szCs w:val="20"/>
      </w:rPr>
      <w:fldChar w:fldCharType="end"/>
    </w:r>
    <w:r w:rsidR="00890E3D" w:rsidRPr="00EB068C">
      <w:rPr>
        <w:sz w:val="20"/>
        <w:szCs w:val="20"/>
      </w:rPr>
      <w:t>; Informatīvais ziņojums “Par iedzīvotāju ienākuma nodokļa ieskatīšanas kārtības maiņu”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E0FA9" w14:textId="77C371AE" w:rsidR="00A45031" w:rsidRPr="00523D34" w:rsidRDefault="0007018C">
    <w:pPr>
      <w:pStyle w:val="Footer"/>
      <w:rPr>
        <w:sz w:val="20"/>
        <w:szCs w:val="20"/>
      </w:rPr>
    </w:pPr>
    <w:r>
      <w:rPr>
        <w:sz w:val="20"/>
        <w:szCs w:val="20"/>
      </w:rPr>
      <w:t>FMinf_zin_09</w:t>
    </w:r>
    <w:r w:rsidR="00A45031" w:rsidRPr="00890E3D">
      <w:rPr>
        <w:sz w:val="20"/>
        <w:szCs w:val="20"/>
      </w:rPr>
      <w:t>0914_IIN_konts; Informatīvais ziņojums “Par iedzīvotāju ienākuma nodokļa ieskatīšanas kārtības maiņu”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E1EF3" w14:textId="77777777" w:rsidR="00B23DC4" w:rsidRDefault="00B23DC4">
      <w:r>
        <w:rPr>
          <w:color w:val="000000"/>
        </w:rPr>
        <w:separator/>
      </w:r>
    </w:p>
  </w:footnote>
  <w:footnote w:type="continuationSeparator" w:id="0">
    <w:p w14:paraId="0B11301E" w14:textId="77777777" w:rsidR="00B23DC4" w:rsidRDefault="00B23DC4">
      <w:r>
        <w:continuationSeparator/>
      </w:r>
    </w:p>
  </w:footnote>
  <w:footnote w:id="1">
    <w:p w14:paraId="44C25506" w14:textId="77777777" w:rsidR="00F131DB" w:rsidRDefault="00F131DB">
      <w:pPr>
        <w:pStyle w:val="FootnoteText"/>
      </w:pPr>
      <w:r>
        <w:rPr>
          <w:rStyle w:val="FootnoteReference"/>
        </w:rPr>
        <w:footnoteRef/>
      </w:r>
      <w:r>
        <w:t xml:space="preserve"> vēsturiski ir bijuši noslēgti pieci līgumi, no kuriem trīs (</w:t>
      </w:r>
      <w:r w:rsidR="004778D1">
        <w:t xml:space="preserve">ar </w:t>
      </w:r>
      <w:r>
        <w:t>Daugavpils pilsētas domi, Rēzeknes pilsētas domi un Liepājas pilsētas domi) ir lauzti</w:t>
      </w:r>
    </w:p>
  </w:footnote>
  <w:footnote w:id="2">
    <w:p w14:paraId="6E449088" w14:textId="77777777" w:rsidR="00A51F3E" w:rsidRDefault="00A51F3E" w:rsidP="00674A3B">
      <w:pPr>
        <w:pStyle w:val="FootnoteText"/>
        <w:jc w:val="both"/>
      </w:pPr>
      <w:r>
        <w:rPr>
          <w:rStyle w:val="FootnoteReference"/>
        </w:rPr>
        <w:footnoteRef/>
      </w:r>
      <w:r>
        <w:t xml:space="preserve"> nodokli, </w:t>
      </w:r>
      <w:r w:rsidRPr="00A51F3E">
        <w:t>nodokļa revīzijas (audita) rezultātā aprēķināto nodokli no minēto pašvaldību administratīvajā teritorijā dzīvojošo darba ņēmēju darba samaksas, kā arī nodokļa revīzijas (audita) rezultātā ar aprēķināto nodokli saistītos maksājumus (nokavējuma naudu, s</w:t>
      </w:r>
      <w:r>
        <w:t>oda naudu</w:t>
      </w:r>
      <w:r w:rsidR="005D64D1">
        <w:t>)</w:t>
      </w:r>
    </w:p>
  </w:footnote>
  <w:footnote w:id="3">
    <w:p w14:paraId="5769AAF0" w14:textId="77777777" w:rsidR="00A51F3E" w:rsidRDefault="00A51F3E" w:rsidP="00674A3B">
      <w:pPr>
        <w:pStyle w:val="FootnoteText"/>
        <w:jc w:val="both"/>
      </w:pPr>
      <w:r>
        <w:rPr>
          <w:rStyle w:val="FootnoteReference"/>
        </w:rPr>
        <w:footnoteRef/>
      </w:r>
      <w:r>
        <w:t xml:space="preserve"> </w:t>
      </w:r>
      <w:r w:rsidRPr="00A51F3E">
        <w:t>aprēķināto nokavējuma naudu nodoklim no minēto pašvaldību administratīvajā teritorijā dzīvojošo darba ņēmēju darba samaksas, nodokli no pārējo darba ņēmēju darba samaksas un ar nodokli saistīto nokavējuma naudu, kā arī nodokļa revīzijas (audita) rezultātā aprēķināto nodokli no pārējo darba ņēmēju darba samaksas un ar nodokli saistīto nokavējuma naudu</w:t>
      </w:r>
    </w:p>
  </w:footnote>
  <w:footnote w:id="4">
    <w:p w14:paraId="0BCFAB02" w14:textId="77777777" w:rsidR="00133B2C" w:rsidRDefault="00133B2C" w:rsidP="00133B2C">
      <w:pPr>
        <w:pStyle w:val="FootnoteText"/>
        <w:jc w:val="both"/>
      </w:pPr>
      <w:r>
        <w:rPr>
          <w:rStyle w:val="FootnoteReference"/>
        </w:rPr>
        <w:footnoteRef/>
      </w:r>
      <w:r>
        <w:t xml:space="preserve"> </w:t>
      </w:r>
      <w:r w:rsidRPr="00133B2C">
        <w:t>no Ministru kabineta 2000.gada 18.oktobra noteikumiem Nr.357 „Likuma „Par iedzīvotāju ienākuma nodokli” normu piemērošanas noteikumi”, kas bija spēkā no 2000.gada 21.oktobra līdz 2006.gada 1.septembrim, vēlāk no Ministru kabineta 2006.gada 26.septembra noteikumiem Nr.793 „Likuma „Par iedzīvotāju ienākuma nodokli” normu piemērošanas kārtība”, kas bija spēkā no 2006.gada 30.septembra līdz 2010.gada 30.jūnijam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43073"/>
      <w:docPartObj>
        <w:docPartGallery w:val="Page Numbers (Top of Page)"/>
        <w:docPartUnique/>
      </w:docPartObj>
    </w:sdtPr>
    <w:sdtEndPr>
      <w:rPr>
        <w:noProof/>
      </w:rPr>
    </w:sdtEndPr>
    <w:sdtContent>
      <w:p w14:paraId="3305D7C6" w14:textId="77777777" w:rsidR="00E0087D" w:rsidRDefault="00E0087D">
        <w:pPr>
          <w:pStyle w:val="Header"/>
          <w:jc w:val="center"/>
        </w:pPr>
        <w:r>
          <w:fldChar w:fldCharType="begin"/>
        </w:r>
        <w:r>
          <w:instrText xml:space="preserve"> PAGE   \* MERGEFORMAT </w:instrText>
        </w:r>
        <w:r>
          <w:fldChar w:fldCharType="separate"/>
        </w:r>
        <w:r w:rsidR="009B3A26">
          <w:rPr>
            <w:noProof/>
          </w:rPr>
          <w:t>6</w:t>
        </w:r>
        <w:r>
          <w:rPr>
            <w:noProof/>
          </w:rPr>
          <w:fldChar w:fldCharType="end"/>
        </w:r>
      </w:p>
    </w:sdtContent>
  </w:sdt>
  <w:p w14:paraId="02339370" w14:textId="77777777" w:rsidR="00E0087D" w:rsidRDefault="00E00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7973597"/>
      <w:docPartObj>
        <w:docPartGallery w:val="Page Numbers (Top of Page)"/>
        <w:docPartUnique/>
      </w:docPartObj>
    </w:sdtPr>
    <w:sdtEndPr>
      <w:rPr>
        <w:noProof/>
      </w:rPr>
    </w:sdtEndPr>
    <w:sdtContent>
      <w:p w14:paraId="4D149803" w14:textId="77777777" w:rsidR="00EE4DE8" w:rsidRDefault="00EE4DE8">
        <w:pPr>
          <w:pStyle w:val="Header"/>
          <w:jc w:val="center"/>
        </w:pPr>
        <w:r>
          <w:fldChar w:fldCharType="begin"/>
        </w:r>
        <w:r>
          <w:instrText xml:space="preserve"> PAGE   \* MERGEFORMAT </w:instrText>
        </w:r>
        <w:r>
          <w:fldChar w:fldCharType="separate"/>
        </w:r>
        <w:r w:rsidR="009B3A26">
          <w:rPr>
            <w:noProof/>
          </w:rPr>
          <w:t>5</w:t>
        </w:r>
        <w:r>
          <w:rPr>
            <w:noProof/>
          </w:rPr>
          <w:fldChar w:fldCharType="end"/>
        </w:r>
      </w:p>
    </w:sdtContent>
  </w:sdt>
  <w:p w14:paraId="2A189A5C" w14:textId="77777777" w:rsidR="00201343" w:rsidRDefault="00201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73AA"/>
    <w:multiLevelType w:val="hybridMultilevel"/>
    <w:tmpl w:val="A3AA43B8"/>
    <w:lvl w:ilvl="0" w:tplc="901A9F1C">
      <w:start w:val="1"/>
      <w:numFmt w:val="decimal"/>
      <w:lvlText w:val="%1)"/>
      <w:lvlJc w:val="left"/>
      <w:pPr>
        <w:ind w:left="1080" w:hanging="360"/>
      </w:pPr>
      <w:rPr>
        <w:rFonts w:hint="default"/>
        <w:b/>
        <w:i/>
        <w:sz w:val="27"/>
        <w:u w:val="singl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F18498C"/>
    <w:multiLevelType w:val="multilevel"/>
    <w:tmpl w:val="770C75C8"/>
    <w:lvl w:ilvl="0">
      <w:start w:val="1"/>
      <w:numFmt w:val="decimal"/>
      <w:lvlText w:val="%1)"/>
      <w:lvlJc w:val="left"/>
      <w:pPr>
        <w:ind w:left="1353" w:hanging="360"/>
      </w:pPr>
    </w:lvl>
    <w:lvl w:ilvl="1">
      <w:start w:val="1"/>
      <w:numFmt w:val="lowerLetter"/>
      <w:lvlText w:val="%2."/>
      <w:lvlJc w:val="left"/>
      <w:pPr>
        <w:ind w:left="1875" w:hanging="360"/>
      </w:pPr>
    </w:lvl>
    <w:lvl w:ilvl="2">
      <w:start w:val="1"/>
      <w:numFmt w:val="lowerRoman"/>
      <w:lvlText w:val="%3."/>
      <w:lvlJc w:val="right"/>
      <w:pPr>
        <w:ind w:left="2595" w:hanging="180"/>
      </w:pPr>
    </w:lvl>
    <w:lvl w:ilvl="3">
      <w:start w:val="1"/>
      <w:numFmt w:val="decimal"/>
      <w:lvlText w:val="%4."/>
      <w:lvlJc w:val="left"/>
      <w:pPr>
        <w:ind w:left="3315" w:hanging="360"/>
      </w:pPr>
    </w:lvl>
    <w:lvl w:ilvl="4">
      <w:start w:val="1"/>
      <w:numFmt w:val="lowerLetter"/>
      <w:lvlText w:val="%5."/>
      <w:lvlJc w:val="left"/>
      <w:pPr>
        <w:ind w:left="4035" w:hanging="360"/>
      </w:pPr>
    </w:lvl>
    <w:lvl w:ilvl="5">
      <w:start w:val="1"/>
      <w:numFmt w:val="lowerRoman"/>
      <w:lvlText w:val="%6."/>
      <w:lvlJc w:val="right"/>
      <w:pPr>
        <w:ind w:left="4755" w:hanging="180"/>
      </w:pPr>
    </w:lvl>
    <w:lvl w:ilvl="6">
      <w:start w:val="1"/>
      <w:numFmt w:val="decimal"/>
      <w:lvlText w:val="%7."/>
      <w:lvlJc w:val="left"/>
      <w:pPr>
        <w:ind w:left="5475" w:hanging="360"/>
      </w:pPr>
    </w:lvl>
    <w:lvl w:ilvl="7">
      <w:start w:val="1"/>
      <w:numFmt w:val="lowerLetter"/>
      <w:lvlText w:val="%8."/>
      <w:lvlJc w:val="left"/>
      <w:pPr>
        <w:ind w:left="6195" w:hanging="360"/>
      </w:pPr>
    </w:lvl>
    <w:lvl w:ilvl="8">
      <w:start w:val="1"/>
      <w:numFmt w:val="lowerRoman"/>
      <w:lvlText w:val="%9."/>
      <w:lvlJc w:val="right"/>
      <w:pPr>
        <w:ind w:left="6915" w:hanging="180"/>
      </w:pPr>
    </w:lvl>
  </w:abstractNum>
  <w:abstractNum w:abstractNumId="2">
    <w:nsid w:val="209E7C34"/>
    <w:multiLevelType w:val="hybridMultilevel"/>
    <w:tmpl w:val="133ADBD6"/>
    <w:lvl w:ilvl="0" w:tplc="04260015">
      <w:start w:val="1"/>
      <w:numFmt w:val="upp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2D4C6665"/>
    <w:multiLevelType w:val="hybridMultilevel"/>
    <w:tmpl w:val="94F865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71908EB"/>
    <w:multiLevelType w:val="multilevel"/>
    <w:tmpl w:val="97284392"/>
    <w:lvl w:ilvl="0">
      <w:start w:val="1"/>
      <w:numFmt w:val="decimal"/>
      <w:lvlText w:val="%1)"/>
      <w:lvlJc w:val="left"/>
      <w:pPr>
        <w:ind w:left="1353" w:hanging="360"/>
      </w:pPr>
      <w:rPr>
        <w:rFonts w:hint="default"/>
        <w:b/>
        <w:i w:val="0"/>
      </w:rPr>
    </w:lvl>
    <w:lvl w:ilvl="1">
      <w:start w:val="1"/>
      <w:numFmt w:val="lowerLetter"/>
      <w:lvlText w:val="%2."/>
      <w:lvlJc w:val="left"/>
      <w:pPr>
        <w:ind w:left="1875" w:hanging="360"/>
      </w:pPr>
      <w:rPr>
        <w:rFonts w:hint="default"/>
      </w:rPr>
    </w:lvl>
    <w:lvl w:ilvl="2">
      <w:start w:val="1"/>
      <w:numFmt w:val="lowerRoman"/>
      <w:lvlText w:val="%3."/>
      <w:lvlJc w:val="right"/>
      <w:pPr>
        <w:ind w:left="2595" w:hanging="180"/>
      </w:pPr>
      <w:rPr>
        <w:rFonts w:hint="default"/>
      </w:rPr>
    </w:lvl>
    <w:lvl w:ilvl="3">
      <w:start w:val="1"/>
      <w:numFmt w:val="decimal"/>
      <w:lvlText w:val="%4."/>
      <w:lvlJc w:val="left"/>
      <w:pPr>
        <w:ind w:left="3315" w:hanging="360"/>
      </w:pPr>
      <w:rPr>
        <w:rFonts w:hint="default"/>
      </w:rPr>
    </w:lvl>
    <w:lvl w:ilvl="4">
      <w:start w:val="1"/>
      <w:numFmt w:val="lowerLetter"/>
      <w:lvlText w:val="%5."/>
      <w:lvlJc w:val="left"/>
      <w:pPr>
        <w:ind w:left="4035" w:hanging="360"/>
      </w:pPr>
      <w:rPr>
        <w:rFonts w:hint="default"/>
      </w:rPr>
    </w:lvl>
    <w:lvl w:ilvl="5">
      <w:start w:val="1"/>
      <w:numFmt w:val="lowerRoman"/>
      <w:lvlText w:val="%6."/>
      <w:lvlJc w:val="right"/>
      <w:pPr>
        <w:ind w:left="4755" w:hanging="180"/>
      </w:pPr>
      <w:rPr>
        <w:rFonts w:hint="default"/>
      </w:rPr>
    </w:lvl>
    <w:lvl w:ilvl="6">
      <w:start w:val="1"/>
      <w:numFmt w:val="decimal"/>
      <w:lvlText w:val="%7."/>
      <w:lvlJc w:val="left"/>
      <w:pPr>
        <w:ind w:left="5475" w:hanging="360"/>
      </w:pPr>
      <w:rPr>
        <w:rFonts w:hint="default"/>
      </w:rPr>
    </w:lvl>
    <w:lvl w:ilvl="7">
      <w:start w:val="1"/>
      <w:numFmt w:val="lowerLetter"/>
      <w:lvlText w:val="%8."/>
      <w:lvlJc w:val="left"/>
      <w:pPr>
        <w:ind w:left="6195" w:hanging="360"/>
      </w:pPr>
      <w:rPr>
        <w:rFonts w:hint="default"/>
      </w:rPr>
    </w:lvl>
    <w:lvl w:ilvl="8">
      <w:start w:val="1"/>
      <w:numFmt w:val="lowerRoman"/>
      <w:lvlText w:val="%9."/>
      <w:lvlJc w:val="right"/>
      <w:pPr>
        <w:ind w:left="6915" w:hanging="180"/>
      </w:pPr>
      <w:rPr>
        <w:rFonts w:hint="default"/>
      </w:rPr>
    </w:lvl>
  </w:abstractNum>
  <w:abstractNum w:abstractNumId="5">
    <w:nsid w:val="4BCB7B88"/>
    <w:multiLevelType w:val="hybridMultilevel"/>
    <w:tmpl w:val="E2D6EB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62D55DE8"/>
    <w:multiLevelType w:val="hybridMultilevel"/>
    <w:tmpl w:val="8D1874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7E526D1F"/>
    <w:multiLevelType w:val="hybridMultilevel"/>
    <w:tmpl w:val="8EE8FD22"/>
    <w:lvl w:ilvl="0" w:tplc="1B40BEA6">
      <w:start w:val="2"/>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8">
    <w:nsid w:val="7ED76224"/>
    <w:multiLevelType w:val="hybridMultilevel"/>
    <w:tmpl w:val="6E9A9E20"/>
    <w:lvl w:ilvl="0" w:tplc="35D2192E">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7"/>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F6"/>
    <w:rsid w:val="00000B53"/>
    <w:rsid w:val="000036F6"/>
    <w:rsid w:val="000143CA"/>
    <w:rsid w:val="00014596"/>
    <w:rsid w:val="000151D1"/>
    <w:rsid w:val="000360AF"/>
    <w:rsid w:val="00037129"/>
    <w:rsid w:val="0004407B"/>
    <w:rsid w:val="00054327"/>
    <w:rsid w:val="00057BF6"/>
    <w:rsid w:val="0007018C"/>
    <w:rsid w:val="00092CFD"/>
    <w:rsid w:val="000976D5"/>
    <w:rsid w:val="000B10BA"/>
    <w:rsid w:val="000B582B"/>
    <w:rsid w:val="000C736D"/>
    <w:rsid w:val="000D2AA9"/>
    <w:rsid w:val="000E4F00"/>
    <w:rsid w:val="000F565D"/>
    <w:rsid w:val="0010267C"/>
    <w:rsid w:val="001060DF"/>
    <w:rsid w:val="00120D66"/>
    <w:rsid w:val="00133346"/>
    <w:rsid w:val="00133B2C"/>
    <w:rsid w:val="0015232A"/>
    <w:rsid w:val="0016613A"/>
    <w:rsid w:val="00183773"/>
    <w:rsid w:val="0018501E"/>
    <w:rsid w:val="00185EAA"/>
    <w:rsid w:val="001A7D3D"/>
    <w:rsid w:val="001B2FC2"/>
    <w:rsid w:val="001B3DD6"/>
    <w:rsid w:val="001D2664"/>
    <w:rsid w:val="001E0004"/>
    <w:rsid w:val="0020086F"/>
    <w:rsid w:val="00201343"/>
    <w:rsid w:val="00202EEA"/>
    <w:rsid w:val="002102CC"/>
    <w:rsid w:val="00211CDB"/>
    <w:rsid w:val="002331A9"/>
    <w:rsid w:val="002401F8"/>
    <w:rsid w:val="002466CC"/>
    <w:rsid w:val="002467B8"/>
    <w:rsid w:val="00250B11"/>
    <w:rsid w:val="00261699"/>
    <w:rsid w:val="00276E8E"/>
    <w:rsid w:val="00292FDB"/>
    <w:rsid w:val="00296068"/>
    <w:rsid w:val="002A17AE"/>
    <w:rsid w:val="002B5970"/>
    <w:rsid w:val="002D1314"/>
    <w:rsid w:val="002E396C"/>
    <w:rsid w:val="00307DCF"/>
    <w:rsid w:val="003172F3"/>
    <w:rsid w:val="00344FEC"/>
    <w:rsid w:val="00372440"/>
    <w:rsid w:val="003746F5"/>
    <w:rsid w:val="00391DA2"/>
    <w:rsid w:val="003965CC"/>
    <w:rsid w:val="003A195C"/>
    <w:rsid w:val="003A4A15"/>
    <w:rsid w:val="003A57DC"/>
    <w:rsid w:val="003C2537"/>
    <w:rsid w:val="003C56AE"/>
    <w:rsid w:val="003C5D0E"/>
    <w:rsid w:val="003D046E"/>
    <w:rsid w:val="003D424A"/>
    <w:rsid w:val="003E2828"/>
    <w:rsid w:val="003F1DD8"/>
    <w:rsid w:val="004002E4"/>
    <w:rsid w:val="00411AB5"/>
    <w:rsid w:val="00417BE7"/>
    <w:rsid w:val="004206F5"/>
    <w:rsid w:val="00434F22"/>
    <w:rsid w:val="00435DC6"/>
    <w:rsid w:val="00446015"/>
    <w:rsid w:val="00451556"/>
    <w:rsid w:val="004524FF"/>
    <w:rsid w:val="004703E5"/>
    <w:rsid w:val="00472F60"/>
    <w:rsid w:val="00473D97"/>
    <w:rsid w:val="004778D1"/>
    <w:rsid w:val="0049503B"/>
    <w:rsid w:val="004B710F"/>
    <w:rsid w:val="004B7328"/>
    <w:rsid w:val="004C59CE"/>
    <w:rsid w:val="004F2A78"/>
    <w:rsid w:val="004F6035"/>
    <w:rsid w:val="00502796"/>
    <w:rsid w:val="00515369"/>
    <w:rsid w:val="00523D34"/>
    <w:rsid w:val="005312EF"/>
    <w:rsid w:val="00547C97"/>
    <w:rsid w:val="00553114"/>
    <w:rsid w:val="00571716"/>
    <w:rsid w:val="00573728"/>
    <w:rsid w:val="005934F1"/>
    <w:rsid w:val="0059781A"/>
    <w:rsid w:val="005D3A1D"/>
    <w:rsid w:val="005D5374"/>
    <w:rsid w:val="005D64D1"/>
    <w:rsid w:val="005F4C69"/>
    <w:rsid w:val="00624F6F"/>
    <w:rsid w:val="00626628"/>
    <w:rsid w:val="0066460F"/>
    <w:rsid w:val="00674A3B"/>
    <w:rsid w:val="00686DE1"/>
    <w:rsid w:val="0069699D"/>
    <w:rsid w:val="006B3E66"/>
    <w:rsid w:val="006D250B"/>
    <w:rsid w:val="006D4F39"/>
    <w:rsid w:val="006F21FA"/>
    <w:rsid w:val="007173BD"/>
    <w:rsid w:val="00720C36"/>
    <w:rsid w:val="00734BA8"/>
    <w:rsid w:val="00750054"/>
    <w:rsid w:val="00754DB6"/>
    <w:rsid w:val="00761D6A"/>
    <w:rsid w:val="0076447B"/>
    <w:rsid w:val="00767770"/>
    <w:rsid w:val="0078046C"/>
    <w:rsid w:val="007919B1"/>
    <w:rsid w:val="00794D36"/>
    <w:rsid w:val="007A53E6"/>
    <w:rsid w:val="00820298"/>
    <w:rsid w:val="00846B13"/>
    <w:rsid w:val="00862F54"/>
    <w:rsid w:val="00866BEA"/>
    <w:rsid w:val="008773D4"/>
    <w:rsid w:val="00890E3D"/>
    <w:rsid w:val="00891ADB"/>
    <w:rsid w:val="0089478E"/>
    <w:rsid w:val="00897893"/>
    <w:rsid w:val="008A49B7"/>
    <w:rsid w:val="008B007D"/>
    <w:rsid w:val="008D1B04"/>
    <w:rsid w:val="008D5EDC"/>
    <w:rsid w:val="008F4B16"/>
    <w:rsid w:val="009256B0"/>
    <w:rsid w:val="00932954"/>
    <w:rsid w:val="00933567"/>
    <w:rsid w:val="00950FC5"/>
    <w:rsid w:val="00953801"/>
    <w:rsid w:val="009741C4"/>
    <w:rsid w:val="00974609"/>
    <w:rsid w:val="00977D06"/>
    <w:rsid w:val="00981CE2"/>
    <w:rsid w:val="009B3A26"/>
    <w:rsid w:val="009D1AD5"/>
    <w:rsid w:val="009D4ADD"/>
    <w:rsid w:val="009D765A"/>
    <w:rsid w:val="009E68AC"/>
    <w:rsid w:val="009F77A2"/>
    <w:rsid w:val="00A02B8A"/>
    <w:rsid w:val="00A25E99"/>
    <w:rsid w:val="00A43A3D"/>
    <w:rsid w:val="00A45031"/>
    <w:rsid w:val="00A51F3E"/>
    <w:rsid w:val="00A56692"/>
    <w:rsid w:val="00A74A8D"/>
    <w:rsid w:val="00A7604B"/>
    <w:rsid w:val="00A771D3"/>
    <w:rsid w:val="00A945A6"/>
    <w:rsid w:val="00A94CEE"/>
    <w:rsid w:val="00AD3A97"/>
    <w:rsid w:val="00AE360A"/>
    <w:rsid w:val="00AE5463"/>
    <w:rsid w:val="00B149C0"/>
    <w:rsid w:val="00B23DC4"/>
    <w:rsid w:val="00B36E93"/>
    <w:rsid w:val="00B55406"/>
    <w:rsid w:val="00B918F3"/>
    <w:rsid w:val="00B93C2E"/>
    <w:rsid w:val="00BB5094"/>
    <w:rsid w:val="00C03C1C"/>
    <w:rsid w:val="00C040D9"/>
    <w:rsid w:val="00C42502"/>
    <w:rsid w:val="00C42F84"/>
    <w:rsid w:val="00C44E24"/>
    <w:rsid w:val="00C62720"/>
    <w:rsid w:val="00C72868"/>
    <w:rsid w:val="00C8484A"/>
    <w:rsid w:val="00C8617A"/>
    <w:rsid w:val="00C9155A"/>
    <w:rsid w:val="00CA542A"/>
    <w:rsid w:val="00CB6AA9"/>
    <w:rsid w:val="00CB7ADE"/>
    <w:rsid w:val="00CD2F05"/>
    <w:rsid w:val="00CD5F77"/>
    <w:rsid w:val="00D2184D"/>
    <w:rsid w:val="00D3455A"/>
    <w:rsid w:val="00D61A4A"/>
    <w:rsid w:val="00D77160"/>
    <w:rsid w:val="00DB4454"/>
    <w:rsid w:val="00DB44ED"/>
    <w:rsid w:val="00DC5852"/>
    <w:rsid w:val="00DD3FFE"/>
    <w:rsid w:val="00DD66C4"/>
    <w:rsid w:val="00DD79C4"/>
    <w:rsid w:val="00DE15B2"/>
    <w:rsid w:val="00DF4541"/>
    <w:rsid w:val="00DF48A9"/>
    <w:rsid w:val="00DF7A1D"/>
    <w:rsid w:val="00E0087D"/>
    <w:rsid w:val="00E30374"/>
    <w:rsid w:val="00E36155"/>
    <w:rsid w:val="00E64D0C"/>
    <w:rsid w:val="00E65881"/>
    <w:rsid w:val="00E71715"/>
    <w:rsid w:val="00E842C6"/>
    <w:rsid w:val="00EA179D"/>
    <w:rsid w:val="00EA2E74"/>
    <w:rsid w:val="00EA7FF0"/>
    <w:rsid w:val="00EB2C4F"/>
    <w:rsid w:val="00EC5518"/>
    <w:rsid w:val="00ED1563"/>
    <w:rsid w:val="00ED4938"/>
    <w:rsid w:val="00EE4DE8"/>
    <w:rsid w:val="00F11F6C"/>
    <w:rsid w:val="00F131DB"/>
    <w:rsid w:val="00F2233B"/>
    <w:rsid w:val="00F4560A"/>
    <w:rsid w:val="00F52CA8"/>
    <w:rsid w:val="00F52F15"/>
    <w:rsid w:val="00F565A3"/>
    <w:rsid w:val="00F63FE9"/>
    <w:rsid w:val="00F739F0"/>
    <w:rsid w:val="00F943A8"/>
    <w:rsid w:val="00FA13E4"/>
    <w:rsid w:val="00FB094C"/>
    <w:rsid w:val="00FB35F0"/>
    <w:rsid w:val="00FB59F7"/>
    <w:rsid w:val="00FB65F1"/>
    <w:rsid w:val="00FC5A51"/>
    <w:rsid w:val="00FD5C22"/>
    <w:rsid w:val="00FE2776"/>
    <w:rsid w:val="00FF21DA"/>
    <w:rsid w:val="00FF2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D39F"/>
  <w15:docId w15:val="{EECF9693-1BB4-4C40-85F9-8A100239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9"/>
    <w:qFormat/>
    <w:rsid w:val="006D250B"/>
    <w:pPr>
      <w:keepNext/>
      <w:suppressAutoHyphens w:val="0"/>
      <w:autoSpaceDN/>
      <w:ind w:firstLine="709"/>
      <w:jc w:val="right"/>
      <w:textAlignment w:val="auto"/>
      <w:outlineLvl w:val="0"/>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uiPriority w:val="99"/>
    <w:pPr>
      <w:tabs>
        <w:tab w:val="center" w:pos="4153"/>
        <w:tab w:val="right" w:pos="8306"/>
      </w:tabs>
    </w:pPr>
    <w:rPr>
      <w:rFonts w:eastAsia="Times New Roman"/>
      <w:sz w:val="24"/>
      <w:szCs w:val="24"/>
      <w:lang w:eastAsia="lv-LV"/>
    </w:rPr>
  </w:style>
  <w:style w:type="character" w:customStyle="1" w:styleId="HeaderChar">
    <w:name w:val="Header Char"/>
    <w:basedOn w:val="DefaultParagraphFont"/>
    <w:uiPriority w:val="99"/>
    <w:rPr>
      <w:rFonts w:eastAsia="Times New Roman" w:cs="Times New Roman"/>
      <w:sz w:val="24"/>
      <w:szCs w:val="24"/>
      <w:lang w:eastAsia="lv-LV"/>
    </w:rPr>
  </w:style>
  <w:style w:type="character" w:styleId="Hyperlink">
    <w:name w:val="Hyperlink"/>
    <w:basedOn w:val="DefaultParagraphFont"/>
    <w:rPr>
      <w:color w:val="0000FF"/>
      <w:u w:val="single"/>
    </w:rPr>
  </w:style>
  <w:style w:type="paragraph" w:styleId="Footer">
    <w:name w:val="footer"/>
    <w:basedOn w:val="Normal"/>
    <w:uiPriority w:val="99"/>
    <w:pPr>
      <w:tabs>
        <w:tab w:val="center" w:pos="4153"/>
        <w:tab w:val="right" w:pos="8306"/>
      </w:tabs>
    </w:pPr>
  </w:style>
  <w:style w:type="character" w:customStyle="1" w:styleId="FooterChar">
    <w:name w:val="Footer Char"/>
    <w:basedOn w:val="DefaultParagraphFont"/>
    <w:uiPriority w:val="99"/>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uiPriority w:val="99"/>
    <w:semiHidden/>
    <w:unhideWhenUsed/>
    <w:rsid w:val="00201343"/>
    <w:rPr>
      <w:sz w:val="16"/>
      <w:szCs w:val="16"/>
    </w:rPr>
  </w:style>
  <w:style w:type="paragraph" w:styleId="CommentText">
    <w:name w:val="annotation text"/>
    <w:basedOn w:val="Normal"/>
    <w:link w:val="CommentTextChar"/>
    <w:uiPriority w:val="99"/>
    <w:semiHidden/>
    <w:unhideWhenUsed/>
    <w:rsid w:val="00201343"/>
    <w:rPr>
      <w:sz w:val="20"/>
      <w:szCs w:val="20"/>
    </w:rPr>
  </w:style>
  <w:style w:type="character" w:customStyle="1" w:styleId="CommentTextChar">
    <w:name w:val="Comment Text Char"/>
    <w:basedOn w:val="DefaultParagraphFont"/>
    <w:link w:val="CommentText"/>
    <w:uiPriority w:val="99"/>
    <w:semiHidden/>
    <w:rsid w:val="00201343"/>
    <w:rPr>
      <w:sz w:val="20"/>
      <w:szCs w:val="20"/>
    </w:rPr>
  </w:style>
  <w:style w:type="paragraph" w:styleId="CommentSubject">
    <w:name w:val="annotation subject"/>
    <w:basedOn w:val="CommentText"/>
    <w:next w:val="CommentText"/>
    <w:link w:val="CommentSubjectChar"/>
    <w:uiPriority w:val="99"/>
    <w:semiHidden/>
    <w:unhideWhenUsed/>
    <w:rsid w:val="00201343"/>
    <w:rPr>
      <w:b/>
      <w:bCs/>
    </w:rPr>
  </w:style>
  <w:style w:type="character" w:customStyle="1" w:styleId="CommentSubjectChar">
    <w:name w:val="Comment Subject Char"/>
    <w:basedOn w:val="CommentTextChar"/>
    <w:link w:val="CommentSubject"/>
    <w:uiPriority w:val="99"/>
    <w:semiHidden/>
    <w:rsid w:val="00201343"/>
    <w:rPr>
      <w:b/>
      <w:bCs/>
      <w:sz w:val="20"/>
      <w:szCs w:val="20"/>
    </w:rPr>
  </w:style>
  <w:style w:type="paragraph" w:styleId="FootnoteText">
    <w:name w:val="footnote text"/>
    <w:basedOn w:val="Normal"/>
    <w:link w:val="FootnoteTextChar"/>
    <w:uiPriority w:val="99"/>
    <w:semiHidden/>
    <w:unhideWhenUsed/>
    <w:rsid w:val="00A51F3E"/>
    <w:rPr>
      <w:sz w:val="20"/>
      <w:szCs w:val="20"/>
    </w:rPr>
  </w:style>
  <w:style w:type="character" w:customStyle="1" w:styleId="FootnoteTextChar">
    <w:name w:val="Footnote Text Char"/>
    <w:basedOn w:val="DefaultParagraphFont"/>
    <w:link w:val="FootnoteText"/>
    <w:uiPriority w:val="99"/>
    <w:semiHidden/>
    <w:rsid w:val="00A51F3E"/>
    <w:rPr>
      <w:sz w:val="20"/>
      <w:szCs w:val="20"/>
    </w:rPr>
  </w:style>
  <w:style w:type="character" w:styleId="FootnoteReference">
    <w:name w:val="footnote reference"/>
    <w:basedOn w:val="DefaultParagraphFont"/>
    <w:uiPriority w:val="99"/>
    <w:semiHidden/>
    <w:unhideWhenUsed/>
    <w:rsid w:val="00A51F3E"/>
    <w:rPr>
      <w:vertAlign w:val="superscript"/>
    </w:rPr>
  </w:style>
  <w:style w:type="paragraph" w:styleId="Revision">
    <w:name w:val="Revision"/>
    <w:hidden/>
    <w:uiPriority w:val="99"/>
    <w:semiHidden/>
    <w:rsid w:val="00C42502"/>
    <w:pPr>
      <w:autoSpaceDN/>
      <w:textAlignment w:val="auto"/>
    </w:pPr>
  </w:style>
  <w:style w:type="character" w:customStyle="1" w:styleId="Heading1Char">
    <w:name w:val="Heading 1 Char"/>
    <w:basedOn w:val="DefaultParagraphFont"/>
    <w:link w:val="Heading1"/>
    <w:uiPriority w:val="99"/>
    <w:rsid w:val="006D250B"/>
    <w:rPr>
      <w:rFonts w:eastAsia="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l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ra.Kalane@f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5408-356D-487C-B6AF-14C9C1A4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10611</Words>
  <Characters>6049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FM</Company>
  <LinksUpToDate>false</LinksUpToDate>
  <CharactersWithSpaces>16627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Astra Kaļāne</dc:creator>
  <dc:description>67095491
Astra.Kalane@fm.gov.lv</dc:description>
  <cp:lastModifiedBy>Liene Strēlniece</cp:lastModifiedBy>
  <cp:revision>13</cp:revision>
  <cp:lastPrinted>2014-09-04T11:35:00Z</cp:lastPrinted>
  <dcterms:created xsi:type="dcterms:W3CDTF">2014-09-09T06:06:00Z</dcterms:created>
  <dcterms:modified xsi:type="dcterms:W3CDTF">2014-09-15T06:06:00Z</dcterms:modified>
</cp:coreProperties>
</file>