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F3DA" w14:textId="77777777" w:rsidR="00C306B7" w:rsidRPr="00F5458C" w:rsidRDefault="00C306B7" w:rsidP="00C306B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0E5DE3F" w14:textId="77777777" w:rsidR="00C306B7" w:rsidRPr="00F5458C" w:rsidRDefault="00C306B7" w:rsidP="00C306B7">
      <w:pPr>
        <w:tabs>
          <w:tab w:val="left" w:pos="6663"/>
        </w:tabs>
        <w:rPr>
          <w:sz w:val="28"/>
          <w:szCs w:val="28"/>
        </w:rPr>
      </w:pPr>
    </w:p>
    <w:p w14:paraId="0D8BC785" w14:textId="77777777" w:rsidR="00C306B7" w:rsidRPr="00F5458C" w:rsidRDefault="00C306B7" w:rsidP="00C306B7">
      <w:pPr>
        <w:tabs>
          <w:tab w:val="left" w:pos="6663"/>
        </w:tabs>
        <w:rPr>
          <w:sz w:val="28"/>
          <w:szCs w:val="28"/>
        </w:rPr>
      </w:pPr>
    </w:p>
    <w:p w14:paraId="1AEC6C8D" w14:textId="77777777" w:rsidR="00C306B7" w:rsidRPr="00F5458C" w:rsidRDefault="00C306B7" w:rsidP="00C306B7">
      <w:pPr>
        <w:tabs>
          <w:tab w:val="left" w:pos="6663"/>
        </w:tabs>
        <w:rPr>
          <w:sz w:val="28"/>
          <w:szCs w:val="28"/>
        </w:rPr>
      </w:pPr>
    </w:p>
    <w:p w14:paraId="7B0D2BE5" w14:textId="235E8394" w:rsidR="00C306B7" w:rsidRPr="008C4EDF" w:rsidRDefault="00C306B7" w:rsidP="00C306B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1E3A57" w:rsidRPr="001E3A57">
        <w:rPr>
          <w:sz w:val="28"/>
          <w:szCs w:val="28"/>
        </w:rPr>
        <w:t>25. </w:t>
      </w:r>
      <w:proofErr w:type="spellStart"/>
      <w:proofErr w:type="gramStart"/>
      <w:r w:rsidR="001E3A57" w:rsidRPr="001E3A57">
        <w:rPr>
          <w:sz w:val="28"/>
          <w:szCs w:val="28"/>
        </w:rPr>
        <w:t>novembrī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1E3A57">
        <w:rPr>
          <w:sz w:val="28"/>
          <w:szCs w:val="28"/>
        </w:rPr>
        <w:t> 712</w:t>
      </w:r>
    </w:p>
    <w:p w14:paraId="4359E5C1" w14:textId="79875100" w:rsidR="00C306B7" w:rsidRPr="00E9501F" w:rsidRDefault="00C306B7" w:rsidP="00C306B7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1E3A57">
        <w:rPr>
          <w:sz w:val="28"/>
          <w:szCs w:val="28"/>
        </w:rPr>
        <w:t>65 9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12B1BE9" w14:textId="77777777" w:rsidR="001D4A43" w:rsidRPr="00A64F69" w:rsidRDefault="001D4A43" w:rsidP="00C306B7">
      <w:pPr>
        <w:jc w:val="both"/>
        <w:rPr>
          <w:sz w:val="28"/>
          <w:szCs w:val="28"/>
          <w:lang w:val="lv-LV"/>
        </w:rPr>
      </w:pPr>
    </w:p>
    <w:p w14:paraId="412B1BEA" w14:textId="4DCEE510" w:rsidR="001D4A43" w:rsidRPr="007006B6" w:rsidRDefault="00414D1E" w:rsidP="00C306B7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  <w:lang w:val="lv-LV"/>
        </w:rPr>
      </w:pPr>
      <w:r>
        <w:rPr>
          <w:b/>
          <w:spacing w:val="2"/>
          <w:position w:val="-12"/>
          <w:sz w:val="28"/>
          <w:szCs w:val="28"/>
          <w:lang w:val="lv-LV"/>
        </w:rPr>
        <w:t>Grozījumi</w:t>
      </w:r>
      <w:r w:rsidR="00582CF5">
        <w:rPr>
          <w:b/>
          <w:spacing w:val="2"/>
          <w:position w:val="-12"/>
          <w:sz w:val="28"/>
          <w:szCs w:val="28"/>
          <w:lang w:val="lv-LV"/>
        </w:rPr>
        <w:t xml:space="preserve"> Ministru kabineta 2005</w:t>
      </w:r>
      <w:r w:rsidR="00C306B7">
        <w:rPr>
          <w:b/>
          <w:spacing w:val="2"/>
          <w:position w:val="-12"/>
          <w:sz w:val="28"/>
          <w:szCs w:val="28"/>
          <w:lang w:val="lv-LV"/>
        </w:rPr>
        <w:t>. g</w:t>
      </w:r>
      <w:r w:rsidR="00582CF5">
        <w:rPr>
          <w:b/>
          <w:spacing w:val="2"/>
          <w:position w:val="-12"/>
          <w:sz w:val="28"/>
          <w:szCs w:val="28"/>
          <w:lang w:val="lv-LV"/>
        </w:rPr>
        <w:t>ada 8</w:t>
      </w:r>
      <w:r w:rsidR="00C306B7">
        <w:rPr>
          <w:b/>
          <w:spacing w:val="2"/>
          <w:position w:val="-12"/>
          <w:sz w:val="28"/>
          <w:szCs w:val="28"/>
          <w:lang w:val="lv-LV"/>
        </w:rPr>
        <w:t>. n</w:t>
      </w:r>
      <w:r w:rsidR="00582CF5">
        <w:rPr>
          <w:b/>
          <w:spacing w:val="2"/>
          <w:position w:val="-12"/>
          <w:sz w:val="28"/>
          <w:szCs w:val="28"/>
          <w:lang w:val="lv-LV"/>
        </w:rPr>
        <w:t>ovembra noteikumos Nr.</w:t>
      </w:r>
      <w:r w:rsidR="00C306B7">
        <w:rPr>
          <w:b/>
          <w:spacing w:val="2"/>
          <w:position w:val="-12"/>
          <w:sz w:val="28"/>
          <w:szCs w:val="28"/>
          <w:lang w:val="lv-LV"/>
        </w:rPr>
        <w:t> </w:t>
      </w:r>
      <w:r w:rsidR="00582CF5">
        <w:rPr>
          <w:b/>
          <w:spacing w:val="2"/>
          <w:position w:val="-12"/>
          <w:sz w:val="28"/>
          <w:szCs w:val="28"/>
          <w:lang w:val="lv-LV"/>
        </w:rPr>
        <w:t xml:space="preserve">842 </w:t>
      </w:r>
      <w:r w:rsidR="00C306B7">
        <w:rPr>
          <w:b/>
          <w:spacing w:val="2"/>
          <w:position w:val="-12"/>
          <w:sz w:val="28"/>
          <w:szCs w:val="28"/>
          <w:lang w:val="lv-LV"/>
        </w:rPr>
        <w:t>"</w:t>
      </w:r>
      <w:r w:rsidR="00582CF5">
        <w:rPr>
          <w:b/>
          <w:spacing w:val="2"/>
          <w:position w:val="-12"/>
          <w:sz w:val="28"/>
          <w:szCs w:val="28"/>
          <w:lang w:val="lv-LV"/>
        </w:rPr>
        <w:t>Noteikumi par vispārējā valdības parāda klasifikāciju</w:t>
      </w:r>
      <w:r w:rsidR="00C306B7">
        <w:rPr>
          <w:b/>
          <w:spacing w:val="2"/>
          <w:position w:val="-12"/>
          <w:sz w:val="28"/>
          <w:szCs w:val="28"/>
          <w:lang w:val="lv-LV"/>
        </w:rPr>
        <w:t>"</w:t>
      </w:r>
    </w:p>
    <w:p w14:paraId="412B1BEB" w14:textId="77777777" w:rsidR="001D4A43" w:rsidRPr="007006B6" w:rsidRDefault="001D4A43" w:rsidP="00C306B7">
      <w:pPr>
        <w:pStyle w:val="Header"/>
        <w:jc w:val="center"/>
        <w:rPr>
          <w:b/>
          <w:sz w:val="28"/>
          <w:szCs w:val="28"/>
          <w:lang w:val="lv-LV"/>
        </w:rPr>
      </w:pPr>
    </w:p>
    <w:p w14:paraId="412B1BEC" w14:textId="77777777" w:rsidR="001D4A43" w:rsidRPr="00A64F69" w:rsidRDefault="001D4A43" w:rsidP="00C306B7">
      <w:pPr>
        <w:pStyle w:val="Header"/>
        <w:jc w:val="right"/>
        <w:rPr>
          <w:sz w:val="28"/>
          <w:szCs w:val="28"/>
          <w:lang w:val="lv-LV"/>
        </w:rPr>
      </w:pPr>
      <w:r w:rsidRPr="00A64F69">
        <w:rPr>
          <w:sz w:val="28"/>
          <w:szCs w:val="28"/>
          <w:lang w:val="lv-LV"/>
        </w:rPr>
        <w:t xml:space="preserve">Izdoti saskaņā ar </w:t>
      </w:r>
    </w:p>
    <w:p w14:paraId="412B1BED" w14:textId="77777777" w:rsidR="001D4A43" w:rsidRPr="00A64F69" w:rsidRDefault="001D4A43" w:rsidP="00C306B7">
      <w:pPr>
        <w:pStyle w:val="Header"/>
        <w:jc w:val="right"/>
        <w:rPr>
          <w:sz w:val="28"/>
          <w:szCs w:val="28"/>
          <w:lang w:val="lv-LV"/>
        </w:rPr>
      </w:pPr>
      <w:r w:rsidRPr="00A64F69">
        <w:rPr>
          <w:sz w:val="28"/>
          <w:szCs w:val="28"/>
          <w:lang w:val="lv-LV"/>
        </w:rPr>
        <w:t>Likuma par budžetu un finanšu vadību</w:t>
      </w:r>
    </w:p>
    <w:p w14:paraId="412B1BEE" w14:textId="382137CD" w:rsidR="001D4A43" w:rsidRDefault="00582CF5" w:rsidP="00C306B7">
      <w:pPr>
        <w:pStyle w:val="H4"/>
        <w:spacing w:after="0"/>
        <w:jc w:val="right"/>
        <w:outlineLvl w:val="9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11</w:t>
      </w:r>
      <w:r w:rsidR="00C306B7">
        <w:rPr>
          <w:b w:val="0"/>
          <w:szCs w:val="28"/>
          <w:lang w:eastAsia="en-US"/>
        </w:rPr>
        <w:t>. p</w:t>
      </w:r>
      <w:r>
        <w:rPr>
          <w:b w:val="0"/>
          <w:szCs w:val="28"/>
          <w:lang w:eastAsia="en-US"/>
        </w:rPr>
        <w:t>anta 3</w:t>
      </w:r>
      <w:r w:rsidR="00C306B7">
        <w:rPr>
          <w:b w:val="0"/>
          <w:szCs w:val="28"/>
          <w:lang w:eastAsia="en-US"/>
        </w:rPr>
        <w:t>. p</w:t>
      </w:r>
      <w:r w:rsidR="00724088">
        <w:rPr>
          <w:b w:val="0"/>
          <w:szCs w:val="28"/>
          <w:lang w:eastAsia="en-US"/>
        </w:rPr>
        <w:t>unktu un</w:t>
      </w:r>
    </w:p>
    <w:p w14:paraId="412B1BEF" w14:textId="0F796812" w:rsidR="001D4A43" w:rsidRDefault="00724088" w:rsidP="00C306B7">
      <w:pPr>
        <w:pStyle w:val="H4"/>
        <w:spacing w:after="0"/>
        <w:jc w:val="right"/>
        <w:outlineLvl w:val="9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43</w:t>
      </w:r>
      <w:r w:rsidR="00C306B7">
        <w:rPr>
          <w:b w:val="0"/>
          <w:szCs w:val="28"/>
          <w:lang w:eastAsia="en-US"/>
        </w:rPr>
        <w:t>. p</w:t>
      </w:r>
      <w:r>
        <w:rPr>
          <w:b w:val="0"/>
          <w:szCs w:val="28"/>
          <w:lang w:eastAsia="en-US"/>
        </w:rPr>
        <w:t>anta pirmo daļu</w:t>
      </w:r>
      <w:r w:rsidR="001D4A43" w:rsidRPr="00A64F69">
        <w:rPr>
          <w:b w:val="0"/>
          <w:szCs w:val="28"/>
          <w:lang w:eastAsia="en-US"/>
        </w:rPr>
        <w:t xml:space="preserve"> </w:t>
      </w:r>
    </w:p>
    <w:p w14:paraId="412B1BF0" w14:textId="77777777" w:rsidR="004C080E" w:rsidRPr="00A64F69" w:rsidRDefault="004C080E" w:rsidP="00C306B7">
      <w:pPr>
        <w:pStyle w:val="H4"/>
        <w:spacing w:after="0"/>
        <w:jc w:val="right"/>
        <w:outlineLvl w:val="9"/>
        <w:rPr>
          <w:b w:val="0"/>
          <w:szCs w:val="28"/>
          <w:lang w:eastAsia="en-US"/>
        </w:rPr>
      </w:pPr>
    </w:p>
    <w:p w14:paraId="412B1BF2" w14:textId="28199DC0" w:rsidR="00FB6DD8" w:rsidRDefault="0060691E" w:rsidP="00451FDC">
      <w:pPr>
        <w:pStyle w:val="Header"/>
        <w:tabs>
          <w:tab w:val="clear" w:pos="4153"/>
          <w:tab w:val="center" w:pos="567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451FDC">
        <w:rPr>
          <w:sz w:val="28"/>
          <w:szCs w:val="28"/>
          <w:lang w:val="lv-LV"/>
        </w:rPr>
        <w:t xml:space="preserve">1. </w:t>
      </w:r>
      <w:r w:rsidR="001D4A43">
        <w:rPr>
          <w:sz w:val="28"/>
          <w:szCs w:val="28"/>
          <w:lang w:val="lv-LV"/>
        </w:rPr>
        <w:t>I</w:t>
      </w:r>
      <w:proofErr w:type="spellStart"/>
      <w:r w:rsidR="00D36100" w:rsidRPr="00190806">
        <w:rPr>
          <w:sz w:val="28"/>
          <w:szCs w:val="28"/>
        </w:rPr>
        <w:t>zdarīt</w:t>
      </w:r>
      <w:proofErr w:type="spellEnd"/>
      <w:r w:rsidR="001D4A43" w:rsidRPr="00190806">
        <w:rPr>
          <w:sz w:val="28"/>
          <w:szCs w:val="28"/>
        </w:rPr>
        <w:t xml:space="preserve"> Ministru kabineta </w:t>
      </w:r>
      <w:r w:rsidR="00724088">
        <w:rPr>
          <w:sz w:val="28"/>
          <w:szCs w:val="28"/>
          <w:lang w:val="lv-LV"/>
        </w:rPr>
        <w:t>2005</w:t>
      </w:r>
      <w:r w:rsidR="00C306B7">
        <w:rPr>
          <w:sz w:val="28"/>
          <w:szCs w:val="28"/>
          <w:lang w:val="lv-LV"/>
        </w:rPr>
        <w:t>. g</w:t>
      </w:r>
      <w:r w:rsidR="00724088">
        <w:rPr>
          <w:sz w:val="28"/>
          <w:szCs w:val="28"/>
          <w:lang w:val="lv-LV"/>
        </w:rPr>
        <w:t xml:space="preserve">ada </w:t>
      </w:r>
      <w:r w:rsidR="006565F5">
        <w:rPr>
          <w:sz w:val="28"/>
          <w:szCs w:val="28"/>
          <w:lang w:val="lv-LV"/>
        </w:rPr>
        <w:t>8</w:t>
      </w:r>
      <w:r w:rsidR="00C306B7">
        <w:rPr>
          <w:sz w:val="28"/>
          <w:szCs w:val="28"/>
          <w:lang w:val="lv-LV"/>
        </w:rPr>
        <w:t>. n</w:t>
      </w:r>
      <w:r w:rsidR="006565F5">
        <w:rPr>
          <w:sz w:val="28"/>
          <w:szCs w:val="28"/>
          <w:lang w:val="lv-LV"/>
        </w:rPr>
        <w:t>ovembra noteikumos Nr.</w:t>
      </w:r>
      <w:r w:rsidR="00C306B7">
        <w:rPr>
          <w:sz w:val="28"/>
          <w:szCs w:val="28"/>
          <w:lang w:val="lv-LV"/>
        </w:rPr>
        <w:t> </w:t>
      </w:r>
      <w:r w:rsidR="006565F5">
        <w:rPr>
          <w:sz w:val="28"/>
          <w:szCs w:val="28"/>
          <w:lang w:val="lv-LV"/>
        </w:rPr>
        <w:t xml:space="preserve">842 </w:t>
      </w:r>
      <w:r w:rsidR="00C306B7">
        <w:rPr>
          <w:sz w:val="28"/>
          <w:szCs w:val="28"/>
          <w:lang w:val="lv-LV"/>
        </w:rPr>
        <w:t>"</w:t>
      </w:r>
      <w:r w:rsidR="006565F5">
        <w:rPr>
          <w:sz w:val="28"/>
          <w:szCs w:val="28"/>
          <w:lang w:val="lv-LV"/>
        </w:rPr>
        <w:t>Noteikumi par vispārējā valdības parāda klasifikāciju</w:t>
      </w:r>
      <w:r w:rsidR="00C306B7">
        <w:rPr>
          <w:sz w:val="28"/>
          <w:szCs w:val="28"/>
          <w:lang w:val="lv-LV"/>
        </w:rPr>
        <w:t>"</w:t>
      </w:r>
      <w:r w:rsidR="001071C4">
        <w:rPr>
          <w:sz w:val="28"/>
          <w:szCs w:val="28"/>
          <w:lang w:val="lv-LV"/>
        </w:rPr>
        <w:t xml:space="preserve"> </w:t>
      </w:r>
      <w:r w:rsidR="001D4A43" w:rsidRPr="00190806">
        <w:rPr>
          <w:sz w:val="28"/>
          <w:szCs w:val="28"/>
        </w:rPr>
        <w:t xml:space="preserve">(Latvijas Vēstnesis, </w:t>
      </w:r>
      <w:r w:rsidR="008E256B">
        <w:rPr>
          <w:sz w:val="28"/>
          <w:szCs w:val="28"/>
          <w:lang w:val="lv-LV"/>
        </w:rPr>
        <w:t>2005, 180</w:t>
      </w:r>
      <w:r w:rsidR="00C306B7">
        <w:rPr>
          <w:sz w:val="28"/>
          <w:szCs w:val="28"/>
          <w:lang w:val="lv-LV"/>
        </w:rPr>
        <w:t>. n</w:t>
      </w:r>
      <w:r w:rsidR="008E256B">
        <w:rPr>
          <w:sz w:val="28"/>
          <w:szCs w:val="28"/>
          <w:lang w:val="lv-LV"/>
        </w:rPr>
        <w:t xml:space="preserve">r.; </w:t>
      </w:r>
      <w:r w:rsidR="00F042E8">
        <w:rPr>
          <w:sz w:val="28"/>
          <w:szCs w:val="28"/>
          <w:lang w:val="lv-LV"/>
        </w:rPr>
        <w:t>2012, 197</w:t>
      </w:r>
      <w:r w:rsidR="00C306B7">
        <w:rPr>
          <w:sz w:val="28"/>
          <w:szCs w:val="28"/>
          <w:lang w:val="lv-LV"/>
        </w:rPr>
        <w:t>. n</w:t>
      </w:r>
      <w:r w:rsidR="00F042E8">
        <w:rPr>
          <w:sz w:val="28"/>
          <w:szCs w:val="28"/>
          <w:lang w:val="lv-LV"/>
        </w:rPr>
        <w:t>r.; 2013,</w:t>
      </w:r>
      <w:r w:rsidR="001071C4">
        <w:rPr>
          <w:sz w:val="28"/>
          <w:szCs w:val="28"/>
          <w:lang w:val="lv-LV"/>
        </w:rPr>
        <w:t xml:space="preserve"> 159</w:t>
      </w:r>
      <w:r w:rsidR="00C306B7">
        <w:rPr>
          <w:sz w:val="28"/>
          <w:szCs w:val="28"/>
          <w:lang w:val="lv-LV"/>
        </w:rPr>
        <w:t>. n</w:t>
      </w:r>
      <w:r w:rsidR="001071C4">
        <w:rPr>
          <w:sz w:val="28"/>
          <w:szCs w:val="28"/>
          <w:lang w:val="lv-LV"/>
        </w:rPr>
        <w:t xml:space="preserve">r.) </w:t>
      </w:r>
      <w:r w:rsidR="004C080E">
        <w:rPr>
          <w:sz w:val="28"/>
          <w:szCs w:val="28"/>
          <w:lang w:val="lv-LV"/>
        </w:rPr>
        <w:t>šādu</w:t>
      </w:r>
      <w:r w:rsidR="0058316F">
        <w:rPr>
          <w:sz w:val="28"/>
          <w:szCs w:val="28"/>
          <w:lang w:val="lv-LV"/>
        </w:rPr>
        <w:t>s</w:t>
      </w:r>
      <w:r w:rsidR="004C080E">
        <w:rPr>
          <w:sz w:val="28"/>
          <w:szCs w:val="28"/>
          <w:lang w:val="lv-LV"/>
        </w:rPr>
        <w:t xml:space="preserve"> grozījumu</w:t>
      </w:r>
      <w:r w:rsidR="00414D1E">
        <w:rPr>
          <w:sz w:val="28"/>
          <w:szCs w:val="28"/>
          <w:lang w:val="lv-LV"/>
        </w:rPr>
        <w:t>s</w:t>
      </w:r>
      <w:r w:rsidR="001D4A43">
        <w:rPr>
          <w:sz w:val="28"/>
          <w:szCs w:val="28"/>
          <w:lang w:val="lv-LV"/>
        </w:rPr>
        <w:t>:</w:t>
      </w:r>
    </w:p>
    <w:p w14:paraId="412B1BF3" w14:textId="2DB9C871" w:rsidR="009E4CC1" w:rsidRDefault="00451FDC" w:rsidP="00C306B7">
      <w:pPr>
        <w:pStyle w:val="Header"/>
        <w:tabs>
          <w:tab w:val="clear" w:pos="4153"/>
          <w:tab w:val="center" w:pos="85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5A022B">
        <w:rPr>
          <w:sz w:val="28"/>
          <w:szCs w:val="28"/>
          <w:lang w:val="lv-LV"/>
        </w:rPr>
        <w:t>1</w:t>
      </w:r>
      <w:r w:rsidR="0060691E" w:rsidRPr="00FB6DD8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i</w:t>
      </w:r>
      <w:r w:rsidR="00414D1E" w:rsidRPr="00FB6DD8">
        <w:rPr>
          <w:sz w:val="28"/>
          <w:szCs w:val="28"/>
          <w:lang w:val="lv-LV"/>
        </w:rPr>
        <w:t>zteikt 1</w:t>
      </w:r>
      <w:r w:rsidR="00C306B7">
        <w:rPr>
          <w:sz w:val="28"/>
          <w:szCs w:val="28"/>
          <w:lang w:val="lv-LV"/>
        </w:rPr>
        <w:t>. p</w:t>
      </w:r>
      <w:r w:rsidR="00414D1E" w:rsidRPr="00FB6DD8">
        <w:rPr>
          <w:sz w:val="28"/>
          <w:szCs w:val="28"/>
          <w:lang w:val="lv-LV"/>
        </w:rPr>
        <w:t>unktu šādā redakcijā:</w:t>
      </w:r>
    </w:p>
    <w:p w14:paraId="67DF620F" w14:textId="77777777" w:rsidR="00C306B7" w:rsidRPr="00FB6DD8" w:rsidRDefault="00C306B7" w:rsidP="00C306B7">
      <w:pPr>
        <w:pStyle w:val="Header"/>
        <w:tabs>
          <w:tab w:val="clear" w:pos="4153"/>
          <w:tab w:val="center" w:pos="851"/>
        </w:tabs>
        <w:ind w:firstLine="709"/>
        <w:rPr>
          <w:sz w:val="28"/>
          <w:szCs w:val="28"/>
          <w:lang w:val="lv-LV"/>
        </w:rPr>
      </w:pPr>
    </w:p>
    <w:p w14:paraId="412B1BF4" w14:textId="25F4E67F" w:rsidR="00414D1E" w:rsidRDefault="00C306B7" w:rsidP="00C306B7">
      <w:pPr>
        <w:pStyle w:val="Header"/>
        <w:tabs>
          <w:tab w:val="clear" w:pos="4153"/>
          <w:tab w:val="center" w:pos="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8316F">
        <w:rPr>
          <w:sz w:val="28"/>
          <w:szCs w:val="28"/>
          <w:lang w:val="lv-LV"/>
        </w:rPr>
        <w:t>1. </w:t>
      </w:r>
      <w:r w:rsidR="00414D1E">
        <w:rPr>
          <w:sz w:val="28"/>
          <w:szCs w:val="28"/>
          <w:lang w:val="lv-LV"/>
        </w:rPr>
        <w:t>Noteikumi nosaka vispārējā valdības parāda klasifikāciju, kuru piemēro normatīvajos aktos budžeta un finanšu vadības jomā noteikto budžetu uzskaitē un pārskatu sagatavošanā</w:t>
      </w:r>
      <w:r w:rsidR="0058316F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  <w:r w:rsidR="00451FDC">
        <w:rPr>
          <w:sz w:val="28"/>
          <w:szCs w:val="28"/>
          <w:lang w:val="lv-LV"/>
        </w:rPr>
        <w:t>;</w:t>
      </w:r>
    </w:p>
    <w:p w14:paraId="412B1BF5" w14:textId="77777777" w:rsidR="00FB6DD8" w:rsidRDefault="00FB6DD8" w:rsidP="00C306B7">
      <w:pPr>
        <w:pStyle w:val="Header"/>
        <w:tabs>
          <w:tab w:val="clear" w:pos="4153"/>
          <w:tab w:val="center" w:pos="0"/>
        </w:tabs>
        <w:ind w:firstLine="709"/>
        <w:rPr>
          <w:sz w:val="28"/>
          <w:szCs w:val="28"/>
          <w:lang w:val="lv-LV"/>
        </w:rPr>
      </w:pPr>
    </w:p>
    <w:p w14:paraId="412B1BF6" w14:textId="5E344872" w:rsidR="000F2B13" w:rsidRDefault="00451FDC" w:rsidP="00C306B7">
      <w:pPr>
        <w:pStyle w:val="Header"/>
        <w:tabs>
          <w:tab w:val="clear" w:pos="4153"/>
          <w:tab w:val="clear" w:pos="8306"/>
          <w:tab w:val="center" w:pos="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5A022B">
        <w:rPr>
          <w:sz w:val="28"/>
          <w:szCs w:val="28"/>
          <w:lang w:val="lv-LV"/>
        </w:rPr>
        <w:t>2</w:t>
      </w:r>
      <w:r w:rsidR="00733E2A">
        <w:rPr>
          <w:sz w:val="28"/>
          <w:szCs w:val="28"/>
          <w:lang w:val="lv-LV"/>
        </w:rPr>
        <w:t>.</w:t>
      </w:r>
      <w:r w:rsidR="0058316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</w:t>
      </w:r>
      <w:r w:rsidR="00B75EEB">
        <w:rPr>
          <w:sz w:val="28"/>
          <w:szCs w:val="28"/>
          <w:lang w:val="lv-LV"/>
        </w:rPr>
        <w:t>apil</w:t>
      </w:r>
      <w:r w:rsidR="000F2B13">
        <w:rPr>
          <w:sz w:val="28"/>
          <w:szCs w:val="28"/>
          <w:lang w:val="lv-LV"/>
        </w:rPr>
        <w:t xml:space="preserve">dināt pielikumu aiz </w:t>
      </w:r>
      <w:r w:rsidR="00593FEA">
        <w:rPr>
          <w:sz w:val="28"/>
          <w:szCs w:val="28"/>
          <w:lang w:val="lv-LV"/>
        </w:rPr>
        <w:t>klasifikācijas koda</w:t>
      </w:r>
      <w:r w:rsidR="00593FEA" w:rsidRPr="00593FEA">
        <w:t xml:space="preserve"> </w:t>
      </w:r>
      <w:r w:rsidR="00593FEA" w:rsidRPr="00593FEA">
        <w:rPr>
          <w:sz w:val="28"/>
          <w:szCs w:val="28"/>
        </w:rPr>
        <w:t>P30 22 23</w:t>
      </w:r>
      <w:r>
        <w:rPr>
          <w:sz w:val="28"/>
          <w:szCs w:val="28"/>
          <w:lang w:val="lv-LV"/>
        </w:rPr>
        <w:t xml:space="preserve"> ar kodiem </w:t>
      </w:r>
      <w:r>
        <w:rPr>
          <w:sz w:val="28"/>
          <w:szCs w:val="28"/>
        </w:rPr>
        <w:t>P30</w:t>
      </w:r>
      <w:r>
        <w:rPr>
          <w:sz w:val="28"/>
          <w:szCs w:val="28"/>
          <w:lang w:val="lv-LV"/>
        </w:rPr>
        <w:t> </w:t>
      </w:r>
      <w:r w:rsidR="00593FEA" w:rsidRPr="00593FEA">
        <w:rPr>
          <w:sz w:val="28"/>
          <w:szCs w:val="28"/>
        </w:rPr>
        <w:t>22 30</w:t>
      </w:r>
      <w:r w:rsidR="00593FEA" w:rsidRPr="00593FEA">
        <w:rPr>
          <w:sz w:val="28"/>
          <w:szCs w:val="28"/>
          <w:lang w:val="lv-LV"/>
        </w:rPr>
        <w:t xml:space="preserve"> un </w:t>
      </w:r>
      <w:r w:rsidR="00593FEA" w:rsidRPr="00593FEA">
        <w:rPr>
          <w:sz w:val="28"/>
          <w:szCs w:val="28"/>
        </w:rPr>
        <w:t>P30 22 32</w:t>
      </w:r>
      <w:r w:rsidR="00593FEA" w:rsidRPr="00593FEA">
        <w:rPr>
          <w:sz w:val="28"/>
          <w:szCs w:val="28"/>
          <w:lang w:val="lv-LV"/>
        </w:rPr>
        <w:t xml:space="preserve"> šādā redakcijā: </w:t>
      </w:r>
    </w:p>
    <w:p w14:paraId="11653873" w14:textId="77777777" w:rsidR="00C306B7" w:rsidRDefault="00C306B7" w:rsidP="00C306B7">
      <w:pPr>
        <w:pStyle w:val="Header"/>
        <w:tabs>
          <w:tab w:val="clear" w:pos="4153"/>
          <w:tab w:val="clear" w:pos="8306"/>
          <w:tab w:val="center" w:pos="0"/>
        </w:tabs>
        <w:ind w:firstLine="709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119"/>
      </w:tblGrid>
      <w:tr w:rsidR="00593FEA" w:rsidRPr="00B03515" w14:paraId="412B1BF9" w14:textId="77777777" w:rsidTr="00F27A21">
        <w:trPr>
          <w:trHeight w:val="50"/>
        </w:trPr>
        <w:tc>
          <w:tcPr>
            <w:tcW w:w="3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B1BF7" w14:textId="0DA181DF" w:rsidR="00593FEA" w:rsidRPr="00593FEA" w:rsidRDefault="00C306B7" w:rsidP="00C306B7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t>"</w:t>
            </w:r>
            <w:r w:rsidR="00593FEA">
              <w:rPr>
                <w:lang w:val="lv-LV"/>
              </w:rPr>
              <w:t>Bezprocentu likmes vidēja termiņa parāda vērtspapīri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B1BF8" w14:textId="77777777" w:rsidR="00593FEA" w:rsidRPr="00B03515" w:rsidRDefault="00593FEA" w:rsidP="00C306B7">
            <w:pPr>
              <w:rPr>
                <w:b/>
                <w:bCs/>
                <w:lang w:val="lv-LV" w:eastAsia="lv-LV"/>
              </w:rPr>
            </w:pPr>
            <w:r>
              <w:t xml:space="preserve">     </w:t>
            </w:r>
            <w:r w:rsidR="004C080E">
              <w:t xml:space="preserve">  </w:t>
            </w:r>
            <w:r>
              <w:t xml:space="preserve">P30 22 30 </w:t>
            </w:r>
          </w:p>
        </w:tc>
      </w:tr>
      <w:tr w:rsidR="00593FEA" w:rsidRPr="00B03515" w14:paraId="412B1BFC" w14:textId="77777777" w:rsidTr="00F27A21">
        <w:trPr>
          <w:trHeight w:val="50"/>
        </w:trPr>
        <w:tc>
          <w:tcPr>
            <w:tcW w:w="3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B1BFA" w14:textId="77777777" w:rsidR="00593FEA" w:rsidRPr="00B03515" w:rsidRDefault="00593FEA" w:rsidP="00C306B7">
            <w:pPr>
              <w:rPr>
                <w:b/>
                <w:bCs/>
                <w:lang w:val="lv-LV" w:eastAsia="lv-LV"/>
              </w:rPr>
            </w:pPr>
            <w:proofErr w:type="spellStart"/>
            <w:r>
              <w:t>Bezprocentu</w:t>
            </w:r>
            <w:proofErr w:type="spellEnd"/>
            <w:r>
              <w:t xml:space="preserve"> </w:t>
            </w:r>
            <w:proofErr w:type="spellStart"/>
            <w:r>
              <w:t>likmes</w:t>
            </w:r>
            <w:proofErr w:type="spellEnd"/>
            <w:r>
              <w:t xml:space="preserve"> </w:t>
            </w:r>
            <w:proofErr w:type="spellStart"/>
            <w:r>
              <w:t>vidēja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 </w:t>
            </w:r>
            <w:proofErr w:type="spellStart"/>
            <w:r>
              <w:t>parāda</w:t>
            </w:r>
            <w:proofErr w:type="spellEnd"/>
            <w:r>
              <w:t xml:space="preserve"> </w:t>
            </w:r>
            <w:proofErr w:type="spellStart"/>
            <w:r>
              <w:t>vērtspapīri</w:t>
            </w:r>
            <w:proofErr w:type="spellEnd"/>
            <w:r>
              <w:t xml:space="preserve"> </w:t>
            </w:r>
            <w:r w:rsidRPr="004C080E">
              <w:rPr>
                <w:i/>
              </w:rPr>
              <w:t>euro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B1BFB" w14:textId="13E409EB" w:rsidR="00593FEA" w:rsidRPr="00B03515" w:rsidRDefault="00593FEA" w:rsidP="00C306B7">
            <w:pPr>
              <w:jc w:val="center"/>
              <w:rPr>
                <w:b/>
                <w:bCs/>
                <w:lang w:val="lv-LV" w:eastAsia="lv-LV"/>
              </w:rPr>
            </w:pPr>
            <w:r>
              <w:t>P30 22 32</w:t>
            </w:r>
            <w:r w:rsidR="00C306B7">
              <w:t>"</w:t>
            </w:r>
          </w:p>
        </w:tc>
      </w:tr>
    </w:tbl>
    <w:p w14:paraId="412B1BFD" w14:textId="77777777" w:rsidR="00593FEA" w:rsidRDefault="00593FEA" w:rsidP="00C306B7">
      <w:pPr>
        <w:pStyle w:val="Header"/>
        <w:tabs>
          <w:tab w:val="clear" w:pos="4153"/>
          <w:tab w:val="center" w:pos="851"/>
        </w:tabs>
        <w:rPr>
          <w:sz w:val="28"/>
          <w:szCs w:val="28"/>
          <w:lang w:val="lv-LV"/>
        </w:rPr>
      </w:pPr>
    </w:p>
    <w:p w14:paraId="412B1BFE" w14:textId="3045B789" w:rsidR="00946BE2" w:rsidRPr="003B744E" w:rsidRDefault="00451FDC" w:rsidP="00C306B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733E2A">
        <w:rPr>
          <w:sz w:val="28"/>
          <w:szCs w:val="28"/>
          <w:lang w:val="lv-LV"/>
        </w:rPr>
        <w:t xml:space="preserve">. </w:t>
      </w:r>
      <w:r w:rsidR="006914B8" w:rsidRPr="003B744E">
        <w:rPr>
          <w:sz w:val="28"/>
          <w:szCs w:val="28"/>
          <w:lang w:val="lv-LV"/>
        </w:rPr>
        <w:t>Noteikumi stājas spēkā 2015</w:t>
      </w:r>
      <w:r w:rsidR="00C306B7">
        <w:rPr>
          <w:sz w:val="28"/>
          <w:szCs w:val="28"/>
          <w:lang w:val="lv-LV"/>
        </w:rPr>
        <w:t>. g</w:t>
      </w:r>
      <w:r w:rsidR="001A6339" w:rsidRPr="003B744E">
        <w:rPr>
          <w:sz w:val="28"/>
          <w:szCs w:val="28"/>
          <w:lang w:val="lv-LV"/>
        </w:rPr>
        <w:t>ada 1</w:t>
      </w:r>
      <w:r w:rsidR="00C306B7">
        <w:rPr>
          <w:sz w:val="28"/>
          <w:szCs w:val="28"/>
          <w:lang w:val="lv-LV"/>
        </w:rPr>
        <w:t>. j</w:t>
      </w:r>
      <w:r w:rsidR="001A6339" w:rsidRPr="003B744E">
        <w:rPr>
          <w:sz w:val="28"/>
          <w:szCs w:val="28"/>
          <w:lang w:val="lv-LV"/>
        </w:rPr>
        <w:t>anvārī.</w:t>
      </w:r>
    </w:p>
    <w:p w14:paraId="412B1BFF" w14:textId="77777777" w:rsidR="00414D1E" w:rsidRPr="00451FDC" w:rsidRDefault="00414D1E" w:rsidP="00C306B7">
      <w:pPr>
        <w:jc w:val="both"/>
        <w:rPr>
          <w:lang w:val="lv-LV"/>
        </w:rPr>
      </w:pPr>
    </w:p>
    <w:p w14:paraId="412B1C00" w14:textId="77777777" w:rsidR="001D4A43" w:rsidRDefault="001D4A43" w:rsidP="00C306B7">
      <w:pPr>
        <w:pStyle w:val="Header"/>
        <w:tabs>
          <w:tab w:val="clear" w:pos="4153"/>
          <w:tab w:val="center" w:pos="0"/>
        </w:tabs>
        <w:rPr>
          <w:szCs w:val="24"/>
          <w:lang w:val="lv-LV"/>
        </w:rPr>
      </w:pPr>
    </w:p>
    <w:p w14:paraId="3FDC3C5C" w14:textId="77777777" w:rsidR="00451FDC" w:rsidRPr="00451FDC" w:rsidRDefault="00451FDC" w:rsidP="00C306B7">
      <w:pPr>
        <w:pStyle w:val="Header"/>
        <w:tabs>
          <w:tab w:val="clear" w:pos="4153"/>
          <w:tab w:val="center" w:pos="0"/>
        </w:tabs>
        <w:rPr>
          <w:szCs w:val="24"/>
          <w:lang w:val="lv-LV"/>
        </w:rPr>
      </w:pPr>
    </w:p>
    <w:p w14:paraId="412B1C01" w14:textId="6B9B6CF5" w:rsidR="001D4A43" w:rsidRPr="00A64F69" w:rsidRDefault="001D4A43" w:rsidP="005C060D">
      <w:pPr>
        <w:pStyle w:val="Header"/>
        <w:tabs>
          <w:tab w:val="clear" w:pos="4153"/>
          <w:tab w:val="center" w:pos="0"/>
          <w:tab w:val="left" w:pos="6237"/>
        </w:tabs>
        <w:ind w:firstLine="709"/>
        <w:jc w:val="left"/>
        <w:rPr>
          <w:sz w:val="28"/>
          <w:szCs w:val="28"/>
          <w:lang w:val="lv-LV"/>
        </w:rPr>
      </w:pPr>
      <w:r w:rsidRPr="00A64F69">
        <w:rPr>
          <w:sz w:val="28"/>
          <w:szCs w:val="28"/>
          <w:lang w:val="lv-LV"/>
        </w:rPr>
        <w:t xml:space="preserve">Ministru </w:t>
      </w:r>
      <w:r w:rsidR="000214F3">
        <w:rPr>
          <w:sz w:val="28"/>
          <w:szCs w:val="28"/>
          <w:lang w:val="lv-LV"/>
        </w:rPr>
        <w:t>prezidente</w:t>
      </w:r>
      <w:r w:rsidR="000214F3">
        <w:rPr>
          <w:sz w:val="28"/>
          <w:szCs w:val="28"/>
          <w:lang w:val="lv-LV"/>
        </w:rPr>
        <w:tab/>
        <w:t>L</w:t>
      </w:r>
      <w:r w:rsidR="00D36100">
        <w:rPr>
          <w:sz w:val="28"/>
          <w:szCs w:val="28"/>
          <w:lang w:val="lv-LV"/>
        </w:rPr>
        <w:t xml:space="preserve">aimdota </w:t>
      </w:r>
      <w:r w:rsidR="000214F3">
        <w:rPr>
          <w:sz w:val="28"/>
          <w:szCs w:val="28"/>
          <w:lang w:val="lv-LV"/>
        </w:rPr>
        <w:t>Straujuma</w:t>
      </w:r>
    </w:p>
    <w:p w14:paraId="412B1C02" w14:textId="77777777" w:rsidR="001D4A43" w:rsidRPr="00451FDC" w:rsidRDefault="001D4A43" w:rsidP="005C060D">
      <w:pPr>
        <w:pStyle w:val="Header"/>
        <w:tabs>
          <w:tab w:val="clear" w:pos="4153"/>
          <w:tab w:val="center" w:pos="0"/>
        </w:tabs>
        <w:ind w:firstLine="709"/>
        <w:jc w:val="left"/>
        <w:rPr>
          <w:szCs w:val="24"/>
          <w:lang w:val="lv-LV"/>
        </w:rPr>
      </w:pPr>
    </w:p>
    <w:p w14:paraId="412B1C03" w14:textId="77777777" w:rsidR="001D4A43" w:rsidRDefault="001D4A43" w:rsidP="005C060D">
      <w:pPr>
        <w:pStyle w:val="Header"/>
        <w:tabs>
          <w:tab w:val="clear" w:pos="4153"/>
          <w:tab w:val="center" w:pos="0"/>
        </w:tabs>
        <w:ind w:firstLine="709"/>
        <w:jc w:val="left"/>
        <w:rPr>
          <w:szCs w:val="24"/>
          <w:lang w:val="lv-LV"/>
        </w:rPr>
      </w:pPr>
    </w:p>
    <w:p w14:paraId="721CE3C3" w14:textId="77777777" w:rsidR="00451FDC" w:rsidRPr="00451FDC" w:rsidRDefault="00451FDC" w:rsidP="005C060D">
      <w:pPr>
        <w:pStyle w:val="Header"/>
        <w:tabs>
          <w:tab w:val="clear" w:pos="4153"/>
          <w:tab w:val="center" w:pos="0"/>
        </w:tabs>
        <w:ind w:firstLine="709"/>
        <w:jc w:val="left"/>
        <w:rPr>
          <w:szCs w:val="24"/>
          <w:lang w:val="lv-LV"/>
        </w:rPr>
      </w:pPr>
    </w:p>
    <w:p w14:paraId="412B1C0C" w14:textId="5CA565F2" w:rsidR="001D4A43" w:rsidRPr="005C060D" w:rsidRDefault="001D4A43" w:rsidP="005C060D">
      <w:pPr>
        <w:pStyle w:val="Header"/>
        <w:tabs>
          <w:tab w:val="clear" w:pos="4153"/>
          <w:tab w:val="center" w:pos="0"/>
          <w:tab w:val="left" w:pos="6237"/>
        </w:tabs>
        <w:ind w:firstLine="709"/>
        <w:jc w:val="left"/>
        <w:rPr>
          <w:sz w:val="28"/>
          <w:szCs w:val="28"/>
          <w:lang w:val="lv-LV"/>
        </w:rPr>
      </w:pPr>
      <w:r w:rsidRPr="00E263D5">
        <w:rPr>
          <w:sz w:val="28"/>
          <w:szCs w:val="28"/>
          <w:lang w:val="lv-LV"/>
        </w:rPr>
        <w:t>Finanšu ministr</w:t>
      </w:r>
      <w:r w:rsidR="000653FF">
        <w:rPr>
          <w:sz w:val="28"/>
          <w:szCs w:val="28"/>
          <w:lang w:val="lv-LV"/>
        </w:rPr>
        <w:t>s</w:t>
      </w:r>
      <w:proofErr w:type="gramStart"/>
      <w:r w:rsidR="000653FF">
        <w:rPr>
          <w:sz w:val="28"/>
          <w:szCs w:val="28"/>
          <w:lang w:val="lv-LV"/>
        </w:rPr>
        <w:t xml:space="preserve">                      </w:t>
      </w:r>
      <w:proofErr w:type="gramEnd"/>
      <w:r w:rsidR="000653FF">
        <w:rPr>
          <w:sz w:val="28"/>
          <w:szCs w:val="28"/>
          <w:lang w:val="lv-LV"/>
        </w:rPr>
        <w:tab/>
        <w:t>Jānis Reirs</w:t>
      </w:r>
      <w:r>
        <w:rPr>
          <w:sz w:val="28"/>
          <w:szCs w:val="28"/>
          <w:lang w:val="lv-LV"/>
        </w:rPr>
        <w:tab/>
      </w:r>
    </w:p>
    <w:sectPr w:rsidR="001D4A43" w:rsidRPr="005C060D" w:rsidSect="00C306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1C0F" w14:textId="77777777" w:rsidR="00A37336" w:rsidRDefault="00A37336" w:rsidP="00FF602E">
      <w:r>
        <w:separator/>
      </w:r>
    </w:p>
  </w:endnote>
  <w:endnote w:type="continuationSeparator" w:id="0">
    <w:p w14:paraId="412B1C10" w14:textId="77777777" w:rsidR="00A37336" w:rsidRDefault="00A37336" w:rsidP="00FF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1C13" w14:textId="77777777" w:rsidR="00FF602E" w:rsidRPr="00FF602E" w:rsidRDefault="00FF602E">
    <w:pPr>
      <w:pStyle w:val="Footer"/>
      <w:rPr>
        <w:sz w:val="18"/>
        <w:szCs w:val="18"/>
      </w:rPr>
    </w:pPr>
    <w:r w:rsidRPr="00FF602E">
      <w:rPr>
        <w:sz w:val="18"/>
        <w:szCs w:val="18"/>
      </w:rPr>
      <w:t>FMnot</w:t>
    </w:r>
    <w:r w:rsidR="00255D76">
      <w:rPr>
        <w:sz w:val="18"/>
        <w:szCs w:val="18"/>
      </w:rPr>
      <w:t>_2605</w:t>
    </w:r>
    <w:r>
      <w:rPr>
        <w:sz w:val="18"/>
        <w:szCs w:val="18"/>
      </w:rPr>
      <w:t xml:space="preserve">14_875; </w:t>
    </w:r>
    <w:proofErr w:type="spellStart"/>
    <w:r>
      <w:rPr>
        <w:sz w:val="18"/>
        <w:szCs w:val="18"/>
      </w:rPr>
      <w:t>Grozījumi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Ministru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kabineta</w:t>
    </w:r>
    <w:proofErr w:type="spellEnd"/>
    <w:r>
      <w:rPr>
        <w:sz w:val="18"/>
        <w:szCs w:val="18"/>
      </w:rPr>
      <w:t xml:space="preserve"> 2005.gada 22.novembra </w:t>
    </w:r>
    <w:proofErr w:type="spellStart"/>
    <w:r>
      <w:rPr>
        <w:sz w:val="18"/>
        <w:szCs w:val="18"/>
      </w:rPr>
      <w:t>noteikumos</w:t>
    </w:r>
    <w:proofErr w:type="spellEnd"/>
    <w:r>
      <w:rPr>
        <w:sz w:val="18"/>
        <w:szCs w:val="18"/>
      </w:rPr>
      <w:t xml:space="preserve"> Nr.875 </w:t>
    </w:r>
    <w:r w:rsidRPr="00FF602E">
      <w:rPr>
        <w:sz w:val="18"/>
        <w:szCs w:val="18"/>
        <w:lang w:val="lv-LV"/>
      </w:rPr>
      <w:t>„</w:t>
    </w:r>
    <w:proofErr w:type="spellStart"/>
    <w:r>
      <w:rPr>
        <w:sz w:val="18"/>
        <w:szCs w:val="18"/>
      </w:rPr>
      <w:t>Noteikumi</w:t>
    </w:r>
    <w:proofErr w:type="spellEnd"/>
    <w:r>
      <w:rPr>
        <w:sz w:val="18"/>
        <w:szCs w:val="18"/>
      </w:rPr>
      <w:t xml:space="preserve"> par </w:t>
    </w:r>
    <w:proofErr w:type="spellStart"/>
    <w:r>
      <w:rPr>
        <w:sz w:val="18"/>
        <w:szCs w:val="18"/>
      </w:rPr>
      <w:t>budžetu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finansēšanas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klasifikāciju</w:t>
    </w:r>
    <w:proofErr w:type="spellEnd"/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0487" w14:textId="0F47EA3F" w:rsidR="00C306B7" w:rsidRPr="00C306B7" w:rsidRDefault="00C306B7">
    <w:pPr>
      <w:pStyle w:val="Footer"/>
      <w:rPr>
        <w:sz w:val="16"/>
        <w:szCs w:val="16"/>
        <w:lang w:val="lv-LV"/>
      </w:rPr>
    </w:pPr>
    <w:r w:rsidRPr="00C306B7">
      <w:rPr>
        <w:sz w:val="16"/>
        <w:szCs w:val="16"/>
        <w:lang w:val="lv-LV"/>
      </w:rPr>
      <w:t>N2494_4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1C0D" w14:textId="77777777" w:rsidR="00A37336" w:rsidRDefault="00A37336" w:rsidP="00FF602E">
      <w:r>
        <w:separator/>
      </w:r>
    </w:p>
  </w:footnote>
  <w:footnote w:type="continuationSeparator" w:id="0">
    <w:p w14:paraId="412B1C0E" w14:textId="77777777" w:rsidR="00A37336" w:rsidRDefault="00A37336" w:rsidP="00FF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88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2B1C11" w14:textId="77777777" w:rsidR="00727CDF" w:rsidRDefault="00727C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B1C12" w14:textId="77777777" w:rsidR="00727CDF" w:rsidRDefault="00727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A77C" w14:textId="5A729873" w:rsidR="00C306B7" w:rsidRPr="00C306B7" w:rsidRDefault="00C306B7" w:rsidP="00C306B7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2704BF2" wp14:editId="090D333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C29"/>
    <w:multiLevelType w:val="multilevel"/>
    <w:tmpl w:val="D040B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7D672AA"/>
    <w:multiLevelType w:val="hybridMultilevel"/>
    <w:tmpl w:val="D54A2D90"/>
    <w:lvl w:ilvl="0" w:tplc="CFBA8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90808"/>
    <w:multiLevelType w:val="hybridMultilevel"/>
    <w:tmpl w:val="9B741A1E"/>
    <w:lvl w:ilvl="0" w:tplc="A6848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056D1C"/>
    <w:multiLevelType w:val="hybridMultilevel"/>
    <w:tmpl w:val="1C16C8D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DC64B8"/>
    <w:multiLevelType w:val="multilevel"/>
    <w:tmpl w:val="6E7ADC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3"/>
    <w:rsid w:val="000214F3"/>
    <w:rsid w:val="00036D86"/>
    <w:rsid w:val="0004228A"/>
    <w:rsid w:val="0006281B"/>
    <w:rsid w:val="000653FF"/>
    <w:rsid w:val="00067E57"/>
    <w:rsid w:val="000839DC"/>
    <w:rsid w:val="000C0A4F"/>
    <w:rsid w:val="000E509F"/>
    <w:rsid w:val="000E6D5A"/>
    <w:rsid w:val="000F0D58"/>
    <w:rsid w:val="000F2B13"/>
    <w:rsid w:val="001029A8"/>
    <w:rsid w:val="001071C4"/>
    <w:rsid w:val="00114585"/>
    <w:rsid w:val="00123ABC"/>
    <w:rsid w:val="0015388F"/>
    <w:rsid w:val="00162E80"/>
    <w:rsid w:val="00171FA5"/>
    <w:rsid w:val="001A6339"/>
    <w:rsid w:val="001D4A43"/>
    <w:rsid w:val="001D5AFF"/>
    <w:rsid w:val="001E3A57"/>
    <w:rsid w:val="001E66B2"/>
    <w:rsid w:val="00215068"/>
    <w:rsid w:val="00215EE4"/>
    <w:rsid w:val="002413B6"/>
    <w:rsid w:val="00255D76"/>
    <w:rsid w:val="00262FED"/>
    <w:rsid w:val="00266F09"/>
    <w:rsid w:val="002F031D"/>
    <w:rsid w:val="00304B2E"/>
    <w:rsid w:val="003059BE"/>
    <w:rsid w:val="00311D77"/>
    <w:rsid w:val="00317846"/>
    <w:rsid w:val="00325A86"/>
    <w:rsid w:val="00340E81"/>
    <w:rsid w:val="00345C81"/>
    <w:rsid w:val="003856AA"/>
    <w:rsid w:val="003A4DBE"/>
    <w:rsid w:val="003B1C17"/>
    <w:rsid w:val="003B2941"/>
    <w:rsid w:val="003B744E"/>
    <w:rsid w:val="003C7C8C"/>
    <w:rsid w:val="003E436A"/>
    <w:rsid w:val="00410B35"/>
    <w:rsid w:val="00414D1E"/>
    <w:rsid w:val="004279E2"/>
    <w:rsid w:val="004401F0"/>
    <w:rsid w:val="0044452C"/>
    <w:rsid w:val="00451FDC"/>
    <w:rsid w:val="004773DE"/>
    <w:rsid w:val="004951A7"/>
    <w:rsid w:val="004A15E6"/>
    <w:rsid w:val="004A7ED5"/>
    <w:rsid w:val="004C080E"/>
    <w:rsid w:val="005151FE"/>
    <w:rsid w:val="00517973"/>
    <w:rsid w:val="00537332"/>
    <w:rsid w:val="00545BC7"/>
    <w:rsid w:val="005550E5"/>
    <w:rsid w:val="00582CF5"/>
    <w:rsid w:val="0058316F"/>
    <w:rsid w:val="00593FEA"/>
    <w:rsid w:val="005A022B"/>
    <w:rsid w:val="005C060D"/>
    <w:rsid w:val="005D716F"/>
    <w:rsid w:val="005E4366"/>
    <w:rsid w:val="005F10E2"/>
    <w:rsid w:val="00602FC3"/>
    <w:rsid w:val="0060691E"/>
    <w:rsid w:val="00651C8E"/>
    <w:rsid w:val="006521E8"/>
    <w:rsid w:val="006565F5"/>
    <w:rsid w:val="0066104F"/>
    <w:rsid w:val="0067434E"/>
    <w:rsid w:val="006914B8"/>
    <w:rsid w:val="006F02CA"/>
    <w:rsid w:val="006F7548"/>
    <w:rsid w:val="00724088"/>
    <w:rsid w:val="00727CDF"/>
    <w:rsid w:val="00733E2A"/>
    <w:rsid w:val="00777CAE"/>
    <w:rsid w:val="007A19CB"/>
    <w:rsid w:val="007A7F52"/>
    <w:rsid w:val="007D3CEA"/>
    <w:rsid w:val="007E7C21"/>
    <w:rsid w:val="007F451A"/>
    <w:rsid w:val="007F537F"/>
    <w:rsid w:val="00831699"/>
    <w:rsid w:val="0084057E"/>
    <w:rsid w:val="00852C64"/>
    <w:rsid w:val="00867058"/>
    <w:rsid w:val="0087303B"/>
    <w:rsid w:val="0088305F"/>
    <w:rsid w:val="00886E0E"/>
    <w:rsid w:val="00895B03"/>
    <w:rsid w:val="008A0322"/>
    <w:rsid w:val="008A401D"/>
    <w:rsid w:val="008B650E"/>
    <w:rsid w:val="008D2572"/>
    <w:rsid w:val="008D6C25"/>
    <w:rsid w:val="008E256B"/>
    <w:rsid w:val="008F3761"/>
    <w:rsid w:val="00901179"/>
    <w:rsid w:val="0093103D"/>
    <w:rsid w:val="00932A4A"/>
    <w:rsid w:val="00946BE2"/>
    <w:rsid w:val="00954D65"/>
    <w:rsid w:val="009550D2"/>
    <w:rsid w:val="009C1DDC"/>
    <w:rsid w:val="009C2050"/>
    <w:rsid w:val="009E1D0D"/>
    <w:rsid w:val="009E4CC1"/>
    <w:rsid w:val="009E7CE5"/>
    <w:rsid w:val="009F030B"/>
    <w:rsid w:val="009F315A"/>
    <w:rsid w:val="009F3F7B"/>
    <w:rsid w:val="009F4644"/>
    <w:rsid w:val="00A04A4C"/>
    <w:rsid w:val="00A25E8E"/>
    <w:rsid w:val="00A2735E"/>
    <w:rsid w:val="00A37336"/>
    <w:rsid w:val="00A378A3"/>
    <w:rsid w:val="00A721E7"/>
    <w:rsid w:val="00A77DFF"/>
    <w:rsid w:val="00A94058"/>
    <w:rsid w:val="00A97DA3"/>
    <w:rsid w:val="00AA001F"/>
    <w:rsid w:val="00AE1F04"/>
    <w:rsid w:val="00AF7DBB"/>
    <w:rsid w:val="00B10795"/>
    <w:rsid w:val="00B118EC"/>
    <w:rsid w:val="00B74618"/>
    <w:rsid w:val="00B75EEB"/>
    <w:rsid w:val="00B77D82"/>
    <w:rsid w:val="00B915E8"/>
    <w:rsid w:val="00BA0822"/>
    <w:rsid w:val="00BC6C37"/>
    <w:rsid w:val="00BE027D"/>
    <w:rsid w:val="00BE6EAC"/>
    <w:rsid w:val="00BF66B7"/>
    <w:rsid w:val="00C04230"/>
    <w:rsid w:val="00C306B7"/>
    <w:rsid w:val="00C318FA"/>
    <w:rsid w:val="00C36FD6"/>
    <w:rsid w:val="00C5758B"/>
    <w:rsid w:val="00C74CBB"/>
    <w:rsid w:val="00C86E8A"/>
    <w:rsid w:val="00D06919"/>
    <w:rsid w:val="00D144C9"/>
    <w:rsid w:val="00D24552"/>
    <w:rsid w:val="00D36100"/>
    <w:rsid w:val="00D80966"/>
    <w:rsid w:val="00DA0384"/>
    <w:rsid w:val="00DB5B52"/>
    <w:rsid w:val="00E116FE"/>
    <w:rsid w:val="00E53919"/>
    <w:rsid w:val="00E643BB"/>
    <w:rsid w:val="00E65EAD"/>
    <w:rsid w:val="00ED1CCC"/>
    <w:rsid w:val="00ED2203"/>
    <w:rsid w:val="00EE019B"/>
    <w:rsid w:val="00EE4675"/>
    <w:rsid w:val="00EF669F"/>
    <w:rsid w:val="00F042E8"/>
    <w:rsid w:val="00F178C6"/>
    <w:rsid w:val="00F664FD"/>
    <w:rsid w:val="00FB6DD8"/>
    <w:rsid w:val="00FD0720"/>
    <w:rsid w:val="00FE5059"/>
    <w:rsid w:val="00FF602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2B1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E2"/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4A4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A43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H4">
    <w:name w:val="H4"/>
    <w:rsid w:val="001D4A43"/>
    <w:pPr>
      <w:spacing w:after="12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D4A4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4A43"/>
    <w:rPr>
      <w:rFonts w:eastAsia="Times New Roman" w:cs="Times New Roman"/>
      <w:szCs w:val="20"/>
      <w:lang w:val="x-none"/>
    </w:rPr>
  </w:style>
  <w:style w:type="character" w:styleId="Hyperlink">
    <w:name w:val="Hyperlink"/>
    <w:rsid w:val="001D4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0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2E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A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E2"/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4A4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A43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H4">
    <w:name w:val="H4"/>
    <w:rsid w:val="001D4A43"/>
    <w:pPr>
      <w:spacing w:after="12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D4A4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4A43"/>
    <w:rPr>
      <w:rFonts w:eastAsia="Times New Roman" w:cs="Times New Roman"/>
      <w:szCs w:val="20"/>
      <w:lang w:val="x-none"/>
    </w:rPr>
  </w:style>
  <w:style w:type="character" w:styleId="Hyperlink">
    <w:name w:val="Hyperlink"/>
    <w:rsid w:val="001D4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0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2E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A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938A-6EF6-4EFA-AC72-3097DC6C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8.novembra noteikumos Nr.842 „Noteikumi par vispārējā valdības parāda klasifikāciju”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8.novembra noteikumos Nr.842 „Noteikumi par vispārējā valdības parāda klasifikāciju”</dc:title>
  <dc:subject>Ministru kabineta noteikumu projekts</dc:subject>
  <dc:creator>Čable Ivita</dc:creator>
  <cp:keywords/>
  <dc:description>T.67095455, E-pasts: Ivita.Cable@fm.gov.lv</dc:description>
  <cp:lastModifiedBy>Leontīne Babkina</cp:lastModifiedBy>
  <cp:revision>32</cp:revision>
  <cp:lastPrinted>2014-11-06T12:37:00Z</cp:lastPrinted>
  <dcterms:created xsi:type="dcterms:W3CDTF">2014-09-01T06:16:00Z</dcterms:created>
  <dcterms:modified xsi:type="dcterms:W3CDTF">2014-11-25T14:16:00Z</dcterms:modified>
</cp:coreProperties>
</file>