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7E36" w14:textId="77777777" w:rsidR="00476683" w:rsidRPr="00476683" w:rsidRDefault="00476683" w:rsidP="00476683">
      <w:pPr>
        <w:spacing w:after="0" w:line="240" w:lineRule="auto"/>
        <w:jc w:val="right"/>
        <w:rPr>
          <w:rFonts w:ascii="Times New Roman" w:eastAsia="Times New Roman" w:hAnsi="Times New Roman"/>
          <w:i/>
          <w:sz w:val="28"/>
          <w:szCs w:val="28"/>
        </w:rPr>
      </w:pPr>
      <w:r w:rsidRPr="00476683">
        <w:rPr>
          <w:rFonts w:ascii="Times New Roman" w:eastAsia="Times New Roman" w:hAnsi="Times New Roman"/>
          <w:i/>
          <w:sz w:val="28"/>
          <w:szCs w:val="28"/>
        </w:rPr>
        <w:t>Projekts</w:t>
      </w:r>
    </w:p>
    <w:p w14:paraId="4E5BA7F2" w14:textId="77777777" w:rsidR="00476683" w:rsidRPr="001D4F8A" w:rsidRDefault="00476683" w:rsidP="00476683">
      <w:pPr>
        <w:spacing w:after="0" w:line="240" w:lineRule="auto"/>
        <w:jc w:val="center"/>
        <w:rPr>
          <w:rFonts w:ascii="Times New Roman" w:eastAsia="Times New Roman" w:hAnsi="Times New Roman"/>
          <w:b/>
          <w:sz w:val="26"/>
          <w:szCs w:val="26"/>
        </w:rPr>
      </w:pPr>
      <w:r w:rsidRPr="001D4F8A">
        <w:rPr>
          <w:rFonts w:ascii="Times New Roman" w:eastAsia="Times New Roman" w:hAnsi="Times New Roman"/>
          <w:b/>
          <w:sz w:val="26"/>
          <w:szCs w:val="26"/>
        </w:rPr>
        <w:t>LATVIJAS REPUBLIKAS MINISTRU KABINETA</w:t>
      </w:r>
    </w:p>
    <w:p w14:paraId="2D46CFF3" w14:textId="77777777" w:rsidR="00476683" w:rsidRPr="001D4F8A" w:rsidRDefault="00476683" w:rsidP="00476683">
      <w:pPr>
        <w:spacing w:after="0" w:line="240" w:lineRule="auto"/>
        <w:jc w:val="center"/>
        <w:rPr>
          <w:rFonts w:ascii="Times New Roman" w:eastAsia="Times New Roman" w:hAnsi="Times New Roman"/>
          <w:b/>
          <w:sz w:val="26"/>
          <w:szCs w:val="26"/>
        </w:rPr>
      </w:pPr>
      <w:r w:rsidRPr="001D4F8A">
        <w:rPr>
          <w:rFonts w:ascii="Times New Roman" w:eastAsia="Times New Roman" w:hAnsi="Times New Roman"/>
          <w:b/>
          <w:sz w:val="26"/>
          <w:szCs w:val="26"/>
        </w:rPr>
        <w:t xml:space="preserve"> SĒDES PROTOKOLLĒMUMS</w:t>
      </w:r>
    </w:p>
    <w:p w14:paraId="10A45960" w14:textId="77777777" w:rsidR="00476683" w:rsidRPr="001D4F8A" w:rsidRDefault="000A1DEF" w:rsidP="00476683">
      <w:pPr>
        <w:keepNext/>
        <w:tabs>
          <w:tab w:val="left" w:pos="4500"/>
          <w:tab w:val="left" w:pos="6660"/>
          <w:tab w:val="right" w:pos="9356"/>
        </w:tabs>
        <w:spacing w:before="600" w:after="0" w:line="240" w:lineRule="auto"/>
        <w:outlineLvl w:val="2"/>
        <w:rPr>
          <w:rFonts w:ascii="Times New Roman" w:eastAsia="Times New Roman" w:hAnsi="Times New Roman"/>
          <w:sz w:val="26"/>
          <w:szCs w:val="26"/>
        </w:rPr>
      </w:pPr>
      <w:r w:rsidRPr="001D4F8A">
        <w:rPr>
          <w:noProof/>
          <w:sz w:val="26"/>
          <w:szCs w:val="26"/>
          <w:lang w:eastAsia="lv-LV"/>
        </w:rPr>
        <mc:AlternateContent>
          <mc:Choice Requires="wps">
            <w:drawing>
              <wp:anchor distT="4294967293" distB="4294967293" distL="114300" distR="114300" simplePos="0" relativeHeight="251658240" behindDoc="0" locked="0" layoutInCell="0" allowOverlap="1" wp14:anchorId="4A5CC870" wp14:editId="648257A3">
                <wp:simplePos x="0" y="0"/>
                <wp:positionH relativeFrom="column">
                  <wp:posOffset>17145</wp:posOffset>
                </wp:positionH>
                <wp:positionV relativeFrom="paragraph">
                  <wp:posOffset>96519</wp:posOffset>
                </wp:positionV>
                <wp:extent cx="58521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7D86"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RR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" o:allowincell="f" strokeweight="1.5pt"/>
            </w:pict>
          </mc:Fallback>
        </mc:AlternateContent>
      </w:r>
      <w:r w:rsidRPr="001D4F8A">
        <w:rPr>
          <w:noProof/>
          <w:sz w:val="26"/>
          <w:szCs w:val="26"/>
          <w:lang w:eastAsia="lv-LV"/>
        </w:rPr>
        <mc:AlternateContent>
          <mc:Choice Requires="wps">
            <w:drawing>
              <wp:anchor distT="4294967293" distB="4294967293" distL="114297" distR="114297" simplePos="0" relativeHeight="251657216" behindDoc="0" locked="0" layoutInCell="0" allowOverlap="1" wp14:anchorId="7768F814" wp14:editId="11021EBD">
                <wp:simplePos x="0" y="0"/>
                <wp:positionH relativeFrom="column">
                  <wp:posOffset>17144</wp:posOffset>
                </wp:positionH>
                <wp:positionV relativeFrom="paragraph">
                  <wp:posOffset>96519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A5639" id="Straight Connector 1" o:spid="_x0000_s1026" style="position:absolute;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" o:allowincell="f"/>
            </w:pict>
          </mc:Fallback>
        </mc:AlternateContent>
      </w:r>
      <w:r w:rsidR="00476683" w:rsidRPr="001D4F8A">
        <w:rPr>
          <w:rFonts w:ascii="Times New Roman" w:eastAsia="Times New Roman" w:hAnsi="Times New Roman"/>
          <w:sz w:val="26"/>
          <w:szCs w:val="26"/>
        </w:rPr>
        <w:t>Rīgā</w:t>
      </w:r>
      <w:r w:rsidR="00476683" w:rsidRPr="001D4F8A">
        <w:rPr>
          <w:rFonts w:ascii="Times New Roman" w:eastAsia="Times New Roman" w:hAnsi="Times New Roman"/>
          <w:sz w:val="26"/>
          <w:szCs w:val="26"/>
        </w:rPr>
        <w:tab/>
        <w:t>Nr.                        20</w:t>
      </w:r>
      <w:r w:rsidR="006A17DB" w:rsidRPr="001D4F8A">
        <w:rPr>
          <w:rFonts w:ascii="Times New Roman" w:eastAsia="Times New Roman" w:hAnsi="Times New Roman"/>
          <w:sz w:val="26"/>
          <w:szCs w:val="26"/>
        </w:rPr>
        <w:t>1</w:t>
      </w:r>
      <w:r w:rsidR="00154990" w:rsidRPr="001D4F8A">
        <w:rPr>
          <w:rFonts w:ascii="Times New Roman" w:eastAsia="Times New Roman" w:hAnsi="Times New Roman"/>
          <w:sz w:val="26"/>
          <w:szCs w:val="26"/>
        </w:rPr>
        <w:t>4</w:t>
      </w:r>
      <w:r w:rsidR="00476683" w:rsidRPr="001D4F8A">
        <w:rPr>
          <w:rFonts w:ascii="Times New Roman" w:eastAsia="Times New Roman" w:hAnsi="Times New Roman"/>
          <w:sz w:val="26"/>
          <w:szCs w:val="26"/>
        </w:rPr>
        <w:t>.gada   ________</w:t>
      </w:r>
    </w:p>
    <w:p w14:paraId="0C055EEB" w14:textId="77777777" w:rsidR="00476683" w:rsidRPr="001D4F8A" w:rsidRDefault="00476683" w:rsidP="00476683">
      <w:pPr>
        <w:spacing w:after="0" w:line="240" w:lineRule="auto"/>
        <w:rPr>
          <w:rFonts w:ascii="Times New Roman" w:eastAsia="Times New Roman" w:hAnsi="Times New Roman"/>
          <w:sz w:val="26"/>
          <w:szCs w:val="26"/>
        </w:rPr>
      </w:pPr>
    </w:p>
    <w:p w14:paraId="451702D6" w14:textId="77777777" w:rsidR="00476683" w:rsidRPr="001D4F8A" w:rsidRDefault="00476683" w:rsidP="00476683">
      <w:pPr>
        <w:spacing w:before="120" w:after="120" w:line="240" w:lineRule="auto"/>
        <w:jc w:val="center"/>
        <w:rPr>
          <w:rFonts w:ascii="Times New Roman" w:eastAsia="Times New Roman" w:hAnsi="Times New Roman"/>
          <w:sz w:val="26"/>
          <w:szCs w:val="26"/>
        </w:rPr>
      </w:pPr>
      <w:r w:rsidRPr="001D4F8A">
        <w:rPr>
          <w:rFonts w:ascii="Times New Roman" w:eastAsia="Times New Roman" w:hAnsi="Times New Roman"/>
          <w:sz w:val="26"/>
          <w:szCs w:val="26"/>
        </w:rPr>
        <w:t>.§</w:t>
      </w:r>
    </w:p>
    <w:p w14:paraId="1ED49EB1" w14:textId="77777777" w:rsidR="00BB015C" w:rsidRPr="001D4F8A" w:rsidRDefault="00BC276C" w:rsidP="00E919B6">
      <w:pPr>
        <w:tabs>
          <w:tab w:val="left" w:pos="2694"/>
        </w:tabs>
        <w:spacing w:after="0" w:line="240" w:lineRule="auto"/>
        <w:ind w:firstLine="720"/>
        <w:jc w:val="center"/>
        <w:rPr>
          <w:rFonts w:ascii="Times New Roman" w:hAnsi="Times New Roman"/>
          <w:b/>
          <w:sz w:val="26"/>
          <w:szCs w:val="26"/>
          <w:u w:val="single"/>
        </w:rPr>
      </w:pPr>
      <w:bookmarkStart w:id="0" w:name="_GoBack"/>
      <w:r w:rsidRPr="001D4F8A">
        <w:rPr>
          <w:rFonts w:ascii="Times New Roman" w:hAnsi="Times New Roman"/>
          <w:b/>
          <w:iCs/>
          <w:sz w:val="26"/>
          <w:szCs w:val="26"/>
        </w:rPr>
        <w:t>Par priekšlikumiem noziedzīgi iegūtu līdzekļu legalizācijas un terorisma finansēšanas risku novērtēšanas institucionālajam modelim</w:t>
      </w:r>
    </w:p>
    <w:bookmarkEnd w:id="0"/>
    <w:p w14:paraId="5DD8A2B2" w14:textId="77777777" w:rsidR="00E919B6" w:rsidRPr="001D4F8A" w:rsidRDefault="00E919B6" w:rsidP="00476683">
      <w:pPr>
        <w:spacing w:line="240" w:lineRule="auto"/>
        <w:jc w:val="center"/>
        <w:rPr>
          <w:rFonts w:ascii="Times New Roman" w:eastAsia="Times New Roman" w:hAnsi="Times New Roman"/>
          <w:sz w:val="26"/>
          <w:szCs w:val="26"/>
        </w:rPr>
      </w:pPr>
    </w:p>
    <w:p w14:paraId="5AE681EB" w14:textId="77777777" w:rsidR="00476683" w:rsidRPr="001D4F8A" w:rsidRDefault="00476683" w:rsidP="00476683">
      <w:pPr>
        <w:spacing w:line="240" w:lineRule="auto"/>
        <w:jc w:val="center"/>
        <w:rPr>
          <w:rFonts w:ascii="Times New Roman" w:eastAsia="Times New Roman" w:hAnsi="Times New Roman"/>
          <w:sz w:val="26"/>
          <w:szCs w:val="26"/>
        </w:rPr>
      </w:pPr>
      <w:r w:rsidRPr="001D4F8A">
        <w:rPr>
          <w:rFonts w:ascii="Times New Roman" w:eastAsia="Times New Roman" w:hAnsi="Times New Roman"/>
          <w:sz w:val="26"/>
          <w:szCs w:val="26"/>
        </w:rPr>
        <w:t>(…)</w:t>
      </w:r>
    </w:p>
    <w:p w14:paraId="58130CDB" w14:textId="77777777" w:rsidR="006811D4" w:rsidRPr="001D4F8A" w:rsidRDefault="00715B25" w:rsidP="00683D1B">
      <w:pPr>
        <w:numPr>
          <w:ilvl w:val="0"/>
          <w:numId w:val="7"/>
        </w:numPr>
        <w:spacing w:after="0" w:line="240" w:lineRule="auto"/>
        <w:ind w:left="1066" w:hanging="357"/>
        <w:jc w:val="both"/>
        <w:rPr>
          <w:rFonts w:ascii="Times New Roman" w:eastAsia="Batang" w:hAnsi="Times New Roman"/>
          <w:sz w:val="26"/>
          <w:szCs w:val="26"/>
          <w:lang w:eastAsia="ko-KR"/>
        </w:rPr>
      </w:pPr>
      <w:r w:rsidRPr="001D4F8A">
        <w:rPr>
          <w:rFonts w:ascii="Times New Roman" w:hAnsi="Times New Roman"/>
          <w:sz w:val="26"/>
          <w:szCs w:val="26"/>
        </w:rPr>
        <w:t xml:space="preserve">Pieņemt zināšanai finanšu ministra iesniegto </w:t>
      </w:r>
      <w:r w:rsidR="006811D4" w:rsidRPr="001D4F8A">
        <w:rPr>
          <w:rFonts w:ascii="Times New Roman" w:hAnsi="Times New Roman"/>
          <w:sz w:val="26"/>
          <w:szCs w:val="26"/>
        </w:rPr>
        <w:t>informatīvo ziņojum</w:t>
      </w:r>
      <w:r w:rsidR="00280099" w:rsidRPr="001D4F8A">
        <w:rPr>
          <w:rFonts w:ascii="Times New Roman" w:hAnsi="Times New Roman"/>
          <w:sz w:val="26"/>
          <w:szCs w:val="26"/>
        </w:rPr>
        <w:t xml:space="preserve">u </w:t>
      </w:r>
      <w:r w:rsidR="00BC276C" w:rsidRPr="001D4F8A">
        <w:rPr>
          <w:rFonts w:ascii="Times New Roman" w:hAnsi="Times New Roman"/>
          <w:sz w:val="26"/>
          <w:szCs w:val="26"/>
        </w:rPr>
        <w:t>“</w:t>
      </w:r>
      <w:r w:rsidR="00BC276C" w:rsidRPr="001D4F8A">
        <w:rPr>
          <w:rFonts w:ascii="Times New Roman" w:hAnsi="Times New Roman"/>
          <w:iCs/>
          <w:sz w:val="26"/>
          <w:szCs w:val="26"/>
        </w:rPr>
        <w:t>Par priekšlikumiem noziedzīgi iegūtu līdzekļu legalizācijas un terorisma finansēšanas risku novērtēšanas institucionālajam modelim”</w:t>
      </w:r>
      <w:r w:rsidR="007E37DB">
        <w:rPr>
          <w:rFonts w:ascii="Times New Roman" w:hAnsi="Times New Roman"/>
          <w:iCs/>
          <w:sz w:val="26"/>
          <w:szCs w:val="26"/>
        </w:rPr>
        <w:t xml:space="preserve"> (turpmāk – Informatīvais ziņojums)</w:t>
      </w:r>
      <w:r w:rsidR="006811D4" w:rsidRPr="001D4F8A">
        <w:rPr>
          <w:rFonts w:ascii="Times New Roman" w:hAnsi="Times New Roman"/>
          <w:sz w:val="26"/>
          <w:szCs w:val="26"/>
        </w:rPr>
        <w:t>.</w:t>
      </w:r>
    </w:p>
    <w:p w14:paraId="6DE10A64" w14:textId="77777777" w:rsidR="00C0726B" w:rsidRPr="001D4F8A" w:rsidRDefault="00374D13" w:rsidP="00374D13">
      <w:pPr>
        <w:numPr>
          <w:ilvl w:val="0"/>
          <w:numId w:val="7"/>
        </w:numPr>
        <w:spacing w:after="0" w:line="240" w:lineRule="auto"/>
        <w:ind w:left="1066" w:hanging="357"/>
        <w:jc w:val="both"/>
        <w:rPr>
          <w:rFonts w:ascii="Times New Roman" w:eastAsia="Batang" w:hAnsi="Times New Roman"/>
          <w:sz w:val="26"/>
          <w:szCs w:val="26"/>
          <w:lang w:eastAsia="ko-KR"/>
        </w:rPr>
      </w:pPr>
      <w:r w:rsidRPr="001D4F8A">
        <w:rPr>
          <w:rFonts w:ascii="Times New Roman" w:hAnsi="Times New Roman"/>
          <w:sz w:val="26"/>
          <w:szCs w:val="26"/>
        </w:rPr>
        <w:t xml:space="preserve">Atbalstīt priekšlikumu izveidot mehānismu </w:t>
      </w:r>
      <w:r w:rsidR="00FA7A7B" w:rsidRPr="001D4F8A">
        <w:rPr>
          <w:rFonts w:ascii="Times New Roman" w:hAnsi="Times New Roman"/>
          <w:iCs/>
          <w:sz w:val="26"/>
          <w:szCs w:val="26"/>
        </w:rPr>
        <w:t>noziedzīgi iegūtu līdzekļu legalizācijas un terorisma finansēšanas</w:t>
      </w:r>
      <w:r w:rsidRPr="001D4F8A">
        <w:rPr>
          <w:rFonts w:ascii="Times New Roman" w:hAnsi="Times New Roman"/>
          <w:sz w:val="26"/>
          <w:szCs w:val="26"/>
        </w:rPr>
        <w:t xml:space="preserve"> risku novērtēšanai un vadīšanai.</w:t>
      </w:r>
    </w:p>
    <w:p w14:paraId="1D802277" w14:textId="53C872D6" w:rsidR="00411259" w:rsidRPr="00411259" w:rsidRDefault="00EF4B40" w:rsidP="00411259">
      <w:pPr>
        <w:numPr>
          <w:ilvl w:val="0"/>
          <w:numId w:val="7"/>
        </w:numPr>
        <w:spacing w:after="0" w:line="240" w:lineRule="auto"/>
        <w:jc w:val="both"/>
        <w:rPr>
          <w:rFonts w:ascii="Times New Roman" w:eastAsia="Batang" w:hAnsi="Times New Roman"/>
          <w:sz w:val="26"/>
          <w:szCs w:val="26"/>
          <w:lang w:eastAsia="ko-KR"/>
        </w:rPr>
      </w:pPr>
      <w:r w:rsidRPr="001D4F8A">
        <w:rPr>
          <w:rFonts w:ascii="Times New Roman" w:hAnsi="Times New Roman"/>
          <w:sz w:val="26"/>
          <w:szCs w:val="26"/>
        </w:rPr>
        <w:t>Noteikt</w:t>
      </w:r>
      <w:r w:rsidR="00FA7A7B" w:rsidRPr="001D4F8A">
        <w:rPr>
          <w:rFonts w:ascii="Times New Roman" w:hAnsi="Times New Roman"/>
          <w:sz w:val="26"/>
          <w:szCs w:val="26"/>
        </w:rPr>
        <w:t>, ka</w:t>
      </w:r>
      <w:r w:rsidRPr="001D4F8A">
        <w:rPr>
          <w:rFonts w:ascii="Times New Roman" w:hAnsi="Times New Roman"/>
          <w:sz w:val="26"/>
          <w:szCs w:val="26"/>
        </w:rPr>
        <w:t xml:space="preserve"> Informatīvā ziņojuma</w:t>
      </w:r>
      <w:r w:rsidR="00FA7A7B" w:rsidRPr="001D4F8A">
        <w:rPr>
          <w:rFonts w:ascii="Times New Roman" w:hAnsi="Times New Roman"/>
          <w:sz w:val="26"/>
          <w:szCs w:val="26"/>
        </w:rPr>
        <w:t xml:space="preserve"> </w:t>
      </w:r>
      <w:r w:rsidR="000C3CA4">
        <w:rPr>
          <w:rFonts w:ascii="Times New Roman" w:hAnsi="Times New Roman"/>
          <w:sz w:val="26"/>
          <w:szCs w:val="26"/>
        </w:rPr>
        <w:t>2</w:t>
      </w:r>
      <w:r w:rsidR="00FA7A7B" w:rsidRPr="001D4F8A">
        <w:rPr>
          <w:rFonts w:ascii="Times New Roman" w:hAnsi="Times New Roman"/>
          <w:sz w:val="26"/>
          <w:szCs w:val="26"/>
        </w:rPr>
        <w:t xml:space="preserve">. tabulā </w:t>
      </w:r>
      <w:r w:rsidRPr="001D4F8A">
        <w:rPr>
          <w:rFonts w:ascii="Times New Roman" w:hAnsi="Times New Roman"/>
          <w:sz w:val="26"/>
          <w:szCs w:val="26"/>
        </w:rPr>
        <w:t>(skat.</w:t>
      </w:r>
      <w:r w:rsidR="00031467">
        <w:rPr>
          <w:rFonts w:ascii="Times New Roman" w:hAnsi="Times New Roman"/>
          <w:sz w:val="26"/>
          <w:szCs w:val="26"/>
        </w:rPr>
        <w:t xml:space="preserve"> 13</w:t>
      </w:r>
      <w:r w:rsidR="00FA7A7B" w:rsidRPr="001D4F8A">
        <w:rPr>
          <w:rFonts w:ascii="Times New Roman" w:hAnsi="Times New Roman"/>
          <w:sz w:val="26"/>
          <w:szCs w:val="26"/>
        </w:rPr>
        <w:t xml:space="preserve">. lpp.) minētās institūcijas, atbildīgās par statistiskās informācijas uzskaiti un ziņošanu, veiks attiecīgo statistisko datu uzskaiti un ziņos </w:t>
      </w:r>
      <w:r w:rsidR="007E37DB" w:rsidRPr="007E37DB">
        <w:rPr>
          <w:rFonts w:ascii="Times New Roman" w:hAnsi="Times New Roman"/>
          <w:sz w:val="26"/>
          <w:szCs w:val="26"/>
        </w:rPr>
        <w:t>Noziedzīgi iegūtu līdzekļu l</w:t>
      </w:r>
      <w:r w:rsidR="007E37DB">
        <w:rPr>
          <w:rFonts w:ascii="Times New Roman" w:hAnsi="Times New Roman"/>
          <w:sz w:val="26"/>
          <w:szCs w:val="26"/>
        </w:rPr>
        <w:t>egalizācijas novēršanas dienestam</w:t>
      </w:r>
      <w:r w:rsidR="007E37DB" w:rsidRPr="007E37DB">
        <w:rPr>
          <w:rFonts w:ascii="Times New Roman" w:hAnsi="Times New Roman"/>
          <w:sz w:val="26"/>
          <w:szCs w:val="26"/>
        </w:rPr>
        <w:t xml:space="preserve"> </w:t>
      </w:r>
      <w:r w:rsidR="007E37DB">
        <w:rPr>
          <w:rFonts w:ascii="Times New Roman" w:hAnsi="Times New Roman"/>
          <w:sz w:val="26"/>
          <w:szCs w:val="26"/>
        </w:rPr>
        <w:t xml:space="preserve">(Turpmāk - </w:t>
      </w:r>
      <w:r w:rsidR="00FA7A7B" w:rsidRPr="001D4F8A">
        <w:rPr>
          <w:rFonts w:ascii="Times New Roman" w:hAnsi="Times New Roman"/>
          <w:sz w:val="26"/>
          <w:szCs w:val="26"/>
        </w:rPr>
        <w:t>Kontroles dienestam</w:t>
      </w:r>
      <w:r w:rsidR="007E37DB">
        <w:rPr>
          <w:rFonts w:ascii="Times New Roman" w:hAnsi="Times New Roman"/>
          <w:sz w:val="26"/>
          <w:szCs w:val="26"/>
        </w:rPr>
        <w:t>)</w:t>
      </w:r>
      <w:r w:rsidR="00FA7A7B" w:rsidRPr="001D4F8A">
        <w:rPr>
          <w:rFonts w:ascii="Times New Roman" w:hAnsi="Times New Roman"/>
          <w:sz w:val="26"/>
          <w:szCs w:val="26"/>
        </w:rPr>
        <w:t xml:space="preserve"> kā atbildīgajai institūcijai par </w:t>
      </w:r>
      <w:r w:rsidR="00FA7A7B" w:rsidRPr="001D4F8A">
        <w:rPr>
          <w:rFonts w:ascii="Times New Roman" w:hAnsi="Times New Roman"/>
          <w:iCs/>
          <w:sz w:val="26"/>
          <w:szCs w:val="26"/>
        </w:rPr>
        <w:t>noziedzīgi iegūtu līdzekļu legalizācijas un terorisma finansēšanas</w:t>
      </w:r>
      <w:r w:rsidR="00411259">
        <w:rPr>
          <w:rFonts w:ascii="Times New Roman" w:hAnsi="Times New Roman"/>
          <w:sz w:val="26"/>
          <w:szCs w:val="26"/>
        </w:rPr>
        <w:t xml:space="preserve"> risku novērtēšanu</w:t>
      </w:r>
      <w:r w:rsidR="0007566D">
        <w:rPr>
          <w:rFonts w:ascii="Times New Roman" w:hAnsi="Times New Roman"/>
          <w:sz w:val="28"/>
          <w:szCs w:val="28"/>
        </w:rPr>
        <w:t xml:space="preserve"> </w:t>
      </w:r>
      <w:r w:rsidR="0007566D" w:rsidRPr="000C3CA4">
        <w:rPr>
          <w:rFonts w:ascii="Times New Roman" w:hAnsi="Times New Roman"/>
          <w:sz w:val="26"/>
          <w:szCs w:val="26"/>
        </w:rPr>
        <w:t xml:space="preserve">atbilstoši kārtībai, kas tiks izstrādāta pamatojoties uz Pasaules bankas izstrādāto </w:t>
      </w:r>
      <w:r w:rsidR="0007566D" w:rsidRPr="000C3CA4">
        <w:rPr>
          <w:rFonts w:ascii="Times New Roman" w:hAnsi="Times New Roman"/>
          <w:iCs/>
          <w:sz w:val="26"/>
          <w:szCs w:val="26"/>
        </w:rPr>
        <w:t>noziedzīgi iegūtu līdzekļu legalizācijas un terorisma finansēšanas</w:t>
      </w:r>
      <w:r w:rsidR="0007566D" w:rsidRPr="000C3CA4">
        <w:rPr>
          <w:rFonts w:ascii="Times New Roman" w:hAnsi="Times New Roman"/>
          <w:sz w:val="26"/>
          <w:szCs w:val="26"/>
        </w:rPr>
        <w:t xml:space="preserve"> risku novērtēšanas metodoloģij</w:t>
      </w:r>
      <w:r w:rsidR="0007566D" w:rsidRPr="0007566D">
        <w:rPr>
          <w:rFonts w:ascii="Times New Roman" w:hAnsi="Times New Roman"/>
          <w:sz w:val="26"/>
          <w:szCs w:val="26"/>
        </w:rPr>
        <w:t>u.</w:t>
      </w:r>
    </w:p>
    <w:p w14:paraId="18906ECF" w14:textId="39F44436" w:rsidR="00411259" w:rsidRPr="006F3918" w:rsidRDefault="00411259" w:rsidP="00411259">
      <w:pPr>
        <w:numPr>
          <w:ilvl w:val="0"/>
          <w:numId w:val="7"/>
        </w:numPr>
        <w:spacing w:after="0" w:line="240" w:lineRule="auto"/>
        <w:jc w:val="both"/>
        <w:rPr>
          <w:rFonts w:ascii="Times New Roman" w:eastAsia="Batang" w:hAnsi="Times New Roman"/>
          <w:sz w:val="26"/>
          <w:szCs w:val="26"/>
          <w:lang w:eastAsia="ko-KR"/>
        </w:rPr>
      </w:pPr>
      <w:r w:rsidRPr="006F3918">
        <w:rPr>
          <w:rFonts w:ascii="Times New Roman" w:hAnsi="Times New Roman"/>
          <w:sz w:val="26"/>
          <w:szCs w:val="26"/>
        </w:rPr>
        <w:t xml:space="preserve"> </w:t>
      </w:r>
      <w:proofErr w:type="spellStart"/>
      <w:r w:rsidRPr="006F3918">
        <w:rPr>
          <w:rFonts w:ascii="Times New Roman" w:hAnsi="Times New Roman"/>
          <w:sz w:val="26"/>
          <w:szCs w:val="26"/>
        </w:rPr>
        <w:t>Iekšlietu</w:t>
      </w:r>
      <w:proofErr w:type="spellEnd"/>
      <w:r w:rsidRPr="006F3918">
        <w:rPr>
          <w:rFonts w:ascii="Times New Roman" w:hAnsi="Times New Roman"/>
          <w:sz w:val="26"/>
          <w:szCs w:val="26"/>
        </w:rPr>
        <w:t xml:space="preserve"> ministrijas Informācijas centram KRASS ieviest funkcionalitāti, </w:t>
      </w:r>
      <w:r w:rsidR="006F3918" w:rsidRPr="000C3CA4">
        <w:rPr>
          <w:rFonts w:ascii="Times New Roman" w:hAnsi="Times New Roman"/>
          <w:sz w:val="26"/>
          <w:szCs w:val="26"/>
        </w:rPr>
        <w:t xml:space="preserve">atbilstoši kārtībai, kāda tiks izstrādāta pamatojoties uz Pasaules bankas izstrādāto </w:t>
      </w:r>
      <w:r w:rsidR="006F3918" w:rsidRPr="000C3CA4">
        <w:rPr>
          <w:rFonts w:ascii="Times New Roman" w:hAnsi="Times New Roman"/>
          <w:iCs/>
          <w:sz w:val="26"/>
          <w:szCs w:val="26"/>
        </w:rPr>
        <w:t>noziedzīgi iegūtu līdzekļu legalizācijas un terorisma finansēšanas</w:t>
      </w:r>
      <w:r w:rsidR="006F3918" w:rsidRPr="000C3CA4">
        <w:rPr>
          <w:rFonts w:ascii="Times New Roman" w:hAnsi="Times New Roman"/>
          <w:sz w:val="26"/>
          <w:szCs w:val="26"/>
        </w:rPr>
        <w:t xml:space="preserve"> risku novērtēšanas metodoloģiju un</w:t>
      </w:r>
      <w:r w:rsidR="006F3918" w:rsidRPr="006F3918">
        <w:rPr>
          <w:rFonts w:ascii="Times New Roman" w:hAnsi="Times New Roman"/>
          <w:sz w:val="26"/>
          <w:szCs w:val="26"/>
        </w:rPr>
        <w:t xml:space="preserve">, </w:t>
      </w:r>
      <w:r w:rsidRPr="006F3918">
        <w:rPr>
          <w:rFonts w:ascii="Times New Roman" w:hAnsi="Times New Roman"/>
          <w:sz w:val="26"/>
          <w:szCs w:val="26"/>
        </w:rPr>
        <w:t>kura procesa virzītājiem dod iespēju norādīt Kontroles dienesta materiāla numuru, ja kriminālprocesa izmeklēšanā izmantota Kontroles dienesta sniegtā informācija.</w:t>
      </w:r>
    </w:p>
    <w:p w14:paraId="7C1435BC" w14:textId="4A3520A1" w:rsidR="00FA7A7B" w:rsidRPr="000C3CA4" w:rsidRDefault="00FA7A7B" w:rsidP="00FA7A7B">
      <w:pPr>
        <w:numPr>
          <w:ilvl w:val="0"/>
          <w:numId w:val="7"/>
        </w:numPr>
        <w:spacing w:after="0" w:line="240" w:lineRule="auto"/>
        <w:ind w:left="1066" w:hanging="357"/>
        <w:jc w:val="both"/>
        <w:rPr>
          <w:rFonts w:ascii="Times New Roman" w:eastAsia="Batang" w:hAnsi="Times New Roman"/>
          <w:sz w:val="26"/>
          <w:szCs w:val="26"/>
          <w:lang w:eastAsia="ko-KR"/>
        </w:rPr>
      </w:pPr>
      <w:r w:rsidRPr="001D4F8A">
        <w:rPr>
          <w:rFonts w:ascii="Times New Roman" w:eastAsia="Batang" w:hAnsi="Times New Roman"/>
          <w:sz w:val="26"/>
          <w:szCs w:val="26"/>
          <w:lang w:eastAsia="ko-KR"/>
        </w:rPr>
        <w:t xml:space="preserve">Atbalstīt, ka </w:t>
      </w:r>
      <w:r w:rsidRPr="001D4F8A">
        <w:rPr>
          <w:rFonts w:ascii="Times New Roman" w:hAnsi="Times New Roman"/>
          <w:sz w:val="26"/>
          <w:szCs w:val="26"/>
        </w:rPr>
        <w:t xml:space="preserve">Kontroles dienests kā par </w:t>
      </w:r>
      <w:r w:rsidRPr="001D4F8A">
        <w:rPr>
          <w:rFonts w:ascii="Times New Roman" w:hAnsi="Times New Roman"/>
          <w:iCs/>
          <w:sz w:val="26"/>
          <w:szCs w:val="26"/>
        </w:rPr>
        <w:t>noziedzīgi iegūtu līdzekļu legalizācijas un terorisma finansēšanas</w:t>
      </w:r>
      <w:r w:rsidRPr="001D4F8A">
        <w:rPr>
          <w:rFonts w:ascii="Times New Roman" w:hAnsi="Times New Roman"/>
          <w:sz w:val="26"/>
          <w:szCs w:val="26"/>
        </w:rPr>
        <w:t xml:space="preserve"> risku novērtēšanu atbildīgā</w:t>
      </w:r>
      <w:r w:rsidRPr="001D4F8A">
        <w:rPr>
          <w:rFonts w:ascii="Times New Roman" w:hAnsi="Times New Roman"/>
          <w:b/>
          <w:sz w:val="26"/>
          <w:szCs w:val="26"/>
        </w:rPr>
        <w:t xml:space="preserve"> </w:t>
      </w:r>
      <w:r w:rsidRPr="001D4F8A">
        <w:rPr>
          <w:rFonts w:ascii="Times New Roman" w:hAnsi="Times New Roman"/>
          <w:sz w:val="26"/>
          <w:szCs w:val="26"/>
        </w:rPr>
        <w:t xml:space="preserve">institūcija saņems statistisko informāciju, organizēs darba grupas un veiks </w:t>
      </w:r>
      <w:r w:rsidRPr="001D4F8A">
        <w:rPr>
          <w:rFonts w:ascii="Times New Roman" w:hAnsi="Times New Roman"/>
          <w:iCs/>
          <w:sz w:val="26"/>
          <w:szCs w:val="26"/>
        </w:rPr>
        <w:t>noziedzīgi iegūtu līdzekļu legalizācijas un terorisma finansēšanas</w:t>
      </w:r>
      <w:r w:rsidRPr="001D4F8A">
        <w:rPr>
          <w:rFonts w:ascii="Times New Roman" w:hAnsi="Times New Roman"/>
          <w:sz w:val="26"/>
          <w:szCs w:val="26"/>
        </w:rPr>
        <w:t xml:space="preserve"> risku analīzi un novērtēšanu,</w:t>
      </w:r>
      <w:r w:rsidRPr="001D4F8A">
        <w:rPr>
          <w:rFonts w:ascii="Times New Roman" w:hAnsi="Times New Roman"/>
          <w:bCs/>
          <w:sz w:val="26"/>
          <w:szCs w:val="26"/>
        </w:rPr>
        <w:t xml:space="preserve"> kā arī izstrādās priekšlikumus šo risku līmeņa mazināšanai, sadarbojoties a</w:t>
      </w:r>
      <w:r w:rsidR="00EF4B40" w:rsidRPr="001D4F8A">
        <w:rPr>
          <w:rFonts w:ascii="Times New Roman" w:hAnsi="Times New Roman"/>
          <w:bCs/>
          <w:sz w:val="26"/>
          <w:szCs w:val="26"/>
        </w:rPr>
        <w:t xml:space="preserve">r </w:t>
      </w:r>
      <w:r w:rsidR="00EF4B40" w:rsidRPr="001D4F8A">
        <w:rPr>
          <w:rFonts w:ascii="Times New Roman" w:hAnsi="Times New Roman"/>
          <w:iCs/>
          <w:sz w:val="26"/>
          <w:szCs w:val="26"/>
        </w:rPr>
        <w:lastRenderedPageBreak/>
        <w:t>noziedzīgi iegūtu līdzekļu legalizācijas un terorisma finansēšanas</w:t>
      </w:r>
      <w:r w:rsidR="00EF4B40" w:rsidRPr="001D4F8A">
        <w:rPr>
          <w:rFonts w:ascii="Times New Roman" w:hAnsi="Times New Roman"/>
          <w:sz w:val="26"/>
          <w:szCs w:val="26"/>
        </w:rPr>
        <w:t xml:space="preserve"> risku novēršanas</w:t>
      </w:r>
      <w:r w:rsidR="00EF4B40" w:rsidRPr="001D4F8A">
        <w:rPr>
          <w:rFonts w:ascii="Times New Roman" w:hAnsi="Times New Roman"/>
          <w:bCs/>
          <w:sz w:val="26"/>
          <w:szCs w:val="26"/>
        </w:rPr>
        <w:t xml:space="preserve"> politikas</w:t>
      </w:r>
      <w:r w:rsidR="00B7652C">
        <w:rPr>
          <w:rFonts w:ascii="Times New Roman" w:hAnsi="Times New Roman"/>
          <w:bCs/>
          <w:sz w:val="26"/>
          <w:szCs w:val="26"/>
        </w:rPr>
        <w:t xml:space="preserve"> veidojoš</w:t>
      </w:r>
      <w:r w:rsidR="000E5900">
        <w:rPr>
          <w:rFonts w:ascii="Times New Roman" w:hAnsi="Times New Roman"/>
          <w:bCs/>
          <w:sz w:val="26"/>
          <w:szCs w:val="26"/>
        </w:rPr>
        <w:t>o</w:t>
      </w:r>
      <w:r w:rsidR="00B7652C">
        <w:rPr>
          <w:rFonts w:ascii="Times New Roman" w:hAnsi="Times New Roman"/>
          <w:bCs/>
          <w:sz w:val="26"/>
          <w:szCs w:val="26"/>
        </w:rPr>
        <w:t xml:space="preserve"> institūcij</w:t>
      </w:r>
      <w:r w:rsidR="000E5900">
        <w:rPr>
          <w:rFonts w:ascii="Times New Roman" w:hAnsi="Times New Roman"/>
          <w:bCs/>
          <w:sz w:val="26"/>
          <w:szCs w:val="26"/>
        </w:rPr>
        <w:t>u</w:t>
      </w:r>
      <w:r w:rsidRPr="001D4F8A">
        <w:rPr>
          <w:rFonts w:ascii="Times New Roman" w:hAnsi="Times New Roman"/>
          <w:bCs/>
          <w:sz w:val="26"/>
          <w:szCs w:val="26"/>
        </w:rPr>
        <w:t>.</w:t>
      </w:r>
    </w:p>
    <w:p w14:paraId="1C46957F" w14:textId="2C80AB19" w:rsidR="006D1A5E" w:rsidRPr="006D1A5E" w:rsidRDefault="006D1A5E" w:rsidP="00FA7A7B">
      <w:pPr>
        <w:numPr>
          <w:ilvl w:val="0"/>
          <w:numId w:val="7"/>
        </w:numPr>
        <w:spacing w:after="0" w:line="240" w:lineRule="auto"/>
        <w:ind w:left="1066" w:hanging="357"/>
        <w:jc w:val="both"/>
        <w:rPr>
          <w:rFonts w:ascii="Times New Roman" w:eastAsia="Batang" w:hAnsi="Times New Roman"/>
          <w:sz w:val="26"/>
          <w:szCs w:val="26"/>
          <w:lang w:eastAsia="ko-KR"/>
        </w:rPr>
      </w:pPr>
      <w:r w:rsidRPr="006D1A5E">
        <w:rPr>
          <w:rFonts w:ascii="Times New Roman" w:hAnsi="Times New Roman"/>
          <w:bCs/>
          <w:sz w:val="26"/>
          <w:szCs w:val="26"/>
        </w:rPr>
        <w:t xml:space="preserve">Pieņemt zināšanai, ka </w:t>
      </w:r>
      <w:r w:rsidRPr="000C3CA4">
        <w:rPr>
          <w:rFonts w:ascii="Times New Roman" w:hAnsi="Times New Roman"/>
          <w:bCs/>
          <w:sz w:val="26"/>
          <w:szCs w:val="26"/>
        </w:rPr>
        <w:t xml:space="preserve">Finanšu ministrija un Tieslietu ministrija atbilstoši savām kompetences jomām ir </w:t>
      </w:r>
      <w:r w:rsidRPr="006D1A5E">
        <w:rPr>
          <w:rFonts w:ascii="Times New Roman" w:hAnsi="Times New Roman"/>
          <w:iCs/>
          <w:sz w:val="26"/>
          <w:szCs w:val="26"/>
        </w:rPr>
        <w:t>noziedzīgi iegūtu līdzekļu legalizācijas un terorisma finansēšanas</w:t>
      </w:r>
      <w:r w:rsidRPr="006D1A5E">
        <w:rPr>
          <w:rFonts w:ascii="Times New Roman" w:hAnsi="Times New Roman"/>
          <w:sz w:val="26"/>
          <w:szCs w:val="26"/>
        </w:rPr>
        <w:t xml:space="preserve"> risku novēršanas</w:t>
      </w:r>
      <w:r w:rsidRPr="006D1A5E">
        <w:rPr>
          <w:rFonts w:ascii="Times New Roman" w:hAnsi="Times New Roman"/>
          <w:bCs/>
          <w:sz w:val="26"/>
          <w:szCs w:val="26"/>
        </w:rPr>
        <w:t xml:space="preserve"> politikas veidojošās institūcijas.</w:t>
      </w:r>
    </w:p>
    <w:p w14:paraId="2E5E5885" w14:textId="77DAF754" w:rsidR="007E7749" w:rsidRPr="001D4F8A" w:rsidRDefault="007E7749" w:rsidP="007E7749">
      <w:pPr>
        <w:numPr>
          <w:ilvl w:val="0"/>
          <w:numId w:val="7"/>
        </w:numPr>
        <w:spacing w:after="0" w:line="240" w:lineRule="auto"/>
        <w:ind w:left="1066" w:hanging="357"/>
        <w:jc w:val="both"/>
        <w:rPr>
          <w:rFonts w:ascii="Times New Roman" w:eastAsia="Batang" w:hAnsi="Times New Roman"/>
          <w:sz w:val="26"/>
          <w:szCs w:val="26"/>
          <w:lang w:eastAsia="ko-KR"/>
        </w:rPr>
      </w:pPr>
      <w:r w:rsidRPr="001D4F8A">
        <w:rPr>
          <w:rFonts w:ascii="Times New Roman" w:hAnsi="Times New Roman"/>
          <w:sz w:val="26"/>
          <w:szCs w:val="26"/>
        </w:rPr>
        <w:t xml:space="preserve">Noteikt Kontroles dienestu par atbildīgo institūciju </w:t>
      </w:r>
      <w:r w:rsidRPr="001D4F8A">
        <w:rPr>
          <w:rFonts w:ascii="Times New Roman" w:hAnsi="Times New Roman"/>
          <w:iCs/>
          <w:sz w:val="26"/>
          <w:szCs w:val="26"/>
        </w:rPr>
        <w:t>noziedzīgi iegūtu līdzekļu legalizācijas un terorisma finansēšanas</w:t>
      </w:r>
      <w:r w:rsidRPr="001D4F8A">
        <w:rPr>
          <w:rFonts w:ascii="Times New Roman" w:hAnsi="Times New Roman"/>
          <w:sz w:val="26"/>
          <w:szCs w:val="26"/>
        </w:rPr>
        <w:t xml:space="preserve"> risku novērtēšanai</w:t>
      </w:r>
      <w:r w:rsidR="00DD1A13">
        <w:rPr>
          <w:rFonts w:ascii="Times New Roman" w:hAnsi="Times New Roman"/>
          <w:sz w:val="26"/>
          <w:szCs w:val="26"/>
        </w:rPr>
        <w:t>.</w:t>
      </w:r>
    </w:p>
    <w:p w14:paraId="7476BD75" w14:textId="1612776F" w:rsidR="00EA7143" w:rsidRPr="001D4F8A" w:rsidRDefault="007E7749" w:rsidP="000E5900">
      <w:pPr>
        <w:numPr>
          <w:ilvl w:val="0"/>
          <w:numId w:val="7"/>
        </w:numPr>
        <w:spacing w:after="0" w:line="240" w:lineRule="auto"/>
        <w:ind w:left="1066" w:hanging="357"/>
        <w:jc w:val="both"/>
        <w:rPr>
          <w:rFonts w:ascii="Times New Roman" w:eastAsia="Batang" w:hAnsi="Times New Roman"/>
          <w:sz w:val="26"/>
          <w:szCs w:val="26"/>
          <w:lang w:eastAsia="ko-KR"/>
        </w:rPr>
      </w:pPr>
      <w:r w:rsidRPr="001D4F8A">
        <w:rPr>
          <w:rFonts w:ascii="Times New Roman" w:hAnsi="Times New Roman"/>
          <w:bCs/>
          <w:sz w:val="26"/>
          <w:szCs w:val="26"/>
        </w:rPr>
        <w:t xml:space="preserve">Lai noteiktu Kontroles dienesta pilnvarojumu saistībā ar </w:t>
      </w:r>
      <w:r w:rsidRPr="001D4F8A">
        <w:rPr>
          <w:rFonts w:ascii="Times New Roman" w:hAnsi="Times New Roman"/>
          <w:iCs/>
          <w:sz w:val="26"/>
          <w:szCs w:val="26"/>
        </w:rPr>
        <w:t>noziedzīgi iegūtu līdzekļu legalizācijas un terorisma finansēšanas</w:t>
      </w:r>
      <w:r w:rsidRPr="001D4F8A">
        <w:rPr>
          <w:rFonts w:ascii="Times New Roman" w:hAnsi="Times New Roman"/>
          <w:bCs/>
          <w:sz w:val="26"/>
          <w:szCs w:val="26"/>
        </w:rPr>
        <w:t xml:space="preserve"> risku novērtēšanu, Finanšu ministrijai izstrādāt</w:t>
      </w:r>
      <w:r w:rsidR="00EA7143" w:rsidRPr="001D4F8A">
        <w:rPr>
          <w:rFonts w:ascii="Times New Roman" w:hAnsi="Times New Roman"/>
          <w:bCs/>
          <w:sz w:val="26"/>
          <w:szCs w:val="26"/>
        </w:rPr>
        <w:t xml:space="preserve"> </w:t>
      </w:r>
      <w:r w:rsidR="003C57D2">
        <w:rPr>
          <w:rFonts w:ascii="Times New Roman" w:hAnsi="Times New Roman"/>
          <w:bCs/>
          <w:sz w:val="26"/>
          <w:szCs w:val="26"/>
        </w:rPr>
        <w:t xml:space="preserve">un līdz </w:t>
      </w:r>
      <w:r w:rsidR="003C57D2" w:rsidRPr="008C6181">
        <w:rPr>
          <w:rFonts w:ascii="Times New Roman" w:hAnsi="Times New Roman"/>
          <w:bCs/>
          <w:sz w:val="26"/>
          <w:szCs w:val="26"/>
        </w:rPr>
        <w:t xml:space="preserve">2014.gada </w:t>
      </w:r>
      <w:r w:rsidR="008C6181" w:rsidRPr="008C6181">
        <w:rPr>
          <w:rFonts w:ascii="Times New Roman" w:hAnsi="Times New Roman"/>
          <w:bCs/>
          <w:sz w:val="26"/>
          <w:szCs w:val="26"/>
        </w:rPr>
        <w:t>1.decembrim</w:t>
      </w:r>
      <w:r w:rsidR="003C57D2">
        <w:rPr>
          <w:rFonts w:ascii="Times New Roman" w:hAnsi="Times New Roman"/>
          <w:bCs/>
          <w:sz w:val="26"/>
          <w:szCs w:val="26"/>
        </w:rPr>
        <w:t xml:space="preserve"> iesniegt Ministru kabinetā </w:t>
      </w:r>
      <w:r w:rsidR="00EA7143" w:rsidRPr="001D4F8A">
        <w:rPr>
          <w:rFonts w:ascii="Times New Roman" w:hAnsi="Times New Roman"/>
          <w:bCs/>
          <w:sz w:val="26"/>
          <w:szCs w:val="26"/>
        </w:rPr>
        <w:t xml:space="preserve">šādus grozījumus </w:t>
      </w:r>
      <w:r w:rsidRPr="001D4F8A">
        <w:rPr>
          <w:rFonts w:ascii="Times New Roman" w:hAnsi="Times New Roman"/>
          <w:bCs/>
          <w:sz w:val="26"/>
          <w:szCs w:val="26"/>
        </w:rPr>
        <w:t>Noziedzīgi iegūtu līdzekļu legalizācijas un terorisma finansēšanas novēršan</w:t>
      </w:r>
      <w:r w:rsidR="00EA7143" w:rsidRPr="001D4F8A">
        <w:rPr>
          <w:rFonts w:ascii="Times New Roman" w:hAnsi="Times New Roman"/>
          <w:bCs/>
          <w:sz w:val="26"/>
          <w:szCs w:val="26"/>
        </w:rPr>
        <w:t>as likumā:</w:t>
      </w:r>
    </w:p>
    <w:p w14:paraId="0A4F14DD" w14:textId="1187848A" w:rsidR="00EA7143" w:rsidRPr="00677798" w:rsidRDefault="00677798" w:rsidP="000C3CA4">
      <w:pPr>
        <w:spacing w:after="0" w:line="240" w:lineRule="auto"/>
        <w:ind w:left="1134" w:firstLine="284"/>
        <w:jc w:val="both"/>
        <w:rPr>
          <w:rFonts w:ascii="Times New Roman" w:hAnsi="Times New Roman"/>
          <w:sz w:val="26"/>
          <w:szCs w:val="26"/>
        </w:rPr>
      </w:pPr>
      <w:r w:rsidRPr="00677798">
        <w:rPr>
          <w:rFonts w:ascii="Times New Roman" w:hAnsi="Times New Roman"/>
          <w:bCs/>
          <w:sz w:val="26"/>
          <w:szCs w:val="26"/>
        </w:rPr>
        <w:t>7.1.</w:t>
      </w:r>
      <w:r w:rsidR="00EA7143" w:rsidRPr="00677798">
        <w:rPr>
          <w:rFonts w:ascii="Times New Roman" w:hAnsi="Times New Roman"/>
          <w:bCs/>
          <w:sz w:val="26"/>
          <w:szCs w:val="26"/>
        </w:rPr>
        <w:t xml:space="preserve"> papildināt</w:t>
      </w:r>
      <w:r w:rsidR="007E7749" w:rsidRPr="00677798">
        <w:rPr>
          <w:rFonts w:ascii="Times New Roman" w:hAnsi="Times New Roman"/>
          <w:bCs/>
          <w:sz w:val="26"/>
          <w:szCs w:val="26"/>
        </w:rPr>
        <w:t xml:space="preserve"> 51.panta pirmo d</w:t>
      </w:r>
      <w:r w:rsidR="00EA7143" w:rsidRPr="00677798">
        <w:rPr>
          <w:rFonts w:ascii="Times New Roman" w:hAnsi="Times New Roman"/>
          <w:bCs/>
          <w:sz w:val="26"/>
          <w:szCs w:val="26"/>
        </w:rPr>
        <w:t>aļu ar jaunu 13. punktu šādā</w:t>
      </w:r>
      <w:r w:rsidR="007E7749" w:rsidRPr="00677798">
        <w:rPr>
          <w:rFonts w:ascii="Times New Roman" w:hAnsi="Times New Roman"/>
          <w:bCs/>
          <w:sz w:val="26"/>
          <w:szCs w:val="26"/>
        </w:rPr>
        <w:t xml:space="preserve"> redakcijā: „13) analizēt noziedzīgi iegūtu līdzekļu legalizācijas un </w:t>
      </w:r>
      <w:r w:rsidR="007E7749" w:rsidRPr="00677798">
        <w:rPr>
          <w:rFonts w:ascii="Times New Roman" w:hAnsi="Times New Roman"/>
          <w:sz w:val="26"/>
          <w:szCs w:val="26"/>
        </w:rPr>
        <w:t>terorisma finansēšanas un terorisma novēršanas regulējošos normatīvos aktus, sagatavot priekšlikumus normatīvo aktu pilnveidošanai, organizēt un veikt nozied</w:t>
      </w:r>
      <w:r w:rsidR="007E7749" w:rsidRPr="00677798">
        <w:rPr>
          <w:rFonts w:ascii="Times New Roman" w:hAnsi="Times New Roman"/>
          <w:bCs/>
          <w:sz w:val="26"/>
          <w:szCs w:val="26"/>
        </w:rPr>
        <w:t>zīgi iegūtu līdzekļu legalizācijas un terorisma finansēšanas risku novērtēšanu, kā arī izstrādāt priekšlikum</w:t>
      </w:r>
      <w:r w:rsidR="001B5E8F" w:rsidRPr="00677798">
        <w:rPr>
          <w:rFonts w:ascii="Times New Roman" w:hAnsi="Times New Roman"/>
          <w:bCs/>
          <w:sz w:val="26"/>
          <w:szCs w:val="26"/>
        </w:rPr>
        <w:t>us šo risku līmeņa mazināšanai”;</w:t>
      </w:r>
    </w:p>
    <w:p w14:paraId="16E0105E" w14:textId="653CD70A" w:rsidR="001B5E8F" w:rsidRPr="00677798" w:rsidRDefault="00EA7143" w:rsidP="00677798">
      <w:pPr>
        <w:pStyle w:val="ListParagraph"/>
        <w:numPr>
          <w:ilvl w:val="1"/>
          <w:numId w:val="13"/>
        </w:numPr>
        <w:ind w:left="1134" w:firstLine="284"/>
        <w:jc w:val="both"/>
        <w:rPr>
          <w:sz w:val="26"/>
          <w:szCs w:val="26"/>
        </w:rPr>
      </w:pPr>
      <w:r w:rsidRPr="00677798">
        <w:rPr>
          <w:sz w:val="26"/>
          <w:szCs w:val="26"/>
        </w:rPr>
        <w:t>papildināt 51.panta otro daļu ar jaunu 8. punktu šādā redakcijā: „8) pieprasīt un saņemt informāciju, kas nepieciešama noziedzīgi iegūtu līdzekļu legalizācijas un terorisma finansēšanas risku novērtēšanai”</w:t>
      </w:r>
      <w:r w:rsidR="001B5E8F" w:rsidRPr="00677798">
        <w:rPr>
          <w:sz w:val="26"/>
          <w:szCs w:val="26"/>
        </w:rPr>
        <w:t>.</w:t>
      </w:r>
    </w:p>
    <w:p w14:paraId="178D5EB0" w14:textId="1B7EE7D7" w:rsidR="00A51913" w:rsidRPr="00677798" w:rsidRDefault="00A51913" w:rsidP="00677798">
      <w:pPr>
        <w:pStyle w:val="ListParagraph"/>
        <w:numPr>
          <w:ilvl w:val="0"/>
          <w:numId w:val="13"/>
        </w:numPr>
        <w:ind w:left="1134" w:hanging="283"/>
        <w:jc w:val="both"/>
        <w:rPr>
          <w:sz w:val="26"/>
          <w:szCs w:val="26"/>
          <w:lang w:eastAsia="en-US"/>
        </w:rPr>
      </w:pPr>
      <w:r w:rsidRPr="00677798">
        <w:rPr>
          <w:sz w:val="26"/>
          <w:szCs w:val="26"/>
        </w:rPr>
        <w:t xml:space="preserve">Jautājumu par papildu nepieciešamo finansējumu Ģenerālprokuratūrai 2015.gadam 139 038 </w:t>
      </w:r>
      <w:proofErr w:type="spellStart"/>
      <w:r w:rsidRPr="00677798">
        <w:rPr>
          <w:i/>
          <w:iCs/>
          <w:sz w:val="26"/>
          <w:szCs w:val="26"/>
        </w:rPr>
        <w:t>euro</w:t>
      </w:r>
      <w:proofErr w:type="spellEnd"/>
      <w:r w:rsidRPr="00677798">
        <w:rPr>
          <w:sz w:val="26"/>
          <w:szCs w:val="26"/>
        </w:rPr>
        <w:t xml:space="preserve"> apmērā, 2016.gadam 141 320 </w:t>
      </w:r>
      <w:proofErr w:type="spellStart"/>
      <w:r w:rsidRPr="00677798">
        <w:rPr>
          <w:i/>
          <w:iCs/>
          <w:sz w:val="26"/>
          <w:szCs w:val="26"/>
        </w:rPr>
        <w:t>euro</w:t>
      </w:r>
      <w:proofErr w:type="spellEnd"/>
      <w:r w:rsidRPr="00677798">
        <w:rPr>
          <w:i/>
          <w:iCs/>
          <w:sz w:val="26"/>
          <w:szCs w:val="26"/>
        </w:rPr>
        <w:t xml:space="preserve"> </w:t>
      </w:r>
      <w:r w:rsidRPr="00677798">
        <w:rPr>
          <w:sz w:val="26"/>
          <w:szCs w:val="26"/>
        </w:rPr>
        <w:t xml:space="preserve">apmērā un 2017.gadam 104 153 </w:t>
      </w:r>
      <w:proofErr w:type="spellStart"/>
      <w:r w:rsidRPr="00677798">
        <w:rPr>
          <w:i/>
          <w:iCs/>
          <w:sz w:val="26"/>
          <w:szCs w:val="26"/>
        </w:rPr>
        <w:t>euro</w:t>
      </w:r>
      <w:proofErr w:type="spellEnd"/>
      <w:r w:rsidRPr="00677798">
        <w:rPr>
          <w:sz w:val="26"/>
          <w:szCs w:val="26"/>
        </w:rPr>
        <w:t xml:space="preserve"> apmērā Kontroles dienesta papildu funkciju izpildei izskatīt Ministru kabinetā kopā ar visu ministriju un citu centrālo valsts iestāžu jauno politikas iniciatīvu pieprasījumiem likumprojekta “Par valsts budžetu 2015.gadam” un likumprojekta “Par vidēja termiņa budžeta ietvaru 2015., 2016. un 2017.gadam” sagatavošanas un izskatīšanas procesā.</w:t>
      </w:r>
    </w:p>
    <w:p w14:paraId="4385D1DA" w14:textId="7B52E4A4" w:rsidR="00E37F61" w:rsidRPr="00677798" w:rsidRDefault="00E37F61" w:rsidP="00677798">
      <w:pPr>
        <w:pStyle w:val="ListParagraph"/>
        <w:numPr>
          <w:ilvl w:val="0"/>
          <w:numId w:val="13"/>
        </w:numPr>
        <w:ind w:left="1134" w:hanging="283"/>
        <w:jc w:val="both"/>
        <w:rPr>
          <w:sz w:val="26"/>
          <w:szCs w:val="26"/>
        </w:rPr>
      </w:pPr>
      <w:r w:rsidRPr="00677798">
        <w:rPr>
          <w:bCs/>
          <w:sz w:val="26"/>
          <w:szCs w:val="26"/>
        </w:rPr>
        <w:t xml:space="preserve">Kontroles dienestam iesniegt </w:t>
      </w:r>
      <w:r w:rsidR="00374D13" w:rsidRPr="00677798">
        <w:rPr>
          <w:bCs/>
          <w:sz w:val="26"/>
          <w:szCs w:val="26"/>
        </w:rPr>
        <w:t xml:space="preserve">Ziņojumu par nacionālo </w:t>
      </w:r>
      <w:r w:rsidRPr="00677798">
        <w:rPr>
          <w:iCs/>
          <w:sz w:val="26"/>
          <w:szCs w:val="26"/>
        </w:rPr>
        <w:t>noziedzīgi iegūtu līdzekļu legalizācijas un terorisma finansēšanas</w:t>
      </w:r>
      <w:r w:rsidR="00374D13" w:rsidRPr="00677798">
        <w:rPr>
          <w:bCs/>
          <w:sz w:val="26"/>
          <w:szCs w:val="26"/>
        </w:rPr>
        <w:t xml:space="preserve"> risku novērtējumu izskatīšanai Finanšu sektora attīstības padomei kā </w:t>
      </w:r>
      <w:r w:rsidRPr="00677798">
        <w:rPr>
          <w:iCs/>
          <w:sz w:val="26"/>
          <w:szCs w:val="26"/>
        </w:rPr>
        <w:t>noziedzīgi iegūtu līdzekļu legalizācijas un terorisma finansēšanas novēršanas</w:t>
      </w:r>
      <w:r w:rsidR="00374D13" w:rsidRPr="00677798">
        <w:rPr>
          <w:bCs/>
          <w:sz w:val="26"/>
          <w:szCs w:val="26"/>
        </w:rPr>
        <w:t xml:space="preserve"> koordinējošai institūcijai.</w:t>
      </w:r>
    </w:p>
    <w:p w14:paraId="0B927D59" w14:textId="31C108B9" w:rsidR="00F3374B" w:rsidRPr="00DD1A13" w:rsidRDefault="000E5900" w:rsidP="00677798">
      <w:pPr>
        <w:pStyle w:val="ListParagraph"/>
        <w:numPr>
          <w:ilvl w:val="0"/>
          <w:numId w:val="13"/>
        </w:numPr>
        <w:ind w:left="1134"/>
        <w:jc w:val="both"/>
        <w:rPr>
          <w:sz w:val="26"/>
          <w:szCs w:val="26"/>
        </w:rPr>
      </w:pPr>
      <w:r>
        <w:rPr>
          <w:iCs/>
          <w:sz w:val="26"/>
          <w:szCs w:val="26"/>
        </w:rPr>
        <w:t>N</w:t>
      </w:r>
      <w:r w:rsidR="00E37F61" w:rsidRPr="00DD1A13">
        <w:rPr>
          <w:iCs/>
          <w:sz w:val="26"/>
          <w:szCs w:val="26"/>
        </w:rPr>
        <w:t>oziedzīgi iegūtu līdzekļu legalizācijas un terorisma finansēšanas</w:t>
      </w:r>
      <w:r w:rsidR="00606181" w:rsidRPr="00DD1A13">
        <w:rPr>
          <w:bCs/>
          <w:sz w:val="26"/>
          <w:szCs w:val="26"/>
        </w:rPr>
        <w:t xml:space="preserve"> novēršanas politiku veidojoš</w:t>
      </w:r>
      <w:r>
        <w:rPr>
          <w:bCs/>
          <w:sz w:val="26"/>
          <w:szCs w:val="26"/>
        </w:rPr>
        <w:t>ajai</w:t>
      </w:r>
      <w:r w:rsidR="00606181" w:rsidRPr="00DD1A13">
        <w:rPr>
          <w:bCs/>
          <w:sz w:val="26"/>
          <w:szCs w:val="26"/>
        </w:rPr>
        <w:t xml:space="preserve"> institūcij</w:t>
      </w:r>
      <w:r>
        <w:rPr>
          <w:bCs/>
          <w:sz w:val="26"/>
          <w:szCs w:val="26"/>
        </w:rPr>
        <w:t>ai</w:t>
      </w:r>
      <w:r w:rsidR="00374D13" w:rsidRPr="00DD1A13">
        <w:rPr>
          <w:bCs/>
          <w:sz w:val="26"/>
          <w:szCs w:val="26"/>
        </w:rPr>
        <w:t>, piesaistot Kontroles dienesta un citu kompete</w:t>
      </w:r>
      <w:r w:rsidR="00E37F61" w:rsidRPr="00DD1A13">
        <w:rPr>
          <w:bCs/>
          <w:sz w:val="26"/>
          <w:szCs w:val="26"/>
        </w:rPr>
        <w:t>nto iestāžu ekspertus</w:t>
      </w:r>
      <w:r>
        <w:rPr>
          <w:bCs/>
          <w:sz w:val="26"/>
          <w:szCs w:val="26"/>
        </w:rPr>
        <w:t xml:space="preserve">, </w:t>
      </w:r>
      <w:r w:rsidR="003C57D2" w:rsidRPr="008C6181">
        <w:rPr>
          <w:bCs/>
          <w:sz w:val="26"/>
          <w:szCs w:val="26"/>
        </w:rPr>
        <w:t>līdz 201</w:t>
      </w:r>
      <w:r w:rsidR="00856CBE">
        <w:rPr>
          <w:bCs/>
          <w:sz w:val="26"/>
          <w:szCs w:val="26"/>
        </w:rPr>
        <w:t>7</w:t>
      </w:r>
      <w:r w:rsidR="003C57D2" w:rsidRPr="008C6181">
        <w:rPr>
          <w:bCs/>
          <w:sz w:val="26"/>
          <w:szCs w:val="26"/>
        </w:rPr>
        <w:t>.gada 31.martam</w:t>
      </w:r>
      <w:r w:rsidR="003C57D2">
        <w:rPr>
          <w:bCs/>
          <w:sz w:val="26"/>
          <w:szCs w:val="26"/>
        </w:rPr>
        <w:t xml:space="preserve"> </w:t>
      </w:r>
      <w:r w:rsidR="00E37F61" w:rsidRPr="00DD1A13">
        <w:rPr>
          <w:bCs/>
          <w:sz w:val="26"/>
          <w:szCs w:val="26"/>
        </w:rPr>
        <w:t>izstrādāt</w:t>
      </w:r>
      <w:r w:rsidR="00374D13" w:rsidRPr="00DD1A13">
        <w:rPr>
          <w:bCs/>
          <w:sz w:val="26"/>
          <w:szCs w:val="26"/>
        </w:rPr>
        <w:t xml:space="preserve"> </w:t>
      </w:r>
      <w:r w:rsidR="002455F2">
        <w:rPr>
          <w:bCs/>
          <w:sz w:val="26"/>
          <w:szCs w:val="26"/>
        </w:rPr>
        <w:t xml:space="preserve">un iesniegt Ministru kabinetā </w:t>
      </w:r>
      <w:r w:rsidR="00374D13" w:rsidRPr="00DD1A13">
        <w:rPr>
          <w:bCs/>
          <w:sz w:val="26"/>
          <w:szCs w:val="26"/>
        </w:rPr>
        <w:t xml:space="preserve">pasākumu plānu </w:t>
      </w:r>
      <w:r w:rsidR="00F3374B" w:rsidRPr="00DD1A13">
        <w:rPr>
          <w:iCs/>
          <w:sz w:val="26"/>
          <w:szCs w:val="26"/>
        </w:rPr>
        <w:t>noziedzīgi iegūtu līdzekļu legalizācijas un terorisma finansēšanas</w:t>
      </w:r>
      <w:r w:rsidR="00374D13" w:rsidRPr="00DD1A13">
        <w:rPr>
          <w:bCs/>
          <w:sz w:val="26"/>
          <w:szCs w:val="26"/>
        </w:rPr>
        <w:t xml:space="preserve"> risku ierobežošanai. </w:t>
      </w:r>
    </w:p>
    <w:p w14:paraId="0DDF6D1E" w14:textId="2808D496" w:rsidR="00666971" w:rsidRPr="00DD1A13" w:rsidRDefault="000E5900" w:rsidP="00677798">
      <w:pPr>
        <w:pStyle w:val="ListParagraph"/>
        <w:numPr>
          <w:ilvl w:val="0"/>
          <w:numId w:val="13"/>
        </w:numPr>
        <w:ind w:left="1134"/>
        <w:jc w:val="both"/>
        <w:rPr>
          <w:sz w:val="26"/>
          <w:szCs w:val="26"/>
        </w:rPr>
      </w:pPr>
      <w:r>
        <w:rPr>
          <w:iCs/>
          <w:sz w:val="26"/>
          <w:szCs w:val="26"/>
        </w:rPr>
        <w:t>Par n</w:t>
      </w:r>
      <w:r w:rsidRPr="00DD1A13">
        <w:rPr>
          <w:iCs/>
          <w:sz w:val="26"/>
          <w:szCs w:val="26"/>
        </w:rPr>
        <w:t>oziedzīgi iegūtu līdzekļu legalizācijas un terorisma finansēšanas</w:t>
      </w:r>
      <w:r w:rsidRPr="00DD1A13">
        <w:rPr>
          <w:bCs/>
          <w:sz w:val="26"/>
          <w:szCs w:val="26"/>
        </w:rPr>
        <w:t xml:space="preserve"> novēršanas politiku </w:t>
      </w:r>
      <w:r>
        <w:rPr>
          <w:bCs/>
          <w:sz w:val="26"/>
          <w:szCs w:val="26"/>
        </w:rPr>
        <w:t xml:space="preserve">atbildīgajai institūcijai </w:t>
      </w:r>
      <w:r w:rsidR="00F3374B" w:rsidRPr="00DD1A13">
        <w:rPr>
          <w:bCs/>
          <w:sz w:val="26"/>
          <w:szCs w:val="26"/>
        </w:rPr>
        <w:t>veikt</w:t>
      </w:r>
      <w:r w:rsidR="00374D13" w:rsidRPr="00DD1A13">
        <w:rPr>
          <w:bCs/>
          <w:sz w:val="26"/>
          <w:szCs w:val="26"/>
        </w:rPr>
        <w:t xml:space="preserve"> sistemātisku plāna izpildes </w:t>
      </w:r>
      <w:r w:rsidR="00374D13" w:rsidRPr="00DD1A13">
        <w:rPr>
          <w:bCs/>
          <w:sz w:val="26"/>
          <w:szCs w:val="26"/>
        </w:rPr>
        <w:lastRenderedPageBreak/>
        <w:t xml:space="preserve">kontroli </w:t>
      </w:r>
      <w:r w:rsidR="00666971" w:rsidRPr="00DD1A13">
        <w:rPr>
          <w:bCs/>
          <w:sz w:val="26"/>
          <w:szCs w:val="26"/>
        </w:rPr>
        <w:t>un informēt</w:t>
      </w:r>
      <w:r w:rsidR="00374D13" w:rsidRPr="00DD1A13">
        <w:rPr>
          <w:bCs/>
          <w:sz w:val="26"/>
          <w:szCs w:val="26"/>
        </w:rPr>
        <w:t xml:space="preserve"> par rezultātiem Finanšu sektora attīstības padomi, kura novērtēs plāna izpildes rezul</w:t>
      </w:r>
      <w:r w:rsidR="00666971" w:rsidRPr="00DD1A13">
        <w:rPr>
          <w:bCs/>
          <w:sz w:val="26"/>
          <w:szCs w:val="26"/>
        </w:rPr>
        <w:t>tātus un lems par tālāku rīcību.</w:t>
      </w:r>
    </w:p>
    <w:p w14:paraId="0731623D" w14:textId="723855B9" w:rsidR="00BC276C" w:rsidRPr="003D5138" w:rsidRDefault="003D5138" w:rsidP="00BB015C">
      <w:pPr>
        <w:pStyle w:val="ListParagraph"/>
        <w:numPr>
          <w:ilvl w:val="0"/>
          <w:numId w:val="13"/>
        </w:numPr>
        <w:spacing w:before="75" w:after="75"/>
        <w:ind w:left="1134"/>
        <w:jc w:val="both"/>
        <w:rPr>
          <w:rFonts w:eastAsia="Times New Roman"/>
          <w:sz w:val="26"/>
          <w:szCs w:val="26"/>
          <w:lang w:eastAsia="lv-LV"/>
        </w:rPr>
      </w:pPr>
      <w:r>
        <w:rPr>
          <w:sz w:val="26"/>
          <w:szCs w:val="26"/>
        </w:rPr>
        <w:t xml:space="preserve">Atbalstīt, ka </w:t>
      </w:r>
      <w:r w:rsidRPr="003D5138">
        <w:rPr>
          <w:sz w:val="26"/>
          <w:szCs w:val="26"/>
        </w:rPr>
        <w:t>terorisma finansēšanas risku novērtēšanai</w:t>
      </w:r>
      <w:r>
        <w:rPr>
          <w:sz w:val="26"/>
          <w:szCs w:val="26"/>
        </w:rPr>
        <w:t xml:space="preserve"> Latvijā tiks izmantota  Pasaules Bankas izstrādātā</w:t>
      </w:r>
      <w:r w:rsidR="00374D13" w:rsidRPr="001D4F8A">
        <w:rPr>
          <w:sz w:val="26"/>
          <w:szCs w:val="26"/>
        </w:rPr>
        <w:t xml:space="preserve"> </w:t>
      </w:r>
      <w:r w:rsidR="00666971" w:rsidRPr="001D4F8A">
        <w:rPr>
          <w:iCs/>
          <w:sz w:val="26"/>
          <w:szCs w:val="26"/>
        </w:rPr>
        <w:t>noziedzīgi iegūtu līdzekļu legalizācijas un terorisma finansēšanas</w:t>
      </w:r>
      <w:r w:rsidR="00374D13" w:rsidRPr="001D4F8A">
        <w:rPr>
          <w:sz w:val="26"/>
          <w:szCs w:val="26"/>
        </w:rPr>
        <w:t xml:space="preserve"> r</w:t>
      </w:r>
      <w:r w:rsidR="00666971" w:rsidRPr="001D4F8A">
        <w:rPr>
          <w:sz w:val="26"/>
          <w:szCs w:val="26"/>
        </w:rPr>
        <w:t xml:space="preserve">isku </w:t>
      </w:r>
      <w:proofErr w:type="spellStart"/>
      <w:r w:rsidR="00666971" w:rsidRPr="001D4F8A">
        <w:rPr>
          <w:sz w:val="26"/>
          <w:szCs w:val="26"/>
        </w:rPr>
        <w:t>novē</w:t>
      </w:r>
      <w:r w:rsidR="0060773C">
        <w:rPr>
          <w:sz w:val="26"/>
          <w:szCs w:val="26"/>
        </w:rPr>
        <w:t>p</w:t>
      </w:r>
      <w:r w:rsidR="00666971" w:rsidRPr="001D4F8A">
        <w:rPr>
          <w:sz w:val="26"/>
          <w:szCs w:val="26"/>
        </w:rPr>
        <w:t>rtēšanas</w:t>
      </w:r>
      <w:proofErr w:type="spellEnd"/>
      <w:r w:rsidR="00666971" w:rsidRPr="001D4F8A">
        <w:rPr>
          <w:sz w:val="26"/>
          <w:szCs w:val="26"/>
        </w:rPr>
        <w:t xml:space="preserve"> metodoloģij</w:t>
      </w:r>
      <w:r>
        <w:rPr>
          <w:sz w:val="26"/>
          <w:szCs w:val="26"/>
        </w:rPr>
        <w:t>a</w:t>
      </w:r>
      <w:r w:rsidR="00E079D2">
        <w:rPr>
          <w:sz w:val="26"/>
          <w:szCs w:val="26"/>
        </w:rPr>
        <w:t xml:space="preserve">, </w:t>
      </w:r>
      <w:r w:rsidR="00E079D2" w:rsidRPr="00E079D2">
        <w:rPr>
          <w:sz w:val="26"/>
          <w:szCs w:val="26"/>
        </w:rPr>
        <w:t>nosakot Kontroles dienesta atbildību par statistiskās uzskaites sistēmas uzturēšanu un attīstīšanu.</w:t>
      </w:r>
    </w:p>
    <w:p w14:paraId="40B28BB4" w14:textId="77777777" w:rsidR="003D5138" w:rsidRPr="003D5138" w:rsidRDefault="003D5138" w:rsidP="003D5138">
      <w:pPr>
        <w:pStyle w:val="ListParagraph"/>
        <w:spacing w:before="75" w:after="75"/>
        <w:ind w:left="1134"/>
        <w:jc w:val="both"/>
        <w:rPr>
          <w:rFonts w:eastAsia="Times New Roman"/>
          <w:sz w:val="26"/>
          <w:szCs w:val="26"/>
          <w:lang w:eastAsia="lv-LV"/>
        </w:rPr>
      </w:pPr>
    </w:p>
    <w:p w14:paraId="66DF65C0" w14:textId="6F0A211C" w:rsidR="00BB015C" w:rsidRPr="001D4F8A" w:rsidRDefault="00154990" w:rsidP="000C3CA4">
      <w:pPr>
        <w:spacing w:before="75" w:after="75"/>
        <w:jc w:val="both"/>
        <w:rPr>
          <w:rFonts w:ascii="Times New Roman" w:eastAsia="Times New Roman" w:hAnsi="Times New Roman"/>
          <w:sz w:val="26"/>
          <w:szCs w:val="26"/>
          <w:lang w:eastAsia="lv-LV"/>
        </w:rPr>
      </w:pPr>
      <w:r w:rsidRPr="001D4F8A">
        <w:rPr>
          <w:rFonts w:ascii="Times New Roman" w:eastAsia="Times New Roman" w:hAnsi="Times New Roman"/>
          <w:sz w:val="26"/>
          <w:szCs w:val="26"/>
          <w:lang w:eastAsia="lv-LV"/>
        </w:rPr>
        <w:t>Ministru prezidente</w:t>
      </w:r>
      <w:r w:rsidR="00BB015C" w:rsidRPr="001D4F8A">
        <w:rPr>
          <w:rFonts w:ascii="Times New Roman" w:eastAsia="Times New Roman" w:hAnsi="Times New Roman"/>
          <w:sz w:val="26"/>
          <w:szCs w:val="26"/>
          <w:lang w:eastAsia="lv-LV"/>
        </w:rPr>
        <w:tab/>
      </w:r>
      <w:r w:rsidR="00BB015C" w:rsidRPr="001D4F8A">
        <w:rPr>
          <w:rFonts w:ascii="Times New Roman" w:eastAsia="Times New Roman" w:hAnsi="Times New Roman"/>
          <w:sz w:val="26"/>
          <w:szCs w:val="26"/>
          <w:lang w:eastAsia="lv-LV"/>
        </w:rPr>
        <w:tab/>
      </w:r>
      <w:r w:rsidR="00BB015C" w:rsidRPr="001D4F8A">
        <w:rPr>
          <w:rFonts w:ascii="Times New Roman" w:eastAsia="Times New Roman" w:hAnsi="Times New Roman"/>
          <w:sz w:val="26"/>
          <w:szCs w:val="26"/>
          <w:lang w:eastAsia="lv-LV"/>
        </w:rPr>
        <w:tab/>
      </w:r>
      <w:r w:rsidR="00BB015C" w:rsidRPr="001D4F8A">
        <w:rPr>
          <w:rFonts w:ascii="Times New Roman" w:eastAsia="Times New Roman" w:hAnsi="Times New Roman"/>
          <w:sz w:val="26"/>
          <w:szCs w:val="26"/>
          <w:lang w:eastAsia="lv-LV"/>
        </w:rPr>
        <w:tab/>
      </w:r>
      <w:r w:rsidR="00BB015C" w:rsidRPr="001D4F8A">
        <w:rPr>
          <w:rFonts w:ascii="Times New Roman" w:eastAsia="Times New Roman" w:hAnsi="Times New Roman"/>
          <w:sz w:val="26"/>
          <w:szCs w:val="26"/>
          <w:lang w:eastAsia="lv-LV"/>
        </w:rPr>
        <w:tab/>
      </w:r>
      <w:r w:rsidR="00BB015C" w:rsidRPr="001D4F8A">
        <w:rPr>
          <w:rFonts w:ascii="Times New Roman" w:eastAsia="Times New Roman" w:hAnsi="Times New Roman"/>
          <w:sz w:val="26"/>
          <w:szCs w:val="26"/>
          <w:lang w:eastAsia="lv-LV"/>
        </w:rPr>
        <w:tab/>
      </w:r>
      <w:r w:rsidR="00BB015C" w:rsidRPr="001D4F8A">
        <w:rPr>
          <w:rFonts w:ascii="Times New Roman" w:eastAsia="Times New Roman" w:hAnsi="Times New Roman"/>
          <w:sz w:val="26"/>
          <w:szCs w:val="26"/>
          <w:lang w:eastAsia="lv-LV"/>
        </w:rPr>
        <w:tab/>
      </w:r>
      <w:r w:rsidR="005E68C1">
        <w:rPr>
          <w:rFonts w:ascii="Times New Roman" w:eastAsia="Times New Roman" w:hAnsi="Times New Roman"/>
          <w:sz w:val="26"/>
          <w:szCs w:val="26"/>
          <w:lang w:eastAsia="lv-LV"/>
        </w:rPr>
        <w:tab/>
      </w:r>
      <w:proofErr w:type="spellStart"/>
      <w:r w:rsidRPr="001D4F8A">
        <w:rPr>
          <w:rFonts w:ascii="Times New Roman" w:eastAsia="Times New Roman" w:hAnsi="Times New Roman"/>
          <w:sz w:val="26"/>
          <w:szCs w:val="26"/>
          <w:lang w:eastAsia="lv-LV"/>
        </w:rPr>
        <w:t>L.Straujuma</w:t>
      </w:r>
      <w:proofErr w:type="spellEnd"/>
    </w:p>
    <w:p w14:paraId="378B233B" w14:textId="72A5287A" w:rsidR="006517F4" w:rsidRPr="000C3CA4" w:rsidRDefault="00BB015C" w:rsidP="000C3CA4">
      <w:pPr>
        <w:spacing w:before="75" w:after="75"/>
        <w:jc w:val="both"/>
        <w:rPr>
          <w:rFonts w:ascii="Times New Roman" w:eastAsia="Times New Roman" w:hAnsi="Times New Roman"/>
          <w:sz w:val="26"/>
          <w:szCs w:val="26"/>
          <w:lang w:eastAsia="lv-LV"/>
        </w:rPr>
      </w:pPr>
      <w:r w:rsidRPr="001D4F8A">
        <w:rPr>
          <w:rFonts w:ascii="Times New Roman" w:eastAsia="Times New Roman" w:hAnsi="Times New Roman"/>
          <w:sz w:val="26"/>
          <w:szCs w:val="26"/>
          <w:lang w:eastAsia="lv-LV"/>
        </w:rPr>
        <w:t>Valsts kancelejas direktore</w:t>
      </w:r>
      <w:r w:rsidRPr="001D4F8A">
        <w:rPr>
          <w:rFonts w:ascii="Times New Roman" w:eastAsia="Times New Roman" w:hAnsi="Times New Roman"/>
          <w:sz w:val="26"/>
          <w:szCs w:val="26"/>
          <w:lang w:eastAsia="lv-LV"/>
        </w:rPr>
        <w:tab/>
      </w:r>
      <w:r w:rsidRPr="001D4F8A">
        <w:rPr>
          <w:rFonts w:ascii="Times New Roman" w:eastAsia="Times New Roman" w:hAnsi="Times New Roman"/>
          <w:sz w:val="26"/>
          <w:szCs w:val="26"/>
          <w:lang w:eastAsia="lv-LV"/>
        </w:rPr>
        <w:tab/>
      </w:r>
      <w:r w:rsidRPr="001D4F8A">
        <w:rPr>
          <w:rFonts w:ascii="Times New Roman" w:eastAsia="Times New Roman" w:hAnsi="Times New Roman"/>
          <w:sz w:val="26"/>
          <w:szCs w:val="26"/>
          <w:lang w:eastAsia="lv-LV"/>
        </w:rPr>
        <w:tab/>
      </w:r>
      <w:r w:rsidRPr="001D4F8A">
        <w:rPr>
          <w:rFonts w:ascii="Times New Roman" w:eastAsia="Times New Roman" w:hAnsi="Times New Roman"/>
          <w:sz w:val="26"/>
          <w:szCs w:val="26"/>
          <w:lang w:eastAsia="lv-LV"/>
        </w:rPr>
        <w:tab/>
      </w:r>
      <w:r w:rsidRPr="001D4F8A">
        <w:rPr>
          <w:rFonts w:ascii="Times New Roman" w:eastAsia="Times New Roman" w:hAnsi="Times New Roman"/>
          <w:sz w:val="26"/>
          <w:szCs w:val="26"/>
          <w:lang w:eastAsia="lv-LV"/>
        </w:rPr>
        <w:tab/>
      </w:r>
      <w:r w:rsidRPr="001D4F8A">
        <w:rPr>
          <w:rFonts w:ascii="Times New Roman" w:eastAsia="Times New Roman" w:hAnsi="Times New Roman"/>
          <w:sz w:val="26"/>
          <w:szCs w:val="26"/>
          <w:lang w:eastAsia="lv-LV"/>
        </w:rPr>
        <w:tab/>
      </w:r>
      <w:r w:rsidR="005E68C1">
        <w:rPr>
          <w:rFonts w:ascii="Times New Roman" w:eastAsia="Times New Roman" w:hAnsi="Times New Roman"/>
          <w:sz w:val="26"/>
          <w:szCs w:val="26"/>
          <w:lang w:eastAsia="lv-LV"/>
        </w:rPr>
        <w:tab/>
      </w:r>
      <w:proofErr w:type="spellStart"/>
      <w:r w:rsidRPr="001D4F8A">
        <w:rPr>
          <w:rFonts w:ascii="Times New Roman" w:eastAsia="Times New Roman" w:hAnsi="Times New Roman"/>
          <w:sz w:val="26"/>
          <w:szCs w:val="26"/>
          <w:lang w:eastAsia="lv-LV"/>
        </w:rPr>
        <w:t>E.Dreimane</w:t>
      </w:r>
      <w:proofErr w:type="spellEnd"/>
    </w:p>
    <w:p w14:paraId="567817CA" w14:textId="77777777" w:rsidR="0060773C" w:rsidRDefault="00B458C6" w:rsidP="000C3CA4">
      <w:pPr>
        <w:spacing w:after="0"/>
        <w:jc w:val="both"/>
        <w:rPr>
          <w:rFonts w:ascii="Times New Roman" w:eastAsia="Times New Roman" w:hAnsi="Times New Roman"/>
          <w:sz w:val="26"/>
          <w:szCs w:val="26"/>
          <w:lang w:eastAsia="lv-LV"/>
        </w:rPr>
      </w:pPr>
      <w:r w:rsidRPr="001D4F8A">
        <w:rPr>
          <w:rFonts w:ascii="Times New Roman" w:eastAsia="Times New Roman" w:hAnsi="Times New Roman"/>
          <w:sz w:val="26"/>
          <w:szCs w:val="26"/>
          <w:lang w:eastAsia="lv-LV"/>
        </w:rPr>
        <w:t xml:space="preserve">Finanšu </w:t>
      </w:r>
      <w:r w:rsidR="0060773C">
        <w:rPr>
          <w:rFonts w:ascii="Times New Roman" w:eastAsia="Times New Roman" w:hAnsi="Times New Roman"/>
          <w:sz w:val="26"/>
          <w:szCs w:val="26"/>
          <w:lang w:eastAsia="lv-LV"/>
        </w:rPr>
        <w:t>ministra vietā</w:t>
      </w:r>
    </w:p>
    <w:p w14:paraId="1C48979F" w14:textId="2366D779" w:rsidR="005A63D1" w:rsidRPr="00B7652C" w:rsidRDefault="0060773C" w:rsidP="000C3CA4">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Ekonomikas ministrs</w:t>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t xml:space="preserve">           </w:t>
      </w:r>
      <w:proofErr w:type="spellStart"/>
      <w:r>
        <w:rPr>
          <w:rFonts w:ascii="Times New Roman" w:eastAsia="Times New Roman" w:hAnsi="Times New Roman"/>
          <w:sz w:val="26"/>
          <w:szCs w:val="26"/>
          <w:lang w:eastAsia="lv-LV"/>
        </w:rPr>
        <w:t>V.Dombrovskis</w:t>
      </w:r>
      <w:proofErr w:type="spellEnd"/>
    </w:p>
    <w:p w14:paraId="27ED726C" w14:textId="77777777" w:rsidR="00D651F9" w:rsidRPr="00D03F84" w:rsidRDefault="00D651F9" w:rsidP="000C3CA4">
      <w:pPr>
        <w:tabs>
          <w:tab w:val="left" w:pos="2694"/>
        </w:tabs>
        <w:spacing w:after="0"/>
        <w:jc w:val="both"/>
        <w:rPr>
          <w:rFonts w:ascii="Times New Roman" w:hAnsi="Times New Roman"/>
          <w:b/>
        </w:rPr>
      </w:pPr>
    </w:p>
    <w:p w14:paraId="5B4B73E5" w14:textId="3B77588B" w:rsidR="00BC276C" w:rsidRDefault="008B54D2" w:rsidP="00BC276C">
      <w:pPr>
        <w:spacing w:after="0" w:line="240" w:lineRule="auto"/>
        <w:rPr>
          <w:rFonts w:ascii="Times New Roman" w:hAnsi="Times New Roman"/>
        </w:rPr>
      </w:pPr>
      <w:r>
        <w:rPr>
          <w:rFonts w:ascii="Times New Roman" w:hAnsi="Times New Roman"/>
        </w:rPr>
        <w:t>04</w:t>
      </w:r>
      <w:r w:rsidR="00606181">
        <w:rPr>
          <w:rFonts w:ascii="Times New Roman" w:hAnsi="Times New Roman"/>
        </w:rPr>
        <w:t>.0</w:t>
      </w:r>
      <w:r w:rsidR="00856CBE">
        <w:rPr>
          <w:rFonts w:ascii="Times New Roman" w:hAnsi="Times New Roman"/>
        </w:rPr>
        <w:t>9</w:t>
      </w:r>
      <w:r w:rsidR="00BC276C" w:rsidRPr="00BC276C">
        <w:rPr>
          <w:rFonts w:ascii="Times New Roman" w:hAnsi="Times New Roman"/>
        </w:rPr>
        <w:t>.2014 1</w:t>
      </w:r>
      <w:r w:rsidR="00606181">
        <w:rPr>
          <w:rFonts w:ascii="Times New Roman" w:hAnsi="Times New Roman"/>
        </w:rPr>
        <w:t>6:51</w:t>
      </w:r>
    </w:p>
    <w:p w14:paraId="78AA1026" w14:textId="736E181B" w:rsidR="00031467" w:rsidRPr="00BC276C" w:rsidRDefault="000A7CC5" w:rsidP="00BC276C">
      <w:pPr>
        <w:spacing w:after="0" w:line="240" w:lineRule="auto"/>
        <w:rPr>
          <w:rFonts w:ascii="Times New Roman" w:hAnsi="Times New Roman"/>
        </w:rPr>
      </w:pPr>
      <w:r>
        <w:rPr>
          <w:rFonts w:ascii="Times New Roman" w:hAnsi="Times New Roman"/>
        </w:rPr>
        <w:t>624</w:t>
      </w:r>
    </w:p>
    <w:p w14:paraId="2F3A7A97" w14:textId="77777777" w:rsidR="00BC276C" w:rsidRPr="00BC276C" w:rsidRDefault="00606181" w:rsidP="00BC276C">
      <w:pPr>
        <w:spacing w:after="0" w:line="240" w:lineRule="auto"/>
        <w:rPr>
          <w:rFonts w:ascii="Times New Roman" w:hAnsi="Times New Roman"/>
        </w:rPr>
      </w:pPr>
      <w:r>
        <w:rPr>
          <w:rFonts w:ascii="Times New Roman" w:hAnsi="Times New Roman"/>
        </w:rPr>
        <w:t>Laura Tiltiņa</w:t>
      </w:r>
    </w:p>
    <w:p w14:paraId="1A79B68C" w14:textId="350C2354" w:rsidR="006517F4" w:rsidRPr="00D03F84" w:rsidRDefault="00606181" w:rsidP="00B7652C">
      <w:pPr>
        <w:spacing w:after="0" w:line="240" w:lineRule="auto"/>
        <w:rPr>
          <w:rFonts w:ascii="Times New Roman" w:hAnsi="Times New Roman"/>
        </w:rPr>
      </w:pPr>
      <w:r>
        <w:rPr>
          <w:rFonts w:ascii="Times New Roman" w:hAnsi="Times New Roman"/>
        </w:rPr>
        <w:t>67083857</w:t>
      </w:r>
      <w:r w:rsidR="00BC276C" w:rsidRPr="00BC276C">
        <w:rPr>
          <w:rFonts w:ascii="Times New Roman" w:hAnsi="Times New Roman"/>
        </w:rPr>
        <w:t xml:space="preserve">; </w:t>
      </w:r>
      <w:hyperlink r:id="rId8" w:history="1">
        <w:r w:rsidRPr="009E4F99">
          <w:rPr>
            <w:rStyle w:val="Hyperlink"/>
            <w:rFonts w:ascii="Times New Roman" w:hAnsi="Times New Roman"/>
          </w:rPr>
          <w:t>Laura.Tiltina@fm.gov.lv</w:t>
        </w:r>
      </w:hyperlink>
      <w:r w:rsidR="00BC276C" w:rsidRPr="00BC276C">
        <w:rPr>
          <w:rFonts w:ascii="Times New Roman" w:hAnsi="Times New Roman"/>
        </w:rPr>
        <w:t xml:space="preserve"> </w:t>
      </w:r>
    </w:p>
    <w:sectPr w:rsidR="006517F4" w:rsidRPr="00D03F84" w:rsidSect="0060773C">
      <w:headerReference w:type="default" r:id="rId9"/>
      <w:footerReference w:type="default" r:id="rId10"/>
      <w:headerReference w:type="first" r:id="rId11"/>
      <w:footerReference w:type="first" r:id="rId12"/>
      <w:pgSz w:w="11906" w:h="16838"/>
      <w:pgMar w:top="0" w:right="991" w:bottom="368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388BE" w14:textId="77777777" w:rsidR="00301E47" w:rsidRDefault="00301E47" w:rsidP="00463A5D">
      <w:pPr>
        <w:spacing w:after="0" w:line="240" w:lineRule="auto"/>
      </w:pPr>
      <w:r>
        <w:separator/>
      </w:r>
    </w:p>
  </w:endnote>
  <w:endnote w:type="continuationSeparator" w:id="0">
    <w:p w14:paraId="4F7F6E4D" w14:textId="77777777" w:rsidR="00301E47" w:rsidRDefault="00301E47" w:rsidP="0046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7AB6" w14:textId="3C7AFBA5" w:rsidR="00270567" w:rsidRPr="001D4F8A" w:rsidRDefault="001D4F8A" w:rsidP="001D4F8A">
    <w:pPr>
      <w:spacing w:before="120" w:after="120" w:line="240" w:lineRule="auto"/>
      <w:jc w:val="both"/>
      <w:rPr>
        <w:rFonts w:ascii="Times New Roman" w:hAnsi="Times New Roman"/>
        <w:iCs/>
        <w:sz w:val="20"/>
        <w:szCs w:val="20"/>
      </w:rPr>
    </w:pPr>
    <w:r w:rsidRPr="001D4F8A">
      <w:rPr>
        <w:rFonts w:ascii="Times New Roman" w:eastAsia="Batang" w:hAnsi="Times New Roman"/>
        <w:sz w:val="20"/>
        <w:szCs w:val="20"/>
        <w:lang w:eastAsia="ko-KR"/>
      </w:rPr>
      <w:fldChar w:fldCharType="begin"/>
    </w:r>
    <w:r w:rsidRPr="001D4F8A">
      <w:rPr>
        <w:rFonts w:ascii="Times New Roman" w:eastAsia="Batang" w:hAnsi="Times New Roman"/>
        <w:sz w:val="20"/>
        <w:szCs w:val="20"/>
        <w:lang w:eastAsia="ko-KR"/>
      </w:rPr>
      <w:instrText xml:space="preserve"> FILENAME   \* MERGEFORMAT </w:instrText>
    </w:r>
    <w:r w:rsidRPr="001D4F8A">
      <w:rPr>
        <w:rFonts w:ascii="Times New Roman" w:eastAsia="Batang" w:hAnsi="Times New Roman"/>
        <w:sz w:val="20"/>
        <w:szCs w:val="20"/>
        <w:lang w:eastAsia="ko-KR"/>
      </w:rPr>
      <w:fldChar w:fldCharType="separate"/>
    </w:r>
    <w:r w:rsidR="0060773C">
      <w:rPr>
        <w:rFonts w:ascii="Times New Roman" w:eastAsia="Batang" w:hAnsi="Times New Roman"/>
        <w:noProof/>
        <w:sz w:val="20"/>
        <w:szCs w:val="20"/>
        <w:lang w:eastAsia="ko-KR"/>
      </w:rPr>
      <w:t>FMprot_040914_NILL</w:t>
    </w:r>
    <w:r w:rsidRPr="001D4F8A">
      <w:rPr>
        <w:rFonts w:ascii="Times New Roman" w:eastAsia="Batang" w:hAnsi="Times New Roman"/>
        <w:sz w:val="20"/>
        <w:szCs w:val="20"/>
        <w:lang w:eastAsia="ko-KR"/>
      </w:rPr>
      <w:fldChar w:fldCharType="end"/>
    </w:r>
    <w:r w:rsidRPr="001D4F8A">
      <w:rPr>
        <w:rFonts w:ascii="Times New Roman" w:eastAsia="Batang" w:hAnsi="Times New Roman"/>
        <w:sz w:val="20"/>
        <w:szCs w:val="20"/>
        <w:lang w:eastAsia="ko-KR"/>
      </w:rPr>
      <w:t xml:space="preserve">; </w:t>
    </w:r>
    <w:r w:rsidRPr="001D4F8A">
      <w:rPr>
        <w:rFonts w:ascii="Times New Roman" w:hAnsi="Times New Roman"/>
        <w:sz w:val="20"/>
        <w:szCs w:val="20"/>
      </w:rPr>
      <w:t>Informatīvais ziņojums „Par priekšlikumiem</w:t>
    </w:r>
    <w:r w:rsidRPr="001D4F8A">
      <w:rPr>
        <w:rFonts w:ascii="Times New Roman" w:hAnsi="Times New Roman"/>
        <w:iCs/>
        <w:sz w:val="20"/>
        <w:szCs w:val="20"/>
      </w:rPr>
      <w:t xml:space="preserve"> noziedzīgi iegūtu līdzekļu legalizācijas un terorisma finansēšanas risku novērtēšanas institucionālajam modelim”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41C1" w14:textId="294A7D88" w:rsidR="001D4F8A" w:rsidRPr="000B61B4" w:rsidRDefault="001D4F8A" w:rsidP="00BC276C">
    <w:pPr>
      <w:spacing w:before="120" w:after="120" w:line="240" w:lineRule="auto"/>
      <w:jc w:val="both"/>
      <w:rPr>
        <w:rFonts w:ascii="Times New Roman" w:eastAsia="Batang" w:hAnsi="Times New Roman"/>
        <w:noProof/>
        <w:sz w:val="20"/>
        <w:szCs w:val="20"/>
        <w:lang w:eastAsia="ko-KR"/>
      </w:rPr>
    </w:pPr>
    <w:r w:rsidRPr="001D4F8A">
      <w:rPr>
        <w:rFonts w:ascii="Times New Roman" w:eastAsia="Batang" w:hAnsi="Times New Roman"/>
        <w:sz w:val="20"/>
        <w:szCs w:val="20"/>
        <w:lang w:eastAsia="ko-KR"/>
      </w:rPr>
      <w:fldChar w:fldCharType="begin"/>
    </w:r>
    <w:r w:rsidRPr="001D4F8A">
      <w:rPr>
        <w:rFonts w:ascii="Times New Roman" w:eastAsia="Batang" w:hAnsi="Times New Roman"/>
        <w:sz w:val="20"/>
        <w:szCs w:val="20"/>
        <w:lang w:eastAsia="ko-KR"/>
      </w:rPr>
      <w:instrText xml:space="preserve"> FILENAME   \* MERGEFORMAT </w:instrText>
    </w:r>
    <w:r w:rsidRPr="001D4F8A">
      <w:rPr>
        <w:rFonts w:ascii="Times New Roman" w:eastAsia="Batang" w:hAnsi="Times New Roman"/>
        <w:sz w:val="20"/>
        <w:szCs w:val="20"/>
        <w:lang w:eastAsia="ko-KR"/>
      </w:rPr>
      <w:fldChar w:fldCharType="separate"/>
    </w:r>
    <w:r w:rsidR="0060773C">
      <w:rPr>
        <w:rFonts w:ascii="Times New Roman" w:eastAsia="Batang" w:hAnsi="Times New Roman"/>
        <w:noProof/>
        <w:sz w:val="20"/>
        <w:szCs w:val="20"/>
        <w:lang w:eastAsia="ko-KR"/>
      </w:rPr>
      <w:t>FMprot_040914_NILL</w:t>
    </w:r>
    <w:r w:rsidRPr="001D4F8A">
      <w:rPr>
        <w:rFonts w:ascii="Times New Roman" w:eastAsia="Batang" w:hAnsi="Times New Roman"/>
        <w:sz w:val="20"/>
        <w:szCs w:val="20"/>
        <w:lang w:eastAsia="ko-KR"/>
      </w:rPr>
      <w:fldChar w:fldCharType="end"/>
    </w:r>
    <w:r w:rsidRPr="001D4F8A">
      <w:rPr>
        <w:rFonts w:ascii="Times New Roman" w:eastAsia="Batang" w:hAnsi="Times New Roman"/>
        <w:sz w:val="20"/>
        <w:szCs w:val="20"/>
        <w:lang w:eastAsia="ko-KR"/>
      </w:rPr>
      <w:t xml:space="preserve">; </w:t>
    </w:r>
    <w:r w:rsidRPr="001D4F8A">
      <w:rPr>
        <w:rFonts w:ascii="Times New Roman" w:hAnsi="Times New Roman"/>
        <w:sz w:val="20"/>
        <w:szCs w:val="20"/>
      </w:rPr>
      <w:t>Informatīvais ziņojums „Par priekšlikumiem</w:t>
    </w:r>
    <w:r w:rsidRPr="001D4F8A">
      <w:rPr>
        <w:rFonts w:ascii="Times New Roman" w:hAnsi="Times New Roman"/>
        <w:iCs/>
        <w:sz w:val="20"/>
        <w:szCs w:val="20"/>
      </w:rPr>
      <w:t xml:space="preserve"> noziedzīgi iegūtu līdzekļu legalizācijas un terorisma finansēšanas risku novērtēšanas institucionālajam modelim”</w:t>
    </w:r>
  </w:p>
  <w:p w14:paraId="356C3E17" w14:textId="77777777" w:rsidR="00270567" w:rsidRPr="0012103F" w:rsidRDefault="00270567" w:rsidP="00270567">
    <w:pPr>
      <w:tabs>
        <w:tab w:val="center" w:pos="4153"/>
        <w:tab w:val="right" w:pos="8306"/>
      </w:tabs>
      <w:spacing w:after="0" w:line="240" w:lineRule="auto"/>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FB895" w14:textId="77777777" w:rsidR="00301E47" w:rsidRDefault="00301E47" w:rsidP="00463A5D">
      <w:pPr>
        <w:spacing w:after="0" w:line="240" w:lineRule="auto"/>
      </w:pPr>
      <w:r>
        <w:separator/>
      </w:r>
    </w:p>
  </w:footnote>
  <w:footnote w:type="continuationSeparator" w:id="0">
    <w:p w14:paraId="4E9458B8" w14:textId="77777777" w:rsidR="00301E47" w:rsidRDefault="00301E47" w:rsidP="00463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25931" w14:textId="77777777" w:rsidR="00270567" w:rsidRPr="002D5546" w:rsidRDefault="00270567" w:rsidP="00270567">
    <w:pPr>
      <w:pStyle w:val="Header"/>
      <w:spacing w:after="120"/>
      <w:jc w:val="center"/>
      <w:rPr>
        <w:rFonts w:ascii="Times New Roman" w:hAnsi="Times New Roman"/>
        <w:sz w:val="24"/>
        <w:szCs w:val="24"/>
      </w:rPr>
    </w:pPr>
    <w:r w:rsidRPr="002D5546">
      <w:rPr>
        <w:rFonts w:ascii="Times New Roman" w:hAnsi="Times New Roman"/>
        <w:b/>
        <w:sz w:val="24"/>
        <w:szCs w:val="24"/>
      </w:rPr>
      <w:fldChar w:fldCharType="begin"/>
    </w:r>
    <w:r w:rsidRPr="002D5546">
      <w:rPr>
        <w:rFonts w:ascii="Times New Roman" w:hAnsi="Times New Roman"/>
        <w:b/>
        <w:sz w:val="24"/>
        <w:szCs w:val="24"/>
      </w:rPr>
      <w:instrText>PAGE</w:instrText>
    </w:r>
    <w:r w:rsidRPr="002D5546">
      <w:rPr>
        <w:rFonts w:ascii="Times New Roman" w:hAnsi="Times New Roman"/>
        <w:b/>
        <w:sz w:val="24"/>
        <w:szCs w:val="24"/>
      </w:rPr>
      <w:fldChar w:fldCharType="separate"/>
    </w:r>
    <w:r w:rsidR="000A7CC5">
      <w:rPr>
        <w:rFonts w:ascii="Times New Roman" w:hAnsi="Times New Roman"/>
        <w:b/>
        <w:noProof/>
        <w:sz w:val="24"/>
        <w:szCs w:val="24"/>
      </w:rPr>
      <w:t>3</w:t>
    </w:r>
    <w:r w:rsidRPr="002D5546">
      <w:rPr>
        <w:rFonts w:ascii="Times New Roman" w:hAnsi="Times New Roman"/>
        <w:b/>
        <w:sz w:val="24"/>
        <w:szCs w:val="24"/>
      </w:rPr>
      <w:fldChar w:fldCharType="end"/>
    </w:r>
    <w:r w:rsidRPr="002D5546">
      <w:rPr>
        <w:rFonts w:ascii="Times New Roman" w:hAnsi="Times New Roman"/>
        <w:sz w:val="24"/>
        <w:szCs w:val="24"/>
      </w:rPr>
      <w:t xml:space="preserve"> no </w:t>
    </w:r>
    <w:r w:rsidRPr="002D5546">
      <w:rPr>
        <w:rFonts w:ascii="Times New Roman" w:hAnsi="Times New Roman"/>
        <w:b/>
        <w:sz w:val="24"/>
        <w:szCs w:val="24"/>
      </w:rPr>
      <w:fldChar w:fldCharType="begin"/>
    </w:r>
    <w:r w:rsidRPr="002D5546">
      <w:rPr>
        <w:rFonts w:ascii="Times New Roman" w:hAnsi="Times New Roman"/>
        <w:b/>
        <w:sz w:val="24"/>
        <w:szCs w:val="24"/>
      </w:rPr>
      <w:instrText>NUMPAGES</w:instrText>
    </w:r>
    <w:r w:rsidRPr="002D5546">
      <w:rPr>
        <w:rFonts w:ascii="Times New Roman" w:hAnsi="Times New Roman"/>
        <w:b/>
        <w:sz w:val="24"/>
        <w:szCs w:val="24"/>
      </w:rPr>
      <w:fldChar w:fldCharType="separate"/>
    </w:r>
    <w:r w:rsidR="000A7CC5">
      <w:rPr>
        <w:rFonts w:ascii="Times New Roman" w:hAnsi="Times New Roman"/>
        <w:b/>
        <w:noProof/>
        <w:sz w:val="24"/>
        <w:szCs w:val="24"/>
      </w:rPr>
      <w:t>3</w:t>
    </w:r>
    <w:r w:rsidRPr="002D5546">
      <w:rPr>
        <w:rFonts w:ascii="Times New Roman" w:hAnsi="Times New Roman"/>
        <w:b/>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96C7" w14:textId="77777777" w:rsidR="00270567" w:rsidRPr="00E03D22" w:rsidRDefault="00270567" w:rsidP="00270567">
    <w:pPr>
      <w:tabs>
        <w:tab w:val="center" w:pos="4153"/>
        <w:tab w:val="right" w:pos="8306"/>
      </w:tabs>
      <w:jc w:val="center"/>
      <w:rPr>
        <w:rFonts w:ascii="Times New Roman" w:hAnsi="Times New Roman"/>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F4F78"/>
    <w:multiLevelType w:val="hybridMultilevel"/>
    <w:tmpl w:val="A55AE780"/>
    <w:lvl w:ilvl="0" w:tplc="5120BD6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B4C132F"/>
    <w:multiLevelType w:val="hybridMultilevel"/>
    <w:tmpl w:val="B9C8D4D8"/>
    <w:lvl w:ilvl="0" w:tplc="E54C2E2E">
      <w:start w:val="1"/>
      <w:numFmt w:val="decimal"/>
      <w:lvlText w:val="%1."/>
      <w:lvlJc w:val="left"/>
      <w:pPr>
        <w:ind w:left="1069" w:hanging="360"/>
      </w:pPr>
      <w:rPr>
        <w:rFonts w:ascii="Times New Roman" w:eastAsia="Calibri" w:hAnsi="Times New Roman" w:cs="Times New Roman"/>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40E55CDB"/>
    <w:multiLevelType w:val="hybridMultilevel"/>
    <w:tmpl w:val="2C74E46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12C459D"/>
    <w:multiLevelType w:val="hybridMultilevel"/>
    <w:tmpl w:val="1D5A5A8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DB66341"/>
    <w:multiLevelType w:val="hybridMultilevel"/>
    <w:tmpl w:val="5AA61D88"/>
    <w:lvl w:ilvl="0" w:tplc="34005BA4">
      <w:start w:val="13"/>
      <w:numFmt w:val="decimal"/>
      <w:lvlText w:val="%1."/>
      <w:lvlJc w:val="left"/>
      <w:pPr>
        <w:ind w:left="659" w:hanging="375"/>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5FC72136"/>
    <w:multiLevelType w:val="hybridMultilevel"/>
    <w:tmpl w:val="F17848C2"/>
    <w:lvl w:ilvl="0" w:tplc="CC9029E0">
      <w:start w:val="11"/>
      <w:numFmt w:val="decimal"/>
      <w:lvlText w:val="%1."/>
      <w:lvlJc w:val="left"/>
      <w:pPr>
        <w:ind w:left="735" w:hanging="375"/>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116599"/>
    <w:multiLevelType w:val="multilevel"/>
    <w:tmpl w:val="CA827492"/>
    <w:lvl w:ilvl="0">
      <w:start w:val="7"/>
      <w:numFmt w:val="decimal"/>
      <w:lvlText w:val="%1."/>
      <w:lvlJc w:val="left"/>
      <w:pPr>
        <w:ind w:left="390" w:hanging="390"/>
      </w:pPr>
      <w:rPr>
        <w:rFonts w:hint="default"/>
      </w:rPr>
    </w:lvl>
    <w:lvl w:ilvl="1">
      <w:start w:val="2"/>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7">
    <w:nsid w:val="6BFE303B"/>
    <w:multiLevelType w:val="hybridMultilevel"/>
    <w:tmpl w:val="65246AD4"/>
    <w:lvl w:ilvl="0" w:tplc="28E0A312">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6D5062A5"/>
    <w:multiLevelType w:val="hybridMultilevel"/>
    <w:tmpl w:val="3D7AF9D8"/>
    <w:lvl w:ilvl="0" w:tplc="09C647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6F073682"/>
    <w:multiLevelType w:val="multilevel"/>
    <w:tmpl w:val="F7BA3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C0068C2"/>
    <w:multiLevelType w:val="multilevel"/>
    <w:tmpl w:val="6ACA38B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D6278CA"/>
    <w:multiLevelType w:val="multilevel"/>
    <w:tmpl w:val="71BE0E6E"/>
    <w:lvl w:ilvl="0">
      <w:start w:val="6"/>
      <w:numFmt w:val="decimal"/>
      <w:lvlText w:val="%1."/>
      <w:lvlJc w:val="left"/>
      <w:pPr>
        <w:ind w:left="450" w:hanging="450"/>
      </w:pPr>
      <w:rPr>
        <w:rFonts w:eastAsia="Calibri" w:hint="default"/>
      </w:rPr>
    </w:lvl>
    <w:lvl w:ilvl="1">
      <w:start w:val="1"/>
      <w:numFmt w:val="decimal"/>
      <w:lvlText w:val="%1.%2."/>
      <w:lvlJc w:val="left"/>
      <w:pPr>
        <w:ind w:left="1786" w:hanging="720"/>
      </w:pPr>
      <w:rPr>
        <w:rFonts w:eastAsia="Calibri" w:hint="default"/>
      </w:rPr>
    </w:lvl>
    <w:lvl w:ilvl="2">
      <w:start w:val="1"/>
      <w:numFmt w:val="decimal"/>
      <w:lvlText w:val="%1.%2.%3."/>
      <w:lvlJc w:val="left"/>
      <w:pPr>
        <w:ind w:left="2852" w:hanging="720"/>
      </w:pPr>
      <w:rPr>
        <w:rFonts w:eastAsia="Calibri" w:hint="default"/>
      </w:rPr>
    </w:lvl>
    <w:lvl w:ilvl="3">
      <w:start w:val="1"/>
      <w:numFmt w:val="decimal"/>
      <w:lvlText w:val="%1.%2.%3.%4."/>
      <w:lvlJc w:val="left"/>
      <w:pPr>
        <w:ind w:left="4278" w:hanging="1080"/>
      </w:pPr>
      <w:rPr>
        <w:rFonts w:eastAsia="Calibri" w:hint="default"/>
      </w:rPr>
    </w:lvl>
    <w:lvl w:ilvl="4">
      <w:start w:val="1"/>
      <w:numFmt w:val="decimal"/>
      <w:lvlText w:val="%1.%2.%3.%4.%5."/>
      <w:lvlJc w:val="left"/>
      <w:pPr>
        <w:ind w:left="5344" w:hanging="1080"/>
      </w:pPr>
      <w:rPr>
        <w:rFonts w:eastAsia="Calibri" w:hint="default"/>
      </w:rPr>
    </w:lvl>
    <w:lvl w:ilvl="5">
      <w:start w:val="1"/>
      <w:numFmt w:val="decimal"/>
      <w:lvlText w:val="%1.%2.%3.%4.%5.%6."/>
      <w:lvlJc w:val="left"/>
      <w:pPr>
        <w:ind w:left="6770" w:hanging="1440"/>
      </w:pPr>
      <w:rPr>
        <w:rFonts w:eastAsia="Calibri" w:hint="default"/>
      </w:rPr>
    </w:lvl>
    <w:lvl w:ilvl="6">
      <w:start w:val="1"/>
      <w:numFmt w:val="decimal"/>
      <w:lvlText w:val="%1.%2.%3.%4.%5.%6.%7."/>
      <w:lvlJc w:val="left"/>
      <w:pPr>
        <w:ind w:left="8196" w:hanging="1800"/>
      </w:pPr>
      <w:rPr>
        <w:rFonts w:eastAsia="Calibri" w:hint="default"/>
      </w:rPr>
    </w:lvl>
    <w:lvl w:ilvl="7">
      <w:start w:val="1"/>
      <w:numFmt w:val="decimal"/>
      <w:lvlText w:val="%1.%2.%3.%4.%5.%6.%7.%8."/>
      <w:lvlJc w:val="left"/>
      <w:pPr>
        <w:ind w:left="9262" w:hanging="1800"/>
      </w:pPr>
      <w:rPr>
        <w:rFonts w:eastAsia="Calibri" w:hint="default"/>
      </w:rPr>
    </w:lvl>
    <w:lvl w:ilvl="8">
      <w:start w:val="1"/>
      <w:numFmt w:val="decimal"/>
      <w:lvlText w:val="%1.%2.%3.%4.%5.%6.%7.%8.%9."/>
      <w:lvlJc w:val="left"/>
      <w:pPr>
        <w:ind w:left="10688" w:hanging="2160"/>
      </w:pPr>
      <w:rPr>
        <w:rFonts w:eastAsia="Calibri" w:hint="default"/>
      </w:rPr>
    </w:lvl>
  </w:abstractNum>
  <w:num w:numId="1">
    <w:abstractNumId w:val="0"/>
  </w:num>
  <w:num w:numId="2">
    <w:abstractNumId w:val="3"/>
  </w:num>
  <w:num w:numId="3">
    <w:abstractNumId w:val="2"/>
  </w:num>
  <w:num w:numId="4">
    <w:abstractNumId w:val="4"/>
  </w:num>
  <w:num w:numId="5">
    <w:abstractNumId w:val="5"/>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0"/>
  </w:num>
  <w:num w:numId="10">
    <w:abstractNumId w:val="8"/>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83"/>
    <w:rsid w:val="00005049"/>
    <w:rsid w:val="0002342C"/>
    <w:rsid w:val="0002427A"/>
    <w:rsid w:val="00031467"/>
    <w:rsid w:val="00033530"/>
    <w:rsid w:val="00041672"/>
    <w:rsid w:val="00045C15"/>
    <w:rsid w:val="0007566D"/>
    <w:rsid w:val="000A1DEF"/>
    <w:rsid w:val="000A505C"/>
    <w:rsid w:val="000A7CC5"/>
    <w:rsid w:val="000B61B4"/>
    <w:rsid w:val="000C3CA4"/>
    <w:rsid w:val="000C4589"/>
    <w:rsid w:val="000D7132"/>
    <w:rsid w:val="000E5900"/>
    <w:rsid w:val="000E7502"/>
    <w:rsid w:val="0010208F"/>
    <w:rsid w:val="00154990"/>
    <w:rsid w:val="001549BD"/>
    <w:rsid w:val="00164CD1"/>
    <w:rsid w:val="00183F42"/>
    <w:rsid w:val="001A30C0"/>
    <w:rsid w:val="001A31C2"/>
    <w:rsid w:val="001A6152"/>
    <w:rsid w:val="001B37D5"/>
    <w:rsid w:val="001B5E8F"/>
    <w:rsid w:val="001B744C"/>
    <w:rsid w:val="001D4F8A"/>
    <w:rsid w:val="001E18CF"/>
    <w:rsid w:val="001F383E"/>
    <w:rsid w:val="001F64AC"/>
    <w:rsid w:val="00211747"/>
    <w:rsid w:val="002146CA"/>
    <w:rsid w:val="002455F2"/>
    <w:rsid w:val="00254ED5"/>
    <w:rsid w:val="00270567"/>
    <w:rsid w:val="00280099"/>
    <w:rsid w:val="002B0A16"/>
    <w:rsid w:val="002C28DB"/>
    <w:rsid w:val="002C5B7D"/>
    <w:rsid w:val="002D15A2"/>
    <w:rsid w:val="002D5546"/>
    <w:rsid w:val="002E099A"/>
    <w:rsid w:val="002E0CF2"/>
    <w:rsid w:val="002E58D0"/>
    <w:rsid w:val="002E6D53"/>
    <w:rsid w:val="00301363"/>
    <w:rsid w:val="00301E47"/>
    <w:rsid w:val="00322B8A"/>
    <w:rsid w:val="00324225"/>
    <w:rsid w:val="00336523"/>
    <w:rsid w:val="00362E19"/>
    <w:rsid w:val="00367330"/>
    <w:rsid w:val="00370222"/>
    <w:rsid w:val="00374D13"/>
    <w:rsid w:val="00386959"/>
    <w:rsid w:val="003C57D2"/>
    <w:rsid w:val="003D5138"/>
    <w:rsid w:val="00411259"/>
    <w:rsid w:val="00432D8A"/>
    <w:rsid w:val="00444AE0"/>
    <w:rsid w:val="0045009D"/>
    <w:rsid w:val="00454103"/>
    <w:rsid w:val="0045666A"/>
    <w:rsid w:val="00460CC2"/>
    <w:rsid w:val="00463A5D"/>
    <w:rsid w:val="00476683"/>
    <w:rsid w:val="00490AAF"/>
    <w:rsid w:val="004B65B2"/>
    <w:rsid w:val="004C3D3A"/>
    <w:rsid w:val="004C3F3E"/>
    <w:rsid w:val="004E4223"/>
    <w:rsid w:val="00502438"/>
    <w:rsid w:val="00506B88"/>
    <w:rsid w:val="005126B2"/>
    <w:rsid w:val="00514B74"/>
    <w:rsid w:val="0053210B"/>
    <w:rsid w:val="00541CE1"/>
    <w:rsid w:val="00552155"/>
    <w:rsid w:val="0055418A"/>
    <w:rsid w:val="005607FC"/>
    <w:rsid w:val="00561377"/>
    <w:rsid w:val="005646C8"/>
    <w:rsid w:val="00590642"/>
    <w:rsid w:val="005A63D1"/>
    <w:rsid w:val="005C546F"/>
    <w:rsid w:val="005D1F11"/>
    <w:rsid w:val="005D7AAD"/>
    <w:rsid w:val="005E68C1"/>
    <w:rsid w:val="00604143"/>
    <w:rsid w:val="00606181"/>
    <w:rsid w:val="0060773C"/>
    <w:rsid w:val="00611CAB"/>
    <w:rsid w:val="006443C8"/>
    <w:rsid w:val="006517F4"/>
    <w:rsid w:val="00654D28"/>
    <w:rsid w:val="00656FE0"/>
    <w:rsid w:val="00663AAC"/>
    <w:rsid w:val="00666971"/>
    <w:rsid w:val="00676E1A"/>
    <w:rsid w:val="00677798"/>
    <w:rsid w:val="006811D4"/>
    <w:rsid w:val="00683D1B"/>
    <w:rsid w:val="0068453A"/>
    <w:rsid w:val="0069514D"/>
    <w:rsid w:val="00697174"/>
    <w:rsid w:val="006A17DB"/>
    <w:rsid w:val="006A320C"/>
    <w:rsid w:val="006B357D"/>
    <w:rsid w:val="006D1A5E"/>
    <w:rsid w:val="006E3F81"/>
    <w:rsid w:val="006F3918"/>
    <w:rsid w:val="006F3B8E"/>
    <w:rsid w:val="007018FC"/>
    <w:rsid w:val="00715B25"/>
    <w:rsid w:val="00732265"/>
    <w:rsid w:val="00747839"/>
    <w:rsid w:val="00774A1A"/>
    <w:rsid w:val="00777A95"/>
    <w:rsid w:val="0079490C"/>
    <w:rsid w:val="007B0715"/>
    <w:rsid w:val="007B110B"/>
    <w:rsid w:val="007B31A8"/>
    <w:rsid w:val="007D52EA"/>
    <w:rsid w:val="007D6F58"/>
    <w:rsid w:val="007D7E56"/>
    <w:rsid w:val="007E37DB"/>
    <w:rsid w:val="007E6283"/>
    <w:rsid w:val="007E7749"/>
    <w:rsid w:val="007F3473"/>
    <w:rsid w:val="008130B3"/>
    <w:rsid w:val="00825CDB"/>
    <w:rsid w:val="0083123C"/>
    <w:rsid w:val="00832A0D"/>
    <w:rsid w:val="008332F0"/>
    <w:rsid w:val="00833461"/>
    <w:rsid w:val="0083438C"/>
    <w:rsid w:val="0084525A"/>
    <w:rsid w:val="00852E28"/>
    <w:rsid w:val="00855704"/>
    <w:rsid w:val="00856CBE"/>
    <w:rsid w:val="00862231"/>
    <w:rsid w:val="008661B0"/>
    <w:rsid w:val="00887D47"/>
    <w:rsid w:val="00894908"/>
    <w:rsid w:val="008A6F5E"/>
    <w:rsid w:val="008B4C58"/>
    <w:rsid w:val="008B54D2"/>
    <w:rsid w:val="008C6181"/>
    <w:rsid w:val="008D0DA3"/>
    <w:rsid w:val="008D571C"/>
    <w:rsid w:val="008E110A"/>
    <w:rsid w:val="008E38F0"/>
    <w:rsid w:val="008E58E7"/>
    <w:rsid w:val="008E6DF2"/>
    <w:rsid w:val="00906F38"/>
    <w:rsid w:val="00926A7A"/>
    <w:rsid w:val="00941FC7"/>
    <w:rsid w:val="00962BA1"/>
    <w:rsid w:val="00982145"/>
    <w:rsid w:val="009861AC"/>
    <w:rsid w:val="00995958"/>
    <w:rsid w:val="009B159A"/>
    <w:rsid w:val="009D69C7"/>
    <w:rsid w:val="009E4116"/>
    <w:rsid w:val="009E5384"/>
    <w:rsid w:val="00A0080B"/>
    <w:rsid w:val="00A148B1"/>
    <w:rsid w:val="00A21D2C"/>
    <w:rsid w:val="00A2769A"/>
    <w:rsid w:val="00A37213"/>
    <w:rsid w:val="00A42C3F"/>
    <w:rsid w:val="00A51913"/>
    <w:rsid w:val="00A525EB"/>
    <w:rsid w:val="00A71CFD"/>
    <w:rsid w:val="00A8377F"/>
    <w:rsid w:val="00A90FF3"/>
    <w:rsid w:val="00A96E13"/>
    <w:rsid w:val="00AA193D"/>
    <w:rsid w:val="00AA42E7"/>
    <w:rsid w:val="00AA656D"/>
    <w:rsid w:val="00AC08DE"/>
    <w:rsid w:val="00AD4EAD"/>
    <w:rsid w:val="00AF68B3"/>
    <w:rsid w:val="00B0596C"/>
    <w:rsid w:val="00B22663"/>
    <w:rsid w:val="00B27070"/>
    <w:rsid w:val="00B458C6"/>
    <w:rsid w:val="00B47A3D"/>
    <w:rsid w:val="00B61BFB"/>
    <w:rsid w:val="00B66C39"/>
    <w:rsid w:val="00B7652C"/>
    <w:rsid w:val="00B829B6"/>
    <w:rsid w:val="00B853B0"/>
    <w:rsid w:val="00B94608"/>
    <w:rsid w:val="00BB015C"/>
    <w:rsid w:val="00BB131D"/>
    <w:rsid w:val="00BB3AD9"/>
    <w:rsid w:val="00BC276C"/>
    <w:rsid w:val="00BD2AAB"/>
    <w:rsid w:val="00BF6822"/>
    <w:rsid w:val="00C01957"/>
    <w:rsid w:val="00C0726B"/>
    <w:rsid w:val="00C221E3"/>
    <w:rsid w:val="00C27982"/>
    <w:rsid w:val="00C42739"/>
    <w:rsid w:val="00C45494"/>
    <w:rsid w:val="00C53163"/>
    <w:rsid w:val="00C77FDF"/>
    <w:rsid w:val="00C84EBB"/>
    <w:rsid w:val="00C96A2B"/>
    <w:rsid w:val="00CA7080"/>
    <w:rsid w:val="00CA7D04"/>
    <w:rsid w:val="00CB4998"/>
    <w:rsid w:val="00CC51BA"/>
    <w:rsid w:val="00CD4B79"/>
    <w:rsid w:val="00CF4DFD"/>
    <w:rsid w:val="00D03F84"/>
    <w:rsid w:val="00D15563"/>
    <w:rsid w:val="00D27022"/>
    <w:rsid w:val="00D30EDB"/>
    <w:rsid w:val="00D34134"/>
    <w:rsid w:val="00D51E29"/>
    <w:rsid w:val="00D651F9"/>
    <w:rsid w:val="00D7161B"/>
    <w:rsid w:val="00D7358B"/>
    <w:rsid w:val="00D97486"/>
    <w:rsid w:val="00DA4341"/>
    <w:rsid w:val="00DD1A13"/>
    <w:rsid w:val="00DD279B"/>
    <w:rsid w:val="00DE1F89"/>
    <w:rsid w:val="00DF1B4A"/>
    <w:rsid w:val="00DF4383"/>
    <w:rsid w:val="00DF5EB7"/>
    <w:rsid w:val="00E02D81"/>
    <w:rsid w:val="00E079D2"/>
    <w:rsid w:val="00E12E0B"/>
    <w:rsid w:val="00E1466A"/>
    <w:rsid w:val="00E15C29"/>
    <w:rsid w:val="00E16517"/>
    <w:rsid w:val="00E226FA"/>
    <w:rsid w:val="00E3785B"/>
    <w:rsid w:val="00E37F61"/>
    <w:rsid w:val="00E77A94"/>
    <w:rsid w:val="00E823CA"/>
    <w:rsid w:val="00E919B6"/>
    <w:rsid w:val="00E94544"/>
    <w:rsid w:val="00E95127"/>
    <w:rsid w:val="00EA7143"/>
    <w:rsid w:val="00EB5755"/>
    <w:rsid w:val="00EE0F2F"/>
    <w:rsid w:val="00EF4B40"/>
    <w:rsid w:val="00EF76DD"/>
    <w:rsid w:val="00F068EB"/>
    <w:rsid w:val="00F17C4E"/>
    <w:rsid w:val="00F3374B"/>
    <w:rsid w:val="00F33FDC"/>
    <w:rsid w:val="00F64745"/>
    <w:rsid w:val="00F738A0"/>
    <w:rsid w:val="00F85C45"/>
    <w:rsid w:val="00F932FC"/>
    <w:rsid w:val="00F9415E"/>
    <w:rsid w:val="00FA7A7B"/>
    <w:rsid w:val="00FB7051"/>
    <w:rsid w:val="00FC25B6"/>
    <w:rsid w:val="00FD338F"/>
    <w:rsid w:val="00FD4CAD"/>
    <w:rsid w:val="00FE2B22"/>
    <w:rsid w:val="00FF0A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D4154"/>
  <w15:docId w15:val="{4E298D4D-91BB-40C3-8818-1444DFFF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683"/>
    <w:pPr>
      <w:tabs>
        <w:tab w:val="center" w:pos="4153"/>
        <w:tab w:val="right" w:pos="8306"/>
      </w:tabs>
    </w:pPr>
  </w:style>
  <w:style w:type="character" w:customStyle="1" w:styleId="HeaderChar">
    <w:name w:val="Header Char"/>
    <w:link w:val="Header"/>
    <w:uiPriority w:val="99"/>
    <w:rsid w:val="00476683"/>
    <w:rPr>
      <w:sz w:val="22"/>
      <w:szCs w:val="22"/>
      <w:lang w:eastAsia="en-US"/>
    </w:rPr>
  </w:style>
  <w:style w:type="paragraph" w:styleId="BalloonText">
    <w:name w:val="Balloon Text"/>
    <w:basedOn w:val="Normal"/>
    <w:link w:val="BalloonTextChar"/>
    <w:uiPriority w:val="99"/>
    <w:semiHidden/>
    <w:unhideWhenUsed/>
    <w:rsid w:val="006517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7F4"/>
    <w:rPr>
      <w:rFonts w:ascii="Tahoma" w:hAnsi="Tahoma" w:cs="Tahoma"/>
      <w:sz w:val="16"/>
      <w:szCs w:val="16"/>
      <w:lang w:eastAsia="en-US"/>
    </w:rPr>
  </w:style>
  <w:style w:type="paragraph" w:styleId="Footer">
    <w:name w:val="footer"/>
    <w:basedOn w:val="Normal"/>
    <w:link w:val="FooterChar"/>
    <w:uiPriority w:val="99"/>
    <w:unhideWhenUsed/>
    <w:rsid w:val="00463A5D"/>
    <w:pPr>
      <w:tabs>
        <w:tab w:val="center" w:pos="4153"/>
        <w:tab w:val="right" w:pos="8306"/>
      </w:tabs>
    </w:pPr>
  </w:style>
  <w:style w:type="character" w:customStyle="1" w:styleId="FooterChar">
    <w:name w:val="Footer Char"/>
    <w:link w:val="Footer"/>
    <w:uiPriority w:val="99"/>
    <w:rsid w:val="00463A5D"/>
    <w:rPr>
      <w:sz w:val="22"/>
      <w:szCs w:val="22"/>
      <w:lang w:eastAsia="en-US"/>
    </w:rPr>
  </w:style>
  <w:style w:type="paragraph" w:styleId="ListParagraph">
    <w:name w:val="List Paragraph"/>
    <w:basedOn w:val="Normal"/>
    <w:uiPriority w:val="34"/>
    <w:qFormat/>
    <w:rsid w:val="00941FC7"/>
    <w:pPr>
      <w:spacing w:after="0" w:line="240" w:lineRule="auto"/>
      <w:ind w:left="720"/>
      <w:contextualSpacing/>
    </w:pPr>
    <w:rPr>
      <w:rFonts w:ascii="Times New Roman" w:eastAsia="Batang" w:hAnsi="Times New Roman"/>
      <w:sz w:val="24"/>
      <w:szCs w:val="24"/>
      <w:lang w:eastAsia="ko-KR"/>
    </w:rPr>
  </w:style>
  <w:style w:type="character" w:styleId="CommentReference">
    <w:name w:val="annotation reference"/>
    <w:uiPriority w:val="99"/>
    <w:semiHidden/>
    <w:unhideWhenUsed/>
    <w:rsid w:val="00FE2B22"/>
    <w:rPr>
      <w:sz w:val="16"/>
      <w:szCs w:val="16"/>
    </w:rPr>
  </w:style>
  <w:style w:type="paragraph" w:styleId="CommentText">
    <w:name w:val="annotation text"/>
    <w:basedOn w:val="Normal"/>
    <w:link w:val="CommentTextChar"/>
    <w:uiPriority w:val="99"/>
    <w:semiHidden/>
    <w:unhideWhenUsed/>
    <w:rsid w:val="00FE2B22"/>
    <w:rPr>
      <w:sz w:val="20"/>
      <w:szCs w:val="20"/>
    </w:rPr>
  </w:style>
  <w:style w:type="character" w:customStyle="1" w:styleId="CommentTextChar">
    <w:name w:val="Comment Text Char"/>
    <w:link w:val="CommentText"/>
    <w:uiPriority w:val="99"/>
    <w:semiHidden/>
    <w:rsid w:val="00FE2B22"/>
    <w:rPr>
      <w:lang w:eastAsia="en-US"/>
    </w:rPr>
  </w:style>
  <w:style w:type="paragraph" w:styleId="CommentSubject">
    <w:name w:val="annotation subject"/>
    <w:basedOn w:val="CommentText"/>
    <w:next w:val="CommentText"/>
    <w:link w:val="CommentSubjectChar"/>
    <w:uiPriority w:val="99"/>
    <w:semiHidden/>
    <w:unhideWhenUsed/>
    <w:rsid w:val="00FE2B22"/>
    <w:rPr>
      <w:b/>
      <w:bCs/>
    </w:rPr>
  </w:style>
  <w:style w:type="character" w:customStyle="1" w:styleId="CommentSubjectChar">
    <w:name w:val="Comment Subject Char"/>
    <w:link w:val="CommentSubject"/>
    <w:uiPriority w:val="99"/>
    <w:semiHidden/>
    <w:rsid w:val="00FE2B22"/>
    <w:rPr>
      <w:b/>
      <w:bCs/>
      <w:lang w:eastAsia="en-US"/>
    </w:rPr>
  </w:style>
  <w:style w:type="paragraph" w:customStyle="1" w:styleId="numpar1">
    <w:name w:val="numpar1"/>
    <w:basedOn w:val="Normal"/>
    <w:rsid w:val="00280099"/>
    <w:pPr>
      <w:spacing w:after="240" w:line="240" w:lineRule="auto"/>
      <w:jc w:val="both"/>
    </w:pPr>
    <w:rPr>
      <w:rFonts w:ascii="Times New Roman" w:eastAsia="Times New Roman" w:hAnsi="Times New Roman"/>
      <w:sz w:val="24"/>
      <w:szCs w:val="24"/>
      <w:lang w:val="en-GB" w:eastAsia="en-GB"/>
    </w:rPr>
  </w:style>
  <w:style w:type="character" w:styleId="Hyperlink">
    <w:name w:val="Hyperlink"/>
    <w:uiPriority w:val="99"/>
    <w:unhideWhenUsed/>
    <w:rsid w:val="00656FE0"/>
    <w:rPr>
      <w:color w:val="0000FF"/>
      <w:u w:val="single"/>
    </w:rPr>
  </w:style>
  <w:style w:type="paragraph" w:styleId="NormalWeb">
    <w:name w:val="Normal (Web)"/>
    <w:basedOn w:val="Normal"/>
    <w:rsid w:val="00374D13"/>
    <w:pPr>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basedOn w:val="Normal"/>
    <w:link w:val="BodyTextChar"/>
    <w:semiHidden/>
    <w:rsid w:val="001D4F8A"/>
    <w:pPr>
      <w:spacing w:after="0" w:line="240" w:lineRule="auto"/>
    </w:pPr>
    <w:rPr>
      <w:rFonts w:ascii="Times New Roman" w:eastAsia="Times New Roman" w:hAnsi="Times New Roman"/>
      <w:sz w:val="24"/>
      <w:szCs w:val="20"/>
      <w:lang w:eastAsia="lv-LV"/>
    </w:rPr>
  </w:style>
  <w:style w:type="character" w:customStyle="1" w:styleId="BodyTextChar">
    <w:name w:val="Body Text Char"/>
    <w:basedOn w:val="DefaultParagraphFont"/>
    <w:link w:val="BodyText"/>
    <w:semiHidden/>
    <w:rsid w:val="001D4F8A"/>
    <w:rPr>
      <w:rFonts w:ascii="Times New Roman" w:eastAsia="Times New Roman" w:hAnsi="Times New Roman"/>
      <w:sz w:val="24"/>
    </w:rPr>
  </w:style>
  <w:style w:type="paragraph" w:customStyle="1" w:styleId="DefaultStyle">
    <w:name w:val="Default Style"/>
    <w:rsid w:val="001D4F8A"/>
    <w:pPr>
      <w:widowControl w:val="0"/>
      <w:suppressAutoHyphens/>
    </w:pPr>
    <w:rPr>
      <w:rFonts w:ascii="Times New Roman" w:eastAsia="SimSun" w:hAnsi="Times New Roman" w:cs="Arial Unicode M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2937">
      <w:bodyDiv w:val="1"/>
      <w:marLeft w:val="0"/>
      <w:marRight w:val="0"/>
      <w:marTop w:val="0"/>
      <w:marBottom w:val="0"/>
      <w:divBdr>
        <w:top w:val="none" w:sz="0" w:space="0" w:color="auto"/>
        <w:left w:val="none" w:sz="0" w:space="0" w:color="auto"/>
        <w:bottom w:val="none" w:sz="0" w:space="0" w:color="auto"/>
        <w:right w:val="none" w:sz="0" w:space="0" w:color="auto"/>
      </w:divBdr>
    </w:div>
    <w:div w:id="269970427">
      <w:bodyDiv w:val="1"/>
      <w:marLeft w:val="0"/>
      <w:marRight w:val="0"/>
      <w:marTop w:val="0"/>
      <w:marBottom w:val="0"/>
      <w:divBdr>
        <w:top w:val="none" w:sz="0" w:space="0" w:color="auto"/>
        <w:left w:val="none" w:sz="0" w:space="0" w:color="auto"/>
        <w:bottom w:val="none" w:sz="0" w:space="0" w:color="auto"/>
        <w:right w:val="none" w:sz="0" w:space="0" w:color="auto"/>
      </w:divBdr>
    </w:div>
    <w:div w:id="16265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iltin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E893-26E0-4447-B3B3-A46463E1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3509</Words>
  <Characters>2001</Characters>
  <Application>Microsoft Office Word</Application>
  <DocSecurity>0</DocSecurity>
  <Lines>16</Lines>
  <Paragraphs>10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Informatīvais ziņojums</vt:lpstr>
      <vt:lpstr/>
      <vt:lpstr>        Rīgā	Nr.                        2012.gada   ________</vt:lpstr>
    </vt:vector>
  </TitlesOfParts>
  <Company>Finanšu ministrija</Company>
  <LinksUpToDate>false</LinksUpToDate>
  <CharactersWithSpaces>5500</CharactersWithSpaces>
  <SharedDoc>false</SharedDoc>
  <HLinks>
    <vt:vector size="6" baseType="variant">
      <vt:variant>
        <vt:i4>7274565</vt:i4>
      </vt:variant>
      <vt:variant>
        <vt:i4>0</vt:i4>
      </vt:variant>
      <vt:variant>
        <vt:i4>0</vt:i4>
      </vt:variant>
      <vt:variant>
        <vt:i4>5</vt:i4>
      </vt:variant>
      <vt:variant>
        <vt:lpwstr>mailto:Aija.Zitcere@fm.gov.lv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priekšlikumiem noziedzīgi iegūtu līdzekļu legalizācijas un terorisma finansēšanas risku novērtēšanas institucionālajam modelim</dc:title>
  <dc:subject>MK sēdes protokollēmuma projekts</dc:subject>
  <dc:creator>Laura Tiltiņa</dc:creator>
  <dc:description>67083857; laura.tiltina@fm.gov.lv</dc:description>
  <cp:lastModifiedBy>Liene Strēlniece</cp:lastModifiedBy>
  <cp:revision>14</cp:revision>
  <cp:lastPrinted>2014-09-09T06:32:00Z</cp:lastPrinted>
  <dcterms:created xsi:type="dcterms:W3CDTF">2014-09-05T09:14:00Z</dcterms:created>
  <dcterms:modified xsi:type="dcterms:W3CDTF">2014-09-12T09:06:00Z</dcterms:modified>
</cp:coreProperties>
</file>