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A36" w:rsidRPr="00631A71" w:rsidRDefault="004E0803" w:rsidP="00727A36">
      <w:pPr>
        <w:jc w:val="center"/>
        <w:rPr>
          <w:b/>
          <w:sz w:val="28"/>
          <w:szCs w:val="28"/>
        </w:rPr>
      </w:pPr>
      <w:r>
        <w:rPr>
          <w:b/>
          <w:sz w:val="28"/>
          <w:szCs w:val="28"/>
        </w:rPr>
        <w:t xml:space="preserve"> </w:t>
      </w:r>
    </w:p>
    <w:p w:rsidR="00727A36" w:rsidRPr="00631A71" w:rsidRDefault="00727A36" w:rsidP="00727A36">
      <w:pPr>
        <w:jc w:val="center"/>
        <w:rPr>
          <w:b/>
          <w:sz w:val="28"/>
          <w:szCs w:val="28"/>
        </w:rPr>
      </w:pPr>
    </w:p>
    <w:p w:rsidR="00727A36" w:rsidRPr="00631A71" w:rsidRDefault="00727A36" w:rsidP="00727A36">
      <w:pPr>
        <w:jc w:val="center"/>
        <w:rPr>
          <w:b/>
          <w:sz w:val="28"/>
          <w:szCs w:val="28"/>
        </w:rPr>
      </w:pPr>
    </w:p>
    <w:p w:rsidR="00727A36" w:rsidRPr="00631A71" w:rsidRDefault="00727A36" w:rsidP="00727A36">
      <w:pPr>
        <w:jc w:val="center"/>
        <w:rPr>
          <w:b/>
          <w:sz w:val="28"/>
          <w:szCs w:val="28"/>
        </w:rPr>
      </w:pPr>
    </w:p>
    <w:p w:rsidR="00727A36" w:rsidRPr="00631A71" w:rsidRDefault="00727A36" w:rsidP="00727A36">
      <w:pPr>
        <w:jc w:val="center"/>
        <w:rPr>
          <w:b/>
          <w:sz w:val="28"/>
          <w:szCs w:val="28"/>
        </w:rPr>
      </w:pPr>
    </w:p>
    <w:p w:rsidR="00727A36" w:rsidRPr="00631A71" w:rsidRDefault="00727A36" w:rsidP="00727A36">
      <w:pPr>
        <w:jc w:val="center"/>
        <w:rPr>
          <w:b/>
          <w:sz w:val="28"/>
          <w:szCs w:val="28"/>
        </w:rPr>
      </w:pPr>
    </w:p>
    <w:p w:rsidR="00727A36" w:rsidRPr="00631A71" w:rsidRDefault="00727A36" w:rsidP="00727A36">
      <w:pPr>
        <w:jc w:val="center"/>
        <w:rPr>
          <w:b/>
          <w:sz w:val="28"/>
          <w:szCs w:val="28"/>
        </w:rPr>
      </w:pPr>
    </w:p>
    <w:p w:rsidR="00727A36" w:rsidRPr="00631A71" w:rsidRDefault="00727A36" w:rsidP="00727A36">
      <w:pPr>
        <w:jc w:val="center"/>
        <w:rPr>
          <w:b/>
          <w:sz w:val="28"/>
          <w:szCs w:val="28"/>
        </w:rPr>
      </w:pPr>
    </w:p>
    <w:p w:rsidR="00727A36" w:rsidRPr="00631A71" w:rsidRDefault="00727A36" w:rsidP="00727A36">
      <w:pPr>
        <w:jc w:val="center"/>
        <w:rPr>
          <w:b/>
          <w:sz w:val="28"/>
          <w:szCs w:val="28"/>
        </w:rPr>
      </w:pPr>
    </w:p>
    <w:p w:rsidR="00727A36" w:rsidRPr="00631A71" w:rsidRDefault="00727A36" w:rsidP="00727A36">
      <w:pPr>
        <w:jc w:val="center"/>
        <w:rPr>
          <w:b/>
          <w:sz w:val="28"/>
          <w:szCs w:val="28"/>
        </w:rPr>
      </w:pPr>
    </w:p>
    <w:p w:rsidR="00727A36" w:rsidRPr="00631A71" w:rsidRDefault="00727A36" w:rsidP="00727A36">
      <w:pPr>
        <w:jc w:val="center"/>
        <w:rPr>
          <w:b/>
          <w:sz w:val="28"/>
          <w:szCs w:val="28"/>
        </w:rPr>
      </w:pPr>
    </w:p>
    <w:p w:rsidR="00727A36" w:rsidRPr="00631A71" w:rsidRDefault="00727A36" w:rsidP="00727A36">
      <w:pPr>
        <w:jc w:val="center"/>
        <w:rPr>
          <w:b/>
          <w:sz w:val="28"/>
          <w:szCs w:val="28"/>
        </w:rPr>
      </w:pPr>
    </w:p>
    <w:p w:rsidR="00727A36" w:rsidRPr="00631A71" w:rsidRDefault="00727A36" w:rsidP="00727A36">
      <w:pPr>
        <w:jc w:val="center"/>
        <w:rPr>
          <w:b/>
          <w:sz w:val="28"/>
          <w:szCs w:val="28"/>
        </w:rPr>
      </w:pPr>
    </w:p>
    <w:p w:rsidR="00727A36" w:rsidRPr="00631A71" w:rsidRDefault="00727A36" w:rsidP="00727A36">
      <w:pPr>
        <w:jc w:val="center"/>
        <w:rPr>
          <w:b/>
          <w:sz w:val="28"/>
          <w:szCs w:val="28"/>
        </w:rPr>
      </w:pPr>
    </w:p>
    <w:p w:rsidR="00727A36" w:rsidRPr="00631A71" w:rsidRDefault="00727A36" w:rsidP="00727A36">
      <w:pPr>
        <w:spacing w:line="360" w:lineRule="auto"/>
        <w:jc w:val="center"/>
        <w:rPr>
          <w:b/>
          <w:sz w:val="36"/>
          <w:szCs w:val="36"/>
        </w:rPr>
      </w:pPr>
      <w:r w:rsidRPr="00631A71">
        <w:rPr>
          <w:b/>
          <w:sz w:val="36"/>
          <w:szCs w:val="36"/>
        </w:rPr>
        <w:t xml:space="preserve">Informatīvais ziņojums </w:t>
      </w:r>
    </w:p>
    <w:p w:rsidR="00727A36" w:rsidRPr="00631A71" w:rsidRDefault="00727A36" w:rsidP="00727A36">
      <w:pPr>
        <w:spacing w:line="360" w:lineRule="auto"/>
        <w:jc w:val="center"/>
        <w:rPr>
          <w:b/>
          <w:sz w:val="36"/>
          <w:szCs w:val="36"/>
        </w:rPr>
      </w:pPr>
      <w:r w:rsidRPr="00631A71">
        <w:rPr>
          <w:b/>
          <w:sz w:val="36"/>
          <w:szCs w:val="36"/>
        </w:rPr>
        <w:t xml:space="preserve">par Latvijas Nacionālās bibliotēkas projekta īstenošanu </w:t>
      </w:r>
    </w:p>
    <w:p w:rsidR="00727A36" w:rsidRPr="00631A71" w:rsidRDefault="00727A36" w:rsidP="00727A36">
      <w:pPr>
        <w:spacing w:line="360" w:lineRule="auto"/>
        <w:jc w:val="center"/>
        <w:rPr>
          <w:b/>
          <w:sz w:val="40"/>
          <w:szCs w:val="40"/>
        </w:rPr>
      </w:pPr>
      <w:r w:rsidRPr="00631A71">
        <w:rPr>
          <w:b/>
          <w:sz w:val="40"/>
          <w:szCs w:val="40"/>
        </w:rPr>
        <w:t>201</w:t>
      </w:r>
      <w:r w:rsidR="005A1690">
        <w:rPr>
          <w:b/>
          <w:sz w:val="40"/>
          <w:szCs w:val="40"/>
        </w:rPr>
        <w:t>3</w:t>
      </w:r>
      <w:r w:rsidRPr="00631A71">
        <w:rPr>
          <w:b/>
          <w:sz w:val="40"/>
          <w:szCs w:val="40"/>
        </w:rPr>
        <w:t>.gadā</w:t>
      </w:r>
    </w:p>
    <w:p w:rsidR="00727A36" w:rsidRPr="00631A71" w:rsidRDefault="00727A36" w:rsidP="00727A36">
      <w:pPr>
        <w:jc w:val="center"/>
        <w:rPr>
          <w:b/>
          <w:sz w:val="28"/>
          <w:szCs w:val="28"/>
        </w:rPr>
      </w:pPr>
    </w:p>
    <w:p w:rsidR="00727A36" w:rsidRPr="00631A71" w:rsidRDefault="00727A36" w:rsidP="00727A36">
      <w:r w:rsidRPr="00631A71">
        <w:br w:type="page"/>
      </w:r>
    </w:p>
    <w:p w:rsidR="00727A36" w:rsidRPr="00631A71" w:rsidRDefault="00727A36" w:rsidP="00727A36"/>
    <w:p w:rsidR="00727A36" w:rsidRPr="00631A71" w:rsidRDefault="00727A36" w:rsidP="00727A36"/>
    <w:p w:rsidR="00727A36" w:rsidRPr="00631A71" w:rsidRDefault="00727A36" w:rsidP="00727A36"/>
    <w:p w:rsidR="00727A36" w:rsidRPr="00631A71" w:rsidRDefault="00727A36" w:rsidP="00727A36">
      <w:pPr>
        <w:rPr>
          <w:b/>
          <w:sz w:val="28"/>
          <w:szCs w:val="28"/>
          <w:u w:val="single"/>
        </w:rPr>
      </w:pPr>
      <w:r w:rsidRPr="00631A71">
        <w:rPr>
          <w:b/>
          <w:sz w:val="28"/>
          <w:szCs w:val="28"/>
        </w:rPr>
        <w:t>Saturs</w:t>
      </w:r>
    </w:p>
    <w:p w:rsidR="00727A36" w:rsidRPr="00631A71" w:rsidRDefault="00727A36" w:rsidP="00727A36">
      <w:pPr>
        <w:rPr>
          <w:b/>
          <w:u w:val="single"/>
        </w:rPr>
      </w:pPr>
    </w:p>
    <w:p w:rsidR="00727A36" w:rsidRPr="00183EBF" w:rsidRDefault="00727A36" w:rsidP="00727A36">
      <w:pPr>
        <w:pStyle w:val="TOC1"/>
        <w:spacing w:after="120" w:line="240" w:lineRule="auto"/>
      </w:pPr>
      <w:r w:rsidRPr="00183EBF">
        <w:t>1. Ievads   ………………………………………………………..………………………….   3</w:t>
      </w:r>
    </w:p>
    <w:p w:rsidR="00727A36" w:rsidRPr="00183EBF" w:rsidRDefault="00727A36" w:rsidP="00727A36">
      <w:pPr>
        <w:pStyle w:val="TOC1"/>
        <w:spacing w:after="120" w:line="240" w:lineRule="auto"/>
      </w:pPr>
      <w:r w:rsidRPr="00183EBF">
        <w:t>2. Latvijas Nacionālās bibliotēkas būvniecība 201</w:t>
      </w:r>
      <w:r w:rsidR="005A1690" w:rsidRPr="00183EBF">
        <w:t>3</w:t>
      </w:r>
      <w:r w:rsidRPr="00183EBF">
        <w:t>.gadā ….……………………...……    3</w:t>
      </w:r>
    </w:p>
    <w:p w:rsidR="00727A36" w:rsidRPr="00183EBF" w:rsidRDefault="00727A36" w:rsidP="00727A36">
      <w:pPr>
        <w:numPr>
          <w:ilvl w:val="1"/>
          <w:numId w:val="5"/>
        </w:numPr>
        <w:tabs>
          <w:tab w:val="left" w:pos="720"/>
        </w:tabs>
        <w:spacing w:after="120"/>
        <w:jc w:val="left"/>
      </w:pPr>
      <w:r w:rsidRPr="00183EBF">
        <w:t xml:space="preserve">LNB ēkas būvdarbi                          ….........………………………...…………...…..   </w:t>
      </w:r>
      <w:r w:rsidR="00183EBF">
        <w:t>3</w:t>
      </w:r>
    </w:p>
    <w:p w:rsidR="00727A36" w:rsidRPr="00183EBF" w:rsidRDefault="00183EBF" w:rsidP="00727A36">
      <w:pPr>
        <w:numPr>
          <w:ilvl w:val="2"/>
          <w:numId w:val="5"/>
        </w:numPr>
        <w:tabs>
          <w:tab w:val="left" w:pos="720"/>
        </w:tabs>
        <w:spacing w:after="120"/>
        <w:ind w:left="1287"/>
        <w:jc w:val="left"/>
      </w:pPr>
      <w:r w:rsidRPr="00183EBF">
        <w:t xml:space="preserve">Nozīmīgāko 2013.gadā veikto darbu kopsavilkums  </w:t>
      </w:r>
      <w:r w:rsidR="00727A36" w:rsidRPr="00183EBF">
        <w:t>..........</w:t>
      </w:r>
      <w:r>
        <w:t>...............................</w:t>
      </w:r>
      <w:r w:rsidR="00727A36" w:rsidRPr="00183EBF">
        <w:t>.</w:t>
      </w:r>
      <w:r w:rsidR="00727A36" w:rsidRPr="00183EBF">
        <w:rPr>
          <w:b/>
        </w:rPr>
        <w:t xml:space="preserve"> </w:t>
      </w:r>
      <w:r w:rsidRPr="00183EBF">
        <w:rPr>
          <w:b/>
        </w:rPr>
        <w:t>3</w:t>
      </w:r>
    </w:p>
    <w:p w:rsidR="00727A36" w:rsidRPr="00183EBF" w:rsidRDefault="00183EBF" w:rsidP="00727A36">
      <w:pPr>
        <w:numPr>
          <w:ilvl w:val="2"/>
          <w:numId w:val="5"/>
        </w:numPr>
        <w:tabs>
          <w:tab w:val="left" w:pos="720"/>
        </w:tabs>
        <w:spacing w:after="120"/>
        <w:ind w:left="1287"/>
        <w:jc w:val="left"/>
      </w:pPr>
      <w:r w:rsidRPr="00183EBF">
        <w:t xml:space="preserve">Nepabeigtie darbi </w:t>
      </w:r>
      <w:r w:rsidR="00727A36" w:rsidRPr="00183EBF">
        <w:t xml:space="preserve"> ................................</w:t>
      </w:r>
      <w:r w:rsidRPr="00183EBF">
        <w:t>.....................................................</w:t>
      </w:r>
      <w:r w:rsidR="00727A36" w:rsidRPr="00183EBF">
        <w:t xml:space="preserve">.........  </w:t>
      </w:r>
      <w:r w:rsidRPr="00183EBF">
        <w:t>5</w:t>
      </w:r>
    </w:p>
    <w:p w:rsidR="00183EBF" w:rsidRPr="008B540D" w:rsidRDefault="008B540D" w:rsidP="00727A36">
      <w:pPr>
        <w:numPr>
          <w:ilvl w:val="1"/>
          <w:numId w:val="5"/>
        </w:numPr>
        <w:tabs>
          <w:tab w:val="left" w:pos="720"/>
        </w:tabs>
        <w:spacing w:after="120"/>
        <w:jc w:val="left"/>
      </w:pPr>
      <w:r w:rsidRPr="008B540D">
        <w:t xml:space="preserve"> </w:t>
      </w:r>
      <w:r w:rsidR="00183EBF" w:rsidRPr="008B540D">
        <w:t>LNB infr</w:t>
      </w:r>
      <w:r>
        <w:t>astruktūras objektu projekts   ………………………………………………. 5</w:t>
      </w:r>
    </w:p>
    <w:p w:rsidR="008B540D" w:rsidRPr="008B540D" w:rsidRDefault="008B540D" w:rsidP="00727A36">
      <w:pPr>
        <w:numPr>
          <w:ilvl w:val="1"/>
          <w:numId w:val="5"/>
        </w:numPr>
        <w:tabs>
          <w:tab w:val="left" w:pos="720"/>
        </w:tabs>
        <w:spacing w:after="120"/>
        <w:jc w:val="left"/>
      </w:pPr>
      <w:r w:rsidRPr="008B540D">
        <w:t xml:space="preserve">Darbības LNB nodošanai ekspluatācijā  ……………………………………………...  </w:t>
      </w:r>
      <w:r w:rsidR="006264AF">
        <w:t>6</w:t>
      </w:r>
    </w:p>
    <w:p w:rsidR="00727A36" w:rsidRPr="008B540D" w:rsidRDefault="00183EBF" w:rsidP="00727A36">
      <w:pPr>
        <w:numPr>
          <w:ilvl w:val="1"/>
          <w:numId w:val="5"/>
        </w:numPr>
        <w:tabs>
          <w:tab w:val="left" w:pos="720"/>
        </w:tabs>
        <w:spacing w:after="120"/>
        <w:jc w:val="left"/>
      </w:pPr>
      <w:r w:rsidRPr="008B540D">
        <w:t xml:space="preserve">Izmaksu korekcija būvniecības izmaksu indeksu izmaiņu rezultātā </w:t>
      </w:r>
      <w:r w:rsidR="008B540D" w:rsidRPr="008B540D">
        <w:t xml:space="preserve"> </w:t>
      </w:r>
      <w:r w:rsidR="00727A36" w:rsidRPr="008B540D">
        <w:t>…..…....…</w:t>
      </w:r>
      <w:r w:rsidR="008B540D" w:rsidRPr="008B540D">
        <w:t>…</w:t>
      </w:r>
      <w:r w:rsidR="00727A36" w:rsidRPr="008B540D">
        <w:t xml:space="preserve">….   </w:t>
      </w:r>
      <w:r w:rsidR="006264AF">
        <w:t>7</w:t>
      </w:r>
    </w:p>
    <w:p w:rsidR="00727A36" w:rsidRPr="008B540D" w:rsidRDefault="004E0803" w:rsidP="00727A36">
      <w:pPr>
        <w:numPr>
          <w:ilvl w:val="1"/>
          <w:numId w:val="5"/>
        </w:numPr>
        <w:tabs>
          <w:tab w:val="left" w:pos="720"/>
        </w:tabs>
        <w:spacing w:after="120"/>
        <w:jc w:val="left"/>
      </w:pPr>
      <w:r>
        <w:t>LNB aprīkošana  ar m</w:t>
      </w:r>
      <w:r w:rsidR="00727A36" w:rsidRPr="008B540D">
        <w:t>ēbel</w:t>
      </w:r>
      <w:r>
        <w:t>ēm</w:t>
      </w:r>
      <w:r w:rsidR="00727A36" w:rsidRPr="008B540D">
        <w:t xml:space="preserve"> un </w:t>
      </w:r>
      <w:r>
        <w:t>iekārtām  ...</w:t>
      </w:r>
      <w:r w:rsidR="00727A36" w:rsidRPr="008B540D">
        <w:t>……………………………….....…….</w:t>
      </w:r>
      <w:r>
        <w:t>.</w:t>
      </w:r>
      <w:r w:rsidR="00727A36" w:rsidRPr="008B540D">
        <w:t xml:space="preserve">.  </w:t>
      </w:r>
      <w:r>
        <w:t>9</w:t>
      </w:r>
    </w:p>
    <w:p w:rsidR="004E0803" w:rsidRDefault="004E0803" w:rsidP="004E0803">
      <w:pPr>
        <w:numPr>
          <w:ilvl w:val="2"/>
          <w:numId w:val="5"/>
        </w:numPr>
        <w:tabs>
          <w:tab w:val="left" w:pos="720"/>
        </w:tabs>
        <w:spacing w:after="120"/>
        <w:jc w:val="left"/>
      </w:pPr>
      <w:r w:rsidRPr="004E0803">
        <w:t>Grāmatu krātuvju plaukti   …………………………………………………….  9</w:t>
      </w:r>
    </w:p>
    <w:p w:rsidR="004E0803" w:rsidRDefault="004E0803" w:rsidP="004E0803">
      <w:pPr>
        <w:numPr>
          <w:ilvl w:val="2"/>
          <w:numId w:val="5"/>
        </w:numPr>
        <w:tabs>
          <w:tab w:val="left" w:pos="720"/>
        </w:tabs>
        <w:spacing w:after="120"/>
        <w:jc w:val="left"/>
      </w:pPr>
      <w:r>
        <w:t>Vājstrāvu sistēmas   ……………………………………………………………  9</w:t>
      </w:r>
    </w:p>
    <w:p w:rsidR="004E0803" w:rsidRDefault="004E0803" w:rsidP="004E0803">
      <w:pPr>
        <w:numPr>
          <w:ilvl w:val="2"/>
          <w:numId w:val="5"/>
        </w:numPr>
        <w:tabs>
          <w:tab w:val="left" w:pos="720"/>
        </w:tabs>
        <w:spacing w:after="120"/>
        <w:jc w:val="left"/>
      </w:pPr>
      <w:r>
        <w:t>Mē</w:t>
      </w:r>
      <w:r w:rsidR="009F6800">
        <w:t>b</w:t>
      </w:r>
      <w:r>
        <w:t>eles   ………………………………………………………………………  9</w:t>
      </w:r>
    </w:p>
    <w:p w:rsidR="004E0803" w:rsidRDefault="004E0803" w:rsidP="004E0803">
      <w:pPr>
        <w:numPr>
          <w:ilvl w:val="2"/>
          <w:numId w:val="5"/>
        </w:numPr>
        <w:tabs>
          <w:tab w:val="left" w:pos="720"/>
        </w:tabs>
        <w:spacing w:after="120"/>
        <w:jc w:val="left"/>
      </w:pPr>
      <w:r>
        <w:t>Pārējais aprīkojums   …………………………………………………………..  9</w:t>
      </w:r>
    </w:p>
    <w:p w:rsidR="00727A36" w:rsidRPr="004E0803" w:rsidRDefault="00727A36" w:rsidP="00727A36">
      <w:pPr>
        <w:numPr>
          <w:ilvl w:val="1"/>
          <w:numId w:val="5"/>
        </w:numPr>
        <w:tabs>
          <w:tab w:val="left" w:pos="720"/>
        </w:tabs>
        <w:spacing w:after="120"/>
        <w:jc w:val="left"/>
      </w:pPr>
      <w:r w:rsidRPr="004E0803">
        <w:t xml:space="preserve">Līdzekļu izlietojums LNB būvniecības projekta īstenošanai  ………………...…….   </w:t>
      </w:r>
      <w:r w:rsidR="004E0803" w:rsidRPr="004E0803">
        <w:t>10</w:t>
      </w:r>
    </w:p>
    <w:p w:rsidR="00727A36" w:rsidRPr="004E0803" w:rsidRDefault="00727A36" w:rsidP="00727A36">
      <w:pPr>
        <w:numPr>
          <w:ilvl w:val="2"/>
          <w:numId w:val="5"/>
        </w:numPr>
        <w:spacing w:after="120" w:line="276" w:lineRule="auto"/>
        <w:ind w:left="1287"/>
      </w:pPr>
      <w:r w:rsidRPr="004E0803">
        <w:t xml:space="preserve">Līdzekļu </w:t>
      </w:r>
      <w:r w:rsidR="004E0803" w:rsidRPr="004E0803">
        <w:t xml:space="preserve">plāns un </w:t>
      </w:r>
      <w:r w:rsidRPr="004E0803">
        <w:t xml:space="preserve">izlietojums LNB būvniecības </w:t>
      </w:r>
      <w:r w:rsidR="004E0803">
        <w:t>projektam</w:t>
      </w:r>
      <w:r w:rsidRPr="004E0803">
        <w:t xml:space="preserve"> 201</w:t>
      </w:r>
      <w:r w:rsidR="005A1690" w:rsidRPr="004E0803">
        <w:t>3</w:t>
      </w:r>
      <w:r w:rsidR="004E0803" w:rsidRPr="004E0803">
        <w:t>.gadā   …</w:t>
      </w:r>
      <w:r w:rsidR="002D5EF6">
        <w:t>..</w:t>
      </w:r>
      <w:r w:rsidR="004E0803" w:rsidRPr="004E0803">
        <w:t>...  10</w:t>
      </w:r>
    </w:p>
    <w:p w:rsidR="00727A36" w:rsidRPr="004E0803" w:rsidRDefault="00727A36" w:rsidP="00727A36">
      <w:pPr>
        <w:numPr>
          <w:ilvl w:val="2"/>
          <w:numId w:val="5"/>
        </w:numPr>
        <w:spacing w:after="120"/>
      </w:pPr>
      <w:r w:rsidRPr="004E0803">
        <w:t xml:space="preserve">Līdzekļu izlietojums LNB projektam galvenajās pozīcijās     …..………...….  </w:t>
      </w:r>
      <w:r w:rsidR="004E0803">
        <w:t>11</w:t>
      </w:r>
    </w:p>
    <w:p w:rsidR="00727A36" w:rsidRPr="004E0803" w:rsidRDefault="00727A36" w:rsidP="00727A36">
      <w:pPr>
        <w:numPr>
          <w:ilvl w:val="1"/>
          <w:numId w:val="5"/>
        </w:numPr>
        <w:spacing w:after="120"/>
      </w:pPr>
      <w:r w:rsidRPr="004E0803">
        <w:t xml:space="preserve"> </w:t>
      </w:r>
      <w:r w:rsidR="004E0803" w:rsidRPr="004E0803">
        <w:t xml:space="preserve">Papildus informācija </w:t>
      </w:r>
      <w:r w:rsidRPr="004E0803">
        <w:t xml:space="preserve"> ….…...…...….........</w:t>
      </w:r>
      <w:r w:rsidR="004E0803">
        <w:t>.........................................................</w:t>
      </w:r>
      <w:r w:rsidRPr="004E0803">
        <w:t>..</w:t>
      </w:r>
      <w:r w:rsidR="002D5EF6">
        <w:t>....</w:t>
      </w:r>
      <w:r w:rsidRPr="004E0803">
        <w:t xml:space="preserve">.   </w:t>
      </w:r>
      <w:r w:rsidR="002D5EF6">
        <w:t xml:space="preserve"> </w:t>
      </w:r>
      <w:r w:rsidR="004E0803" w:rsidRPr="004E0803">
        <w:t>11</w:t>
      </w:r>
    </w:p>
    <w:p w:rsidR="00727A36" w:rsidRPr="00D2438B" w:rsidRDefault="00727A36" w:rsidP="00727A36">
      <w:pPr>
        <w:numPr>
          <w:ilvl w:val="0"/>
          <w:numId w:val="5"/>
        </w:numPr>
        <w:spacing w:after="120"/>
        <w:jc w:val="left"/>
        <w:rPr>
          <w:b/>
          <w:bCs/>
        </w:rPr>
      </w:pPr>
      <w:r w:rsidRPr="00D2438B">
        <w:rPr>
          <w:b/>
        </w:rPr>
        <w:t>Valsts vienotās bibliotēku informācijas sistēmas (</w:t>
      </w:r>
      <w:r w:rsidRPr="00D2438B">
        <w:rPr>
          <w:b/>
          <w:bCs/>
        </w:rPr>
        <w:t xml:space="preserve">VVBIS) projekta īstenošana  ....  </w:t>
      </w:r>
      <w:r w:rsidR="00D2438B" w:rsidRPr="00D2438B">
        <w:rPr>
          <w:b/>
          <w:bCs/>
        </w:rPr>
        <w:t>12</w:t>
      </w:r>
    </w:p>
    <w:p w:rsidR="00727A36" w:rsidRDefault="005A1690" w:rsidP="00727A36">
      <w:pPr>
        <w:numPr>
          <w:ilvl w:val="1"/>
          <w:numId w:val="5"/>
        </w:numPr>
        <w:spacing w:after="120"/>
        <w:jc w:val="left"/>
        <w:rPr>
          <w:bCs/>
        </w:rPr>
      </w:pPr>
      <w:r w:rsidRPr="005C253E">
        <w:t xml:space="preserve"> </w:t>
      </w:r>
      <w:r w:rsidR="00727A36" w:rsidRPr="005C253E">
        <w:t>Galvenie īstenotie pasākumi 201</w:t>
      </w:r>
      <w:r w:rsidRPr="005C253E">
        <w:t>3</w:t>
      </w:r>
      <w:r w:rsidR="00727A36" w:rsidRPr="005C253E">
        <w:t xml:space="preserve">.gadā </w:t>
      </w:r>
      <w:r w:rsidRPr="005C253E">
        <w:t>…</w:t>
      </w:r>
      <w:r w:rsidR="00727A36" w:rsidRPr="005C253E">
        <w:t xml:space="preserve">   </w:t>
      </w:r>
      <w:r w:rsidR="00727A36" w:rsidRPr="005C253E">
        <w:rPr>
          <w:bCs/>
        </w:rPr>
        <w:t>.....................................................</w:t>
      </w:r>
      <w:r w:rsidRPr="005C253E">
        <w:rPr>
          <w:bCs/>
        </w:rPr>
        <w:t>.....</w:t>
      </w:r>
      <w:r w:rsidR="002D5EF6">
        <w:rPr>
          <w:bCs/>
        </w:rPr>
        <w:t>.</w:t>
      </w:r>
      <w:r w:rsidRPr="005C253E">
        <w:rPr>
          <w:bCs/>
        </w:rPr>
        <w:t>..</w:t>
      </w:r>
      <w:r w:rsidR="00727A36" w:rsidRPr="005C253E">
        <w:rPr>
          <w:bCs/>
        </w:rPr>
        <w:t xml:space="preserve">   </w:t>
      </w:r>
      <w:r w:rsidR="005C253E" w:rsidRPr="005C253E">
        <w:rPr>
          <w:bCs/>
        </w:rPr>
        <w:t>1</w:t>
      </w:r>
      <w:r w:rsidR="005C253E">
        <w:rPr>
          <w:bCs/>
        </w:rPr>
        <w:t>3</w:t>
      </w:r>
    </w:p>
    <w:p w:rsidR="005C253E" w:rsidRDefault="005C253E" w:rsidP="005C253E">
      <w:pPr>
        <w:numPr>
          <w:ilvl w:val="2"/>
          <w:numId w:val="5"/>
        </w:numPr>
        <w:spacing w:after="120"/>
        <w:ind w:left="1287"/>
        <w:jc w:val="left"/>
        <w:rPr>
          <w:bCs/>
        </w:rPr>
      </w:pPr>
      <w:r>
        <w:rPr>
          <w:bCs/>
        </w:rPr>
        <w:t>Bibliotēku informācijas sistēma   ……………………………………………   13</w:t>
      </w:r>
    </w:p>
    <w:p w:rsidR="005C253E" w:rsidRDefault="005C253E" w:rsidP="005C253E">
      <w:pPr>
        <w:numPr>
          <w:ilvl w:val="2"/>
          <w:numId w:val="5"/>
        </w:numPr>
        <w:spacing w:after="120"/>
        <w:ind w:left="1287"/>
        <w:jc w:val="left"/>
        <w:rPr>
          <w:bCs/>
        </w:rPr>
      </w:pPr>
      <w:r>
        <w:rPr>
          <w:bCs/>
        </w:rPr>
        <w:t>Elektronisko katalogu veidošana un elektroniskie resursi   ………………</w:t>
      </w:r>
      <w:r w:rsidR="002D5EF6">
        <w:rPr>
          <w:bCs/>
        </w:rPr>
        <w:t>.</w:t>
      </w:r>
      <w:r>
        <w:rPr>
          <w:bCs/>
        </w:rPr>
        <w:t>…   13</w:t>
      </w:r>
    </w:p>
    <w:p w:rsidR="005C253E" w:rsidRDefault="005C253E" w:rsidP="005C253E">
      <w:pPr>
        <w:numPr>
          <w:ilvl w:val="2"/>
          <w:numId w:val="5"/>
        </w:numPr>
        <w:spacing w:after="120"/>
        <w:ind w:left="1287"/>
        <w:jc w:val="left"/>
        <w:rPr>
          <w:bCs/>
        </w:rPr>
      </w:pPr>
      <w:r>
        <w:rPr>
          <w:bCs/>
        </w:rPr>
        <w:t>Bibliotēkas darbinieku apmācības   ………………………………………….   1</w:t>
      </w:r>
      <w:r w:rsidR="00796D0A">
        <w:rPr>
          <w:bCs/>
        </w:rPr>
        <w:t>4</w:t>
      </w:r>
    </w:p>
    <w:p w:rsidR="005C253E" w:rsidRPr="005C253E" w:rsidRDefault="005C253E" w:rsidP="005C253E">
      <w:pPr>
        <w:numPr>
          <w:ilvl w:val="2"/>
          <w:numId w:val="5"/>
        </w:numPr>
        <w:spacing w:after="120"/>
        <w:jc w:val="left"/>
        <w:rPr>
          <w:bCs/>
        </w:rPr>
      </w:pPr>
      <w:r>
        <w:rPr>
          <w:bCs/>
        </w:rPr>
        <w:t>Tehniskās infrastruktūras izveide   …………………………………………..   1</w:t>
      </w:r>
      <w:r w:rsidR="00796D0A">
        <w:rPr>
          <w:bCs/>
        </w:rPr>
        <w:t>4</w:t>
      </w:r>
    </w:p>
    <w:p w:rsidR="00727A36" w:rsidRPr="005C253E" w:rsidRDefault="005C253E" w:rsidP="005C253E">
      <w:pPr>
        <w:numPr>
          <w:ilvl w:val="0"/>
          <w:numId w:val="5"/>
        </w:numPr>
        <w:spacing w:after="120"/>
        <w:ind w:left="357" w:hanging="357"/>
        <w:jc w:val="left"/>
        <w:rPr>
          <w:rStyle w:val="Strong"/>
          <w:b w:val="0"/>
          <w:bCs w:val="0"/>
        </w:rPr>
      </w:pPr>
      <w:r w:rsidRPr="005C253E">
        <w:rPr>
          <w:b/>
          <w:bCs/>
        </w:rPr>
        <w:t xml:space="preserve">Sagatavošanās pasākumi LNB darbības uzsākšanai, pakalpojumu un informācijas resursu attīstībai jaunajā bibliotēkas ēkā    </w:t>
      </w:r>
      <w:r w:rsidR="00727A36" w:rsidRPr="005C253E">
        <w:rPr>
          <w:rStyle w:val="Strong"/>
          <w:rFonts w:ascii="Times New Roman Bold" w:hAnsi="Times New Roman Bold"/>
        </w:rPr>
        <w:t xml:space="preserve">................................................................   </w:t>
      </w:r>
      <w:r w:rsidRPr="005C253E">
        <w:rPr>
          <w:rStyle w:val="Strong"/>
          <w:rFonts w:ascii="Times New Roman Bold" w:hAnsi="Times New Roman Bold"/>
        </w:rPr>
        <w:t>1</w:t>
      </w:r>
      <w:r>
        <w:rPr>
          <w:rStyle w:val="Strong"/>
          <w:rFonts w:ascii="Times New Roman Bold" w:hAnsi="Times New Roman Bold"/>
        </w:rPr>
        <w:t>5</w:t>
      </w:r>
    </w:p>
    <w:p w:rsidR="005C253E" w:rsidRDefault="005C253E" w:rsidP="005C253E">
      <w:pPr>
        <w:numPr>
          <w:ilvl w:val="1"/>
          <w:numId w:val="5"/>
        </w:numPr>
        <w:spacing w:after="120"/>
        <w:jc w:val="left"/>
      </w:pPr>
      <w:r>
        <w:t xml:space="preserve"> Funkciju un pakalpojumu attīstība   ………………………………………………     15</w:t>
      </w:r>
    </w:p>
    <w:p w:rsidR="005C253E" w:rsidRDefault="005C253E" w:rsidP="005C253E">
      <w:pPr>
        <w:numPr>
          <w:ilvl w:val="1"/>
          <w:numId w:val="5"/>
        </w:numPr>
        <w:spacing w:after="120"/>
        <w:jc w:val="left"/>
      </w:pPr>
      <w:r>
        <w:t xml:space="preserve"> Paredzētā kārtība un resursi pārvietošanai   ………………………………………     1</w:t>
      </w:r>
      <w:r w:rsidR="00321DD6">
        <w:t>5</w:t>
      </w:r>
    </w:p>
    <w:p w:rsidR="005C253E" w:rsidRPr="00631A71" w:rsidRDefault="005C253E" w:rsidP="005C253E">
      <w:pPr>
        <w:numPr>
          <w:ilvl w:val="1"/>
          <w:numId w:val="5"/>
        </w:numPr>
        <w:spacing w:after="120"/>
        <w:jc w:val="left"/>
      </w:pPr>
      <w:r>
        <w:t xml:space="preserve"> Tradicionālo un digitālo resursu at</w:t>
      </w:r>
      <w:r w:rsidR="009F6800">
        <w:t>tīstība</w:t>
      </w:r>
      <w:r>
        <w:t xml:space="preserve">   ……………………………………</w:t>
      </w:r>
      <w:r w:rsidR="009F6800">
        <w:t>.</w:t>
      </w:r>
      <w:r>
        <w:t>…..    1</w:t>
      </w:r>
      <w:r w:rsidR="00321DD6">
        <w:t>6</w:t>
      </w:r>
      <w:r>
        <w:t xml:space="preserve"> </w:t>
      </w:r>
    </w:p>
    <w:p w:rsidR="00727A36" w:rsidRPr="00631A71" w:rsidRDefault="00727A36" w:rsidP="005C253E">
      <w:pPr>
        <w:spacing w:after="120"/>
      </w:pPr>
    </w:p>
    <w:p w:rsidR="00727A36" w:rsidRPr="00631A71" w:rsidRDefault="00727A36" w:rsidP="00727A36"/>
    <w:p w:rsidR="00727A36" w:rsidRPr="00631A71" w:rsidRDefault="00727A36" w:rsidP="00727A36">
      <w:pPr>
        <w:spacing w:after="200" w:line="276" w:lineRule="auto"/>
      </w:pPr>
      <w:r w:rsidRPr="00631A71">
        <w:br w:type="page"/>
      </w:r>
    </w:p>
    <w:p w:rsidR="00727A36" w:rsidRPr="00631A71" w:rsidRDefault="00727A36" w:rsidP="00727A36">
      <w:pPr>
        <w:numPr>
          <w:ilvl w:val="0"/>
          <w:numId w:val="7"/>
        </w:numPr>
        <w:jc w:val="left"/>
        <w:rPr>
          <w:b/>
          <w:sz w:val="28"/>
          <w:szCs w:val="28"/>
        </w:rPr>
      </w:pPr>
      <w:r w:rsidRPr="00631A71">
        <w:rPr>
          <w:b/>
          <w:sz w:val="28"/>
          <w:szCs w:val="28"/>
        </w:rPr>
        <w:lastRenderedPageBreak/>
        <w:t>Ievads</w:t>
      </w:r>
    </w:p>
    <w:p w:rsidR="00727A36" w:rsidRPr="00631A71" w:rsidRDefault="00727A36" w:rsidP="00727A36">
      <w:pPr>
        <w:rPr>
          <w:b/>
          <w:sz w:val="28"/>
          <w:szCs w:val="28"/>
        </w:rPr>
      </w:pPr>
    </w:p>
    <w:p w:rsidR="00727A36" w:rsidRPr="00631A71" w:rsidRDefault="00727A36" w:rsidP="00727A36">
      <w:pPr>
        <w:pStyle w:val="BodyText2"/>
        <w:spacing w:after="120"/>
        <w:rPr>
          <w:sz w:val="24"/>
        </w:rPr>
      </w:pPr>
      <w:r w:rsidRPr="00631A71">
        <w:rPr>
          <w:sz w:val="24"/>
        </w:rPr>
        <w:t>Informatīvais ziņojums sagatavots, pamatojoties uz Latvijas Nacionālās bibliotēkas projekta īstenošanas likuma</w:t>
      </w:r>
      <w:r w:rsidRPr="00631A71">
        <w:rPr>
          <w:bCs/>
          <w:sz w:val="24"/>
        </w:rPr>
        <w:t xml:space="preserve"> 8.pantu, kurā noteikts, ka</w:t>
      </w:r>
      <w:r w:rsidRPr="00631A71">
        <w:rPr>
          <w:sz w:val="24"/>
        </w:rPr>
        <w:t> Latvijas Nacionālās bibliotēkas uzraudzības padome reizi gadā iesniedz Ministru kabinetam ziņojumu par Latvijas Nacionālās bibliotēkas (turpmāk – LNB) projekta īstenošanu.</w:t>
      </w:r>
    </w:p>
    <w:p w:rsidR="00727A36" w:rsidRPr="00631A71" w:rsidRDefault="00727A36" w:rsidP="00727A36">
      <w:pPr>
        <w:pStyle w:val="BodyText2"/>
        <w:spacing w:after="120"/>
        <w:rPr>
          <w:sz w:val="24"/>
        </w:rPr>
      </w:pPr>
      <w:r w:rsidRPr="00631A71">
        <w:rPr>
          <w:sz w:val="24"/>
        </w:rPr>
        <w:t xml:space="preserve">LNB projekta pasūtītājs saskaņā LNB projekta īstenošanas likumu ir Kultūras ministrija, un projekta īstenošanu veic šādas Kultūras ministrijas struktūrvienības un institūcijas: </w:t>
      </w:r>
    </w:p>
    <w:p w:rsidR="00727A36" w:rsidRPr="00631A71" w:rsidRDefault="00727A36" w:rsidP="00727A36">
      <w:pPr>
        <w:pStyle w:val="BodyText2"/>
        <w:numPr>
          <w:ilvl w:val="0"/>
          <w:numId w:val="6"/>
        </w:numPr>
        <w:spacing w:after="120"/>
        <w:rPr>
          <w:sz w:val="24"/>
        </w:rPr>
      </w:pPr>
      <w:r w:rsidRPr="00631A71">
        <w:rPr>
          <w:sz w:val="24"/>
        </w:rPr>
        <w:t xml:space="preserve">Kultūras ministrijas LNB projekta īstenošanas nodaļa, kuras funkcijas ir organizēt LNB ēkas būvniecību, LNB infrastruktūras objektu izveidi un bibliotēkas aprīkošanu;  </w:t>
      </w:r>
    </w:p>
    <w:p w:rsidR="00727A36" w:rsidRPr="00631A71" w:rsidRDefault="00727A36" w:rsidP="00727A36">
      <w:pPr>
        <w:pStyle w:val="BodyText2"/>
        <w:numPr>
          <w:ilvl w:val="0"/>
          <w:numId w:val="6"/>
        </w:numPr>
        <w:spacing w:after="120"/>
        <w:rPr>
          <w:sz w:val="24"/>
        </w:rPr>
      </w:pPr>
      <w:r w:rsidRPr="000B01D7">
        <w:rPr>
          <w:sz w:val="24"/>
        </w:rPr>
        <w:t>Kultūras informācijas sistēmu centrs, kuras funkcijas ir organizēt un veikt valsts vienotās</w:t>
      </w:r>
      <w:r w:rsidRPr="00631A71">
        <w:rPr>
          <w:sz w:val="24"/>
        </w:rPr>
        <w:t xml:space="preserve"> bibliotēku informācijas sistēmas ( turpmāk – VVBIS) izveidošanu;</w:t>
      </w:r>
    </w:p>
    <w:p w:rsidR="00727A36" w:rsidRPr="00631A71" w:rsidRDefault="00727A36" w:rsidP="00727A36">
      <w:pPr>
        <w:pStyle w:val="BodyText2"/>
        <w:numPr>
          <w:ilvl w:val="0"/>
          <w:numId w:val="6"/>
        </w:numPr>
        <w:spacing w:after="120"/>
        <w:rPr>
          <w:sz w:val="24"/>
        </w:rPr>
      </w:pPr>
      <w:r w:rsidRPr="00631A71">
        <w:rPr>
          <w:sz w:val="24"/>
        </w:rPr>
        <w:t>Latvijas Nacionālā bibliotēka, kura atbild par krājumu pārvietošanu</w:t>
      </w:r>
      <w:r w:rsidR="00F805C2">
        <w:rPr>
          <w:sz w:val="24"/>
        </w:rPr>
        <w:t>, pārcelšanos</w:t>
      </w:r>
      <w:r w:rsidRPr="00631A71">
        <w:rPr>
          <w:sz w:val="24"/>
        </w:rPr>
        <w:t xml:space="preserve"> un darbības uzsākšanu jaunajā ēkā.</w:t>
      </w:r>
    </w:p>
    <w:p w:rsidR="00727A36" w:rsidRDefault="00727A36" w:rsidP="00727A36">
      <w:pPr>
        <w:pStyle w:val="BodyText2"/>
        <w:spacing w:after="120"/>
        <w:rPr>
          <w:sz w:val="24"/>
        </w:rPr>
      </w:pPr>
      <w:r w:rsidRPr="00631A71">
        <w:rPr>
          <w:sz w:val="24"/>
        </w:rPr>
        <w:t>LNB projekta īstenošanu uzrauga Ministru kabineta izveidota uzraudzības institūcija – LNB projekta īstenošanas uzraudzības padome</w:t>
      </w:r>
      <w:r w:rsidR="00824BF2">
        <w:rPr>
          <w:sz w:val="24"/>
        </w:rPr>
        <w:t xml:space="preserve"> (turpmāk – Uzraudzības padome)</w:t>
      </w:r>
      <w:r w:rsidRPr="00631A71">
        <w:rPr>
          <w:sz w:val="24"/>
        </w:rPr>
        <w:t>, kuru vada finanšu ministrs. Uzraudzības padomes darbību nosaka Ministru kabineta 08.07.2003. noteikumi Nr.379 „</w:t>
      </w:r>
      <w:r w:rsidRPr="00631A71">
        <w:rPr>
          <w:bCs/>
          <w:sz w:val="24"/>
        </w:rPr>
        <w:t>Latvijas Nacionālās bibliotēkas projekta īstenošanas uzraudzības padomes nolikums</w:t>
      </w:r>
      <w:r w:rsidRPr="00631A71">
        <w:rPr>
          <w:sz w:val="24"/>
        </w:rPr>
        <w:t>”. 201</w:t>
      </w:r>
      <w:r w:rsidR="00F805C2">
        <w:rPr>
          <w:sz w:val="24"/>
        </w:rPr>
        <w:t>3</w:t>
      </w:r>
      <w:r w:rsidRPr="00631A71">
        <w:rPr>
          <w:sz w:val="24"/>
        </w:rPr>
        <w:t xml:space="preserve">.gadā tika ir notikušas </w:t>
      </w:r>
      <w:r w:rsidR="00F805C2">
        <w:rPr>
          <w:sz w:val="24"/>
        </w:rPr>
        <w:t>trīs</w:t>
      </w:r>
      <w:r w:rsidRPr="00631A71">
        <w:rPr>
          <w:sz w:val="24"/>
        </w:rPr>
        <w:t xml:space="preserve"> </w:t>
      </w:r>
      <w:r w:rsidR="00824BF2">
        <w:rPr>
          <w:sz w:val="24"/>
        </w:rPr>
        <w:t>U</w:t>
      </w:r>
      <w:r w:rsidRPr="00631A71">
        <w:rPr>
          <w:sz w:val="24"/>
        </w:rPr>
        <w:t xml:space="preserve">zraudzības padomes sēdes. </w:t>
      </w:r>
    </w:p>
    <w:p w:rsidR="00824BF2" w:rsidRDefault="00824BF2" w:rsidP="00824BF2">
      <w:pPr>
        <w:pStyle w:val="BodyText2"/>
        <w:spacing w:after="120"/>
        <w:rPr>
          <w:sz w:val="24"/>
        </w:rPr>
      </w:pPr>
      <w:r w:rsidRPr="00824BF2">
        <w:rPr>
          <w:sz w:val="24"/>
        </w:rPr>
        <w:t xml:space="preserve">2013.gada 12.septembrī tika veikti grozījumi LNB projekta īstenošanas likumā, nosakot, ka </w:t>
      </w:r>
      <w:r>
        <w:rPr>
          <w:sz w:val="24"/>
        </w:rPr>
        <w:t>p</w:t>
      </w:r>
      <w:r w:rsidRPr="00824BF2">
        <w:rPr>
          <w:sz w:val="24"/>
        </w:rPr>
        <w:t xml:space="preserve">rojekts īstenojams līdz 2014.gada 31.decembrim saskaņā ar </w:t>
      </w:r>
      <w:r>
        <w:rPr>
          <w:sz w:val="24"/>
        </w:rPr>
        <w:t xml:space="preserve">Uzraudzības padomes </w:t>
      </w:r>
      <w:r w:rsidRPr="00824BF2">
        <w:rPr>
          <w:sz w:val="24"/>
        </w:rPr>
        <w:t xml:space="preserve">apstiprinātu </w:t>
      </w:r>
      <w:r>
        <w:rPr>
          <w:sz w:val="24"/>
        </w:rPr>
        <w:t>p</w:t>
      </w:r>
      <w:r w:rsidRPr="00824BF2">
        <w:rPr>
          <w:sz w:val="24"/>
        </w:rPr>
        <w:t>rojekta īstenošanas darbu un to finansējuma plānu un grafiku.</w:t>
      </w:r>
      <w:r>
        <w:rPr>
          <w:sz w:val="24"/>
        </w:rPr>
        <w:t xml:space="preserve"> </w:t>
      </w:r>
      <w:r w:rsidRPr="00824BF2">
        <w:rPr>
          <w:sz w:val="24"/>
        </w:rPr>
        <w:t>Ar projekta īstenošanu saistītie norēķini veicami ne vēlāk kā līdz 2016.gada 31.decembrim, kad tiek slēgts Valsts kasē atvērtais Kultūras ministrijas konts, kurā uzkrāja projekta īstenošanai paredzētos valsts budžeta līdzekļus.</w:t>
      </w:r>
    </w:p>
    <w:p w:rsidR="00824BF2" w:rsidRPr="00824BF2" w:rsidRDefault="00824BF2" w:rsidP="00824BF2">
      <w:pPr>
        <w:pStyle w:val="BodyText2"/>
        <w:spacing w:after="120"/>
        <w:rPr>
          <w:sz w:val="24"/>
        </w:rPr>
      </w:pPr>
    </w:p>
    <w:p w:rsidR="00727A36" w:rsidRPr="00631A71" w:rsidRDefault="00727A36" w:rsidP="00727A36">
      <w:pPr>
        <w:numPr>
          <w:ilvl w:val="0"/>
          <w:numId w:val="7"/>
        </w:numPr>
        <w:tabs>
          <w:tab w:val="left" w:pos="720"/>
        </w:tabs>
        <w:jc w:val="left"/>
        <w:rPr>
          <w:b/>
          <w:sz w:val="28"/>
          <w:szCs w:val="28"/>
        </w:rPr>
      </w:pPr>
      <w:r w:rsidRPr="00631A71">
        <w:rPr>
          <w:b/>
          <w:sz w:val="28"/>
          <w:szCs w:val="28"/>
        </w:rPr>
        <w:t>Latvijas Nacionālās bibliotēkas būvniecība 201</w:t>
      </w:r>
      <w:r w:rsidR="00F805C2">
        <w:rPr>
          <w:b/>
          <w:sz w:val="28"/>
          <w:szCs w:val="28"/>
        </w:rPr>
        <w:t>3</w:t>
      </w:r>
      <w:r w:rsidRPr="00631A71">
        <w:rPr>
          <w:b/>
          <w:sz w:val="28"/>
          <w:szCs w:val="28"/>
        </w:rPr>
        <w:t xml:space="preserve">.gadā  </w:t>
      </w:r>
    </w:p>
    <w:p w:rsidR="00727A36" w:rsidRPr="00631A71" w:rsidRDefault="00727A36" w:rsidP="00727A36">
      <w:pPr>
        <w:tabs>
          <w:tab w:val="left" w:pos="720"/>
        </w:tabs>
        <w:ind w:left="720"/>
        <w:rPr>
          <w:b/>
          <w:sz w:val="28"/>
          <w:szCs w:val="28"/>
        </w:rPr>
      </w:pPr>
    </w:p>
    <w:p w:rsidR="00082A29" w:rsidRPr="00082A29" w:rsidRDefault="00082A29" w:rsidP="00082A29">
      <w:pPr>
        <w:pStyle w:val="ListParagraph"/>
        <w:spacing w:after="120"/>
        <w:ind w:left="0"/>
        <w:jc w:val="both"/>
        <w:rPr>
          <w:lang w:val="lv-LV"/>
        </w:rPr>
      </w:pPr>
      <w:r w:rsidRPr="00082A29">
        <w:rPr>
          <w:lang w:val="lv-LV"/>
        </w:rPr>
        <w:t>LNB būvniecība ir kompleksa apbūve, kas tiek īstenota saskaņā ar diviem savstarpēji saistītiem, taču atsevišķiem būvprojektiem – LNB ēkas būvprojektu un LNB infrastruktūras objektu būvprojektu.</w:t>
      </w:r>
    </w:p>
    <w:p w:rsidR="00082A29" w:rsidRPr="00631A71" w:rsidRDefault="00082A29" w:rsidP="00082A29">
      <w:pPr>
        <w:numPr>
          <w:ilvl w:val="0"/>
          <w:numId w:val="8"/>
        </w:numPr>
        <w:tabs>
          <w:tab w:val="left" w:pos="720"/>
        </w:tabs>
        <w:spacing w:after="120"/>
        <w:ind w:left="0" w:firstLine="0"/>
        <w:jc w:val="left"/>
        <w:rPr>
          <w:b/>
        </w:rPr>
      </w:pPr>
      <w:r w:rsidRPr="00631A71">
        <w:rPr>
          <w:b/>
        </w:rPr>
        <w:t>LNB ēkas būvdarbi</w:t>
      </w:r>
    </w:p>
    <w:p w:rsidR="00082A29" w:rsidRPr="00082A29" w:rsidRDefault="00082A29" w:rsidP="006B2CB2">
      <w:pPr>
        <w:pStyle w:val="ListParagraph"/>
        <w:spacing w:after="120"/>
        <w:ind w:left="0"/>
        <w:jc w:val="both"/>
        <w:rPr>
          <w:lang w:val="lv-LV"/>
        </w:rPr>
      </w:pPr>
      <w:r w:rsidRPr="00082A29">
        <w:rPr>
          <w:lang w:val="lv-LV"/>
        </w:rPr>
        <w:t xml:space="preserve">Līgums par LNB ēkas būvdarbiem </w:t>
      </w:r>
      <w:r w:rsidR="005D3F20" w:rsidRPr="00082A29">
        <w:rPr>
          <w:lang w:val="lv-LV"/>
        </w:rPr>
        <w:t>tika noslēgts 2008.gada 15.maijā</w:t>
      </w:r>
      <w:r w:rsidR="005D3F20">
        <w:rPr>
          <w:lang w:val="lv-LV"/>
        </w:rPr>
        <w:t xml:space="preserve"> </w:t>
      </w:r>
      <w:r w:rsidRPr="00082A29">
        <w:rPr>
          <w:lang w:val="lv-LV"/>
        </w:rPr>
        <w:t xml:space="preserve">ar pilnsabiedrību „Nacionālā </w:t>
      </w:r>
      <w:proofErr w:type="spellStart"/>
      <w:r w:rsidRPr="00082A29">
        <w:rPr>
          <w:lang w:val="lv-LV"/>
        </w:rPr>
        <w:t>būvkompāniju</w:t>
      </w:r>
      <w:proofErr w:type="spellEnd"/>
      <w:r w:rsidRPr="00082A29">
        <w:rPr>
          <w:lang w:val="lv-LV"/>
        </w:rPr>
        <w:t xml:space="preserve"> apvienība” (turpmāk – NBA)</w:t>
      </w:r>
      <w:r w:rsidR="005D3F20">
        <w:rPr>
          <w:lang w:val="lv-LV"/>
        </w:rPr>
        <w:t>.</w:t>
      </w:r>
      <w:r w:rsidRPr="00082A29">
        <w:rPr>
          <w:lang w:val="lv-LV"/>
        </w:rPr>
        <w:t xml:space="preserve"> </w:t>
      </w:r>
    </w:p>
    <w:p w:rsidR="0077490E" w:rsidRDefault="005D3F20" w:rsidP="006B2CB2">
      <w:pPr>
        <w:pStyle w:val="ListParagraph"/>
        <w:spacing w:after="120"/>
        <w:ind w:left="0"/>
        <w:jc w:val="both"/>
        <w:rPr>
          <w:lang w:val="lv-LV"/>
        </w:rPr>
      </w:pPr>
      <w:r>
        <w:rPr>
          <w:lang w:val="lv-LV"/>
        </w:rPr>
        <w:t xml:space="preserve">2013. gadā </w:t>
      </w:r>
      <w:r w:rsidR="0077490E">
        <w:rPr>
          <w:lang w:val="lv-LV"/>
        </w:rPr>
        <w:t xml:space="preserve">ēkas </w:t>
      </w:r>
      <w:r>
        <w:rPr>
          <w:lang w:val="lv-LV"/>
        </w:rPr>
        <w:t>būvdarbu intensitāt</w:t>
      </w:r>
      <w:r w:rsidR="0077490E">
        <w:rPr>
          <w:lang w:val="lv-LV"/>
        </w:rPr>
        <w:t xml:space="preserve">i ietekmēja infrastruktūras darbu uzsākšanas kavējums. Šī iemesla dēļ 2013.gada martā tika veikti grozījumi </w:t>
      </w:r>
      <w:r w:rsidR="005F484A">
        <w:rPr>
          <w:lang w:val="lv-LV"/>
        </w:rPr>
        <w:t xml:space="preserve">būvdarbu līgumā, pārceļot būvdarbu pabeigšanas termiņu no 2013.gada 3.maija uz 20.decembri. </w:t>
      </w:r>
    </w:p>
    <w:p w:rsidR="007741A1" w:rsidRDefault="007741A1" w:rsidP="006B2CB2">
      <w:pPr>
        <w:pStyle w:val="ListParagraph"/>
        <w:spacing w:after="120"/>
        <w:ind w:left="0"/>
        <w:jc w:val="both"/>
        <w:rPr>
          <w:lang w:val="lv-LV"/>
        </w:rPr>
      </w:pPr>
    </w:p>
    <w:p w:rsidR="00082A29" w:rsidRPr="007741A1" w:rsidRDefault="007741A1" w:rsidP="006B2CB2">
      <w:pPr>
        <w:pStyle w:val="ListParagraph"/>
        <w:spacing w:after="120"/>
        <w:ind w:left="0"/>
        <w:jc w:val="both"/>
        <w:rPr>
          <w:u w:val="single"/>
          <w:lang w:val="lv-LV"/>
        </w:rPr>
      </w:pPr>
      <w:r w:rsidRPr="007741A1">
        <w:rPr>
          <w:u w:val="single"/>
          <w:lang w:val="lv-LV"/>
        </w:rPr>
        <w:t>2.1.1.</w:t>
      </w:r>
      <w:r w:rsidR="005D3F20" w:rsidRPr="007741A1">
        <w:rPr>
          <w:u w:val="single"/>
          <w:lang w:val="lv-LV"/>
        </w:rPr>
        <w:t xml:space="preserve"> Nozīmīgāko </w:t>
      </w:r>
      <w:r w:rsidR="005F484A" w:rsidRPr="007741A1">
        <w:rPr>
          <w:u w:val="single"/>
          <w:lang w:val="lv-LV"/>
        </w:rPr>
        <w:t xml:space="preserve">2013.gadā veikto </w:t>
      </w:r>
      <w:r w:rsidR="005D3F20" w:rsidRPr="007741A1">
        <w:rPr>
          <w:u w:val="single"/>
          <w:lang w:val="lv-LV"/>
        </w:rPr>
        <w:t xml:space="preserve">darbu </w:t>
      </w:r>
      <w:r w:rsidR="005F484A" w:rsidRPr="007741A1">
        <w:rPr>
          <w:u w:val="single"/>
          <w:lang w:val="lv-LV"/>
        </w:rPr>
        <w:t>kopsavilkums</w:t>
      </w:r>
      <w:r w:rsidR="005D3F20" w:rsidRPr="007741A1">
        <w:rPr>
          <w:u w:val="single"/>
          <w:lang w:val="lv-LV"/>
        </w:rPr>
        <w:t>:</w:t>
      </w:r>
    </w:p>
    <w:p w:rsidR="00F0328E" w:rsidRDefault="006B2CB2" w:rsidP="004805F1">
      <w:pPr>
        <w:pStyle w:val="ListParagraph"/>
        <w:numPr>
          <w:ilvl w:val="0"/>
          <w:numId w:val="20"/>
        </w:numPr>
        <w:spacing w:after="120"/>
        <w:ind w:left="360"/>
        <w:jc w:val="both"/>
        <w:rPr>
          <w:lang w:val="lv-LV"/>
        </w:rPr>
      </w:pPr>
      <w:r w:rsidRPr="00F0328E">
        <w:rPr>
          <w:lang w:val="lv-LV"/>
        </w:rPr>
        <w:t xml:space="preserve">1.ceturksnī tika turpināti </w:t>
      </w:r>
      <w:r w:rsidR="00F0328E" w:rsidRPr="00F0328E">
        <w:rPr>
          <w:lang w:val="lv-LV"/>
        </w:rPr>
        <w:t xml:space="preserve">LNB </w:t>
      </w:r>
      <w:r w:rsidRPr="00F0328E">
        <w:rPr>
          <w:lang w:val="lv-LV"/>
        </w:rPr>
        <w:t xml:space="preserve">ēkas iekšējie apdares darbi, griestu montāža un </w:t>
      </w:r>
      <w:proofErr w:type="spellStart"/>
      <w:r w:rsidRPr="00F0328E">
        <w:rPr>
          <w:lang w:val="lv-LV"/>
        </w:rPr>
        <w:t>inženiersistēmu</w:t>
      </w:r>
      <w:proofErr w:type="spellEnd"/>
      <w:r w:rsidRPr="00F0328E">
        <w:rPr>
          <w:lang w:val="lv-LV"/>
        </w:rPr>
        <w:t xml:space="preserve"> izbūves darbi – ūdensapgādes, kanalizācijas un vājstrāvu tīkli. </w:t>
      </w:r>
      <w:r w:rsidR="00F0328E" w:rsidRPr="00F0328E">
        <w:rPr>
          <w:lang w:val="lv-LV"/>
        </w:rPr>
        <w:t xml:space="preserve">Līdz maijam visi ēkas apdares </w:t>
      </w:r>
      <w:r w:rsidR="009F6800">
        <w:rPr>
          <w:lang w:val="lv-LV"/>
        </w:rPr>
        <w:t xml:space="preserve">darbi </w:t>
      </w:r>
      <w:r w:rsidR="00F0328E" w:rsidRPr="00F0328E">
        <w:rPr>
          <w:lang w:val="lv-LV"/>
        </w:rPr>
        <w:t>praktiski tika pabeigti un telpas iztīrītas (izņemot ēdināšanas zonu un lielo konferenču zāli)</w:t>
      </w:r>
      <w:r w:rsidR="00F0328E">
        <w:rPr>
          <w:lang w:val="lv-LV"/>
        </w:rPr>
        <w:t>;</w:t>
      </w:r>
      <w:r w:rsidR="00F0328E" w:rsidRPr="00F0328E">
        <w:rPr>
          <w:lang w:val="lv-LV"/>
        </w:rPr>
        <w:t xml:space="preserve"> </w:t>
      </w:r>
    </w:p>
    <w:p w:rsidR="00F0328E" w:rsidRDefault="00F70085" w:rsidP="004805F1">
      <w:pPr>
        <w:pStyle w:val="ListParagraph"/>
        <w:numPr>
          <w:ilvl w:val="0"/>
          <w:numId w:val="20"/>
        </w:numPr>
        <w:spacing w:after="120"/>
        <w:ind w:left="360"/>
        <w:jc w:val="both"/>
        <w:rPr>
          <w:lang w:val="lv-LV"/>
        </w:rPr>
      </w:pPr>
      <w:r w:rsidRPr="00F0328E">
        <w:rPr>
          <w:lang w:val="lv-LV"/>
        </w:rPr>
        <w:t xml:space="preserve">maijā tika pabeigta pastāvīgā </w:t>
      </w:r>
      <w:proofErr w:type="spellStart"/>
      <w:r w:rsidRPr="00F0328E">
        <w:rPr>
          <w:lang w:val="lv-LV"/>
        </w:rPr>
        <w:t>elektropieslēguma</w:t>
      </w:r>
      <w:proofErr w:type="spellEnd"/>
      <w:r w:rsidRPr="00F0328E">
        <w:rPr>
          <w:lang w:val="lv-LV"/>
        </w:rPr>
        <w:t xml:space="preserve"> izveide </w:t>
      </w:r>
      <w:r w:rsidR="00F0328E" w:rsidRPr="00F0328E">
        <w:rPr>
          <w:lang w:val="lv-LV"/>
        </w:rPr>
        <w:t xml:space="preserve">ēkai; </w:t>
      </w:r>
    </w:p>
    <w:p w:rsidR="00191AE4" w:rsidRDefault="00191AE4" w:rsidP="004805F1">
      <w:pPr>
        <w:pStyle w:val="ListParagraph"/>
        <w:numPr>
          <w:ilvl w:val="0"/>
          <w:numId w:val="20"/>
        </w:numPr>
        <w:spacing w:after="120"/>
        <w:ind w:left="360"/>
        <w:jc w:val="both"/>
        <w:rPr>
          <w:lang w:val="lv-LV"/>
        </w:rPr>
      </w:pPr>
      <w:r w:rsidRPr="00F0328E">
        <w:rPr>
          <w:lang w:val="lv-LV"/>
        </w:rPr>
        <w:lastRenderedPageBreak/>
        <w:t xml:space="preserve">sakarā ar infrastruktūras darbu </w:t>
      </w:r>
      <w:r w:rsidR="004805F1">
        <w:rPr>
          <w:lang w:val="lv-LV"/>
        </w:rPr>
        <w:t>virzību</w:t>
      </w:r>
      <w:r w:rsidRPr="00F0328E">
        <w:rPr>
          <w:lang w:val="lv-LV"/>
        </w:rPr>
        <w:t xml:space="preserve"> </w:t>
      </w:r>
      <w:r w:rsidR="004805F1">
        <w:rPr>
          <w:lang w:val="lv-LV"/>
        </w:rPr>
        <w:t xml:space="preserve">vasarā </w:t>
      </w:r>
      <w:r w:rsidRPr="00F0328E">
        <w:rPr>
          <w:lang w:val="lv-LV"/>
        </w:rPr>
        <w:t>tika at</w:t>
      </w:r>
      <w:r w:rsidR="00F70085" w:rsidRPr="00F0328E">
        <w:rPr>
          <w:lang w:val="lv-LV"/>
        </w:rPr>
        <w:t xml:space="preserve">sākti </w:t>
      </w:r>
      <w:r w:rsidRPr="00F0328E">
        <w:rPr>
          <w:lang w:val="lv-LV"/>
        </w:rPr>
        <w:t xml:space="preserve">aizkavētie </w:t>
      </w:r>
      <w:r w:rsidR="00F70085" w:rsidRPr="00F0328E">
        <w:rPr>
          <w:lang w:val="lv-LV"/>
        </w:rPr>
        <w:t xml:space="preserve">darbi ēkas galvenās ieejas mezglā un Akmeņu/Kuģu ielas stūrī. Kavējumu radīja nedemontētie SIA „Rīgas satiksme” un SIA „Rīgas gaisma” kabeļi un SIA „Rīgas ūdens” maģistrālā kanalizācijas vada </w:t>
      </w:r>
      <w:r w:rsidR="004805F1">
        <w:rPr>
          <w:lang w:val="lv-LV"/>
        </w:rPr>
        <w:t xml:space="preserve">demontējamais </w:t>
      </w:r>
      <w:r w:rsidR="00F70085" w:rsidRPr="00F0328E">
        <w:rPr>
          <w:lang w:val="lv-LV"/>
        </w:rPr>
        <w:t>posms</w:t>
      </w:r>
      <w:r w:rsidR="004805F1">
        <w:rPr>
          <w:lang w:val="lv-LV"/>
        </w:rPr>
        <w:t>;</w:t>
      </w:r>
    </w:p>
    <w:p w:rsidR="00F0328E" w:rsidRDefault="00F0328E" w:rsidP="004805F1">
      <w:pPr>
        <w:pStyle w:val="ListParagraph"/>
        <w:numPr>
          <w:ilvl w:val="0"/>
          <w:numId w:val="20"/>
        </w:numPr>
        <w:spacing w:after="120"/>
        <w:ind w:left="360"/>
        <w:jc w:val="both"/>
        <w:rPr>
          <w:lang w:val="lv-LV"/>
        </w:rPr>
      </w:pPr>
      <w:r>
        <w:rPr>
          <w:lang w:val="lv-LV"/>
        </w:rPr>
        <w:t xml:space="preserve">augustā tika </w:t>
      </w:r>
      <w:r w:rsidR="004805F1" w:rsidRPr="006B2CB2">
        <w:rPr>
          <w:lang w:val="lv-LV"/>
        </w:rPr>
        <w:t xml:space="preserve">uzsākti vairāki atliktie darbi – </w:t>
      </w:r>
      <w:r w:rsidR="004805F1">
        <w:rPr>
          <w:lang w:val="lv-LV"/>
        </w:rPr>
        <w:t xml:space="preserve">lielās </w:t>
      </w:r>
      <w:r w:rsidR="004805F1" w:rsidRPr="006B2CB2">
        <w:rPr>
          <w:lang w:val="lv-LV"/>
        </w:rPr>
        <w:t xml:space="preserve">konferenču zāles izbūve, koka grīdu ieklāšana un </w:t>
      </w:r>
      <w:proofErr w:type="spellStart"/>
      <w:r w:rsidR="004805F1" w:rsidRPr="006B2CB2">
        <w:rPr>
          <w:lang w:val="lv-LV"/>
        </w:rPr>
        <w:t>pr</w:t>
      </w:r>
      <w:r w:rsidR="004805F1">
        <w:rPr>
          <w:lang w:val="lv-LV"/>
        </w:rPr>
        <w:t>iekšlaukuma</w:t>
      </w:r>
      <w:proofErr w:type="spellEnd"/>
      <w:r w:rsidR="004805F1">
        <w:rPr>
          <w:lang w:val="lv-LV"/>
        </w:rPr>
        <w:t xml:space="preserve"> izbūve;</w:t>
      </w:r>
    </w:p>
    <w:p w:rsidR="004805F1" w:rsidRDefault="008A4014" w:rsidP="004805F1">
      <w:pPr>
        <w:pStyle w:val="ListParagraph"/>
        <w:numPr>
          <w:ilvl w:val="0"/>
          <w:numId w:val="20"/>
        </w:numPr>
        <w:spacing w:after="120"/>
        <w:ind w:left="360"/>
        <w:jc w:val="both"/>
        <w:rPr>
          <w:lang w:val="lv-LV"/>
        </w:rPr>
      </w:pPr>
      <w:r>
        <w:rPr>
          <w:lang w:val="lv-LV"/>
        </w:rPr>
        <w:t xml:space="preserve">gada otrajā pusē tika uzsākta telpu </w:t>
      </w:r>
      <w:proofErr w:type="spellStart"/>
      <w:r>
        <w:rPr>
          <w:lang w:val="lv-LV"/>
        </w:rPr>
        <w:t>defektācija</w:t>
      </w:r>
      <w:proofErr w:type="spellEnd"/>
      <w:r>
        <w:rPr>
          <w:lang w:val="lv-LV"/>
        </w:rPr>
        <w:t xml:space="preserve"> pirms nodošanas un </w:t>
      </w:r>
      <w:proofErr w:type="spellStart"/>
      <w:r>
        <w:rPr>
          <w:lang w:val="lv-LV"/>
        </w:rPr>
        <w:t>inženiersistēmu</w:t>
      </w:r>
      <w:proofErr w:type="spellEnd"/>
      <w:r>
        <w:rPr>
          <w:lang w:val="lv-LV"/>
        </w:rPr>
        <w:t xml:space="preserve"> pārbaude</w:t>
      </w:r>
      <w:r w:rsidR="001C5800">
        <w:rPr>
          <w:lang w:val="lv-LV"/>
        </w:rPr>
        <w:t>, tika pabeigti jumta klājuma izbūve</w:t>
      </w:r>
      <w:r>
        <w:rPr>
          <w:lang w:val="lv-LV"/>
        </w:rPr>
        <w:t>;</w:t>
      </w:r>
    </w:p>
    <w:p w:rsidR="008A4014" w:rsidRPr="00F0328E" w:rsidRDefault="001C5800" w:rsidP="004805F1">
      <w:pPr>
        <w:pStyle w:val="ListParagraph"/>
        <w:numPr>
          <w:ilvl w:val="0"/>
          <w:numId w:val="20"/>
        </w:numPr>
        <w:spacing w:after="120"/>
        <w:ind w:left="360"/>
        <w:jc w:val="both"/>
        <w:rPr>
          <w:lang w:val="lv-LV"/>
        </w:rPr>
      </w:pPr>
      <w:r>
        <w:rPr>
          <w:lang w:val="lv-LV"/>
        </w:rPr>
        <w:t>g</w:t>
      </w:r>
      <w:r w:rsidR="008A4014">
        <w:rPr>
          <w:lang w:val="lv-LV"/>
        </w:rPr>
        <w:t xml:space="preserve">ada beigās tika pabeigta </w:t>
      </w:r>
      <w:r>
        <w:rPr>
          <w:lang w:val="lv-LV"/>
        </w:rPr>
        <w:t xml:space="preserve">ēkas pievienošana </w:t>
      </w:r>
      <w:proofErr w:type="spellStart"/>
      <w:r>
        <w:rPr>
          <w:lang w:val="lv-LV"/>
        </w:rPr>
        <w:t>jaunizbūvētajiem</w:t>
      </w:r>
      <w:proofErr w:type="spellEnd"/>
      <w:r>
        <w:rPr>
          <w:lang w:val="lv-LV"/>
        </w:rPr>
        <w:t xml:space="preserve"> maģistrālajiem tīkliem – ūdensvadam, sadzīves kanalizācijai un lietus ūdens kanalizācijai (pievienojums siltumtīkliem tika veikts 2011.gada decembrī), </w:t>
      </w:r>
      <w:r w:rsidR="008A4014">
        <w:rPr>
          <w:lang w:val="lv-LV"/>
        </w:rPr>
        <w:t>un uzsākta dokumentācijas sagatavošana ēkas nodošanai ekspluatācijā</w:t>
      </w:r>
      <w:r>
        <w:rPr>
          <w:lang w:val="lv-LV"/>
        </w:rPr>
        <w:t>.</w:t>
      </w:r>
    </w:p>
    <w:p w:rsidR="008A4014" w:rsidRDefault="006B2CB2" w:rsidP="006B2CB2">
      <w:pPr>
        <w:pStyle w:val="ListParagraph"/>
        <w:spacing w:after="120"/>
        <w:ind w:left="0"/>
        <w:jc w:val="both"/>
        <w:rPr>
          <w:lang w:val="lv-LV"/>
        </w:rPr>
      </w:pPr>
      <w:r w:rsidRPr="009950AB">
        <w:rPr>
          <w:lang w:val="lv-LV"/>
        </w:rPr>
        <w:t xml:space="preserve">Līdz 2013.gada beigām LNB ēkas būvdarbi pamatā </w:t>
      </w:r>
      <w:r w:rsidR="001C5800">
        <w:rPr>
          <w:lang w:val="lv-LV"/>
        </w:rPr>
        <w:t xml:space="preserve">tika </w:t>
      </w:r>
      <w:r w:rsidRPr="009950AB">
        <w:rPr>
          <w:lang w:val="lv-LV"/>
        </w:rPr>
        <w:t>pabeigti,</w:t>
      </w:r>
      <w:r w:rsidR="001C5800">
        <w:rPr>
          <w:lang w:val="lv-LV"/>
        </w:rPr>
        <w:t xml:space="preserve"> un </w:t>
      </w:r>
      <w:r w:rsidR="001C5800" w:rsidRPr="00153672">
        <w:rPr>
          <w:u w:val="single"/>
          <w:lang w:val="lv-LV"/>
        </w:rPr>
        <w:t xml:space="preserve">20.decembrī galvenais būvuzņēmējs NBA līgumā noteiktajā kārtībā iesniedza paziņojumu </w:t>
      </w:r>
      <w:r w:rsidR="000B70C1" w:rsidRPr="00153672">
        <w:rPr>
          <w:u w:val="single"/>
          <w:lang w:val="lv-LV"/>
        </w:rPr>
        <w:t xml:space="preserve">Inženierim </w:t>
      </w:r>
      <w:r w:rsidR="000B70C1" w:rsidRPr="00153672">
        <w:rPr>
          <w:i/>
          <w:u w:val="single"/>
          <w:lang w:val="lv-LV"/>
        </w:rPr>
        <w:t xml:space="preserve">Hill </w:t>
      </w:r>
      <w:proofErr w:type="spellStart"/>
      <w:r w:rsidR="000B70C1" w:rsidRPr="00153672">
        <w:rPr>
          <w:i/>
          <w:u w:val="single"/>
          <w:lang w:val="lv-LV"/>
        </w:rPr>
        <w:t>International</w:t>
      </w:r>
      <w:proofErr w:type="spellEnd"/>
      <w:r w:rsidR="000B70C1" w:rsidRPr="00153672">
        <w:rPr>
          <w:u w:val="single"/>
          <w:lang w:val="lv-LV"/>
        </w:rPr>
        <w:t xml:space="preserve"> </w:t>
      </w:r>
      <w:r w:rsidR="001C5800" w:rsidRPr="00153672">
        <w:rPr>
          <w:u w:val="single"/>
          <w:lang w:val="lv-LV"/>
        </w:rPr>
        <w:t>par būvdarbu pabeigšanu.</w:t>
      </w:r>
      <w:r w:rsidR="001C5800">
        <w:rPr>
          <w:lang w:val="lv-LV"/>
        </w:rPr>
        <w:t xml:space="preserve">  </w:t>
      </w:r>
      <w:r w:rsidRPr="009950AB">
        <w:rPr>
          <w:lang w:val="lv-LV"/>
        </w:rPr>
        <w:t xml:space="preserve"> </w:t>
      </w:r>
    </w:p>
    <w:p w:rsidR="008218B0" w:rsidRDefault="008218B0" w:rsidP="008218B0">
      <w:pPr>
        <w:tabs>
          <w:tab w:val="left" w:pos="720"/>
        </w:tabs>
        <w:spacing w:after="120"/>
      </w:pPr>
      <w:r>
        <w:t xml:space="preserve">2014.gada 10.janvārī </w:t>
      </w:r>
      <w:r w:rsidRPr="00153672">
        <w:rPr>
          <w:i/>
        </w:rPr>
        <w:t xml:space="preserve">Hill </w:t>
      </w:r>
      <w:proofErr w:type="spellStart"/>
      <w:r w:rsidRPr="00153672">
        <w:rPr>
          <w:i/>
        </w:rPr>
        <w:t>International</w:t>
      </w:r>
      <w:proofErr w:type="spellEnd"/>
      <w:r>
        <w:t xml:space="preserve"> izdeva 2013.gada 20.decembra </w:t>
      </w:r>
      <w:r w:rsidRPr="008218B0">
        <w:rPr>
          <w:u w:val="single"/>
        </w:rPr>
        <w:t>Pieņemšanas – nodošanas apstiprinājumu</w:t>
      </w:r>
      <w:r>
        <w:t xml:space="preserve"> par LNB ēkas otrā posma (LNB ēkas virszemes cikls), trešā posma ( LNB infrastruktūras </w:t>
      </w:r>
      <w:proofErr w:type="spellStart"/>
      <w:r>
        <w:t>inženierkomumnikāciju</w:t>
      </w:r>
      <w:proofErr w:type="spellEnd"/>
      <w:r>
        <w:t xml:space="preserve"> tīkli) un ceturtā posma (visu LNB ēkas būvdarbu pabeigšana, izņemot </w:t>
      </w:r>
      <w:r w:rsidRPr="007741A1">
        <w:rPr>
          <w:u w:val="single"/>
        </w:rPr>
        <w:t>nepabeigtos darbus</w:t>
      </w:r>
      <w:r>
        <w:t xml:space="preserve">. Parakstot šo apliecinājumu, </w:t>
      </w:r>
      <w:r w:rsidRPr="00153672">
        <w:rPr>
          <w:i/>
        </w:rPr>
        <w:t xml:space="preserve">Hill </w:t>
      </w:r>
      <w:proofErr w:type="spellStart"/>
      <w:r w:rsidRPr="00153672">
        <w:rPr>
          <w:i/>
        </w:rPr>
        <w:t>International</w:t>
      </w:r>
      <w:proofErr w:type="spellEnd"/>
      <w:r>
        <w:t xml:space="preserve"> ir apstiprinājis, ka </w:t>
      </w:r>
      <w:r w:rsidRPr="008218B0">
        <w:rPr>
          <w:u w:val="single"/>
        </w:rPr>
        <w:t>būvdarbi ir pabeigti atbilstoši līgumam</w:t>
      </w:r>
      <w:r>
        <w:t xml:space="preserve">. </w:t>
      </w:r>
    </w:p>
    <w:p w:rsidR="00727A36" w:rsidRPr="006B2CB2" w:rsidRDefault="00727A36" w:rsidP="00727A36">
      <w:pPr>
        <w:spacing w:after="120"/>
      </w:pPr>
      <w:r w:rsidRPr="006B2CB2">
        <w:t>LNB ēkas būvniecības stadija uz 201</w:t>
      </w:r>
      <w:r w:rsidR="006B2CB2">
        <w:t>3</w:t>
      </w:r>
      <w:r w:rsidRPr="006B2CB2">
        <w:t>.gada beigām vizuāli aplūkojama 1. attēlā.</w:t>
      </w:r>
    </w:p>
    <w:p w:rsidR="00727A36" w:rsidRDefault="00727A36" w:rsidP="00727A36">
      <w:pPr>
        <w:spacing w:after="120"/>
        <w:jc w:val="right"/>
      </w:pPr>
      <w:r w:rsidRPr="000B70C1">
        <w:t>1.</w:t>
      </w:r>
      <w:r w:rsidRPr="00631A71">
        <w:t xml:space="preserve"> attēls</w:t>
      </w:r>
    </w:p>
    <w:p w:rsidR="00E21738" w:rsidRPr="00631A71" w:rsidRDefault="005A317B" w:rsidP="00E21738">
      <w:pPr>
        <w:spacing w:after="120"/>
      </w:pPr>
      <w:r>
        <w:rPr>
          <w:noProof/>
          <w:lang w:eastAsia="lv-LV"/>
        </w:rPr>
        <w:drawing>
          <wp:inline distT="0" distB="0" distL="0" distR="0">
            <wp:extent cx="5760085" cy="3840480"/>
            <wp:effectExtent l="19050" t="0" r="0" b="0"/>
            <wp:docPr id="3" name="Attēls 2" descr="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jpg"/>
                    <pic:cNvPicPr/>
                  </pic:nvPicPr>
                  <pic:blipFill>
                    <a:blip r:embed="rId8" cstate="print"/>
                    <a:stretch>
                      <a:fillRect/>
                    </a:stretch>
                  </pic:blipFill>
                  <pic:spPr>
                    <a:xfrm>
                      <a:off x="0" y="0"/>
                      <a:ext cx="5760085" cy="3840480"/>
                    </a:xfrm>
                    <a:prstGeom prst="rect">
                      <a:avLst/>
                    </a:prstGeom>
                  </pic:spPr>
                </pic:pic>
              </a:graphicData>
            </a:graphic>
          </wp:inline>
        </w:drawing>
      </w:r>
    </w:p>
    <w:p w:rsidR="00E21738" w:rsidRDefault="00E21738" w:rsidP="00727A36">
      <w:pPr>
        <w:tabs>
          <w:tab w:val="left" w:pos="720"/>
        </w:tabs>
        <w:spacing w:after="120"/>
        <w:rPr>
          <w:b/>
        </w:rPr>
      </w:pPr>
    </w:p>
    <w:p w:rsidR="007741A1" w:rsidRDefault="007741A1" w:rsidP="00727A36">
      <w:pPr>
        <w:tabs>
          <w:tab w:val="left" w:pos="720"/>
        </w:tabs>
        <w:spacing w:after="120"/>
        <w:rPr>
          <w:b/>
        </w:rPr>
      </w:pPr>
    </w:p>
    <w:p w:rsidR="007741A1" w:rsidRDefault="007741A1" w:rsidP="00727A36">
      <w:pPr>
        <w:tabs>
          <w:tab w:val="left" w:pos="720"/>
        </w:tabs>
        <w:spacing w:after="120"/>
        <w:rPr>
          <w:b/>
        </w:rPr>
      </w:pPr>
    </w:p>
    <w:p w:rsidR="007741A1" w:rsidRPr="007741A1" w:rsidRDefault="007741A1" w:rsidP="000B70C1">
      <w:pPr>
        <w:pStyle w:val="naiskr"/>
        <w:spacing w:before="0" w:after="120"/>
        <w:jc w:val="both"/>
        <w:rPr>
          <w:u w:val="single"/>
        </w:rPr>
      </w:pPr>
      <w:r w:rsidRPr="007741A1">
        <w:rPr>
          <w:u w:val="single"/>
        </w:rPr>
        <w:lastRenderedPageBreak/>
        <w:t>2.1.2. Nepabeigtie darbi</w:t>
      </w:r>
    </w:p>
    <w:p w:rsidR="008D66ED" w:rsidRDefault="008D66ED" w:rsidP="008D66ED">
      <w:pPr>
        <w:pStyle w:val="naiskr"/>
        <w:spacing w:before="0" w:after="120"/>
        <w:jc w:val="both"/>
      </w:pPr>
      <w:r>
        <w:t>Pieņemšanas – n</w:t>
      </w:r>
      <w:r w:rsidR="007741A1">
        <w:t xml:space="preserve">odošanas apstiprinājumā </w:t>
      </w:r>
      <w:r w:rsidR="008218B0">
        <w:t>ir no</w:t>
      </w:r>
      <w:r w:rsidR="007741A1">
        <w:t>rādīti būvdarbi</w:t>
      </w:r>
      <w:r>
        <w:t>,</w:t>
      </w:r>
      <w:r w:rsidR="009F1B1B">
        <w:t xml:space="preserve"> kuriem līgumā bija noteikts vēlāks pabeigšanas termiņš, un atliktie darbi, kuriem nav būtiska ietekme uz LNB ēkas pieņemšanu ekspluatācijā un izmantošanu paredzētajiem mērķiem. Šie darbi b</w:t>
      </w:r>
      <w:r>
        <w:t xml:space="preserve">ūvuzņēmējam NBA ir jāpabeidz </w:t>
      </w:r>
      <w:r w:rsidR="009F1B1B">
        <w:t>note</w:t>
      </w:r>
      <w:r w:rsidR="007736CA">
        <w:t>i</w:t>
      </w:r>
      <w:r w:rsidR="009F1B1B">
        <w:t xml:space="preserve">ktos termiņos </w:t>
      </w:r>
      <w:r>
        <w:t>turpmākajā posmā</w:t>
      </w:r>
      <w:r w:rsidR="007736CA">
        <w:t>:</w:t>
      </w:r>
      <w:r w:rsidR="009F1B1B">
        <w:t xml:space="preserve"> </w:t>
      </w:r>
      <w:r>
        <w:t xml:space="preserve"> </w:t>
      </w:r>
    </w:p>
    <w:p w:rsidR="000B70C1" w:rsidRDefault="009F1B1B" w:rsidP="008D66ED">
      <w:pPr>
        <w:pStyle w:val="naiskr"/>
        <w:numPr>
          <w:ilvl w:val="0"/>
          <w:numId w:val="23"/>
        </w:numPr>
        <w:spacing w:before="0" w:after="120"/>
        <w:jc w:val="both"/>
      </w:pPr>
      <w:r>
        <w:t xml:space="preserve">ārējie granīta segumi un labiekārtošana (apzaļumošana), dzesēšanas tīkli, visu inženiertīklu balansēšana un </w:t>
      </w:r>
      <w:r w:rsidR="007736CA">
        <w:t>nodošana ekspluatācijā;</w:t>
      </w:r>
    </w:p>
    <w:p w:rsidR="007736CA" w:rsidRDefault="007736CA" w:rsidP="008D66ED">
      <w:pPr>
        <w:pStyle w:val="naiskr"/>
        <w:numPr>
          <w:ilvl w:val="0"/>
          <w:numId w:val="23"/>
        </w:numPr>
        <w:spacing w:before="0" w:after="120"/>
        <w:jc w:val="both"/>
      </w:pPr>
      <w:r>
        <w:t>lielās konferenču zāles izbūve;</w:t>
      </w:r>
    </w:p>
    <w:p w:rsidR="008218B0" w:rsidRDefault="007736CA" w:rsidP="008218B0">
      <w:pPr>
        <w:pStyle w:val="ListParagraph"/>
        <w:numPr>
          <w:ilvl w:val="0"/>
          <w:numId w:val="22"/>
        </w:numPr>
        <w:spacing w:after="120"/>
        <w:jc w:val="both"/>
        <w:rPr>
          <w:lang w:val="lv-LV"/>
        </w:rPr>
      </w:pPr>
      <w:r>
        <w:rPr>
          <w:lang w:val="lv-LV"/>
        </w:rPr>
        <w:t>infrastruktūras ēkas ārējā fasāde, iekštelpu apdare un iekšējie inženiertīkli</w:t>
      </w:r>
      <w:r w:rsidR="0006488E">
        <w:rPr>
          <w:lang w:val="lv-LV"/>
        </w:rPr>
        <w:t>, stāvlaukums un ielu apgaismojums</w:t>
      </w:r>
      <w:r>
        <w:rPr>
          <w:lang w:val="lv-LV"/>
        </w:rPr>
        <w:t>;</w:t>
      </w:r>
    </w:p>
    <w:p w:rsidR="007736CA" w:rsidRDefault="007736CA" w:rsidP="008218B0">
      <w:pPr>
        <w:pStyle w:val="ListParagraph"/>
        <w:numPr>
          <w:ilvl w:val="0"/>
          <w:numId w:val="22"/>
        </w:numPr>
        <w:spacing w:after="120"/>
        <w:jc w:val="both"/>
        <w:rPr>
          <w:lang w:val="lv-LV"/>
        </w:rPr>
      </w:pPr>
      <w:r>
        <w:rPr>
          <w:lang w:val="lv-LV"/>
        </w:rPr>
        <w:t>ēdināšanas zonas izbūve.</w:t>
      </w:r>
    </w:p>
    <w:p w:rsidR="008D66ED" w:rsidRDefault="008D66ED" w:rsidP="000B70C1">
      <w:pPr>
        <w:pStyle w:val="ListParagraph"/>
        <w:spacing w:after="120"/>
        <w:ind w:left="0"/>
        <w:jc w:val="both"/>
        <w:rPr>
          <w:lang w:val="lv-LV"/>
        </w:rPr>
      </w:pPr>
      <w:r>
        <w:rPr>
          <w:lang w:val="lv-LV"/>
        </w:rPr>
        <w:t xml:space="preserve">Nodošanas – pieņemšanas apstiprinājuma izdošana neatbrīvo NBA no līgumā noteiktajiem pienākumiem par visu darbu pabeigšanu, darbu kvalitāti un defektu novēršanu. </w:t>
      </w:r>
    </w:p>
    <w:p w:rsidR="008D66ED" w:rsidRPr="008218B0" w:rsidRDefault="008D66ED" w:rsidP="000B70C1">
      <w:pPr>
        <w:pStyle w:val="ListParagraph"/>
        <w:spacing w:after="120"/>
        <w:ind w:left="0"/>
        <w:jc w:val="both"/>
        <w:rPr>
          <w:lang w:val="lv-LV"/>
        </w:rPr>
      </w:pPr>
    </w:p>
    <w:p w:rsidR="00E21738" w:rsidRPr="00631A71" w:rsidRDefault="00E21738" w:rsidP="00E21738">
      <w:pPr>
        <w:tabs>
          <w:tab w:val="left" w:pos="720"/>
        </w:tabs>
        <w:rPr>
          <w:b/>
        </w:rPr>
      </w:pPr>
      <w:r w:rsidRPr="00631A71">
        <w:rPr>
          <w:b/>
        </w:rPr>
        <w:t>2.</w:t>
      </w:r>
      <w:r>
        <w:rPr>
          <w:b/>
        </w:rPr>
        <w:t>2</w:t>
      </w:r>
      <w:r w:rsidRPr="00631A71">
        <w:rPr>
          <w:b/>
        </w:rPr>
        <w:t>.</w:t>
      </w:r>
      <w:r w:rsidRPr="00631A71">
        <w:rPr>
          <w:b/>
        </w:rPr>
        <w:tab/>
        <w:t>LNB infrastruktūras objektu projekts</w:t>
      </w:r>
    </w:p>
    <w:p w:rsidR="00E21738" w:rsidRPr="00631A71" w:rsidRDefault="00E21738" w:rsidP="00E21738">
      <w:pPr>
        <w:autoSpaceDE w:val="0"/>
        <w:autoSpaceDN w:val="0"/>
        <w:adjustRightInd w:val="0"/>
        <w:rPr>
          <w:color w:val="000099"/>
        </w:rPr>
      </w:pPr>
    </w:p>
    <w:p w:rsidR="006A72E6" w:rsidRDefault="00E21738" w:rsidP="00E21738">
      <w:pPr>
        <w:pStyle w:val="ListParagraph"/>
        <w:spacing w:after="120"/>
        <w:ind w:left="0"/>
        <w:jc w:val="both"/>
        <w:rPr>
          <w:lang w:val="lv-LV"/>
        </w:rPr>
      </w:pPr>
      <w:r w:rsidRPr="00631A71">
        <w:rPr>
          <w:lang w:val="lv-LV"/>
        </w:rPr>
        <w:t xml:space="preserve">LNB </w:t>
      </w:r>
      <w:r w:rsidR="00EC7C34">
        <w:rPr>
          <w:lang w:val="lv-LV"/>
        </w:rPr>
        <w:t xml:space="preserve">ēkas </w:t>
      </w:r>
      <w:proofErr w:type="spellStart"/>
      <w:r w:rsidR="00EC7C34" w:rsidRPr="00631A71">
        <w:rPr>
          <w:lang w:val="lv-LV"/>
        </w:rPr>
        <w:t>pieslēgum</w:t>
      </w:r>
      <w:r w:rsidR="00EC7C34">
        <w:rPr>
          <w:lang w:val="lv-LV"/>
        </w:rPr>
        <w:t>i</w:t>
      </w:r>
      <w:proofErr w:type="spellEnd"/>
      <w:r w:rsidR="00EC7C34">
        <w:rPr>
          <w:lang w:val="lv-LV"/>
        </w:rPr>
        <w:t xml:space="preserve"> </w:t>
      </w:r>
      <w:r w:rsidR="00EC7C34" w:rsidRPr="00631A71">
        <w:rPr>
          <w:lang w:val="lv-LV"/>
        </w:rPr>
        <w:t>ārējiem inženiertīkliem</w:t>
      </w:r>
      <w:r w:rsidR="00EC7C34">
        <w:rPr>
          <w:lang w:val="lv-LV"/>
        </w:rPr>
        <w:t xml:space="preserve">, tehniskā nodrošinājuma ēka </w:t>
      </w:r>
      <w:r w:rsidR="00EC7C34" w:rsidRPr="00631A71">
        <w:rPr>
          <w:lang w:val="lv-LV"/>
        </w:rPr>
        <w:t>un piegulošās teritorijas izbūv</w:t>
      </w:r>
      <w:r w:rsidR="00EC7C34">
        <w:rPr>
          <w:lang w:val="lv-LV"/>
        </w:rPr>
        <w:t>e tiek risināta atsevišķā</w:t>
      </w:r>
      <w:r w:rsidR="00EC7C34" w:rsidRPr="00631A71">
        <w:rPr>
          <w:lang w:val="lv-LV"/>
        </w:rPr>
        <w:t xml:space="preserve"> </w:t>
      </w:r>
      <w:r w:rsidRPr="00631A71">
        <w:rPr>
          <w:lang w:val="lv-LV"/>
        </w:rPr>
        <w:t xml:space="preserve">infrastruktūras objektu </w:t>
      </w:r>
      <w:r w:rsidR="00EC7C34">
        <w:rPr>
          <w:lang w:val="lv-LV"/>
        </w:rPr>
        <w:t xml:space="preserve">projektā. </w:t>
      </w:r>
      <w:r w:rsidRPr="00633D4C">
        <w:rPr>
          <w:lang w:val="lv-LV"/>
        </w:rPr>
        <w:t xml:space="preserve">Bez infrastruktūras objektu 1.kārtas izbūves LNB ēku nav iespējams pabeigt un nodot to ekspluatācijā. </w:t>
      </w:r>
      <w:r w:rsidR="001A02B0" w:rsidRPr="001A02B0">
        <w:rPr>
          <w:lang w:val="lv-LV"/>
        </w:rPr>
        <w:t xml:space="preserve">Ievērojot neveiksmīgo infrastruktūras </w:t>
      </w:r>
      <w:r w:rsidR="001A02B0">
        <w:rPr>
          <w:lang w:val="lv-LV"/>
        </w:rPr>
        <w:t xml:space="preserve">būvdarbu </w:t>
      </w:r>
      <w:r w:rsidR="001A02B0" w:rsidRPr="001A02B0">
        <w:rPr>
          <w:lang w:val="lv-LV"/>
        </w:rPr>
        <w:t>konkursu</w:t>
      </w:r>
      <w:r w:rsidR="006A72E6">
        <w:rPr>
          <w:lang w:val="lv-LV"/>
        </w:rPr>
        <w:t xml:space="preserve">, lai </w:t>
      </w:r>
      <w:r w:rsidR="006A72E6" w:rsidRPr="001A02B0">
        <w:rPr>
          <w:lang w:val="lv-LV"/>
        </w:rPr>
        <w:t>nodrošinātu LNB ēkas pabeigšanu līdz 2013.gada beigām</w:t>
      </w:r>
      <w:r w:rsidR="006A72E6">
        <w:rPr>
          <w:lang w:val="lv-LV"/>
        </w:rPr>
        <w:t xml:space="preserve">, infrastruktūras būvdarbi bija </w:t>
      </w:r>
      <w:r w:rsidR="006A72E6" w:rsidRPr="006A72E6">
        <w:rPr>
          <w:lang w:val="lv-LV"/>
        </w:rPr>
        <w:t>jāuzsāk iespējami īsākā laikā</w:t>
      </w:r>
      <w:r w:rsidR="00D84C3D">
        <w:rPr>
          <w:lang w:val="lv-LV"/>
        </w:rPr>
        <w:t>.</w:t>
      </w:r>
      <w:r w:rsidR="006A72E6">
        <w:rPr>
          <w:lang w:val="lv-LV"/>
        </w:rPr>
        <w:t xml:space="preserve"> </w:t>
      </w:r>
    </w:p>
    <w:p w:rsidR="00613F3C" w:rsidRDefault="006A72E6" w:rsidP="00613F3C">
      <w:pPr>
        <w:tabs>
          <w:tab w:val="left" w:pos="720"/>
        </w:tabs>
        <w:spacing w:after="120"/>
        <w:rPr>
          <w:b/>
        </w:rPr>
      </w:pPr>
      <w:r w:rsidRPr="006A72E6">
        <w:t xml:space="preserve">2013.gada 4.janvārī tika saņemta Iepirkumu uzraudzības biroja atļauju sarunu procedūras piemērošanai ar </w:t>
      </w:r>
      <w:r>
        <w:t xml:space="preserve">NBA </w:t>
      </w:r>
      <w:r w:rsidRPr="006A72E6">
        <w:t xml:space="preserve">par </w:t>
      </w:r>
      <w:r>
        <w:t>LNB</w:t>
      </w:r>
      <w:r w:rsidRPr="006A72E6">
        <w:t xml:space="preserve"> infrastruktūras objektu pirmās kārtas būvdarbu veikšanu.</w:t>
      </w:r>
      <w:r w:rsidR="00613F3C">
        <w:t xml:space="preserve"> </w:t>
      </w:r>
      <w:r w:rsidR="00613F3C" w:rsidRPr="008F311F">
        <w:t xml:space="preserve">Sarunu procedūras rezultātā NBA </w:t>
      </w:r>
      <w:r w:rsidR="00613F3C">
        <w:t xml:space="preserve">apņēmās </w:t>
      </w:r>
      <w:r w:rsidR="00613F3C" w:rsidRPr="008F311F">
        <w:t xml:space="preserve">infrastruktūras objektu 1.kārtas būvdarbus veikt par 10,77 miljoniem latu (ar PVN), </w:t>
      </w:r>
      <w:r w:rsidR="00613F3C">
        <w:t xml:space="preserve">kas </w:t>
      </w:r>
      <w:r w:rsidR="00613F3C" w:rsidRPr="008F311F">
        <w:t>ir par 1,45 miljoniem latu lētāk, salīdzinot ar konkursā iegūstamo cenu. Neraugoties uz iegūto samazinājumu, infrastruktūras objektu 1.kārtas būvdarbu cena par 2,64 miljoniem latu pārsniedz</w:t>
      </w:r>
      <w:r w:rsidR="00613F3C">
        <w:t>a</w:t>
      </w:r>
      <w:r w:rsidR="00613F3C" w:rsidRPr="008F311F">
        <w:t xml:space="preserve"> tiem paredzēto finansējumu.</w:t>
      </w:r>
    </w:p>
    <w:p w:rsidR="004478C5" w:rsidRDefault="00613F3C" w:rsidP="004478C5">
      <w:pPr>
        <w:pStyle w:val="ListParagraph"/>
        <w:spacing w:after="120"/>
        <w:ind w:left="0"/>
        <w:jc w:val="both"/>
        <w:rPr>
          <w:lang w:val="lv-LV"/>
        </w:rPr>
      </w:pPr>
      <w:r>
        <w:rPr>
          <w:lang w:val="lv-LV"/>
        </w:rPr>
        <w:t>Ar Ministru kabineta 2013.gada 25.februāra rīkojumu Nr</w:t>
      </w:r>
      <w:r w:rsidRPr="00613F3C">
        <w:rPr>
          <w:lang w:val="lv-LV"/>
        </w:rPr>
        <w:t>.</w:t>
      </w:r>
      <w:r>
        <w:rPr>
          <w:lang w:val="lv-LV"/>
        </w:rPr>
        <w:t>64</w:t>
      </w:r>
      <w:r w:rsidRPr="00613F3C">
        <w:rPr>
          <w:lang w:val="lv-LV"/>
        </w:rPr>
        <w:t xml:space="preserve"> „Par </w:t>
      </w:r>
      <w:r w:rsidRPr="00613F3C">
        <w:rPr>
          <w:color w:val="2A2A2A"/>
          <w:lang w:val="lv-LV"/>
        </w:rPr>
        <w:t xml:space="preserve">atļauju Kultūras ministrijai slēgt līgumu par Latvijas Nacionālās bibliotēkas </w:t>
      </w:r>
      <w:r w:rsidRPr="00613F3C">
        <w:rPr>
          <w:lang w:val="lv-LV"/>
        </w:rPr>
        <w:t>infrastruktūras objektu pirmās kārtas būvdarbiem”</w:t>
      </w:r>
      <w:r>
        <w:rPr>
          <w:lang w:val="lv-LV"/>
        </w:rPr>
        <w:t xml:space="preserve"> Kultūras ministrijai tika atļauts slēgt līgumu par infrastruktūras būvdarbiem </w:t>
      </w:r>
      <w:r w:rsidR="004478C5">
        <w:rPr>
          <w:lang w:val="lv-LV"/>
        </w:rPr>
        <w:t xml:space="preserve">un uzdots </w:t>
      </w:r>
      <w:r w:rsidRPr="004478C5">
        <w:rPr>
          <w:lang w:val="lv-LV"/>
        </w:rPr>
        <w:t xml:space="preserve">sagatavot un iesniegt Ministru kabinetā informatīvo ziņojumu par apropriācijas palielinājumu </w:t>
      </w:r>
      <w:r w:rsidRPr="004478C5">
        <w:rPr>
          <w:color w:val="2A2A2A"/>
          <w:lang w:val="lv-LV"/>
        </w:rPr>
        <w:t>L</w:t>
      </w:r>
      <w:r w:rsidR="004478C5">
        <w:rPr>
          <w:color w:val="2A2A2A"/>
          <w:lang w:val="lv-LV"/>
        </w:rPr>
        <w:t xml:space="preserve">NB </w:t>
      </w:r>
      <w:r w:rsidRPr="004478C5">
        <w:rPr>
          <w:lang w:val="lv-LV"/>
        </w:rPr>
        <w:t>projekta īstenošanai saskaņā ar likuma "Par valsts budžetu 2013.gadam" 48.pantu.</w:t>
      </w:r>
      <w:r w:rsidR="004478C5">
        <w:rPr>
          <w:lang w:val="lv-LV"/>
        </w:rPr>
        <w:t xml:space="preserve"> </w:t>
      </w:r>
    </w:p>
    <w:p w:rsidR="004478C5" w:rsidRDefault="00237D37" w:rsidP="004478C5">
      <w:pPr>
        <w:pStyle w:val="ListParagraph"/>
        <w:spacing w:after="120"/>
        <w:ind w:left="0"/>
        <w:jc w:val="both"/>
        <w:rPr>
          <w:lang w:val="lv-LV"/>
        </w:rPr>
      </w:pPr>
      <w:r w:rsidRPr="004478C5">
        <w:rPr>
          <w:lang w:val="lv-LV"/>
        </w:rPr>
        <w:t>Līgum</w:t>
      </w:r>
      <w:r w:rsidR="004478C5">
        <w:rPr>
          <w:lang w:val="lv-LV"/>
        </w:rPr>
        <w:t>s</w:t>
      </w:r>
      <w:r w:rsidRPr="004478C5">
        <w:rPr>
          <w:lang w:val="lv-LV"/>
        </w:rPr>
        <w:t xml:space="preserve"> </w:t>
      </w:r>
      <w:r w:rsidRPr="004478C5">
        <w:rPr>
          <w:color w:val="2A2A2A"/>
          <w:lang w:val="lv-LV"/>
        </w:rPr>
        <w:t xml:space="preserve">par LNB </w:t>
      </w:r>
      <w:r w:rsidRPr="004478C5">
        <w:rPr>
          <w:lang w:val="lv-LV"/>
        </w:rPr>
        <w:t xml:space="preserve">infrastruktūras objektu 1.kārtas būvdarbiem </w:t>
      </w:r>
      <w:r w:rsidR="004478C5">
        <w:rPr>
          <w:lang w:val="lv-LV"/>
        </w:rPr>
        <w:t>tika noslēgts 2013.gada 28. februārī, un būvdarbi uzsākti marta otrajā pusē. Būvdarbu norises kopsavilkums:</w:t>
      </w:r>
    </w:p>
    <w:p w:rsidR="00B44FD6" w:rsidRDefault="00B44FD6" w:rsidP="004478C5">
      <w:pPr>
        <w:pStyle w:val="ListParagraph"/>
        <w:numPr>
          <w:ilvl w:val="0"/>
          <w:numId w:val="25"/>
        </w:numPr>
        <w:spacing w:after="120"/>
        <w:jc w:val="both"/>
        <w:rPr>
          <w:lang w:val="lv-LV"/>
        </w:rPr>
      </w:pPr>
      <w:r>
        <w:rPr>
          <w:lang w:val="lv-LV"/>
        </w:rPr>
        <w:t>martā uzsākta būvlaukuma attīrīšana un iekārtošana</w:t>
      </w:r>
      <w:r w:rsidR="00F57A2C">
        <w:rPr>
          <w:lang w:val="lv-LV"/>
        </w:rPr>
        <w:t>, marta beigās uzsākta pāļu pamatu izbūve tehniskajai ēkai</w:t>
      </w:r>
      <w:r>
        <w:rPr>
          <w:lang w:val="lv-LV"/>
        </w:rPr>
        <w:t>;</w:t>
      </w:r>
    </w:p>
    <w:p w:rsidR="00F57A2C" w:rsidRDefault="00F57A2C" w:rsidP="004478C5">
      <w:pPr>
        <w:pStyle w:val="ListParagraph"/>
        <w:numPr>
          <w:ilvl w:val="0"/>
          <w:numId w:val="25"/>
        </w:numPr>
        <w:spacing w:after="120"/>
        <w:jc w:val="both"/>
        <w:rPr>
          <w:lang w:val="lv-LV"/>
        </w:rPr>
      </w:pPr>
      <w:r>
        <w:rPr>
          <w:lang w:val="lv-LV"/>
        </w:rPr>
        <w:t>jūnija sākumā uzsākta tehniskās ēkas karkasa konstrukciju betonēšana;</w:t>
      </w:r>
    </w:p>
    <w:p w:rsidR="00046269" w:rsidRDefault="00046269" w:rsidP="004478C5">
      <w:pPr>
        <w:pStyle w:val="ListParagraph"/>
        <w:numPr>
          <w:ilvl w:val="0"/>
          <w:numId w:val="25"/>
        </w:numPr>
        <w:spacing w:after="120"/>
        <w:jc w:val="both"/>
        <w:rPr>
          <w:lang w:val="lv-LV"/>
        </w:rPr>
      </w:pPr>
      <w:r>
        <w:rPr>
          <w:lang w:val="lv-LV"/>
        </w:rPr>
        <w:t>jūnija vidū tika slēgts Valguma ielas posms un uzsākta kanalizācijas, lietus ūdens un ūdensvada maģistrālo inženiertīklu izbūve;</w:t>
      </w:r>
    </w:p>
    <w:p w:rsidR="00B44FD6" w:rsidRDefault="00046269" w:rsidP="004478C5">
      <w:pPr>
        <w:pStyle w:val="ListParagraph"/>
        <w:numPr>
          <w:ilvl w:val="0"/>
          <w:numId w:val="25"/>
        </w:numPr>
        <w:spacing w:after="120"/>
        <w:jc w:val="both"/>
        <w:rPr>
          <w:lang w:val="lv-LV"/>
        </w:rPr>
      </w:pPr>
      <w:r>
        <w:rPr>
          <w:lang w:val="lv-LV"/>
        </w:rPr>
        <w:t>augusta beigās tika pabeigta kanalizācijas un</w:t>
      </w:r>
      <w:r w:rsidR="004B30AD">
        <w:rPr>
          <w:lang w:val="lv-LV"/>
        </w:rPr>
        <w:t xml:space="preserve"> lietus ūdens maģistrāļu izbūve</w:t>
      </w:r>
      <w:r w:rsidR="006D7C67">
        <w:rPr>
          <w:lang w:val="lv-LV"/>
        </w:rPr>
        <w:t xml:space="preserve"> un</w:t>
      </w:r>
      <w:r w:rsidR="004B30AD">
        <w:rPr>
          <w:lang w:val="lv-LV"/>
        </w:rPr>
        <w:t xml:space="preserve"> 1. septembrī atjaunota transporta kustība Valguma ielā,</w:t>
      </w:r>
      <w:r>
        <w:rPr>
          <w:lang w:val="lv-LV"/>
        </w:rPr>
        <w:t xml:space="preserve"> pabeigts tehniskās ēkas karkass, </w:t>
      </w:r>
      <w:r w:rsidR="00F57A2C">
        <w:rPr>
          <w:lang w:val="lv-LV"/>
        </w:rPr>
        <w:t>2. septembrī atzīmēti tehniskās ēkas spāru svētki;</w:t>
      </w:r>
    </w:p>
    <w:p w:rsidR="005B5880" w:rsidRDefault="005B5880" w:rsidP="004478C5">
      <w:pPr>
        <w:pStyle w:val="ListParagraph"/>
        <w:numPr>
          <w:ilvl w:val="0"/>
          <w:numId w:val="25"/>
        </w:numPr>
        <w:spacing w:after="120"/>
        <w:jc w:val="both"/>
        <w:rPr>
          <w:lang w:val="lv-LV"/>
        </w:rPr>
      </w:pPr>
      <w:r>
        <w:rPr>
          <w:lang w:val="lv-LV"/>
        </w:rPr>
        <w:lastRenderedPageBreak/>
        <w:t xml:space="preserve">oktobra beigās </w:t>
      </w:r>
      <w:r w:rsidR="009F6800">
        <w:rPr>
          <w:lang w:val="lv-LV"/>
        </w:rPr>
        <w:t>tika pabeigti un</w:t>
      </w:r>
      <w:r>
        <w:rPr>
          <w:lang w:val="lv-LV"/>
        </w:rPr>
        <w:t xml:space="preserve"> </w:t>
      </w:r>
      <w:r w:rsidR="009F6800">
        <w:rPr>
          <w:lang w:val="lv-LV"/>
        </w:rPr>
        <w:t>uz</w:t>
      </w:r>
      <w:r>
        <w:rPr>
          <w:lang w:val="lv-LV"/>
        </w:rPr>
        <w:t>sāk</w:t>
      </w:r>
      <w:r w:rsidR="009F6800">
        <w:rPr>
          <w:lang w:val="lv-LV"/>
        </w:rPr>
        <w:t>a</w:t>
      </w:r>
      <w:r>
        <w:rPr>
          <w:lang w:val="lv-LV"/>
        </w:rPr>
        <w:t xml:space="preserve"> funkcionēt kanalizācijas un lietus ūdens maģistrālie tīkli;</w:t>
      </w:r>
    </w:p>
    <w:p w:rsidR="005B5880" w:rsidRPr="006B2CB2" w:rsidRDefault="005B5880" w:rsidP="004478C5">
      <w:pPr>
        <w:pStyle w:val="ListParagraph"/>
        <w:numPr>
          <w:ilvl w:val="0"/>
          <w:numId w:val="25"/>
        </w:numPr>
        <w:spacing w:after="120"/>
        <w:jc w:val="both"/>
        <w:rPr>
          <w:lang w:val="lv-LV"/>
        </w:rPr>
      </w:pPr>
      <w:r>
        <w:rPr>
          <w:lang w:val="lv-LV"/>
        </w:rPr>
        <w:t xml:space="preserve">novembra sākumā tehniskā ēka pievienota siltumtīkliem, NBA un Hill </w:t>
      </w:r>
      <w:proofErr w:type="spellStart"/>
      <w:r>
        <w:rPr>
          <w:lang w:val="lv-LV"/>
        </w:rPr>
        <w:t>International</w:t>
      </w:r>
      <w:proofErr w:type="spellEnd"/>
      <w:r>
        <w:rPr>
          <w:lang w:val="lv-LV"/>
        </w:rPr>
        <w:t xml:space="preserve"> būvlaukuma birojs pārceļas uz telpām tehniskajā ēkā, tiek demontēti vagoniņi LNB teritorijā</w:t>
      </w:r>
      <w:r w:rsidR="00D84C3D">
        <w:rPr>
          <w:lang w:val="lv-LV"/>
        </w:rPr>
        <w:t>;</w:t>
      </w:r>
      <w:r>
        <w:rPr>
          <w:lang w:val="lv-LV"/>
        </w:rPr>
        <w:t xml:space="preserve"> </w:t>
      </w:r>
    </w:p>
    <w:p w:rsidR="009950AB" w:rsidRPr="00B44FD6" w:rsidRDefault="00B44FD6" w:rsidP="00D84C3D">
      <w:pPr>
        <w:pStyle w:val="ListParagraph"/>
        <w:numPr>
          <w:ilvl w:val="0"/>
          <w:numId w:val="25"/>
        </w:numPr>
        <w:tabs>
          <w:tab w:val="left" w:pos="720"/>
        </w:tabs>
        <w:spacing w:after="120"/>
        <w:jc w:val="both"/>
        <w:rPr>
          <w:lang w:val="lv-LV"/>
        </w:rPr>
      </w:pPr>
      <w:r>
        <w:rPr>
          <w:lang w:val="lv-LV"/>
        </w:rPr>
        <w:t>l</w:t>
      </w:r>
      <w:r w:rsidR="009950AB" w:rsidRPr="00B44FD6">
        <w:rPr>
          <w:lang w:val="lv-LV"/>
        </w:rPr>
        <w:t xml:space="preserve">īdz gada beigām ir pabeigta </w:t>
      </w:r>
      <w:r w:rsidR="00D84C3D">
        <w:rPr>
          <w:lang w:val="lv-LV"/>
        </w:rPr>
        <w:t xml:space="preserve">visu </w:t>
      </w:r>
      <w:r w:rsidR="009950AB" w:rsidRPr="00B44FD6">
        <w:rPr>
          <w:lang w:val="lv-LV"/>
        </w:rPr>
        <w:t xml:space="preserve">ārējo inženiertīklu izbūve </w:t>
      </w:r>
      <w:r w:rsidR="00D84C3D">
        <w:rPr>
          <w:lang w:val="lv-LV"/>
        </w:rPr>
        <w:t>(izņemot dzesēšanas tīklus), atjaunota transporta kustība LNB piegulošajās ielās, pamatā pabeigti</w:t>
      </w:r>
      <w:r w:rsidR="009950AB" w:rsidRPr="00B44FD6">
        <w:rPr>
          <w:lang w:val="lv-LV"/>
        </w:rPr>
        <w:t xml:space="preserve"> tehniskās infrastruktūras ēkas fasādes darbi. </w:t>
      </w:r>
    </w:p>
    <w:p w:rsidR="009950AB" w:rsidRDefault="00D84C3D" w:rsidP="00727A36">
      <w:pPr>
        <w:tabs>
          <w:tab w:val="left" w:pos="720"/>
        </w:tabs>
        <w:spacing w:after="120"/>
      </w:pPr>
      <w:r w:rsidRPr="006B2CB2">
        <w:t xml:space="preserve">LNB </w:t>
      </w:r>
      <w:r>
        <w:t>tehniskās ēkas izbūves</w:t>
      </w:r>
      <w:r w:rsidRPr="006B2CB2">
        <w:t xml:space="preserve"> stadija uz 201</w:t>
      </w:r>
      <w:r>
        <w:t>3</w:t>
      </w:r>
      <w:r w:rsidRPr="006B2CB2">
        <w:t>.gada beigām vizuāli aplūkojama 1. attēlā.</w:t>
      </w:r>
    </w:p>
    <w:p w:rsidR="009950AB" w:rsidRDefault="009950AB" w:rsidP="009950AB">
      <w:pPr>
        <w:tabs>
          <w:tab w:val="left" w:pos="720"/>
        </w:tabs>
        <w:spacing w:after="120"/>
        <w:jc w:val="right"/>
        <w:rPr>
          <w:b/>
        </w:rPr>
      </w:pPr>
      <w:r>
        <w:t>2.attēls</w:t>
      </w:r>
    </w:p>
    <w:p w:rsidR="004478C5" w:rsidRDefault="004478C5" w:rsidP="00727A36">
      <w:pPr>
        <w:tabs>
          <w:tab w:val="left" w:pos="720"/>
        </w:tabs>
        <w:spacing w:after="120"/>
      </w:pPr>
      <w:r>
        <w:rPr>
          <w:noProof/>
          <w:lang w:eastAsia="lv-LV"/>
        </w:rPr>
        <w:drawing>
          <wp:inline distT="0" distB="0" distL="0" distR="0">
            <wp:extent cx="5760085" cy="3511550"/>
            <wp:effectExtent l="19050" t="0" r="0" b="0"/>
            <wp:docPr id="7" name="Attēls 6" descr="IMG_4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915.JPG"/>
                    <pic:cNvPicPr/>
                  </pic:nvPicPr>
                  <pic:blipFill>
                    <a:blip r:embed="rId9" cstate="print"/>
                    <a:stretch>
                      <a:fillRect/>
                    </a:stretch>
                  </pic:blipFill>
                  <pic:spPr>
                    <a:xfrm>
                      <a:off x="0" y="0"/>
                      <a:ext cx="5760085" cy="3511550"/>
                    </a:xfrm>
                    <a:prstGeom prst="rect">
                      <a:avLst/>
                    </a:prstGeom>
                  </pic:spPr>
                </pic:pic>
              </a:graphicData>
            </a:graphic>
          </wp:inline>
        </w:drawing>
      </w:r>
    </w:p>
    <w:p w:rsidR="00727A36" w:rsidRPr="007741A1" w:rsidRDefault="00727A36" w:rsidP="00727A36"/>
    <w:p w:rsidR="007741A1" w:rsidRPr="007741A1" w:rsidRDefault="007741A1" w:rsidP="00727A36"/>
    <w:p w:rsidR="007741A1" w:rsidRPr="007741A1" w:rsidRDefault="007741A1" w:rsidP="00727A36">
      <w:pPr>
        <w:rPr>
          <w:b/>
        </w:rPr>
      </w:pPr>
      <w:r>
        <w:rPr>
          <w:b/>
        </w:rPr>
        <w:t xml:space="preserve">2.3. </w:t>
      </w:r>
      <w:r w:rsidR="00D84C3D">
        <w:rPr>
          <w:b/>
        </w:rPr>
        <w:t xml:space="preserve">Darbības LNB </w:t>
      </w:r>
      <w:r w:rsidR="008B540D">
        <w:rPr>
          <w:b/>
        </w:rPr>
        <w:t xml:space="preserve">pieņemšanai </w:t>
      </w:r>
      <w:r w:rsidRPr="007741A1">
        <w:rPr>
          <w:b/>
        </w:rPr>
        <w:t xml:space="preserve">ekspluatācijā </w:t>
      </w:r>
    </w:p>
    <w:p w:rsidR="0006488E" w:rsidRDefault="007741A1" w:rsidP="00727A36">
      <w:r>
        <w:t xml:space="preserve">  </w:t>
      </w:r>
    </w:p>
    <w:p w:rsidR="00B44FD6" w:rsidRDefault="008B540D" w:rsidP="008530F7">
      <w:pPr>
        <w:pStyle w:val="listparagraph0"/>
        <w:spacing w:before="0" w:beforeAutospacing="0" w:after="120" w:afterAutospacing="0"/>
        <w:jc w:val="both"/>
      </w:pPr>
      <w:r>
        <w:t xml:space="preserve">2013.gada </w:t>
      </w:r>
      <w:r w:rsidR="00163688">
        <w:t>novembrī</w:t>
      </w:r>
      <w:r>
        <w:t xml:space="preserve"> Kultūras ministrija </w:t>
      </w:r>
      <w:r w:rsidR="00143A99">
        <w:t xml:space="preserve">uzsāka darbības, lai LNB ēku nodotu ekspluatācijā 2004.gada 14.aprīļa </w:t>
      </w:r>
      <w:r w:rsidR="00B44FD6">
        <w:t>M</w:t>
      </w:r>
      <w:r w:rsidR="00143A99">
        <w:t xml:space="preserve">inistru kabineta noteikumu Nr.299 „Noteikumi par būvju pieņemšanu ekspluatācijā” noteiktajā kārtībā. </w:t>
      </w:r>
      <w:r w:rsidR="00163688">
        <w:t xml:space="preserve">Tika pieprasīti </w:t>
      </w:r>
      <w:r w:rsidR="00D84C3D">
        <w:t xml:space="preserve">atzinumi </w:t>
      </w:r>
      <w:r w:rsidR="00163688">
        <w:t xml:space="preserve">par gatavību ekspluatācijai </w:t>
      </w:r>
      <w:r w:rsidR="00A3703D">
        <w:t xml:space="preserve">no </w:t>
      </w:r>
      <w:r w:rsidR="00163688">
        <w:t xml:space="preserve">17 institūcijām, kas </w:t>
      </w:r>
      <w:r w:rsidR="00D84C3D">
        <w:t>i</w:t>
      </w:r>
      <w:r w:rsidR="00163688">
        <w:t>z</w:t>
      </w:r>
      <w:r w:rsidR="00D84C3D">
        <w:t>devušas tehnisko</w:t>
      </w:r>
      <w:r w:rsidR="00A3703D">
        <w:t>s</w:t>
      </w:r>
      <w:r w:rsidR="00D84C3D">
        <w:t xml:space="preserve"> </w:t>
      </w:r>
      <w:r w:rsidR="00163688">
        <w:t xml:space="preserve">un </w:t>
      </w:r>
      <w:r w:rsidR="00D84C3D">
        <w:t>speciā</w:t>
      </w:r>
      <w:r w:rsidR="00163688">
        <w:t xml:space="preserve">los noteikumus LNB būvniecībai. Līdz gada beigām vēl nebija saņemti atzinumi no 4 institūcijām: Rīgas domes Satiksmes departamenta, SIA „Rīgas ūdens”, Valsts ugunsdzēsības un glābšanas dienesta un SIA „Rīgas satiksme”. </w:t>
      </w:r>
    </w:p>
    <w:p w:rsidR="0006488E" w:rsidRDefault="0006488E" w:rsidP="008530F7">
      <w:pPr>
        <w:pStyle w:val="listparagraph0"/>
        <w:spacing w:before="0" w:beforeAutospacing="0" w:after="120" w:afterAutospacing="0"/>
        <w:jc w:val="both"/>
      </w:pPr>
      <w:r w:rsidRPr="00742B17">
        <w:t xml:space="preserve">Sakarā ar nepieciešamību nodot ēku ekspluatācijā, </w:t>
      </w:r>
      <w:r>
        <w:t>201</w:t>
      </w:r>
      <w:r w:rsidR="00B44FD6">
        <w:t>3</w:t>
      </w:r>
      <w:r>
        <w:t xml:space="preserve">.gada </w:t>
      </w:r>
      <w:r w:rsidR="00B44FD6">
        <w:t>decembrī</w:t>
      </w:r>
      <w:r>
        <w:t xml:space="preserve"> tika </w:t>
      </w:r>
      <w:r w:rsidR="00B44FD6">
        <w:t>uzdots veikt izmaiņas</w:t>
      </w:r>
      <w:r>
        <w:t xml:space="preserve"> būvprojektā, </w:t>
      </w:r>
      <w:r w:rsidRPr="00742B17">
        <w:t xml:space="preserve">atsevišķā būvniecības kārtā </w:t>
      </w:r>
      <w:r>
        <w:t xml:space="preserve">nodalot </w:t>
      </w:r>
      <w:r w:rsidRPr="00742B17">
        <w:t>ēdināšanas zonas izbūv</w:t>
      </w:r>
      <w:r>
        <w:t xml:space="preserve">i. Projekta izmaiņas ir akceptētas Rīgas pilsētas būvvaldē. </w:t>
      </w:r>
    </w:p>
    <w:p w:rsidR="007741A1" w:rsidRDefault="008530F7" w:rsidP="008530F7">
      <w:pPr>
        <w:spacing w:after="120"/>
      </w:pPr>
      <w:r>
        <w:t>Lai LN</w:t>
      </w:r>
      <w:r w:rsidRPr="00854906">
        <w:t xml:space="preserve">B ēku </w:t>
      </w:r>
      <w:r>
        <w:t xml:space="preserve">varētu </w:t>
      </w:r>
      <w:r w:rsidRPr="00854906">
        <w:t xml:space="preserve">nodot ekspluatācijā iespējami īsākos termiņos, </w:t>
      </w:r>
      <w:r w:rsidR="00B44FD6">
        <w:t xml:space="preserve">tika uzsākta </w:t>
      </w:r>
      <w:r w:rsidRPr="00854906">
        <w:rPr>
          <w:bCs/>
          <w:shd w:val="clear" w:color="auto" w:fill="FFFFFF"/>
        </w:rPr>
        <w:t>izmaiņ</w:t>
      </w:r>
      <w:r w:rsidR="00B44FD6">
        <w:rPr>
          <w:bCs/>
          <w:shd w:val="clear" w:color="auto" w:fill="FFFFFF"/>
        </w:rPr>
        <w:t xml:space="preserve">u izstrāde </w:t>
      </w:r>
      <w:r w:rsidRPr="00854906">
        <w:rPr>
          <w:bCs/>
          <w:shd w:val="clear" w:color="auto" w:fill="FFFFFF"/>
        </w:rPr>
        <w:t xml:space="preserve"> infrastruktūras 1.kārtas projektā</w:t>
      </w:r>
      <w:r w:rsidRPr="00854906">
        <w:t xml:space="preserve">, sadalot projektu </w:t>
      </w:r>
      <w:proofErr w:type="spellStart"/>
      <w:r w:rsidRPr="00854906">
        <w:t>apakšposmos</w:t>
      </w:r>
      <w:proofErr w:type="spellEnd"/>
      <w:r>
        <w:t xml:space="preserve"> </w:t>
      </w:r>
      <w:r w:rsidRPr="00854906">
        <w:t xml:space="preserve"> – 1.A un 1.B kārtā. Kārtā 1.A atsevišķi ir izdalīti LNB ēkai saistošie inženiertīkli, kuri nepieciešami LNB ēkas ekspluatācijai, un to izbūve ir pabeigta. </w:t>
      </w:r>
      <w:r>
        <w:t>Projekta izmaiņas Rīgas pilsētas būvvaldē vēl nav akceptētas.</w:t>
      </w:r>
    </w:p>
    <w:p w:rsidR="007741A1" w:rsidRDefault="007741A1" w:rsidP="00727A36"/>
    <w:p w:rsidR="00727A36" w:rsidRPr="007741A1" w:rsidRDefault="00727A36" w:rsidP="00727A36">
      <w:pPr>
        <w:tabs>
          <w:tab w:val="left" w:pos="720"/>
        </w:tabs>
        <w:spacing w:after="120"/>
        <w:rPr>
          <w:b/>
        </w:rPr>
      </w:pPr>
      <w:r w:rsidRPr="007741A1">
        <w:rPr>
          <w:b/>
        </w:rPr>
        <w:t>2.</w:t>
      </w:r>
      <w:r w:rsidR="007741A1">
        <w:rPr>
          <w:b/>
        </w:rPr>
        <w:t>4</w:t>
      </w:r>
      <w:r w:rsidRPr="007741A1">
        <w:rPr>
          <w:b/>
        </w:rPr>
        <w:t>.</w:t>
      </w:r>
      <w:r w:rsidR="007741A1">
        <w:rPr>
          <w:b/>
        </w:rPr>
        <w:t xml:space="preserve"> </w:t>
      </w:r>
      <w:r w:rsidRPr="007741A1">
        <w:rPr>
          <w:b/>
        </w:rPr>
        <w:t>Izmaksu korekcija būvniecības izmaksu indeksu izmaiņu rezultātā</w:t>
      </w:r>
    </w:p>
    <w:p w:rsidR="00727A36" w:rsidRPr="00631A71" w:rsidRDefault="00727A36" w:rsidP="00727A36">
      <w:pPr>
        <w:spacing w:after="120"/>
      </w:pPr>
      <w:r w:rsidRPr="00631A71">
        <w:t>Ministru kabineta 21.04.2008. rīkojuma Nr.217/1 „</w:t>
      </w:r>
      <w:r w:rsidRPr="00631A71">
        <w:rPr>
          <w:bCs/>
        </w:rPr>
        <w:t xml:space="preserve">Par līguma noslēgšanu par Latvijas Nacionālās bibliotēkas būvniecību” 6.punktā </w:t>
      </w:r>
      <w:r w:rsidRPr="00631A71">
        <w:t>noteikts, ka Kultūras ministrijai ikgadējā ziņojumā Ministru kabinetam par LNB projekta īstenošanu jāiekļauj informācija par kārtējā gadā finansēto būvdarbu izmaksu sadārdzinājumu, ko apstiprinājusi Latvijas Nacionālās bibliotēkas projekta īstenošanas uzraudzības padome.</w:t>
      </w:r>
    </w:p>
    <w:p w:rsidR="00D728DD" w:rsidRDefault="00727A36" w:rsidP="00D728DD">
      <w:pPr>
        <w:spacing w:after="120"/>
        <w:rPr>
          <w:color w:val="0000CC"/>
        </w:rPr>
      </w:pPr>
      <w:proofErr w:type="spellStart"/>
      <w:r w:rsidRPr="000022DF">
        <w:t>Būvizmaksu</w:t>
      </w:r>
      <w:proofErr w:type="spellEnd"/>
      <w:r w:rsidRPr="000022DF">
        <w:t xml:space="preserve"> indeksācijas rezultātā veicamā izmaksu korekcija (sadārdzinājums vai izmaksu samazinājums) tiek aprēķināta atbilstoši LNB ēkas būvdarbu līguma 13.8.punktam, kurā noteikts, ka izpildīto būvdarbu izmaksas tiek koriģētas reizi ceturksnī atbilstoši Latvijas Centrālās statistikas pārvaldes oficiālajiem būvniecības izmaksu indeksiem. Līgumā piemērotie būvniecības izmaksu indeksi 201</w:t>
      </w:r>
      <w:r w:rsidR="00DB0950" w:rsidRPr="000022DF">
        <w:t>3</w:t>
      </w:r>
      <w:r w:rsidRPr="000022DF">
        <w:t xml:space="preserve">.gadā attiecībā pret bāzes periodu kopumā ir bijuši </w:t>
      </w:r>
      <w:r w:rsidRPr="00B36E70">
        <w:t>negatīvi (</w:t>
      </w:r>
      <w:r w:rsidR="00B36E70" w:rsidRPr="00B36E70">
        <w:t>3</w:t>
      </w:r>
      <w:r w:rsidRPr="00B36E70">
        <w:t>.attēls),</w:t>
      </w:r>
      <w:r w:rsidRPr="00BF19AD">
        <w:rPr>
          <w:color w:val="0000CC"/>
        </w:rPr>
        <w:t xml:space="preserve"> </w:t>
      </w:r>
      <w:r w:rsidRPr="000022DF">
        <w:t>tādēļ indeksācijas rezultātā no būvdarbu sākuma līdz 201</w:t>
      </w:r>
      <w:r w:rsidR="00DB0950" w:rsidRPr="000022DF">
        <w:t>3</w:t>
      </w:r>
      <w:r w:rsidRPr="000022DF">
        <w:t>.gada beigām aprēķinātais izmaksu samazinājums ir</w:t>
      </w:r>
      <w:r w:rsidRPr="00BF19AD">
        <w:rPr>
          <w:color w:val="0000CC"/>
        </w:rPr>
        <w:t xml:space="preserve"> </w:t>
      </w:r>
      <w:r w:rsidR="00B44FD6" w:rsidRPr="00B44FD6">
        <w:t>10 284 835</w:t>
      </w:r>
      <w:r w:rsidRPr="00B44FD6">
        <w:t xml:space="preserve"> lati jeb </w:t>
      </w:r>
      <w:r w:rsidR="00B44FD6">
        <w:t>7,8</w:t>
      </w:r>
      <w:r w:rsidRPr="00B44FD6">
        <w:t>% no kopējās izpildīto darbu vērtības (</w:t>
      </w:r>
      <w:proofErr w:type="spellStart"/>
      <w:r w:rsidRPr="00B44FD6">
        <w:t>būvprodukcijas</w:t>
      </w:r>
      <w:proofErr w:type="spellEnd"/>
      <w:r w:rsidRPr="00B44FD6">
        <w:t>)</w:t>
      </w:r>
      <w:r w:rsidR="00B44FD6">
        <w:t>.</w:t>
      </w:r>
      <w:r w:rsidRPr="00BF19AD">
        <w:rPr>
          <w:color w:val="0000CC"/>
        </w:rPr>
        <w:t xml:space="preserve"> </w:t>
      </w:r>
      <w:r w:rsidRPr="00D728DD">
        <w:t xml:space="preserve">Par aprēķināto indeksāciju norēķini </w:t>
      </w:r>
      <w:r w:rsidR="00D728DD">
        <w:t xml:space="preserve">(līdz 2014.gada martam ieskaitot) </w:t>
      </w:r>
      <w:r w:rsidRPr="00D728DD">
        <w:t xml:space="preserve">ir veikti </w:t>
      </w:r>
      <w:r w:rsidR="00D728DD">
        <w:t>6 403 809</w:t>
      </w:r>
      <w:r w:rsidRPr="00D728DD">
        <w:t xml:space="preserve"> latu apmērā, norēķini veicami vēl par 3</w:t>
      </w:r>
      <w:r w:rsidR="00D728DD">
        <w:t> 881 026</w:t>
      </w:r>
      <w:r w:rsidRPr="00D728DD">
        <w:t xml:space="preserve"> latiem.</w:t>
      </w:r>
      <w:r w:rsidRPr="00BF19AD">
        <w:rPr>
          <w:color w:val="0000CC"/>
        </w:rPr>
        <w:t xml:space="preserve"> </w:t>
      </w:r>
    </w:p>
    <w:p w:rsidR="00B36E70" w:rsidRPr="00631A71" w:rsidRDefault="00B36E70" w:rsidP="00B36E70">
      <w:pPr>
        <w:ind w:firstLine="720"/>
        <w:jc w:val="right"/>
      </w:pPr>
      <w:r>
        <w:t>3</w:t>
      </w:r>
      <w:r w:rsidRPr="00631A71">
        <w:t>.</w:t>
      </w:r>
      <w:r>
        <w:t>attēls</w:t>
      </w:r>
    </w:p>
    <w:p w:rsidR="00B36E70" w:rsidRDefault="00B36E70" w:rsidP="00D728DD">
      <w:pPr>
        <w:spacing w:after="120"/>
        <w:rPr>
          <w:color w:val="0000CC"/>
        </w:rPr>
      </w:pPr>
      <w:r w:rsidRPr="00B36E70">
        <w:rPr>
          <w:noProof/>
          <w:color w:val="0000CC"/>
          <w:lang w:eastAsia="lv-LV"/>
        </w:rPr>
        <w:drawing>
          <wp:inline distT="0" distB="0" distL="0" distR="0">
            <wp:extent cx="5760085" cy="3901558"/>
            <wp:effectExtent l="0" t="0" r="0" b="0"/>
            <wp:docPr id="8"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760085" cy="3901558"/>
                    </a:xfrm>
                    <a:prstGeom prst="rect">
                      <a:avLst/>
                    </a:prstGeom>
                    <a:noFill/>
                    <a:ln w="9525">
                      <a:noFill/>
                      <a:miter lim="800000"/>
                      <a:headEnd/>
                      <a:tailEnd/>
                    </a:ln>
                  </pic:spPr>
                </pic:pic>
              </a:graphicData>
            </a:graphic>
          </wp:inline>
        </w:drawing>
      </w:r>
    </w:p>
    <w:p w:rsidR="00B36E70" w:rsidRDefault="00D728DD" w:rsidP="00D728DD">
      <w:pPr>
        <w:spacing w:after="120"/>
      </w:pPr>
      <w:r>
        <w:t xml:space="preserve">Indeksācijas parāda atgūšanai </w:t>
      </w:r>
      <w:r w:rsidRPr="0085028E">
        <w:t xml:space="preserve">Kultūras ministrija LNB ēkas būvdarbu Līgumā noteiktajā kārtībā (Līguma 2.5.punkts) </w:t>
      </w:r>
      <w:r>
        <w:t xml:space="preserve">ir </w:t>
      </w:r>
      <w:r w:rsidRPr="0085028E">
        <w:t>iesnie</w:t>
      </w:r>
      <w:r>
        <w:t xml:space="preserve">gusi </w:t>
      </w:r>
      <w:r w:rsidRPr="0085028E">
        <w:t>prasījum</w:t>
      </w:r>
      <w:r>
        <w:t>us</w:t>
      </w:r>
      <w:r w:rsidRPr="0085028E">
        <w:t xml:space="preserve"> NBA un </w:t>
      </w:r>
      <w:r w:rsidRPr="0085028E">
        <w:rPr>
          <w:i/>
        </w:rPr>
        <w:t xml:space="preserve">Hill </w:t>
      </w:r>
      <w:proofErr w:type="spellStart"/>
      <w:r w:rsidRPr="0085028E">
        <w:rPr>
          <w:i/>
        </w:rPr>
        <w:t>International</w:t>
      </w:r>
      <w:proofErr w:type="spellEnd"/>
      <w:r w:rsidRPr="0085028E">
        <w:rPr>
          <w:i/>
        </w:rPr>
        <w:t xml:space="preserve"> </w:t>
      </w:r>
      <w:r w:rsidRPr="0085028E">
        <w:t xml:space="preserve"> par Kultūras ministrijas tiesībām šajā jautājumā.</w:t>
      </w:r>
      <w:r>
        <w:t xml:space="preserve"> </w:t>
      </w:r>
      <w:r w:rsidR="00B36E70" w:rsidRPr="00B36E70">
        <w:rPr>
          <w:i/>
        </w:rPr>
        <w:t xml:space="preserve">Hill </w:t>
      </w:r>
      <w:proofErr w:type="spellStart"/>
      <w:r w:rsidR="00B36E70" w:rsidRPr="00B36E70">
        <w:rPr>
          <w:i/>
        </w:rPr>
        <w:t>International</w:t>
      </w:r>
      <w:proofErr w:type="spellEnd"/>
      <w:r w:rsidR="00B36E70">
        <w:t xml:space="preserve"> indeksācijas parāda jautājumā ir pieņēmis divus lēmumus:</w:t>
      </w:r>
    </w:p>
    <w:p w:rsidR="00B36E70" w:rsidRDefault="00D728DD" w:rsidP="00B36E70">
      <w:pPr>
        <w:pStyle w:val="ListParagraph"/>
        <w:numPr>
          <w:ilvl w:val="0"/>
          <w:numId w:val="26"/>
        </w:numPr>
        <w:spacing w:after="120"/>
        <w:jc w:val="both"/>
        <w:rPr>
          <w:lang w:val="lv-LV"/>
        </w:rPr>
      </w:pPr>
      <w:r w:rsidRPr="00B36E70">
        <w:rPr>
          <w:lang w:val="lv-LV"/>
        </w:rPr>
        <w:t>2012.gada 16.novembr</w:t>
      </w:r>
      <w:r w:rsidR="00B36E70">
        <w:rPr>
          <w:lang w:val="lv-LV"/>
        </w:rPr>
        <w:t>a</w:t>
      </w:r>
      <w:r w:rsidRPr="00B36E70">
        <w:rPr>
          <w:lang w:val="lv-LV"/>
        </w:rPr>
        <w:t xml:space="preserve"> lēmum</w:t>
      </w:r>
      <w:r w:rsidR="00B36E70">
        <w:rPr>
          <w:lang w:val="lv-LV"/>
        </w:rPr>
        <w:t>s</w:t>
      </w:r>
      <w:r w:rsidRPr="00B36E70">
        <w:rPr>
          <w:lang w:val="lv-LV"/>
        </w:rPr>
        <w:t>, nosakot, ka NBA jāveic nesamaksāto indeksācijas summu maksājumus no katras ikmēneša starpmaksājuma apstiprinājuma vērtības proporcionāli būvdarbu kopējai vērtībai, lai panāktu pilnīgu at</w:t>
      </w:r>
      <w:r w:rsidR="00B36E70">
        <w:rPr>
          <w:lang w:val="lv-LV"/>
        </w:rPr>
        <w:t>maksu līdz būvdarbu pabeigšanai;</w:t>
      </w:r>
    </w:p>
    <w:p w:rsidR="00D728DD" w:rsidRPr="00B36E70" w:rsidRDefault="00A9403D" w:rsidP="00B36E70">
      <w:pPr>
        <w:pStyle w:val="ListParagraph"/>
        <w:numPr>
          <w:ilvl w:val="0"/>
          <w:numId w:val="26"/>
        </w:numPr>
        <w:spacing w:after="120"/>
        <w:jc w:val="both"/>
        <w:rPr>
          <w:lang w:val="lv-LV"/>
        </w:rPr>
      </w:pPr>
      <w:r w:rsidRPr="00B36E70">
        <w:rPr>
          <w:lang w:val="lv-LV"/>
        </w:rPr>
        <w:t xml:space="preserve">2013.gada 2.maija lēmums, ka indeksācijas parāds un turpmākās indeksācijas summas ir atgūstamas no ieturējuma naudas pirmās puses, kas saskaņā ar Līgumu Kultūras </w:t>
      </w:r>
      <w:r w:rsidRPr="00B36E70">
        <w:rPr>
          <w:lang w:val="lv-LV"/>
        </w:rPr>
        <w:lastRenderedPageBreak/>
        <w:t>ministrijai ir jāatmaksā NBA pēc Nodošanas – pieņemšanas apstiprinājuma izdošanas.</w:t>
      </w:r>
      <w:r>
        <w:rPr>
          <w:lang w:val="lv-LV"/>
        </w:rPr>
        <w:t xml:space="preserve"> Šāds lēmums tika pieņemts </w:t>
      </w:r>
      <w:r w:rsidR="00B36E70">
        <w:rPr>
          <w:lang w:val="lv-LV"/>
        </w:rPr>
        <w:t>i</w:t>
      </w:r>
      <w:r w:rsidR="00B36E70" w:rsidRPr="00B36E70">
        <w:rPr>
          <w:lang w:val="lv-LV"/>
        </w:rPr>
        <w:t>evērojot to, ka</w:t>
      </w:r>
      <w:r w:rsidR="00B36E70" w:rsidRPr="00B36E70">
        <w:rPr>
          <w:i/>
          <w:lang w:val="lv-LV"/>
        </w:rPr>
        <w:t xml:space="preserve"> </w:t>
      </w:r>
      <w:r w:rsidR="00B36E70" w:rsidRPr="00B36E70">
        <w:rPr>
          <w:lang w:val="lv-LV"/>
        </w:rPr>
        <w:t>pirmais lēmums risināja uz lēmuma pieņemšanas brīdi esošā uzkrātā parāda atmaksu, taču turpmāko negatīvo indeksu vērtību dēļ indeksācijas parāds nesamazinājās, un to, ka tūlītēja indeksācijas parāda summas iekļaušana norēķinos par paveiktajiem darbiem varētu radīt NBA naudas plūsmas problēmas, kas atstātu negatīvu ietekmi uz projekta īstenošanu kopumā</w:t>
      </w:r>
      <w:r>
        <w:rPr>
          <w:lang w:val="lv-LV"/>
        </w:rPr>
        <w:t xml:space="preserve">. </w:t>
      </w:r>
      <w:r w:rsidR="00B36E70" w:rsidRPr="00B36E70">
        <w:rPr>
          <w:lang w:val="lv-LV"/>
        </w:rPr>
        <w:t xml:space="preserve"> </w:t>
      </w:r>
    </w:p>
    <w:p w:rsidR="00727A36" w:rsidRDefault="00D728DD" w:rsidP="00D728DD">
      <w:pPr>
        <w:spacing w:after="120"/>
      </w:pPr>
      <w:r>
        <w:t>Indeksācijas aprēķinu un norēķinu kopsavilkums uz 2014.gada marta sākumu dots tabulā Nr.</w:t>
      </w:r>
      <w:r w:rsidRPr="00A9403D">
        <w:t>1.</w:t>
      </w:r>
    </w:p>
    <w:p w:rsidR="00727A36" w:rsidRDefault="00727A36" w:rsidP="006264AF">
      <w:pPr>
        <w:spacing w:after="120"/>
        <w:ind w:left="-227"/>
        <w:jc w:val="right"/>
      </w:pPr>
      <w:r>
        <w:t>1</w:t>
      </w:r>
      <w:r w:rsidRPr="00631A71">
        <w:t>.</w:t>
      </w:r>
      <w:r>
        <w:t>tabula</w:t>
      </w:r>
    </w:p>
    <w:p w:rsidR="00727A36" w:rsidRPr="00C922C1" w:rsidRDefault="00727A36" w:rsidP="00727A36">
      <w:pPr>
        <w:spacing w:after="120"/>
        <w:jc w:val="center"/>
        <w:rPr>
          <w:i/>
        </w:rPr>
      </w:pPr>
      <w:r w:rsidRPr="0040262D">
        <w:rPr>
          <w:i/>
        </w:rPr>
        <w:t>LNB ēkas būvdarbu vērtība un izmaksu korekcija indeksācijas rezultātā (kopsavilkums)</w:t>
      </w:r>
    </w:p>
    <w:p w:rsidR="0040262D" w:rsidRDefault="0040262D" w:rsidP="0040262D">
      <w:pPr>
        <w:ind w:left="-284"/>
        <w:jc w:val="center"/>
      </w:pPr>
      <w:r w:rsidRPr="0040262D">
        <w:rPr>
          <w:noProof/>
          <w:lang w:eastAsia="lv-LV"/>
        </w:rPr>
        <w:drawing>
          <wp:inline distT="0" distB="0" distL="0" distR="0">
            <wp:extent cx="4686308" cy="4118776"/>
            <wp:effectExtent l="19050" t="0" r="0"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691250" cy="4123120"/>
                    </a:xfrm>
                    <a:prstGeom prst="rect">
                      <a:avLst/>
                    </a:prstGeom>
                    <a:noFill/>
                    <a:ln w="9525">
                      <a:noFill/>
                      <a:miter lim="800000"/>
                      <a:headEnd/>
                      <a:tailEnd/>
                    </a:ln>
                  </pic:spPr>
                </pic:pic>
              </a:graphicData>
            </a:graphic>
          </wp:inline>
        </w:drawing>
      </w:r>
    </w:p>
    <w:p w:rsidR="00727A36" w:rsidRDefault="00727A36" w:rsidP="00727A36">
      <w:pPr>
        <w:ind w:left="-284"/>
      </w:pPr>
    </w:p>
    <w:p w:rsidR="00EB6108" w:rsidRDefault="00EB6108" w:rsidP="006264AF"/>
    <w:p w:rsidR="00A9403D" w:rsidRDefault="00A9403D" w:rsidP="006264AF">
      <w:r>
        <w:t xml:space="preserve">Indeksācijas rezultātā iegūto Līguma cenas samazinājumu nevar uzskatīt par ietaupījumu. </w:t>
      </w:r>
      <w:r w:rsidRPr="00A748A4">
        <w:t>Ministru kabinet</w:t>
      </w:r>
      <w:r w:rsidR="00B740EB">
        <w:t xml:space="preserve">s, </w:t>
      </w:r>
      <w:r w:rsidRPr="00A748A4">
        <w:t>a</w:t>
      </w:r>
      <w:r w:rsidR="00B740EB">
        <w:t>r</w:t>
      </w:r>
      <w:r w:rsidRPr="00A748A4">
        <w:t xml:space="preserve"> 2010.gada 5.augusta rīkojum</w:t>
      </w:r>
      <w:r>
        <w:t>u</w:t>
      </w:r>
      <w:r w:rsidRPr="00A748A4">
        <w:t xml:space="preserve"> Nr. 456</w:t>
      </w:r>
      <w:r>
        <w:t xml:space="preserve"> „Par Latvijas Nacionālās bibliotēkas projekta turpmākās īs</w:t>
      </w:r>
      <w:r w:rsidR="00B740EB">
        <w:t xml:space="preserve">tenošanas koncepciju” apstiprinot turpmāko projekta īstenošanas koncepciju un sagatavojot </w:t>
      </w:r>
      <w:r w:rsidR="00B740EB" w:rsidRPr="00E83486">
        <w:t>likumprojektu par valsts budžetu turpmākajam periodam</w:t>
      </w:r>
      <w:r w:rsidR="00B740EB">
        <w:t xml:space="preserve">, jau iekļāva indeksācijas rezultātā iegūto un prognozēto samazinājumu. </w:t>
      </w:r>
    </w:p>
    <w:p w:rsidR="00727A36" w:rsidRDefault="00727A36" w:rsidP="00727A36">
      <w:pPr>
        <w:rPr>
          <w:rFonts w:ascii="Times New Roman,Bold" w:hAnsi="Times New Roman,Bold" w:cs="Times New Roman,Bold"/>
          <w:bCs/>
        </w:rPr>
      </w:pPr>
    </w:p>
    <w:p w:rsidR="00EB6108" w:rsidRDefault="00EB6108">
      <w:pPr>
        <w:spacing w:after="240"/>
        <w:ind w:left="1571" w:right="635" w:hanging="720"/>
        <w:rPr>
          <w:color w:val="000099"/>
          <w:sz w:val="28"/>
          <w:szCs w:val="28"/>
        </w:rPr>
      </w:pPr>
      <w:r>
        <w:rPr>
          <w:color w:val="000099"/>
          <w:sz w:val="28"/>
          <w:szCs w:val="28"/>
        </w:rPr>
        <w:br w:type="page"/>
      </w:r>
    </w:p>
    <w:p w:rsidR="00EB6108" w:rsidRDefault="00EB6108" w:rsidP="006264AF">
      <w:pPr>
        <w:spacing w:after="120"/>
        <w:rPr>
          <w:b/>
        </w:rPr>
      </w:pPr>
    </w:p>
    <w:p w:rsidR="00EB6108" w:rsidRDefault="00EB6108" w:rsidP="006264AF">
      <w:pPr>
        <w:spacing w:after="120"/>
        <w:rPr>
          <w:b/>
        </w:rPr>
      </w:pPr>
    </w:p>
    <w:p w:rsidR="00727A36" w:rsidRPr="006264AF" w:rsidRDefault="00727A36" w:rsidP="006264AF">
      <w:pPr>
        <w:spacing w:after="120"/>
        <w:rPr>
          <w:b/>
        </w:rPr>
      </w:pPr>
      <w:r w:rsidRPr="00631A71">
        <w:rPr>
          <w:b/>
        </w:rPr>
        <w:t>2.</w:t>
      </w:r>
      <w:r w:rsidR="007741A1">
        <w:rPr>
          <w:b/>
        </w:rPr>
        <w:t>5</w:t>
      </w:r>
      <w:r w:rsidRPr="006264AF">
        <w:rPr>
          <w:b/>
        </w:rPr>
        <w:t xml:space="preserve">.  </w:t>
      </w:r>
      <w:r w:rsidR="006264AF" w:rsidRPr="006264AF">
        <w:rPr>
          <w:b/>
        </w:rPr>
        <w:t>LNB aprīkošana ar mēbelēm un iekārtām</w:t>
      </w:r>
    </w:p>
    <w:p w:rsidR="006264AF" w:rsidRPr="00C334D2" w:rsidRDefault="00C334D2" w:rsidP="006264AF">
      <w:pPr>
        <w:spacing w:after="120"/>
        <w:rPr>
          <w:u w:val="single"/>
        </w:rPr>
      </w:pPr>
      <w:r w:rsidRPr="00C334D2">
        <w:rPr>
          <w:u w:val="single"/>
        </w:rPr>
        <w:t>2.5.</w:t>
      </w:r>
      <w:r w:rsidR="006264AF" w:rsidRPr="00C334D2">
        <w:rPr>
          <w:u w:val="single"/>
        </w:rPr>
        <w:t>1. Grāmatu krātuvju plaukti</w:t>
      </w:r>
    </w:p>
    <w:p w:rsidR="006B2CB2" w:rsidRDefault="006264AF" w:rsidP="006264AF">
      <w:pPr>
        <w:rPr>
          <w:bCs/>
        </w:rPr>
      </w:pPr>
      <w:r>
        <w:t xml:space="preserve">Bibliotēkā 2013.gada 31.maijā tika pabeigta grāmatu </w:t>
      </w:r>
      <w:r w:rsidRPr="00631A71">
        <w:rPr>
          <w:bCs/>
        </w:rPr>
        <w:t xml:space="preserve">krātuvju plauktu sistēmu un </w:t>
      </w:r>
      <w:proofErr w:type="spellStart"/>
      <w:r w:rsidRPr="00631A71">
        <w:rPr>
          <w:bCs/>
        </w:rPr>
        <w:t>palīgaprīkojuma</w:t>
      </w:r>
      <w:proofErr w:type="spellEnd"/>
      <w:r w:rsidRPr="00631A71">
        <w:rPr>
          <w:bCs/>
        </w:rPr>
        <w:t xml:space="preserve"> piegād</w:t>
      </w:r>
      <w:r>
        <w:rPr>
          <w:bCs/>
        </w:rPr>
        <w:t>e</w:t>
      </w:r>
      <w:r w:rsidRPr="00631A71">
        <w:rPr>
          <w:bCs/>
        </w:rPr>
        <w:t xml:space="preserve"> un uzstādīšan</w:t>
      </w:r>
      <w:r>
        <w:rPr>
          <w:bCs/>
        </w:rPr>
        <w:t>a, ko saskaņā ar i</w:t>
      </w:r>
      <w:r>
        <w:t xml:space="preserve">epirkuma </w:t>
      </w:r>
      <w:r w:rsidRPr="006B7139">
        <w:t>līgum</w:t>
      </w:r>
      <w:r>
        <w:t xml:space="preserve">u veica Somijas kompānija </w:t>
      </w:r>
      <w:proofErr w:type="spellStart"/>
      <w:r w:rsidRPr="006B7139">
        <w:rPr>
          <w:i/>
          <w:color w:val="000000"/>
        </w:rPr>
        <w:t>Constructor</w:t>
      </w:r>
      <w:proofErr w:type="spellEnd"/>
      <w:r w:rsidRPr="006B7139">
        <w:rPr>
          <w:i/>
          <w:color w:val="000000"/>
        </w:rPr>
        <w:t xml:space="preserve"> </w:t>
      </w:r>
      <w:proofErr w:type="spellStart"/>
      <w:r w:rsidRPr="006B7139">
        <w:rPr>
          <w:i/>
          <w:color w:val="000000"/>
        </w:rPr>
        <w:t>Finland</w:t>
      </w:r>
      <w:proofErr w:type="spellEnd"/>
      <w:r w:rsidRPr="006B7139">
        <w:rPr>
          <w:i/>
          <w:color w:val="000000"/>
        </w:rPr>
        <w:t xml:space="preserve"> OY</w:t>
      </w:r>
      <w:r w:rsidRPr="00EA6220">
        <w:rPr>
          <w:color w:val="000000"/>
        </w:rPr>
        <w:t xml:space="preserve">. </w:t>
      </w:r>
      <w:r w:rsidR="00686344">
        <w:rPr>
          <w:color w:val="000000"/>
        </w:rPr>
        <w:t>Kopējā līguma izmaksas sastādīja 1 659 297 lati</w:t>
      </w:r>
      <w:r w:rsidR="001170CB">
        <w:rPr>
          <w:color w:val="000000"/>
        </w:rPr>
        <w:t>, no kuriem 203.gadā tika izlietoti 1 473 810 lati</w:t>
      </w:r>
      <w:r w:rsidR="00686344">
        <w:rPr>
          <w:color w:val="000000"/>
        </w:rPr>
        <w:t xml:space="preserve">. </w:t>
      </w:r>
      <w:r>
        <w:rPr>
          <w:color w:val="000000"/>
        </w:rPr>
        <w:t>Grāmatu krātuve ir izvietota ēkas 2. līdz 9. stāvā un aizņem 12% no telpu kopējās platības, krātuvēs varēs glabāt līdz 6,5 miljoniem iespieddarbu.</w:t>
      </w:r>
    </w:p>
    <w:p w:rsidR="006B2CB2" w:rsidRDefault="006B2CB2" w:rsidP="006B2CB2">
      <w:pPr>
        <w:rPr>
          <w:bCs/>
        </w:rPr>
      </w:pPr>
    </w:p>
    <w:p w:rsidR="006264AF" w:rsidRPr="00C334D2" w:rsidRDefault="00C334D2" w:rsidP="006264AF">
      <w:pPr>
        <w:spacing w:after="120"/>
        <w:rPr>
          <w:u w:val="single"/>
        </w:rPr>
      </w:pPr>
      <w:r>
        <w:rPr>
          <w:u w:val="single"/>
        </w:rPr>
        <w:t>2.5.2</w:t>
      </w:r>
      <w:r w:rsidR="006264AF" w:rsidRPr="00C334D2">
        <w:rPr>
          <w:u w:val="single"/>
        </w:rPr>
        <w:t>. Vājstrāvu sistēmas</w:t>
      </w:r>
    </w:p>
    <w:p w:rsidR="006264AF" w:rsidRDefault="006264AF" w:rsidP="006264AF">
      <w:pPr>
        <w:spacing w:after="120"/>
      </w:pPr>
      <w:r w:rsidRPr="006E2029">
        <w:t>2013. gada</w:t>
      </w:r>
      <w:r>
        <w:t xml:space="preserve"> 29.jūlijā </w:t>
      </w:r>
      <w:r w:rsidR="00091842">
        <w:t xml:space="preserve">ar SIA „Santa </w:t>
      </w:r>
      <w:proofErr w:type="spellStart"/>
      <w:r w:rsidR="00091842">
        <w:t>Monica</w:t>
      </w:r>
      <w:proofErr w:type="spellEnd"/>
      <w:r w:rsidR="00091842">
        <w:t xml:space="preserve"> </w:t>
      </w:r>
      <w:proofErr w:type="spellStart"/>
      <w:r w:rsidR="00091842">
        <w:t>Networks</w:t>
      </w:r>
      <w:proofErr w:type="spellEnd"/>
      <w:r w:rsidR="00091842">
        <w:t xml:space="preserve">” </w:t>
      </w:r>
      <w:r w:rsidRPr="006E2029">
        <w:t xml:space="preserve">tika </w:t>
      </w:r>
      <w:r>
        <w:t xml:space="preserve">noslēgts iepirkuma līgums par LNB </w:t>
      </w:r>
      <w:r w:rsidRPr="006E2029">
        <w:t>apsardzes signalizācijas, piekļuves kontroles, videonovērošanas, audiovizuāl</w:t>
      </w:r>
      <w:r>
        <w:t>o</w:t>
      </w:r>
      <w:r w:rsidRPr="006E2029">
        <w:t xml:space="preserve"> un telekomunikāciju sistēm</w:t>
      </w:r>
      <w:r>
        <w:t>u</w:t>
      </w:r>
      <w:r w:rsidRPr="006E2029">
        <w:t xml:space="preserve"> ierīkošan</w:t>
      </w:r>
      <w:r w:rsidR="00091842">
        <w:t>u,</w:t>
      </w:r>
      <w:r>
        <w:t xml:space="preserve"> </w:t>
      </w:r>
      <w:r w:rsidR="00091842">
        <w:t>l</w:t>
      </w:r>
      <w:r w:rsidR="00686344">
        <w:t xml:space="preserve">īguma cena </w:t>
      </w:r>
      <w:r w:rsidR="00091842">
        <w:t xml:space="preserve">5 017 230 lati (ar PVN). Līdz 2013.gada beigām </w:t>
      </w:r>
      <w:r w:rsidR="00700681">
        <w:t xml:space="preserve">darba apjomu izteiksmē </w:t>
      </w:r>
      <w:r w:rsidR="00091842">
        <w:t>tika izpildīti 28% no līguma</w:t>
      </w:r>
      <w:r w:rsidR="00A3703D">
        <w:t xml:space="preserve"> </w:t>
      </w:r>
      <w:r w:rsidR="00091842">
        <w:t>apjoma,</w:t>
      </w:r>
      <w:r w:rsidR="00700681">
        <w:t xml:space="preserve"> bet finanšu apguves ziņā tika izlietoti 1 373 997 lati. D</w:t>
      </w:r>
      <w:r w:rsidR="00091842">
        <w:t xml:space="preserve">arbus </w:t>
      </w:r>
      <w:r>
        <w:t xml:space="preserve">paredzēts pabeigt līdz 2014.gada </w:t>
      </w:r>
      <w:r w:rsidR="00C334D2">
        <w:t>maija</w:t>
      </w:r>
      <w:r>
        <w:t xml:space="preserve"> beigām.</w:t>
      </w:r>
    </w:p>
    <w:p w:rsidR="00C334D2" w:rsidRPr="00C334D2" w:rsidRDefault="00C334D2" w:rsidP="00C334D2">
      <w:pPr>
        <w:spacing w:after="120"/>
        <w:rPr>
          <w:u w:val="single"/>
        </w:rPr>
      </w:pPr>
      <w:r>
        <w:rPr>
          <w:u w:val="single"/>
        </w:rPr>
        <w:t>2.5.3</w:t>
      </w:r>
      <w:r w:rsidRPr="00C334D2">
        <w:rPr>
          <w:u w:val="single"/>
        </w:rPr>
        <w:t>. Mēbeles</w:t>
      </w:r>
    </w:p>
    <w:p w:rsidR="00C334D2" w:rsidRDefault="00C334D2" w:rsidP="00C334D2">
      <w:r w:rsidRPr="006E2029">
        <w:t>Kultūras minist</w:t>
      </w:r>
      <w:r>
        <w:t xml:space="preserve">rijas izsludinātajā atklātajā konkursā par LNB mēbeļu iegādi </w:t>
      </w:r>
      <w:r w:rsidR="007F00C4">
        <w:t>tika paredzētas</w:t>
      </w:r>
      <w:r>
        <w:t xml:space="preserve"> divas daļas (</w:t>
      </w:r>
      <w:proofErr w:type="spellStart"/>
      <w:r>
        <w:t>lotes</w:t>
      </w:r>
      <w:proofErr w:type="spellEnd"/>
      <w:r>
        <w:t>):</w:t>
      </w:r>
    </w:p>
    <w:p w:rsidR="007F00C4" w:rsidRPr="007F00C4" w:rsidRDefault="00C334D2" w:rsidP="007F00C4">
      <w:pPr>
        <w:pStyle w:val="ListParagraph"/>
        <w:numPr>
          <w:ilvl w:val="0"/>
          <w:numId w:val="27"/>
        </w:numPr>
        <w:ind w:left="360"/>
        <w:jc w:val="both"/>
        <w:rPr>
          <w:lang w:val="lv-LV"/>
        </w:rPr>
      </w:pPr>
      <w:r w:rsidRPr="007F00C4">
        <w:rPr>
          <w:lang w:val="lv-LV"/>
        </w:rPr>
        <w:t>1.daļa</w:t>
      </w:r>
      <w:r w:rsidR="00091842" w:rsidRPr="007F00C4">
        <w:rPr>
          <w:lang w:val="lv-LV"/>
        </w:rPr>
        <w:t>s apjoms</w:t>
      </w:r>
      <w:r w:rsidRPr="007F00C4">
        <w:rPr>
          <w:lang w:val="lv-LV"/>
        </w:rPr>
        <w:t xml:space="preserve"> – lasītavu mēbeles, brīvpieejas grāmatu plaukti, speciālās mēbeles, darbinieku mēbeles, konferenču zāles krēsli, ēdināšanas zonas mēbeles, informācijas zīmes un žalūzijas</w:t>
      </w:r>
      <w:r w:rsidR="00091842" w:rsidRPr="007F00C4">
        <w:rPr>
          <w:lang w:val="lv-LV"/>
        </w:rPr>
        <w:t>;</w:t>
      </w:r>
      <w:r w:rsidR="007F00C4">
        <w:rPr>
          <w:lang w:val="lv-LV"/>
        </w:rPr>
        <w:t xml:space="preserve"> </w:t>
      </w:r>
    </w:p>
    <w:p w:rsidR="00C334D2" w:rsidRPr="00063235" w:rsidRDefault="00091842" w:rsidP="007F00C4">
      <w:pPr>
        <w:pStyle w:val="ListParagraph"/>
        <w:numPr>
          <w:ilvl w:val="0"/>
          <w:numId w:val="27"/>
        </w:numPr>
        <w:ind w:left="360"/>
        <w:jc w:val="both"/>
      </w:pPr>
      <w:r>
        <w:t xml:space="preserve">2. daļa – </w:t>
      </w:r>
      <w:r w:rsidRPr="00063235">
        <w:t>virtuves tehnoloģisk</w:t>
      </w:r>
      <w:r>
        <w:t>ās</w:t>
      </w:r>
      <w:r w:rsidRPr="00063235">
        <w:t xml:space="preserve"> iekārt</w:t>
      </w:r>
      <w:r>
        <w:t>as.</w:t>
      </w:r>
    </w:p>
    <w:p w:rsidR="007F00C4" w:rsidRDefault="00C334D2" w:rsidP="00C334D2">
      <w:r>
        <w:t xml:space="preserve">Par katru daļu konkursā </w:t>
      </w:r>
      <w:r w:rsidR="007F00C4">
        <w:t xml:space="preserve">2013.gada 10.oktobrī </w:t>
      </w:r>
      <w:r>
        <w:t xml:space="preserve">tika iesniegti trīs piedāvājumi. </w:t>
      </w:r>
      <w:r w:rsidR="007F00C4">
        <w:t>Līgums par pirmo iepirkuma pirmo daļu tika noslēgts 2014.gada 17.decembrī ar pilnsabiedrību „4MB” ko veido apvienība S</w:t>
      </w:r>
      <w:r w:rsidR="007F00C4" w:rsidRPr="00F976F9">
        <w:t>IA „</w:t>
      </w:r>
      <w:proofErr w:type="spellStart"/>
      <w:r w:rsidR="007F00C4" w:rsidRPr="00F976F9">
        <w:t>Coppa</w:t>
      </w:r>
      <w:proofErr w:type="spellEnd"/>
      <w:r w:rsidR="007F00C4" w:rsidRPr="00F976F9">
        <w:t xml:space="preserve"> LTD”, SIA „Kate”, SIA „PINUS E”, SIA „Daiļrade koks”</w:t>
      </w:r>
      <w:r w:rsidR="007F00C4">
        <w:t xml:space="preserve">, līguma cena </w:t>
      </w:r>
      <w:r w:rsidR="004E3D39">
        <w:t xml:space="preserve">4 222 322 lati. Šis </w:t>
      </w:r>
      <w:r w:rsidR="007F00C4">
        <w:t>piedāvājums bija</w:t>
      </w:r>
      <w:r w:rsidR="004E3D39">
        <w:t xml:space="preserve"> saimnieciski visizdevīgākais un</w:t>
      </w:r>
      <w:r w:rsidR="007F00C4">
        <w:t xml:space="preserve"> arī vislētākais</w:t>
      </w:r>
      <w:r w:rsidR="004E3D39">
        <w:t>, kas ļāva samazināt mēbelēm paredzēto finansējumu par apm. 1,1 miljoniem latu. Mēbeļu līguma izpildes termiņš ir 2014.gada jūnijs.</w:t>
      </w:r>
    </w:p>
    <w:p w:rsidR="004E3D39" w:rsidRDefault="004E3D39" w:rsidP="00C334D2">
      <w:r>
        <w:t>Par iepirkuma otro daļu – virtuves tehnoloģiskajām iekārtām – lēmums par</w:t>
      </w:r>
      <w:r w:rsidR="00EB6108">
        <w:t xml:space="preserve"> konkursa uzvarētāju</w:t>
      </w:r>
      <w:r>
        <w:t xml:space="preserve"> līdz gada beigām sakarā ar ēdināšanas zonas izbūves aizkavēšanos </w:t>
      </w:r>
      <w:r w:rsidR="00EB6108">
        <w:t>netika pieņemts.</w:t>
      </w:r>
    </w:p>
    <w:p w:rsidR="006264AF" w:rsidRDefault="006264AF" w:rsidP="006B2CB2">
      <w:pPr>
        <w:rPr>
          <w:bCs/>
        </w:rPr>
      </w:pPr>
    </w:p>
    <w:p w:rsidR="00C334D2" w:rsidRPr="00C334D2" w:rsidRDefault="00C334D2" w:rsidP="00C334D2">
      <w:pPr>
        <w:spacing w:after="120"/>
        <w:rPr>
          <w:u w:val="single"/>
        </w:rPr>
      </w:pPr>
      <w:r>
        <w:rPr>
          <w:u w:val="single"/>
        </w:rPr>
        <w:t>2.5</w:t>
      </w:r>
      <w:r w:rsidRPr="00C334D2">
        <w:rPr>
          <w:u w:val="single"/>
        </w:rPr>
        <w:t>.4. Pārējais aprīkojums</w:t>
      </w:r>
    </w:p>
    <w:p w:rsidR="00C334D2" w:rsidRDefault="00EB6108" w:rsidP="00C334D2">
      <w:pPr>
        <w:spacing w:after="120"/>
      </w:pPr>
      <w:r>
        <w:t xml:space="preserve">Līdz 2013.gada beigām tika veikta </w:t>
      </w:r>
      <w:r w:rsidR="00C334D2" w:rsidRPr="006E2029">
        <w:t xml:space="preserve">IT un biroju tehnikas </w:t>
      </w:r>
      <w:r w:rsidR="00C334D2">
        <w:t>un programmatūras</w:t>
      </w:r>
      <w:r>
        <w:t xml:space="preserve"> </w:t>
      </w:r>
      <w:r w:rsidR="00C334D2">
        <w:t>sadaļas tehniskās specifikācijas precizēšan</w:t>
      </w:r>
      <w:r>
        <w:t>a</w:t>
      </w:r>
      <w:r w:rsidR="00C334D2">
        <w:t>.</w:t>
      </w:r>
      <w:r w:rsidRPr="00EB6108">
        <w:t xml:space="preserve"> </w:t>
      </w:r>
      <w:r>
        <w:t>I</w:t>
      </w:r>
      <w:r w:rsidRPr="006E2029">
        <w:t>e</w:t>
      </w:r>
      <w:r>
        <w:t xml:space="preserve">gādes paredzēts uzsākt </w:t>
      </w:r>
      <w:r w:rsidRPr="006E2029">
        <w:t>2013.gada</w:t>
      </w:r>
      <w:r>
        <w:t xml:space="preserve"> martā, izmantojot elektronisko ie</w:t>
      </w:r>
      <w:r w:rsidRPr="006E2029">
        <w:t>pirkum</w:t>
      </w:r>
      <w:r>
        <w:t>u sistēmu.</w:t>
      </w:r>
    </w:p>
    <w:p w:rsidR="00C334D2" w:rsidRDefault="00EB6108" w:rsidP="00C334D2">
      <w:pPr>
        <w:rPr>
          <w:bCs/>
        </w:rPr>
      </w:pPr>
      <w:r>
        <w:t xml:space="preserve">Līdz 2013.gada beigām tika turpināta </w:t>
      </w:r>
      <w:r w:rsidR="00C334D2">
        <w:t>bibliotēkas tehnoloģiskā aprīkojuma iepirkuma specifikāciju precizēšana. Tās pamatā ir specializētas iekārtas grāmatu atjaunošanai un restaurācijai. Uz jauno ēku tiks pārvesta arī liela daļa no esošajām iekārtām.</w:t>
      </w:r>
    </w:p>
    <w:p w:rsidR="00C334D2" w:rsidRDefault="00C334D2" w:rsidP="006B2CB2">
      <w:pPr>
        <w:rPr>
          <w:bCs/>
        </w:rPr>
      </w:pPr>
    </w:p>
    <w:p w:rsidR="006264AF" w:rsidRPr="00631A71" w:rsidRDefault="006264AF" w:rsidP="006B2CB2">
      <w:pPr>
        <w:rPr>
          <w:bCs/>
        </w:rPr>
      </w:pPr>
    </w:p>
    <w:p w:rsidR="00630805" w:rsidRDefault="00630805" w:rsidP="00727A36">
      <w:pPr>
        <w:spacing w:before="120" w:after="120"/>
        <w:rPr>
          <w:bCs/>
        </w:rPr>
      </w:pPr>
    </w:p>
    <w:p w:rsidR="00727A36" w:rsidRDefault="00727A36" w:rsidP="00727A36">
      <w:pPr>
        <w:spacing w:after="120"/>
        <w:rPr>
          <w:bCs/>
        </w:rPr>
      </w:pPr>
    </w:p>
    <w:p w:rsidR="00EB6108" w:rsidRDefault="00EB6108" w:rsidP="00727A36">
      <w:pPr>
        <w:spacing w:after="120"/>
        <w:rPr>
          <w:bCs/>
        </w:rPr>
      </w:pPr>
    </w:p>
    <w:p w:rsidR="002D5EF6" w:rsidRPr="00631A71" w:rsidRDefault="002D5EF6" w:rsidP="00727A36">
      <w:pPr>
        <w:spacing w:after="120"/>
        <w:rPr>
          <w:bCs/>
        </w:rPr>
      </w:pPr>
    </w:p>
    <w:p w:rsidR="00727A36" w:rsidRDefault="00727A36" w:rsidP="00727A36">
      <w:pPr>
        <w:tabs>
          <w:tab w:val="left" w:pos="720"/>
        </w:tabs>
        <w:spacing w:after="120"/>
        <w:ind w:left="-3"/>
        <w:rPr>
          <w:b/>
        </w:rPr>
      </w:pPr>
    </w:p>
    <w:p w:rsidR="00727A36" w:rsidRPr="00631A71" w:rsidRDefault="00727A36" w:rsidP="00727A36">
      <w:pPr>
        <w:tabs>
          <w:tab w:val="left" w:pos="720"/>
        </w:tabs>
        <w:spacing w:after="120"/>
        <w:ind w:left="-3"/>
        <w:rPr>
          <w:b/>
        </w:rPr>
      </w:pPr>
      <w:r w:rsidRPr="00631A71">
        <w:rPr>
          <w:b/>
        </w:rPr>
        <w:lastRenderedPageBreak/>
        <w:t>2.</w:t>
      </w:r>
      <w:r w:rsidR="007741A1">
        <w:rPr>
          <w:b/>
        </w:rPr>
        <w:t>6</w:t>
      </w:r>
      <w:r w:rsidRPr="00631A71">
        <w:rPr>
          <w:b/>
        </w:rPr>
        <w:t xml:space="preserve">. </w:t>
      </w:r>
      <w:r w:rsidRPr="00631A71">
        <w:rPr>
          <w:b/>
        </w:rPr>
        <w:tab/>
        <w:t xml:space="preserve">Līdzekļu izlietojums LNB būvniecības projekta īstenošanai </w:t>
      </w:r>
    </w:p>
    <w:p w:rsidR="00727A36" w:rsidRDefault="00727A36" w:rsidP="00727A36">
      <w:pPr>
        <w:tabs>
          <w:tab w:val="left" w:pos="720"/>
        </w:tabs>
        <w:spacing w:after="120"/>
        <w:ind w:left="357"/>
        <w:rPr>
          <w:u w:val="single"/>
        </w:rPr>
      </w:pPr>
      <w:r w:rsidRPr="00EB6108">
        <w:rPr>
          <w:u w:val="single"/>
        </w:rPr>
        <w:t>2.</w:t>
      </w:r>
      <w:r w:rsidR="00EB6108" w:rsidRPr="00EB6108">
        <w:rPr>
          <w:u w:val="single"/>
        </w:rPr>
        <w:t>6</w:t>
      </w:r>
      <w:r w:rsidRPr="00EB6108">
        <w:rPr>
          <w:u w:val="single"/>
        </w:rPr>
        <w:t>.1. Līdzekļu</w:t>
      </w:r>
      <w:r w:rsidRPr="00D45F68">
        <w:rPr>
          <w:u w:val="single"/>
        </w:rPr>
        <w:t xml:space="preserve"> plāns un izlietojums LNB būvniecības projektam 201</w:t>
      </w:r>
      <w:r w:rsidR="005A1690">
        <w:rPr>
          <w:u w:val="single"/>
        </w:rPr>
        <w:t>3</w:t>
      </w:r>
      <w:r w:rsidRPr="00D45F68">
        <w:rPr>
          <w:u w:val="single"/>
        </w:rPr>
        <w:t>.gadā (latos)</w:t>
      </w:r>
    </w:p>
    <w:p w:rsidR="00013FD2" w:rsidRDefault="00013FD2" w:rsidP="00013FD2">
      <w:pPr>
        <w:tabs>
          <w:tab w:val="left" w:pos="720"/>
        </w:tabs>
        <w:rPr>
          <w:highlight w:val="yellow"/>
        </w:rPr>
      </w:pPr>
      <w:r>
        <w:t>2013.gadā tika plānots izlietot finanšu līdzekļus 28 334 753 latu apmē</w:t>
      </w:r>
      <w:r w:rsidR="00FC1C3D">
        <w:t>rā, no kuriem tika apgūti 28 320</w:t>
      </w:r>
      <w:r>
        <w:t> 6</w:t>
      </w:r>
      <w:r w:rsidR="00FC1C3D">
        <w:t>4</w:t>
      </w:r>
      <w:r w:rsidR="000003B5">
        <w:t>5</w:t>
      </w:r>
      <w:r>
        <w:t xml:space="preserve"> lati jeb 99,9% no plānotā (skat.2.tabulu).</w:t>
      </w:r>
    </w:p>
    <w:p w:rsidR="00727A36" w:rsidRPr="00605AD6" w:rsidRDefault="00727A36" w:rsidP="00727A36">
      <w:pPr>
        <w:tabs>
          <w:tab w:val="left" w:pos="720"/>
        </w:tabs>
        <w:ind w:left="357"/>
        <w:jc w:val="right"/>
      </w:pPr>
      <w:r w:rsidRPr="00EB6108">
        <w:t>2.</w:t>
      </w:r>
      <w:r w:rsidRPr="00605AD6">
        <w:t>tabula</w:t>
      </w:r>
    </w:p>
    <w:p w:rsidR="000003B5" w:rsidRDefault="000003B5" w:rsidP="00EB6108">
      <w:pPr>
        <w:spacing w:after="120" w:line="276" w:lineRule="auto"/>
      </w:pPr>
      <w:r w:rsidRPr="000003B5">
        <w:rPr>
          <w:noProof/>
          <w:lang w:eastAsia="lv-LV"/>
        </w:rPr>
        <w:drawing>
          <wp:inline distT="0" distB="0" distL="0" distR="0">
            <wp:extent cx="5760085" cy="6762556"/>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60085" cy="6762556"/>
                    </a:xfrm>
                    <a:prstGeom prst="rect">
                      <a:avLst/>
                    </a:prstGeom>
                    <a:noFill/>
                    <a:ln w="9525">
                      <a:noFill/>
                      <a:miter lim="800000"/>
                      <a:headEnd/>
                      <a:tailEnd/>
                    </a:ln>
                  </pic:spPr>
                </pic:pic>
              </a:graphicData>
            </a:graphic>
          </wp:inline>
        </w:drawing>
      </w:r>
    </w:p>
    <w:p w:rsidR="00013FD2" w:rsidRPr="00013FD2" w:rsidRDefault="00727A36" w:rsidP="00EB6108">
      <w:pPr>
        <w:spacing w:after="120" w:line="276" w:lineRule="auto"/>
      </w:pPr>
      <w:r w:rsidRPr="00F17CEF">
        <w:t xml:space="preserve"> </w:t>
      </w:r>
      <w:r>
        <w:t>Galven</w:t>
      </w:r>
      <w:r w:rsidR="00013FD2">
        <w:t xml:space="preserve">o </w:t>
      </w:r>
      <w:r w:rsidR="00BF19AD">
        <w:t>novir</w:t>
      </w:r>
      <w:r w:rsidR="00013FD2">
        <w:t>žu no plānotā s</w:t>
      </w:r>
      <w:r w:rsidR="00013FD2" w:rsidRPr="0042129D">
        <w:rPr>
          <w:rFonts w:cs="Times New Roman"/>
          <w:szCs w:val="24"/>
        </w:rPr>
        <w:t>kaidrojums</w:t>
      </w:r>
      <w:r w:rsidR="00013FD2">
        <w:rPr>
          <w:rFonts w:cs="Times New Roman"/>
          <w:szCs w:val="24"/>
        </w:rPr>
        <w:t>:</w:t>
      </w:r>
      <w:r w:rsidR="00013FD2" w:rsidRPr="0042129D">
        <w:rPr>
          <w:rFonts w:cs="Times New Roman"/>
          <w:szCs w:val="24"/>
        </w:rPr>
        <w:t xml:space="preserve"> </w:t>
      </w:r>
    </w:p>
    <w:p w:rsidR="00013FD2" w:rsidRDefault="00013FD2" w:rsidP="00013FD2">
      <w:pPr>
        <w:pStyle w:val="NormalWeb"/>
        <w:numPr>
          <w:ilvl w:val="0"/>
          <w:numId w:val="21"/>
        </w:numPr>
        <w:tabs>
          <w:tab w:val="left" w:pos="720"/>
        </w:tabs>
        <w:spacing w:before="0" w:beforeAutospacing="0" w:after="120" w:afterAutospacing="0"/>
        <w:jc w:val="both"/>
      </w:pPr>
      <w:r>
        <w:t>n</w:t>
      </w:r>
      <w:r w:rsidRPr="0042129D">
        <w:t xml:space="preserve">etika izlietots finansējums </w:t>
      </w:r>
      <w:r>
        <w:t xml:space="preserve">IT, biroju tehnikas un programmatūras iegādēm, </w:t>
      </w:r>
      <w:r w:rsidRPr="0042129D">
        <w:t>jo</w:t>
      </w:r>
      <w:r>
        <w:t xml:space="preserve"> iepirkuma tehniskās specifikācijas</w:t>
      </w:r>
      <w:r w:rsidRPr="0042129D">
        <w:t xml:space="preserve"> </w:t>
      </w:r>
      <w:r>
        <w:t>vēl bija darba procesā, un piegāžu termiņus nācās atlikt mēbeļu uzstādīšanas kavējuma dēļ,</w:t>
      </w:r>
    </w:p>
    <w:p w:rsidR="00013FD2" w:rsidRDefault="00013FD2" w:rsidP="00013FD2">
      <w:pPr>
        <w:pStyle w:val="NormalWeb"/>
        <w:numPr>
          <w:ilvl w:val="0"/>
          <w:numId w:val="21"/>
        </w:numPr>
        <w:tabs>
          <w:tab w:val="left" w:pos="720"/>
        </w:tabs>
        <w:spacing w:before="0" w:beforeAutospacing="0" w:after="120" w:afterAutospacing="0"/>
        <w:jc w:val="both"/>
      </w:pPr>
      <w:r>
        <w:t>samaksas apmēru par LNB ēkas un infrastruktūras būvdarbiem, kā arī vājstrāvu sistēmu uzstādīšanu, noteica faktiski padarīto darbu apjoms,</w:t>
      </w:r>
    </w:p>
    <w:p w:rsidR="00727A36" w:rsidRDefault="00013FD2" w:rsidP="00013FD2">
      <w:pPr>
        <w:pStyle w:val="NormalWeb"/>
        <w:numPr>
          <w:ilvl w:val="0"/>
          <w:numId w:val="21"/>
        </w:numPr>
        <w:tabs>
          <w:tab w:val="left" w:pos="720"/>
        </w:tabs>
        <w:spacing w:before="0" w:beforeAutospacing="0" w:after="120" w:afterAutospacing="0"/>
        <w:jc w:val="both"/>
      </w:pPr>
      <w:r w:rsidRPr="00013FD2">
        <w:lastRenderedPageBreak/>
        <w:t>ievērojot to, ka LNB ēka būs galvenā ES prezidentūras norises vieta 2015.gadā, ēkā tika veikti</w:t>
      </w:r>
      <w:r>
        <w:t xml:space="preserve"> </w:t>
      </w:r>
      <w:r w:rsidRPr="00013FD2">
        <w:t>vairāki darbi atbilstoši ES prezidentūras sekretariāta prasībām. Šie darbi tika finansēti no budžeta apakšprogrammas „Latvijas prezidentūras ES Padomē nodrošināšana”.</w:t>
      </w:r>
    </w:p>
    <w:p w:rsidR="00727A36" w:rsidRDefault="00727A36" w:rsidP="00727A36">
      <w:pPr>
        <w:rPr>
          <w:u w:val="single"/>
        </w:rPr>
      </w:pPr>
    </w:p>
    <w:p w:rsidR="00727A36" w:rsidRDefault="00727A36" w:rsidP="00727A36">
      <w:pPr>
        <w:rPr>
          <w:u w:val="single"/>
        </w:rPr>
      </w:pPr>
      <w:r w:rsidRPr="00C923A9">
        <w:rPr>
          <w:u w:val="single"/>
        </w:rPr>
        <w:t>2.</w:t>
      </w:r>
      <w:r w:rsidR="00EB6108">
        <w:rPr>
          <w:u w:val="single"/>
        </w:rPr>
        <w:t xml:space="preserve">6.2. </w:t>
      </w:r>
      <w:r w:rsidRPr="00D45F68">
        <w:rPr>
          <w:u w:val="single"/>
        </w:rPr>
        <w:t xml:space="preserve">Līdzekļu izlietojums LNB </w:t>
      </w:r>
      <w:r>
        <w:rPr>
          <w:u w:val="single"/>
        </w:rPr>
        <w:t xml:space="preserve">būvniecības </w:t>
      </w:r>
      <w:r w:rsidRPr="00D45F68">
        <w:rPr>
          <w:u w:val="single"/>
        </w:rPr>
        <w:t>projektam galvenajās pozīcijās (milj</w:t>
      </w:r>
      <w:r>
        <w:rPr>
          <w:u w:val="single"/>
        </w:rPr>
        <w:t>onos</w:t>
      </w:r>
      <w:r w:rsidRPr="00D45F68">
        <w:rPr>
          <w:u w:val="single"/>
        </w:rPr>
        <w:t xml:space="preserve"> latu)</w:t>
      </w:r>
    </w:p>
    <w:p w:rsidR="00727A36" w:rsidRPr="00D45F68" w:rsidRDefault="00727A36" w:rsidP="00727A36">
      <w:pPr>
        <w:rPr>
          <w:u w:val="single"/>
        </w:rPr>
      </w:pPr>
    </w:p>
    <w:p w:rsidR="00727A36" w:rsidRDefault="00727A36" w:rsidP="00727A36">
      <w:pPr>
        <w:spacing w:after="120"/>
        <w:ind w:left="-284"/>
        <w:jc w:val="right"/>
        <w:rPr>
          <w:noProof/>
          <w:szCs w:val="28"/>
        </w:rPr>
      </w:pPr>
      <w:r w:rsidRPr="00EB6108">
        <w:rPr>
          <w:noProof/>
          <w:szCs w:val="28"/>
        </w:rPr>
        <w:t>3.</w:t>
      </w:r>
      <w:r>
        <w:rPr>
          <w:noProof/>
          <w:szCs w:val="28"/>
        </w:rPr>
        <w:t>tabula</w:t>
      </w:r>
    </w:p>
    <w:p w:rsidR="00EB6108" w:rsidRDefault="00167D87" w:rsidP="00727A36">
      <w:pPr>
        <w:spacing w:after="200" w:line="276" w:lineRule="auto"/>
        <w:rPr>
          <w:b/>
        </w:rPr>
      </w:pPr>
      <w:r w:rsidRPr="00167D87">
        <w:rPr>
          <w:noProof/>
          <w:lang w:eastAsia="lv-LV"/>
        </w:rPr>
        <w:drawing>
          <wp:inline distT="0" distB="0" distL="0" distR="0">
            <wp:extent cx="5760085" cy="3302639"/>
            <wp:effectExtent l="19050" t="0" r="0" b="0"/>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760085" cy="3302639"/>
                    </a:xfrm>
                    <a:prstGeom prst="rect">
                      <a:avLst/>
                    </a:prstGeom>
                    <a:noFill/>
                    <a:ln w="9525">
                      <a:noFill/>
                      <a:miter lim="800000"/>
                      <a:headEnd/>
                      <a:tailEnd/>
                    </a:ln>
                  </pic:spPr>
                </pic:pic>
              </a:graphicData>
            </a:graphic>
          </wp:inline>
        </w:drawing>
      </w:r>
    </w:p>
    <w:p w:rsidR="00727A36" w:rsidRPr="00631A71" w:rsidRDefault="00125FEE" w:rsidP="00727A36">
      <w:pPr>
        <w:spacing w:after="200" w:line="276" w:lineRule="auto"/>
        <w:rPr>
          <w:b/>
        </w:rPr>
      </w:pPr>
      <w:r>
        <w:rPr>
          <w:b/>
        </w:rPr>
        <w:t>2.7</w:t>
      </w:r>
      <w:r w:rsidR="00727A36">
        <w:rPr>
          <w:b/>
        </w:rPr>
        <w:t xml:space="preserve">.  </w:t>
      </w:r>
      <w:r w:rsidR="00727A36" w:rsidRPr="00631A71">
        <w:rPr>
          <w:b/>
        </w:rPr>
        <w:t>Papildu informācija</w:t>
      </w:r>
    </w:p>
    <w:p w:rsidR="00117FB4" w:rsidRDefault="00117FB4" w:rsidP="00F05EC7">
      <w:pPr>
        <w:spacing w:after="200"/>
      </w:pPr>
      <w:r>
        <w:t xml:space="preserve">Lai LNB ēku pēc būvdarbu pabeigšanas un pieņemšanas ekspluatācijā varētu pārņemt Latvijas Nacionālā bibliotēka, Kultūras ministrija, pamatojoties uz </w:t>
      </w:r>
      <w:r w:rsidRPr="00117FB4">
        <w:t>Ministru kabineta 2011.gada 6.decembra noteikumu Nr.934 „</w:t>
      </w:r>
      <w:r w:rsidRPr="00117FB4">
        <w:rPr>
          <w:bCs/>
        </w:rPr>
        <w:t>Noteikumi par valsts nekustamā īpašuma pārvaldīšanas principiem un kārtību”</w:t>
      </w:r>
      <w:r w:rsidR="00266F98">
        <w:rPr>
          <w:bCs/>
        </w:rPr>
        <w:t xml:space="preserve">, </w:t>
      </w:r>
      <w:r>
        <w:t>2013.gada 9.oktobrī izdeva rīkojumu Nr.5.5.-1-226 „Par Latvijas Nacionālās bibliot</w:t>
      </w:r>
      <w:r w:rsidR="00266F98">
        <w:t>ē</w:t>
      </w:r>
      <w:r>
        <w:t xml:space="preserve">kas </w:t>
      </w:r>
      <w:r w:rsidR="00266F98">
        <w:t>jaunās ēkas pārvaldīšanu</w:t>
      </w:r>
      <w:r>
        <w:t>”</w:t>
      </w:r>
      <w:r w:rsidR="00266F98">
        <w:t>.</w:t>
      </w:r>
      <w:r>
        <w:t xml:space="preserve"> </w:t>
      </w:r>
    </w:p>
    <w:p w:rsidR="00266F98" w:rsidRDefault="00266F98" w:rsidP="00F05EC7">
      <w:pPr>
        <w:spacing w:after="200"/>
      </w:pPr>
      <w:r>
        <w:t xml:space="preserve">Ar šo rīkojumu Latvijas Nacionālajai bibliotēkai ir uzdots veikt visas valsts nekustamā īpašuma pārvaldīšanas darbības attiecībā uz LNB ēku, lai pēc būvdarbu pabeigšanas kā ēkas pārvaldītājs pārņemtu ēku un uzsāktu tās pārvaldīšanu, tai skaitā nodrošinot ēkas apsardzi, telpu un teritorijas uzkopšanu, līgumu slēgšanu ar komunālo pakalpojumu sniedzējiem, </w:t>
      </w:r>
      <w:r w:rsidR="00D2438B">
        <w:t xml:space="preserve">organizētu ēkas </w:t>
      </w:r>
      <w:proofErr w:type="spellStart"/>
      <w:r w:rsidR="00D2438B">
        <w:t>inženiersistēmu</w:t>
      </w:r>
      <w:proofErr w:type="spellEnd"/>
      <w:r w:rsidR="00D2438B">
        <w:t xml:space="preserve"> uzraudzību un apkopi.</w:t>
      </w:r>
      <w:r>
        <w:t xml:space="preserve"> </w:t>
      </w:r>
    </w:p>
    <w:p w:rsidR="00727A36" w:rsidRDefault="00727A36" w:rsidP="00727A36">
      <w:pPr>
        <w:spacing w:after="200" w:line="276" w:lineRule="auto"/>
      </w:pPr>
      <w:r>
        <w:br w:type="page"/>
      </w:r>
    </w:p>
    <w:p w:rsidR="00D2438B" w:rsidRDefault="00D2438B" w:rsidP="00D2438B">
      <w:pPr>
        <w:pStyle w:val="Heading1"/>
        <w:spacing w:after="120"/>
        <w:ind w:firstLine="0"/>
        <w:rPr>
          <w:b/>
        </w:rPr>
      </w:pPr>
    </w:p>
    <w:p w:rsidR="00D2438B" w:rsidRPr="00192C99" w:rsidRDefault="00D2438B" w:rsidP="00D2438B">
      <w:pPr>
        <w:pStyle w:val="Heading1"/>
        <w:spacing w:after="120"/>
        <w:ind w:firstLine="0"/>
        <w:rPr>
          <w:b/>
        </w:rPr>
      </w:pPr>
      <w:r w:rsidRPr="00192C99">
        <w:rPr>
          <w:b/>
        </w:rPr>
        <w:t>3. Valsts vienotās bibliotēku informācijas sistēmas (</w:t>
      </w:r>
      <w:r w:rsidRPr="00192C99">
        <w:rPr>
          <w:b/>
          <w:bCs/>
        </w:rPr>
        <w:t>VVBIS) projekta īstenošana</w:t>
      </w:r>
    </w:p>
    <w:p w:rsidR="00D2438B" w:rsidRDefault="00D2438B" w:rsidP="00D2438B">
      <w:pPr>
        <w:spacing w:after="120"/>
      </w:pPr>
      <w:r>
        <w:t xml:space="preserve">2013.gadā Kultūras ministrijai piešķirto valsts budžeta līdzekļu ietvaros turpināts darbs, lai sasniegtu galveno mērķi – izveidot saskaņotu valsts un publisko bibliotēku informācijas sistēmu, sniegt universālus informācijas pakalpojumus lasītājiem gan informācijas meklēšanā, gan nepieciešamo grāmatu, publikāciju, izziņu un dokumentu piegādē no Latvijas un starptautiskiem informācijas avotiem. </w:t>
      </w:r>
    </w:p>
    <w:p w:rsidR="00D2438B" w:rsidRDefault="00D2438B" w:rsidP="00D2438B">
      <w:pPr>
        <w:spacing w:after="120"/>
      </w:pPr>
      <w:r>
        <w:t xml:space="preserve">Projekta īstenošanā 2013.gadā apgūti finanšu līdzekļi 218 814,91 latu apjomā. Atbilstoši plānotajam, realizētās aktivitātes: </w:t>
      </w:r>
    </w:p>
    <w:p w:rsidR="00D2438B" w:rsidRDefault="00D2438B" w:rsidP="00D2438B">
      <w:pPr>
        <w:numPr>
          <w:ilvl w:val="0"/>
          <w:numId w:val="19"/>
        </w:numPr>
      </w:pPr>
      <w:r>
        <w:t>E</w:t>
      </w:r>
      <w:r w:rsidRPr="006518CD">
        <w:t>lektronisk</w:t>
      </w:r>
      <w:r>
        <w:t>o</w:t>
      </w:r>
      <w:r w:rsidRPr="006518CD">
        <w:t xml:space="preserve"> pilntekstu datu bāz</w:t>
      </w:r>
      <w:r>
        <w:t>u</w:t>
      </w:r>
      <w:r w:rsidRPr="006518CD">
        <w:t xml:space="preserve"> </w:t>
      </w:r>
      <w:r>
        <w:t xml:space="preserve">pieejamības </w:t>
      </w:r>
      <w:r w:rsidRPr="006518CD">
        <w:t>nodrošināšana</w:t>
      </w:r>
      <w:r>
        <w:t xml:space="preserve"> </w:t>
      </w:r>
      <w:r w:rsidRPr="006518CD">
        <w:t xml:space="preserve">Latvijas bibliotēku lietotājiem. Visu Latvijas pašvaldību publisko bibliotēku nodrošināšana </w:t>
      </w:r>
      <w:r w:rsidRPr="006518CD">
        <w:rPr>
          <w:bCs/>
        </w:rPr>
        <w:t xml:space="preserve">ar </w:t>
      </w:r>
      <w:r w:rsidRPr="006518CD">
        <w:t xml:space="preserve">divu nacionālo datu bāzu Letonika.lv un Lursoft „Laikrakstu bibliotēkas” bezmaksas pieeju VVBIS tīklā. </w:t>
      </w:r>
    </w:p>
    <w:p w:rsidR="00D2438B" w:rsidRPr="003726F4" w:rsidRDefault="00D2438B" w:rsidP="00D2438B">
      <w:pPr>
        <w:numPr>
          <w:ilvl w:val="0"/>
          <w:numId w:val="19"/>
        </w:numPr>
        <w:ind w:left="714" w:hanging="357"/>
        <w:jc w:val="left"/>
      </w:pPr>
      <w:r w:rsidRPr="003726F4">
        <w:t>Vienotā bibliotēku datu pārraides tīkla kvalitatīvas darbības nodrošināšana visās pašvaldību publiskajās bibliotēkās.</w:t>
      </w:r>
    </w:p>
    <w:p w:rsidR="00D2438B" w:rsidRPr="003726F4" w:rsidRDefault="00D2438B" w:rsidP="00D2438B">
      <w:pPr>
        <w:numPr>
          <w:ilvl w:val="0"/>
          <w:numId w:val="19"/>
        </w:numPr>
        <w:ind w:left="714" w:hanging="357"/>
        <w:jc w:val="left"/>
      </w:pPr>
      <w:r w:rsidRPr="003726F4">
        <w:t>Bibliotēkās ierīkotās tehniskās infrastruktūras uzturēšana.</w:t>
      </w:r>
    </w:p>
    <w:p w:rsidR="00D2438B" w:rsidRPr="003726F4" w:rsidRDefault="00D2438B" w:rsidP="00D2438B">
      <w:pPr>
        <w:numPr>
          <w:ilvl w:val="0"/>
          <w:numId w:val="19"/>
        </w:numPr>
        <w:ind w:left="714" w:hanging="357"/>
        <w:jc w:val="left"/>
      </w:pPr>
      <w:r w:rsidRPr="003726F4">
        <w:t>Bibliotēku informācijas sistēmas ieviešanas izglītības iestāžu bibliotēkās turpināšana.</w:t>
      </w:r>
    </w:p>
    <w:p w:rsidR="00D2438B" w:rsidRPr="003726F4" w:rsidRDefault="00D2438B" w:rsidP="00D2438B">
      <w:pPr>
        <w:numPr>
          <w:ilvl w:val="0"/>
          <w:numId w:val="19"/>
        </w:numPr>
        <w:ind w:left="714" w:hanging="357"/>
        <w:jc w:val="left"/>
      </w:pPr>
      <w:r w:rsidRPr="003726F4">
        <w:t xml:space="preserve">Valsts nozīmes elektroniskā </w:t>
      </w:r>
      <w:proofErr w:type="spellStart"/>
      <w:r w:rsidRPr="003726F4">
        <w:t>kopkataloga</w:t>
      </w:r>
      <w:proofErr w:type="spellEnd"/>
      <w:r w:rsidRPr="003726F4">
        <w:t xml:space="preserve"> un reģionālo </w:t>
      </w:r>
      <w:proofErr w:type="spellStart"/>
      <w:r w:rsidRPr="003726F4">
        <w:t>kopkatalogu</w:t>
      </w:r>
      <w:proofErr w:type="spellEnd"/>
      <w:r w:rsidRPr="003726F4">
        <w:t xml:space="preserve"> kvalitatīvas darbības nodrošināšana.</w:t>
      </w:r>
    </w:p>
    <w:p w:rsidR="00D2438B" w:rsidRDefault="00D2438B" w:rsidP="00D2438B">
      <w:pPr>
        <w:ind w:left="714"/>
      </w:pPr>
    </w:p>
    <w:p w:rsidR="00D2438B" w:rsidRDefault="00D2438B" w:rsidP="00D2438B">
      <w:pPr>
        <w:spacing w:after="120"/>
      </w:pPr>
      <w:r>
        <w:t>A</w:t>
      </w:r>
      <w:r w:rsidRPr="00837451">
        <w:t>ttīstīt</w:t>
      </w:r>
      <w:r>
        <w:t>a</w:t>
      </w:r>
      <w:r w:rsidRPr="00837451">
        <w:t xml:space="preserve"> e-pakalpojumu pieejamīb</w:t>
      </w:r>
      <w:r>
        <w:t>a</w:t>
      </w:r>
      <w:r w:rsidRPr="00837451">
        <w:t xml:space="preserve"> </w:t>
      </w:r>
      <w:r>
        <w:t xml:space="preserve">pašvaldību </w:t>
      </w:r>
      <w:r w:rsidRPr="00837451">
        <w:t>publiskajās bibliotēkās</w:t>
      </w:r>
      <w:r>
        <w:t xml:space="preserve"> -</w:t>
      </w:r>
      <w:r w:rsidRPr="00837451">
        <w:t xml:space="preserve"> nodrošināt</w:t>
      </w:r>
      <w:r>
        <w:t>as</w:t>
      </w:r>
      <w:r w:rsidRPr="00837451">
        <w:t xml:space="preserve"> visas Latvijas pašvaldību publiskās bibliotēkas ar Letonika.lv un SIA Lursoft „Laikrakstu bibliotēkas” datu bāzu bezmaksas pieeju VVBIS tīklā, organizēt</w:t>
      </w:r>
      <w:r>
        <w:t>i</w:t>
      </w:r>
      <w:r w:rsidRPr="00837451">
        <w:t> jaunu datu bāzu bezmaksas izmēģinājum</w:t>
      </w:r>
      <w:r>
        <w:t>i</w:t>
      </w:r>
      <w:r w:rsidRPr="00837451">
        <w:t>. Turpināt</w:t>
      </w:r>
      <w:r>
        <w:t>a</w:t>
      </w:r>
      <w:r w:rsidRPr="00837451">
        <w:t xml:space="preserve"> attīstīt un modernizēt</w:t>
      </w:r>
      <w:r>
        <w:t>a</w:t>
      </w:r>
      <w:r w:rsidRPr="00837451">
        <w:t xml:space="preserve"> bibliotēku vienot</w:t>
      </w:r>
      <w:r>
        <w:t>ā</w:t>
      </w:r>
      <w:r w:rsidRPr="00837451">
        <w:t xml:space="preserve"> informācijas sistēm</w:t>
      </w:r>
      <w:r>
        <w:t>a</w:t>
      </w:r>
      <w:r w:rsidRPr="00837451">
        <w:t>.</w:t>
      </w:r>
    </w:p>
    <w:p w:rsidR="00D2438B" w:rsidRPr="00AB0902" w:rsidRDefault="00D2438B" w:rsidP="00D2438B">
      <w:pPr>
        <w:spacing w:after="120"/>
        <w:rPr>
          <w:lang w:val="cs-CZ"/>
        </w:rPr>
      </w:pPr>
      <w:r>
        <w:t xml:space="preserve">Projekta īstenošanas </w:t>
      </w:r>
      <w:r w:rsidRPr="00AB0902">
        <w:rPr>
          <w:lang w:val="cs-CZ"/>
        </w:rPr>
        <w:t>laikā sasniegti</w:t>
      </w:r>
      <w:r>
        <w:rPr>
          <w:lang w:val="cs-CZ"/>
        </w:rPr>
        <w:t>e</w:t>
      </w:r>
      <w:r w:rsidRPr="00AB0902">
        <w:rPr>
          <w:lang w:val="cs-CZ"/>
        </w:rPr>
        <w:t xml:space="preserve"> darbības rādītāj</w:t>
      </w:r>
      <w:r>
        <w:rPr>
          <w:lang w:val="cs-CZ"/>
        </w:rPr>
        <w:t>i</w:t>
      </w:r>
      <w:r w:rsidRPr="00AB0902">
        <w:rPr>
          <w:lang w:val="cs-CZ"/>
        </w:rPr>
        <w:t>:</w:t>
      </w:r>
    </w:p>
    <w:p w:rsidR="00D2438B" w:rsidRPr="00AB0902" w:rsidRDefault="00D2438B" w:rsidP="00D2438B">
      <w:pPr>
        <w:numPr>
          <w:ilvl w:val="0"/>
          <w:numId w:val="10"/>
        </w:numPr>
        <w:ind w:left="714" w:hanging="357"/>
        <w:rPr>
          <w:lang w:val="cs-CZ"/>
        </w:rPr>
      </w:pPr>
      <w:r w:rsidRPr="00AB0902">
        <w:rPr>
          <w:lang w:val="cs-CZ"/>
        </w:rPr>
        <w:t>izveidota moderna tehnoloģiju infrastruktūra, kas aptver visu bibliotēku sistēmu</w:t>
      </w:r>
      <w:r>
        <w:rPr>
          <w:lang w:val="cs-CZ"/>
        </w:rPr>
        <w:t>;</w:t>
      </w:r>
      <w:r w:rsidRPr="00AB0902">
        <w:rPr>
          <w:lang w:val="cs-CZ"/>
        </w:rPr>
        <w:t xml:space="preserve"> </w:t>
      </w:r>
    </w:p>
    <w:p w:rsidR="00D2438B" w:rsidRPr="00AB0902" w:rsidRDefault="00D2438B" w:rsidP="00D2438B">
      <w:pPr>
        <w:numPr>
          <w:ilvl w:val="0"/>
          <w:numId w:val="10"/>
        </w:numPr>
        <w:ind w:left="714" w:hanging="357"/>
        <w:rPr>
          <w:lang w:val="cs-CZ"/>
        </w:rPr>
      </w:pPr>
      <w:r w:rsidRPr="00AB0902">
        <w:rPr>
          <w:lang w:val="cs-CZ"/>
        </w:rPr>
        <w:t>nodrošināti vienota datu pārraides tīkla pieslēgumi visās publiskajās bibliotēkās</w:t>
      </w:r>
      <w:r>
        <w:rPr>
          <w:lang w:val="cs-CZ"/>
        </w:rPr>
        <w:t>;</w:t>
      </w:r>
    </w:p>
    <w:p w:rsidR="00D2438B" w:rsidRPr="00AB0902" w:rsidRDefault="00D2438B" w:rsidP="00D2438B">
      <w:pPr>
        <w:numPr>
          <w:ilvl w:val="0"/>
          <w:numId w:val="10"/>
        </w:numPr>
        <w:ind w:left="714" w:hanging="357"/>
        <w:rPr>
          <w:lang w:val="cs-CZ"/>
        </w:rPr>
      </w:pPr>
      <w:r w:rsidRPr="00AB0902">
        <w:rPr>
          <w:lang w:val="cs-CZ"/>
        </w:rPr>
        <w:t>ieviestas mūsdienīgas bibliotēku informācijas sistēmas</w:t>
      </w:r>
      <w:r>
        <w:rPr>
          <w:lang w:val="cs-CZ"/>
        </w:rPr>
        <w:t>;</w:t>
      </w:r>
    </w:p>
    <w:p w:rsidR="00D2438B" w:rsidRPr="00AB0902" w:rsidRDefault="00D2438B" w:rsidP="00D2438B">
      <w:pPr>
        <w:numPr>
          <w:ilvl w:val="0"/>
          <w:numId w:val="10"/>
        </w:numPr>
        <w:ind w:left="714" w:hanging="357"/>
        <w:rPr>
          <w:lang w:val="cs-CZ"/>
        </w:rPr>
      </w:pPr>
      <w:r w:rsidRPr="00AB0902">
        <w:rPr>
          <w:lang w:val="cs-CZ"/>
        </w:rPr>
        <w:t>veidoti kopkatalogi un datu retrokonversija</w:t>
      </w:r>
      <w:r>
        <w:rPr>
          <w:lang w:val="cs-CZ"/>
        </w:rPr>
        <w:t>;</w:t>
      </w:r>
      <w:r w:rsidRPr="00AB0902">
        <w:rPr>
          <w:lang w:val="cs-CZ"/>
        </w:rPr>
        <w:t xml:space="preserve"> </w:t>
      </w:r>
    </w:p>
    <w:p w:rsidR="00D2438B" w:rsidRPr="00AB0902" w:rsidRDefault="00D2438B" w:rsidP="00D2438B">
      <w:pPr>
        <w:numPr>
          <w:ilvl w:val="0"/>
          <w:numId w:val="10"/>
        </w:numPr>
        <w:ind w:left="714" w:hanging="357"/>
        <w:rPr>
          <w:lang w:val="cs-CZ"/>
        </w:rPr>
      </w:pPr>
      <w:r w:rsidRPr="00AB0902">
        <w:rPr>
          <w:lang w:val="cs-CZ"/>
        </w:rPr>
        <w:t>nodrošināta piekļuve elektroniskiem tīmekļa resursiem – Latvijas un ārvalstu pilntekstu datubāzēm, meklēšanas rīkiem</w:t>
      </w:r>
      <w:r>
        <w:rPr>
          <w:lang w:val="cs-CZ"/>
        </w:rPr>
        <w:t>;</w:t>
      </w:r>
      <w:r w:rsidRPr="00AB0902">
        <w:rPr>
          <w:lang w:val="cs-CZ"/>
        </w:rPr>
        <w:t xml:space="preserve"> </w:t>
      </w:r>
    </w:p>
    <w:p w:rsidR="00D2438B" w:rsidRPr="00AB0902" w:rsidRDefault="00D2438B" w:rsidP="00D2438B">
      <w:pPr>
        <w:numPr>
          <w:ilvl w:val="0"/>
          <w:numId w:val="10"/>
        </w:numPr>
        <w:ind w:left="714" w:hanging="357"/>
        <w:rPr>
          <w:lang w:val="cs-CZ"/>
        </w:rPr>
      </w:pPr>
      <w:r w:rsidRPr="00AB0902">
        <w:rPr>
          <w:lang w:val="cs-CZ"/>
        </w:rPr>
        <w:t>īstenotas bibliotekāru apmācības, kā arī izveidots metodiskā atbalsta centrs</w:t>
      </w:r>
      <w:r>
        <w:rPr>
          <w:lang w:val="cs-CZ"/>
        </w:rPr>
        <w:t>;</w:t>
      </w:r>
      <w:r w:rsidRPr="00AB0902">
        <w:rPr>
          <w:lang w:val="cs-CZ"/>
        </w:rPr>
        <w:t xml:space="preserve"> </w:t>
      </w:r>
    </w:p>
    <w:p w:rsidR="00D2438B" w:rsidRPr="00AB0902" w:rsidRDefault="00D2438B" w:rsidP="00D2438B">
      <w:pPr>
        <w:numPr>
          <w:ilvl w:val="0"/>
          <w:numId w:val="10"/>
        </w:numPr>
        <w:ind w:left="714" w:hanging="357"/>
        <w:rPr>
          <w:lang w:val="cs-CZ"/>
        </w:rPr>
      </w:pPr>
      <w:r w:rsidRPr="00AB0902">
        <w:rPr>
          <w:lang w:val="cs-CZ"/>
        </w:rPr>
        <w:t>izveidots visu līmeņu bibliotēku, valsts un pašvaldību iestāžu un citu nozaru institūciju sadarbības modelis</w:t>
      </w:r>
      <w:r>
        <w:rPr>
          <w:lang w:val="cs-CZ"/>
        </w:rPr>
        <w:t>.</w:t>
      </w:r>
    </w:p>
    <w:p w:rsidR="00D2438B" w:rsidRPr="00AB0902" w:rsidRDefault="00D2438B" w:rsidP="00D2438B">
      <w:pPr>
        <w:ind w:firstLine="720"/>
        <w:rPr>
          <w:lang w:val="cs-CZ"/>
        </w:rPr>
      </w:pPr>
    </w:p>
    <w:p w:rsidR="00D2438B" w:rsidRPr="00D727BD" w:rsidRDefault="00D2438B" w:rsidP="00D2438B">
      <w:pPr>
        <w:spacing w:before="120" w:after="120"/>
      </w:pPr>
      <w:r w:rsidRPr="00D727BD">
        <w:t>VVBIS projekta īstenošanas gaitā izdalītas 4 komponentes:</w:t>
      </w:r>
    </w:p>
    <w:p w:rsidR="00D2438B" w:rsidRPr="00347A5B" w:rsidRDefault="00D2438B" w:rsidP="00D2438B">
      <w:pPr>
        <w:pStyle w:val="ListParagraph"/>
        <w:numPr>
          <w:ilvl w:val="0"/>
          <w:numId w:val="12"/>
        </w:numPr>
        <w:ind w:left="714" w:hanging="357"/>
        <w:jc w:val="both"/>
      </w:pPr>
      <w:r w:rsidRPr="00347A5B">
        <w:t>Bibliotēku informācijas sistēma;</w:t>
      </w:r>
    </w:p>
    <w:p w:rsidR="00D2438B" w:rsidRPr="00DE65F8" w:rsidRDefault="00D2438B" w:rsidP="00D2438B">
      <w:pPr>
        <w:pStyle w:val="ListParagraph"/>
        <w:numPr>
          <w:ilvl w:val="0"/>
          <w:numId w:val="12"/>
        </w:numPr>
        <w:ind w:left="714" w:hanging="357"/>
        <w:jc w:val="both"/>
        <w:rPr>
          <w:lang w:val="en-US"/>
        </w:rPr>
      </w:pPr>
      <w:proofErr w:type="spellStart"/>
      <w:r w:rsidRPr="00DE65F8">
        <w:rPr>
          <w:lang w:val="en-US"/>
        </w:rPr>
        <w:t>Elektronisko</w:t>
      </w:r>
      <w:proofErr w:type="spellEnd"/>
      <w:r w:rsidRPr="00DE65F8">
        <w:rPr>
          <w:lang w:val="en-US"/>
        </w:rPr>
        <w:t xml:space="preserve"> </w:t>
      </w:r>
      <w:proofErr w:type="spellStart"/>
      <w:r w:rsidRPr="00DE65F8">
        <w:rPr>
          <w:lang w:val="en-US"/>
        </w:rPr>
        <w:t>katalogu</w:t>
      </w:r>
      <w:proofErr w:type="spellEnd"/>
      <w:r w:rsidRPr="00DE65F8">
        <w:rPr>
          <w:lang w:val="en-US"/>
        </w:rPr>
        <w:t xml:space="preserve"> </w:t>
      </w:r>
      <w:proofErr w:type="spellStart"/>
      <w:r w:rsidRPr="00DE65F8">
        <w:rPr>
          <w:lang w:val="en-US"/>
        </w:rPr>
        <w:t>veidošana</w:t>
      </w:r>
      <w:proofErr w:type="spellEnd"/>
      <w:r w:rsidRPr="00DE65F8">
        <w:rPr>
          <w:lang w:val="en-US"/>
        </w:rPr>
        <w:t xml:space="preserve"> un </w:t>
      </w:r>
      <w:proofErr w:type="spellStart"/>
      <w:r w:rsidRPr="00DE65F8">
        <w:rPr>
          <w:lang w:val="en-US"/>
        </w:rPr>
        <w:t>elektroniskie</w:t>
      </w:r>
      <w:proofErr w:type="spellEnd"/>
      <w:r w:rsidRPr="00DE65F8">
        <w:rPr>
          <w:lang w:val="en-US"/>
        </w:rPr>
        <w:t xml:space="preserve"> </w:t>
      </w:r>
      <w:proofErr w:type="spellStart"/>
      <w:r w:rsidRPr="00DE65F8">
        <w:rPr>
          <w:lang w:val="en-US"/>
        </w:rPr>
        <w:t>resursi</w:t>
      </w:r>
      <w:proofErr w:type="spellEnd"/>
      <w:r w:rsidRPr="00DE65F8">
        <w:rPr>
          <w:lang w:val="en-US"/>
        </w:rPr>
        <w:t>;</w:t>
      </w:r>
    </w:p>
    <w:p w:rsidR="00D2438B" w:rsidRPr="00347A5B" w:rsidRDefault="00D2438B" w:rsidP="00D2438B">
      <w:pPr>
        <w:pStyle w:val="ListParagraph"/>
        <w:numPr>
          <w:ilvl w:val="0"/>
          <w:numId w:val="12"/>
        </w:numPr>
        <w:ind w:left="714" w:hanging="357"/>
        <w:jc w:val="both"/>
      </w:pPr>
      <w:r w:rsidRPr="00347A5B">
        <w:t xml:space="preserve">Bibliotēku darbinieku apmācības; </w:t>
      </w:r>
    </w:p>
    <w:p w:rsidR="00D2438B" w:rsidRPr="00347A5B" w:rsidRDefault="00D2438B" w:rsidP="00D2438B">
      <w:pPr>
        <w:pStyle w:val="ListParagraph"/>
        <w:numPr>
          <w:ilvl w:val="0"/>
          <w:numId w:val="12"/>
        </w:numPr>
        <w:ind w:left="714" w:hanging="357"/>
        <w:jc w:val="both"/>
      </w:pPr>
      <w:r w:rsidRPr="00347A5B">
        <w:t>Tehniskās infrastruktūras izveide.</w:t>
      </w:r>
    </w:p>
    <w:p w:rsidR="00D2438B" w:rsidRDefault="00D2438B" w:rsidP="00D2438B">
      <w:pPr>
        <w:rPr>
          <w:b/>
        </w:rPr>
      </w:pPr>
    </w:p>
    <w:p w:rsidR="00D2438B" w:rsidRDefault="00D2438B" w:rsidP="00D2438B">
      <w:pPr>
        <w:rPr>
          <w:b/>
        </w:rPr>
      </w:pPr>
    </w:p>
    <w:p w:rsidR="00D2438B" w:rsidRDefault="00D2438B" w:rsidP="00D2438B">
      <w:pPr>
        <w:rPr>
          <w:b/>
        </w:rPr>
      </w:pPr>
    </w:p>
    <w:p w:rsidR="00D2438B" w:rsidRDefault="00D2438B" w:rsidP="00D2438B">
      <w:pPr>
        <w:rPr>
          <w:b/>
        </w:rPr>
      </w:pPr>
    </w:p>
    <w:p w:rsidR="00D2438B" w:rsidRDefault="00D2438B" w:rsidP="00D2438B">
      <w:pPr>
        <w:rPr>
          <w:b/>
        </w:rPr>
      </w:pPr>
    </w:p>
    <w:p w:rsidR="00D2438B" w:rsidRDefault="00D2438B" w:rsidP="00D2438B">
      <w:pPr>
        <w:rPr>
          <w:b/>
        </w:rPr>
      </w:pPr>
    </w:p>
    <w:p w:rsidR="00D2438B" w:rsidRDefault="00D2438B" w:rsidP="00D2438B">
      <w:pPr>
        <w:rPr>
          <w:b/>
        </w:rPr>
      </w:pPr>
      <w:r w:rsidRPr="00B021CA">
        <w:rPr>
          <w:b/>
        </w:rPr>
        <w:lastRenderedPageBreak/>
        <w:t xml:space="preserve"> </w:t>
      </w:r>
      <w:r>
        <w:rPr>
          <w:b/>
        </w:rPr>
        <w:t xml:space="preserve">3.1. </w:t>
      </w:r>
      <w:r w:rsidRPr="00B021CA">
        <w:rPr>
          <w:b/>
        </w:rPr>
        <w:t>Galvenie īstenotie pasākumi 201</w:t>
      </w:r>
      <w:r>
        <w:rPr>
          <w:b/>
        </w:rPr>
        <w:t>3</w:t>
      </w:r>
      <w:r w:rsidRPr="00B021CA">
        <w:rPr>
          <w:b/>
        </w:rPr>
        <w:t>.gadā:</w:t>
      </w:r>
    </w:p>
    <w:p w:rsidR="00D2438B" w:rsidRDefault="00D2438B" w:rsidP="00D2438B">
      <w:pPr>
        <w:rPr>
          <w:b/>
        </w:rPr>
      </w:pPr>
    </w:p>
    <w:p w:rsidR="00D2438B" w:rsidRPr="00B021CA" w:rsidRDefault="00D2438B" w:rsidP="00D2438B">
      <w:pPr>
        <w:rPr>
          <w:i/>
          <w:u w:val="single"/>
        </w:rPr>
      </w:pPr>
      <w:r w:rsidRPr="00B021CA">
        <w:rPr>
          <w:i/>
          <w:u w:val="single"/>
        </w:rPr>
        <w:t>3.1.</w:t>
      </w:r>
      <w:r>
        <w:rPr>
          <w:i/>
          <w:u w:val="single"/>
        </w:rPr>
        <w:t xml:space="preserve">1. </w:t>
      </w:r>
      <w:r w:rsidRPr="00B021CA">
        <w:rPr>
          <w:i/>
          <w:u w:val="single"/>
        </w:rPr>
        <w:t xml:space="preserve">Bibliotēku informācijas sistēma </w:t>
      </w:r>
    </w:p>
    <w:p w:rsidR="00D2438B" w:rsidRPr="00D727BD" w:rsidRDefault="00D2438B" w:rsidP="00D2438B">
      <w:pPr>
        <w:spacing w:before="120" w:after="120"/>
      </w:pPr>
      <w:r>
        <w:t>L</w:t>
      </w:r>
      <w:r w:rsidRPr="00D727BD">
        <w:t xml:space="preserve">īdz ar bibliotēku informācijas sistēmas ieviešanu, tika izveidota bāze informācijas sistēmu vienotai izmantošanai bibliotēku </w:t>
      </w:r>
      <w:r w:rsidRPr="00347A5B">
        <w:t>tīklā.</w:t>
      </w:r>
      <w:r w:rsidRPr="00D727BD">
        <w:t xml:space="preserve"> 201</w:t>
      </w:r>
      <w:r>
        <w:t>3</w:t>
      </w:r>
      <w:r w:rsidRPr="00D727BD">
        <w:t xml:space="preserve">.gadā bibliotēku informācijas sistēma ieviesta </w:t>
      </w:r>
      <w:r>
        <w:t>365</w:t>
      </w:r>
      <w:r w:rsidRPr="00D727BD">
        <w:t xml:space="preserve"> izglītības iestādēs.</w:t>
      </w:r>
    </w:p>
    <w:p w:rsidR="00D2438B" w:rsidRPr="00DE65F8" w:rsidRDefault="00D2438B" w:rsidP="00D2438B">
      <w:pPr>
        <w:pStyle w:val="ListParagraph"/>
        <w:spacing w:before="120" w:after="120"/>
        <w:ind w:left="0"/>
        <w:jc w:val="both"/>
        <w:rPr>
          <w:lang w:val="lv-LV"/>
        </w:rPr>
      </w:pPr>
      <w:r w:rsidRPr="00DE65F8">
        <w:rPr>
          <w:lang w:val="lv-LV"/>
        </w:rPr>
        <w:t>Realizējot bibliotēku informācijas sistēmas attīstību, ievērojami paaugstinājies bibliotēkās pieejamo pakalpojumu klāsts, radot jaunas iespējas bibliotēku lietotājiem.</w:t>
      </w:r>
    </w:p>
    <w:p w:rsidR="00D2438B" w:rsidRDefault="00D2438B" w:rsidP="00D2438B">
      <w:pPr>
        <w:pStyle w:val="ListParagraph"/>
        <w:spacing w:before="120" w:after="120"/>
        <w:ind w:left="0"/>
        <w:jc w:val="both"/>
        <w:rPr>
          <w:lang w:val="lv-LV"/>
        </w:rPr>
      </w:pPr>
      <w:r w:rsidRPr="00DE65F8">
        <w:rPr>
          <w:lang w:val="lv-LV"/>
        </w:rPr>
        <w:t xml:space="preserve">Bibliotēku informācijas sistēmas projekta ietvaros tika sagatavota bāze turpmākai sistēmu attīstībai, nodrošinot to, ka valsts nozīmes </w:t>
      </w:r>
      <w:proofErr w:type="spellStart"/>
      <w:r w:rsidRPr="00DE65F8">
        <w:rPr>
          <w:lang w:val="lv-LV"/>
        </w:rPr>
        <w:t>kopkataloga</w:t>
      </w:r>
      <w:proofErr w:type="spellEnd"/>
      <w:r w:rsidRPr="00DE65F8">
        <w:rPr>
          <w:lang w:val="lv-LV"/>
        </w:rPr>
        <w:t xml:space="preserve"> turētājas bibliotēkas regulāri var nodrošināt pāreju uz sistēmas ALEPH500 jaunāko versiju.</w:t>
      </w:r>
      <w:r w:rsidRPr="000E501F">
        <w:rPr>
          <w:lang w:val="lv-LV"/>
        </w:rPr>
        <w:t xml:space="preserve"> </w:t>
      </w:r>
      <w:r w:rsidRPr="00DE65F8">
        <w:rPr>
          <w:lang w:val="lv-LV"/>
        </w:rPr>
        <w:t>Ievērojami celts bibliotēku darbinieku profesionālās kvalifikācijas līmenis darbam ar informācijas un komunikācijas tehnoloģijām, īstenojot apmācību procesu bibliotēku informācijas sistēmas funkcionālo moduļu izmantošanā.</w:t>
      </w:r>
    </w:p>
    <w:p w:rsidR="00D2438B" w:rsidRPr="00DE65F8" w:rsidRDefault="00D2438B" w:rsidP="00D2438B">
      <w:r>
        <w:t xml:space="preserve">2013.gadā realizēts līgums </w:t>
      </w:r>
      <w:r w:rsidRPr="00DD7537">
        <w:t xml:space="preserve">„Par izmaiņu un papildinājumu izstrādi bibliotēku informācijas sistēmas ALISE funkcionālajos moduļos </w:t>
      </w:r>
      <w:proofErr w:type="spellStart"/>
      <w:r w:rsidRPr="00DD7537">
        <w:rPr>
          <w:i/>
        </w:rPr>
        <w:t>euro</w:t>
      </w:r>
      <w:proofErr w:type="spellEnd"/>
      <w:r w:rsidRPr="00DD7537">
        <w:t xml:space="preserve"> ieviešanai”, kas nodrošina reģionālo </w:t>
      </w:r>
      <w:proofErr w:type="spellStart"/>
      <w:r w:rsidRPr="00DD7537">
        <w:t>kopkatalogu</w:t>
      </w:r>
      <w:proofErr w:type="spellEnd"/>
      <w:r w:rsidRPr="00DD7537">
        <w:t xml:space="preserve"> kvalitatīvu darbību</w:t>
      </w:r>
      <w:r>
        <w:t>,</w:t>
      </w:r>
      <w:r w:rsidRPr="00DD7537">
        <w:t xml:space="preserve"> </w:t>
      </w:r>
      <w:r>
        <w:t xml:space="preserve">ieviešot jauno </w:t>
      </w:r>
      <w:proofErr w:type="spellStart"/>
      <w:r w:rsidRPr="00D2438B">
        <w:rPr>
          <w:i/>
          <w:iCs/>
        </w:rPr>
        <w:t>euro</w:t>
      </w:r>
      <w:proofErr w:type="spellEnd"/>
      <w:r w:rsidRPr="00D2438B">
        <w:rPr>
          <w:i/>
          <w:iCs/>
        </w:rPr>
        <w:t xml:space="preserve"> </w:t>
      </w:r>
      <w:r w:rsidRPr="00D2438B">
        <w:rPr>
          <w:iCs/>
        </w:rPr>
        <w:t>valūtu</w:t>
      </w:r>
      <w:r w:rsidRPr="00DD7537">
        <w:t>.</w:t>
      </w:r>
    </w:p>
    <w:p w:rsidR="00D2438B" w:rsidRPr="00192C99" w:rsidRDefault="00D2438B" w:rsidP="00D2438B"/>
    <w:p w:rsidR="00D2438B" w:rsidRPr="004F666A" w:rsidRDefault="00D2438B" w:rsidP="00D2438B">
      <w:pPr>
        <w:rPr>
          <w:i/>
          <w:u w:val="single"/>
        </w:rPr>
      </w:pPr>
      <w:r>
        <w:rPr>
          <w:i/>
          <w:u w:val="single"/>
        </w:rPr>
        <w:t xml:space="preserve">3.1.2. </w:t>
      </w:r>
      <w:r w:rsidRPr="004F666A">
        <w:rPr>
          <w:i/>
          <w:u w:val="single"/>
        </w:rPr>
        <w:t>Elektronisko katalogu veidošana un elektroniskie resursi</w:t>
      </w:r>
    </w:p>
    <w:p w:rsidR="00D2438B" w:rsidRDefault="00D2438B" w:rsidP="00D2438B"/>
    <w:p w:rsidR="00D2438B" w:rsidRDefault="00D2438B" w:rsidP="00D2438B">
      <w:pPr>
        <w:pStyle w:val="ListParagraph"/>
        <w:spacing w:before="120" w:after="120"/>
        <w:ind w:left="0"/>
        <w:jc w:val="both"/>
        <w:rPr>
          <w:lang w:val="lv-LV"/>
        </w:rPr>
      </w:pPr>
      <w:r w:rsidRPr="00DE65F8">
        <w:rPr>
          <w:lang w:val="lv-LV"/>
        </w:rPr>
        <w:t xml:space="preserve">Projekta rezultātā bibliotēkās nodrošināta Valsts nozīmes elektroniskā </w:t>
      </w:r>
      <w:proofErr w:type="spellStart"/>
      <w:r w:rsidRPr="00DE65F8">
        <w:rPr>
          <w:lang w:val="lv-LV"/>
        </w:rPr>
        <w:t>kopkataloga</w:t>
      </w:r>
      <w:proofErr w:type="spellEnd"/>
      <w:r w:rsidRPr="00DE65F8">
        <w:rPr>
          <w:lang w:val="lv-LV"/>
        </w:rPr>
        <w:t xml:space="preserve"> un reģionālo </w:t>
      </w:r>
      <w:proofErr w:type="spellStart"/>
      <w:r w:rsidRPr="00DE65F8">
        <w:rPr>
          <w:lang w:val="lv-LV"/>
        </w:rPr>
        <w:t>kopkatalogu</w:t>
      </w:r>
      <w:proofErr w:type="spellEnd"/>
      <w:r w:rsidRPr="00DE65F8">
        <w:rPr>
          <w:lang w:val="lv-LV"/>
        </w:rPr>
        <w:t xml:space="preserve"> kvalitatīva darbība, novadu analītikas aprakstu lejupielāde, formatēšana un rediģēšana, nacionālās bibliogrāfijas retrospektīvā konvertēšana, nacionālā elektroniskā </w:t>
      </w:r>
      <w:proofErr w:type="spellStart"/>
      <w:r w:rsidRPr="00DE65F8">
        <w:rPr>
          <w:lang w:val="lv-LV"/>
        </w:rPr>
        <w:t>kopkataloga</w:t>
      </w:r>
      <w:proofErr w:type="spellEnd"/>
      <w:r w:rsidRPr="00DE65F8">
        <w:rPr>
          <w:lang w:val="lv-LV"/>
        </w:rPr>
        <w:t xml:space="preserve"> veidošana un rediģēšana. Nodrošināta Starptautisko standartu un tiem pielīdzināmo dokumentu tulkošana.</w:t>
      </w:r>
    </w:p>
    <w:p w:rsidR="00D2438B" w:rsidRPr="00DE65F8" w:rsidRDefault="00D2438B" w:rsidP="00D2438B">
      <w:pPr>
        <w:spacing w:before="120" w:after="120"/>
      </w:pPr>
      <w:r>
        <w:rPr>
          <w:bCs/>
        </w:rPr>
        <w:t>K</w:t>
      </w:r>
      <w:r w:rsidRPr="00DA64E9">
        <w:rPr>
          <w:bCs/>
        </w:rPr>
        <w:t>oordinēt</w:t>
      </w:r>
      <w:r>
        <w:rPr>
          <w:bCs/>
        </w:rPr>
        <w:t>a</w:t>
      </w:r>
      <w:r w:rsidRPr="00DA64E9">
        <w:rPr>
          <w:bCs/>
        </w:rPr>
        <w:t xml:space="preserve"> un administrēt</w:t>
      </w:r>
      <w:r>
        <w:rPr>
          <w:bCs/>
        </w:rPr>
        <w:t>a</w:t>
      </w:r>
      <w:r w:rsidRPr="00DA64E9">
        <w:rPr>
          <w:bCs/>
        </w:rPr>
        <w:t xml:space="preserve"> elektronisko publikāciju datu bāzu pieejamīb</w:t>
      </w:r>
      <w:r>
        <w:rPr>
          <w:bCs/>
        </w:rPr>
        <w:t>a</w:t>
      </w:r>
      <w:r w:rsidRPr="00DA64E9">
        <w:rPr>
          <w:bCs/>
        </w:rPr>
        <w:t xml:space="preserve"> Latvijas pašvaldību publiskajās, skolu, augstāko un vidējo mācību iestāžu un dažādu zinātnisko institūtu bibliotēkās, kā arī nodrošināt</w:t>
      </w:r>
      <w:r>
        <w:rPr>
          <w:bCs/>
        </w:rPr>
        <w:t>as</w:t>
      </w:r>
      <w:r w:rsidRPr="00DA64E9">
        <w:rPr>
          <w:bCs/>
        </w:rPr>
        <w:t xml:space="preserve"> </w:t>
      </w:r>
      <w:r>
        <w:rPr>
          <w:bCs/>
        </w:rPr>
        <w:t>bibliotēka</w:t>
      </w:r>
      <w:r w:rsidRPr="00DA64E9">
        <w:rPr>
          <w:bCs/>
        </w:rPr>
        <w:t>s ar informāciju par elektronisko resursu izdevēju piedāvājumiem, aktualitātēm un jauninājumiem</w:t>
      </w:r>
      <w:r>
        <w:rPr>
          <w:bCs/>
        </w:rPr>
        <w:t>.</w:t>
      </w:r>
      <w:r w:rsidRPr="00DA64E9">
        <w:rPr>
          <w:bCs/>
        </w:rPr>
        <w:t xml:space="preserve"> </w:t>
      </w:r>
      <w:r>
        <w:t>A</w:t>
      </w:r>
      <w:r w:rsidRPr="00DA64E9">
        <w:rPr>
          <w:bCs/>
        </w:rPr>
        <w:t>pzināt</w:t>
      </w:r>
      <w:r>
        <w:rPr>
          <w:bCs/>
        </w:rPr>
        <w:t>a</w:t>
      </w:r>
      <w:r w:rsidRPr="00DA64E9">
        <w:rPr>
          <w:bCs/>
        </w:rPr>
        <w:t xml:space="preserve"> Latvijas bibliotēku informacionālās vajadzības, analizēt</w:t>
      </w:r>
      <w:r>
        <w:rPr>
          <w:bCs/>
        </w:rPr>
        <w:t>a</w:t>
      </w:r>
      <w:r w:rsidRPr="00DA64E9">
        <w:rPr>
          <w:bCs/>
        </w:rPr>
        <w:t xml:space="preserve"> un izvērtēt</w:t>
      </w:r>
      <w:r>
        <w:rPr>
          <w:bCs/>
        </w:rPr>
        <w:t>a</w:t>
      </w:r>
      <w:r w:rsidRPr="00DA64E9">
        <w:rPr>
          <w:bCs/>
        </w:rPr>
        <w:t xml:space="preserve"> piedāvāto resursu atbilstīb</w:t>
      </w:r>
      <w:r>
        <w:rPr>
          <w:bCs/>
        </w:rPr>
        <w:t>a</w:t>
      </w:r>
      <w:r w:rsidRPr="00DA64E9">
        <w:rPr>
          <w:bCs/>
        </w:rPr>
        <w:t xml:space="preserve"> tām</w:t>
      </w:r>
      <w:r>
        <w:rPr>
          <w:bCs/>
        </w:rPr>
        <w:t>.</w:t>
      </w:r>
      <w:r w:rsidRPr="00DA64E9">
        <w:rPr>
          <w:bCs/>
        </w:rPr>
        <w:t xml:space="preserve"> </w:t>
      </w:r>
      <w:r>
        <w:rPr>
          <w:bCs/>
        </w:rPr>
        <w:t>N</w:t>
      </w:r>
      <w:r w:rsidRPr="00DA64E9">
        <w:rPr>
          <w:bCs/>
        </w:rPr>
        <w:t>odrošināt</w:t>
      </w:r>
      <w:r>
        <w:rPr>
          <w:bCs/>
        </w:rPr>
        <w:t>a</w:t>
      </w:r>
      <w:r w:rsidRPr="00DA64E9">
        <w:rPr>
          <w:bCs/>
        </w:rPr>
        <w:t xml:space="preserve"> dažādu Latvijas un ārzemju resursu testēšan</w:t>
      </w:r>
      <w:r>
        <w:rPr>
          <w:bCs/>
        </w:rPr>
        <w:t>a</w:t>
      </w:r>
      <w:r w:rsidRPr="00DA64E9">
        <w:rPr>
          <w:bCs/>
        </w:rPr>
        <w:t>, abonēšanas līgumsaistību dibināšan</w:t>
      </w:r>
      <w:r>
        <w:rPr>
          <w:bCs/>
        </w:rPr>
        <w:t>a</w:t>
      </w:r>
      <w:r w:rsidRPr="00DA64E9">
        <w:rPr>
          <w:bCs/>
        </w:rPr>
        <w:t xml:space="preserve"> un uzturēšan</w:t>
      </w:r>
      <w:r>
        <w:rPr>
          <w:bCs/>
        </w:rPr>
        <w:t>a.</w:t>
      </w:r>
      <w:r w:rsidRPr="00DA64E9">
        <w:rPr>
          <w:bCs/>
        </w:rPr>
        <w:t xml:space="preserve"> </w:t>
      </w:r>
      <w:r>
        <w:t>Dalība</w:t>
      </w:r>
      <w:r w:rsidRPr="00DA64E9">
        <w:t xml:space="preserve"> starptautiskās organizācijas EIFL (</w:t>
      </w:r>
      <w:proofErr w:type="spellStart"/>
      <w:r w:rsidRPr="00DA64E9">
        <w:rPr>
          <w:bCs/>
          <w:i/>
        </w:rPr>
        <w:t>Electronic</w:t>
      </w:r>
      <w:proofErr w:type="spellEnd"/>
      <w:r w:rsidRPr="00DA64E9">
        <w:rPr>
          <w:bCs/>
          <w:i/>
        </w:rPr>
        <w:t xml:space="preserve"> </w:t>
      </w:r>
      <w:proofErr w:type="spellStart"/>
      <w:r w:rsidRPr="00DA64E9">
        <w:rPr>
          <w:bCs/>
          <w:i/>
        </w:rPr>
        <w:t>Information</w:t>
      </w:r>
      <w:proofErr w:type="spellEnd"/>
      <w:r w:rsidRPr="00DA64E9">
        <w:rPr>
          <w:bCs/>
          <w:i/>
        </w:rPr>
        <w:t xml:space="preserve"> </w:t>
      </w:r>
      <w:proofErr w:type="spellStart"/>
      <w:r w:rsidRPr="00DA64E9">
        <w:rPr>
          <w:bCs/>
          <w:i/>
        </w:rPr>
        <w:t>for</w:t>
      </w:r>
      <w:proofErr w:type="spellEnd"/>
      <w:r w:rsidRPr="00DA64E9">
        <w:rPr>
          <w:bCs/>
          <w:i/>
        </w:rPr>
        <w:t xml:space="preserve"> </w:t>
      </w:r>
      <w:proofErr w:type="spellStart"/>
      <w:r w:rsidRPr="00DA64E9">
        <w:rPr>
          <w:bCs/>
          <w:i/>
        </w:rPr>
        <w:t>Libraries</w:t>
      </w:r>
      <w:proofErr w:type="spellEnd"/>
      <w:r w:rsidRPr="00DA64E9">
        <w:rPr>
          <w:b/>
          <w:bCs/>
          <w:i/>
        </w:rPr>
        <w:t xml:space="preserve"> </w:t>
      </w:r>
      <w:r w:rsidRPr="00DA64E9">
        <w:rPr>
          <w:b/>
          <w:bCs/>
        </w:rPr>
        <w:t xml:space="preserve">- </w:t>
      </w:r>
      <w:r w:rsidRPr="00DA64E9">
        <w:rPr>
          <w:bCs/>
        </w:rPr>
        <w:t>e</w:t>
      </w:r>
      <w:r w:rsidRPr="00DA64E9">
        <w:t>lektroniskā informācija bibliotēkām) aktivitātēs un izmantot</w:t>
      </w:r>
      <w:r>
        <w:t>as</w:t>
      </w:r>
      <w:r w:rsidRPr="00DA64E9">
        <w:t xml:space="preserve"> piedāvātās sadarbības iespējas</w:t>
      </w:r>
      <w:r>
        <w:t>,</w:t>
      </w:r>
      <w:r w:rsidRPr="00DA64E9">
        <w:t xml:space="preserve"> popularizē</w:t>
      </w:r>
      <w:r>
        <w:t>jo</w:t>
      </w:r>
      <w:r w:rsidRPr="00DA64E9">
        <w:t xml:space="preserve">t EIFL </w:t>
      </w:r>
      <w:proofErr w:type="spellStart"/>
      <w:r w:rsidRPr="00DA64E9">
        <w:t>Open</w:t>
      </w:r>
      <w:proofErr w:type="spellEnd"/>
      <w:r w:rsidRPr="00DA64E9">
        <w:t xml:space="preserve"> Access (OA) projekta piedāvātās brīvpieejas elektroniskās publikācijas</w:t>
      </w:r>
      <w:r>
        <w:t>.</w:t>
      </w:r>
      <w:r w:rsidRPr="00DA64E9">
        <w:t xml:space="preserve"> </w:t>
      </w:r>
    </w:p>
    <w:p w:rsidR="00D2438B" w:rsidRDefault="00D2438B" w:rsidP="00D2438B">
      <w:pPr>
        <w:spacing w:before="120" w:after="120"/>
      </w:pPr>
      <w:r w:rsidRPr="00540E3B">
        <w:t>Nodrošināt</w:t>
      </w:r>
      <w:r>
        <w:t>a</w:t>
      </w:r>
      <w:r w:rsidRPr="00540E3B">
        <w:t xml:space="preserve"> Latvijas bibliotēku lietotājiem pieej</w:t>
      </w:r>
      <w:r>
        <w:t>a</w:t>
      </w:r>
      <w:r w:rsidRPr="00540E3B">
        <w:t xml:space="preserve"> </w:t>
      </w:r>
      <w:r>
        <w:t xml:space="preserve">19 </w:t>
      </w:r>
      <w:r w:rsidRPr="00540E3B">
        <w:t>elektroniskajām pilntekstu datu bāzēm</w:t>
      </w:r>
      <w:r>
        <w:t>:</w:t>
      </w:r>
    </w:p>
    <w:p w:rsidR="00D2438B" w:rsidRPr="00642D93" w:rsidRDefault="00D2438B" w:rsidP="00D2438B">
      <w:pPr>
        <w:pStyle w:val="ListParagraph"/>
        <w:numPr>
          <w:ilvl w:val="0"/>
          <w:numId w:val="9"/>
        </w:numPr>
        <w:rPr>
          <w:lang w:val="lv-LV"/>
        </w:rPr>
      </w:pPr>
      <w:r>
        <w:rPr>
          <w:lang w:val="en-US"/>
        </w:rPr>
        <w:t>4</w:t>
      </w:r>
      <w:r w:rsidRPr="00AF489E">
        <w:rPr>
          <w:lang w:val="en-US"/>
        </w:rPr>
        <w:t xml:space="preserve"> </w:t>
      </w:r>
      <w:r w:rsidRPr="00642D93">
        <w:rPr>
          <w:lang w:val="lv-LV"/>
        </w:rPr>
        <w:t>nacionālās datu bāzes latviešu valodā (</w:t>
      </w:r>
      <w:r w:rsidRPr="00DA64E9">
        <w:rPr>
          <w:lang w:val="lv-LV"/>
        </w:rPr>
        <w:t>Letonika</w:t>
      </w:r>
      <w:r>
        <w:rPr>
          <w:lang w:val="lv-LV"/>
        </w:rPr>
        <w:t xml:space="preserve">, Lursoft, </w:t>
      </w:r>
      <w:proofErr w:type="spellStart"/>
      <w:r>
        <w:rPr>
          <w:lang w:val="lv-LV"/>
        </w:rPr>
        <w:t>Leta</w:t>
      </w:r>
      <w:proofErr w:type="spellEnd"/>
      <w:r>
        <w:rPr>
          <w:lang w:val="lv-LV"/>
        </w:rPr>
        <w:t>, NAIS</w:t>
      </w:r>
      <w:r w:rsidRPr="00642D93">
        <w:rPr>
          <w:lang w:val="lv-LV"/>
        </w:rPr>
        <w:t>)</w:t>
      </w:r>
      <w:r>
        <w:rPr>
          <w:lang w:val="lv-LV"/>
        </w:rPr>
        <w:t>;</w:t>
      </w:r>
    </w:p>
    <w:p w:rsidR="00D2438B" w:rsidRPr="00642D93" w:rsidRDefault="00D2438B" w:rsidP="00D2438B">
      <w:pPr>
        <w:pStyle w:val="ListParagraph"/>
        <w:numPr>
          <w:ilvl w:val="0"/>
          <w:numId w:val="9"/>
        </w:numPr>
        <w:rPr>
          <w:lang w:val="lv-LV"/>
        </w:rPr>
      </w:pPr>
      <w:r w:rsidRPr="00642D93">
        <w:rPr>
          <w:lang w:val="lv-LV"/>
        </w:rPr>
        <w:t>2 starptautiskās datu bāzes krievu valodā (</w:t>
      </w:r>
      <w:proofErr w:type="spellStart"/>
      <w:r w:rsidRPr="00642D93">
        <w:rPr>
          <w:lang w:val="lv-LV"/>
        </w:rPr>
        <w:t>EastView</w:t>
      </w:r>
      <w:proofErr w:type="spellEnd"/>
      <w:r w:rsidRPr="00642D93">
        <w:rPr>
          <w:lang w:val="lv-LV"/>
        </w:rPr>
        <w:t xml:space="preserve">, </w:t>
      </w:r>
      <w:proofErr w:type="spellStart"/>
      <w:r w:rsidRPr="00642D93">
        <w:rPr>
          <w:lang w:val="lv-LV"/>
        </w:rPr>
        <w:t>Rubricon</w:t>
      </w:r>
      <w:proofErr w:type="spellEnd"/>
      <w:r w:rsidRPr="00642D93">
        <w:rPr>
          <w:lang w:val="lv-LV"/>
        </w:rPr>
        <w:t>)</w:t>
      </w:r>
      <w:r>
        <w:rPr>
          <w:lang w:val="lv-LV"/>
        </w:rPr>
        <w:t>;</w:t>
      </w:r>
    </w:p>
    <w:p w:rsidR="00D2438B" w:rsidRDefault="00D2438B" w:rsidP="00D2438B">
      <w:pPr>
        <w:pStyle w:val="ListParagraph"/>
        <w:numPr>
          <w:ilvl w:val="0"/>
          <w:numId w:val="9"/>
        </w:numPr>
        <w:rPr>
          <w:lang w:val="en-US"/>
        </w:rPr>
      </w:pPr>
      <w:r w:rsidRPr="00642D93">
        <w:rPr>
          <w:lang w:val="lv-LV"/>
        </w:rPr>
        <w:t>1</w:t>
      </w:r>
      <w:r>
        <w:rPr>
          <w:lang w:val="lv-LV"/>
        </w:rPr>
        <w:t>3</w:t>
      </w:r>
      <w:r w:rsidRPr="00642D93">
        <w:rPr>
          <w:lang w:val="lv-LV"/>
        </w:rPr>
        <w:t xml:space="preserve"> starptautiskās datu bāzes angļu valodā</w:t>
      </w:r>
      <w:r w:rsidRPr="00AF489E">
        <w:rPr>
          <w:lang w:val="en-US"/>
        </w:rPr>
        <w:t xml:space="preserve"> (</w:t>
      </w:r>
      <w:r w:rsidRPr="004D6E96">
        <w:rPr>
          <w:lang w:val="en-US"/>
        </w:rPr>
        <w:t xml:space="preserve">A to Z, Britannica Online, Cambridge Journals Online, EBSCO national package, EBSCO Academic package, Emerald, ProQuest, SAGE, EBRARY, Wiley Cochrane Library, Wiley Journals, </w:t>
      </w:r>
      <w:r>
        <w:rPr>
          <w:lang w:val="en-US"/>
        </w:rPr>
        <w:t>ACM Digital Library</w:t>
      </w:r>
      <w:r w:rsidRPr="004D6E96">
        <w:rPr>
          <w:lang w:val="en-US"/>
        </w:rPr>
        <w:t xml:space="preserve">, </w:t>
      </w:r>
      <w:proofErr w:type="spellStart"/>
      <w:r w:rsidRPr="004D6E96">
        <w:rPr>
          <w:lang w:val="en-US"/>
        </w:rPr>
        <w:t>Taylor&amp;Francis</w:t>
      </w:r>
      <w:proofErr w:type="spellEnd"/>
      <w:r w:rsidRPr="004D6E96">
        <w:rPr>
          <w:lang w:val="en-US"/>
        </w:rPr>
        <w:t xml:space="preserve"> </w:t>
      </w:r>
      <w:proofErr w:type="spellStart"/>
      <w:r w:rsidRPr="004D6E96">
        <w:rPr>
          <w:lang w:val="en-US"/>
        </w:rPr>
        <w:t>Ebooks</w:t>
      </w:r>
      <w:proofErr w:type="spellEnd"/>
      <w:r w:rsidRPr="00AF489E">
        <w:rPr>
          <w:lang w:val="en-US"/>
        </w:rPr>
        <w:t>)</w:t>
      </w:r>
      <w:r>
        <w:rPr>
          <w:lang w:val="en-US"/>
        </w:rPr>
        <w:t>.</w:t>
      </w:r>
    </w:p>
    <w:p w:rsidR="00D2438B" w:rsidRPr="00DA64E9" w:rsidRDefault="00D2438B" w:rsidP="00D2438B">
      <w:pPr>
        <w:pStyle w:val="PlainText"/>
        <w:jc w:val="both"/>
        <w:rPr>
          <w:rFonts w:ascii="Times New Roman" w:hAnsi="Times New Roman"/>
          <w:sz w:val="24"/>
          <w:szCs w:val="24"/>
        </w:rPr>
      </w:pPr>
      <w:r w:rsidRPr="003372B4">
        <w:rPr>
          <w:rFonts w:ascii="Times New Roman" w:hAnsi="Times New Roman"/>
          <w:sz w:val="24"/>
          <w:szCs w:val="24"/>
        </w:rPr>
        <w:t xml:space="preserve">Noslēgti </w:t>
      </w:r>
      <w:r>
        <w:rPr>
          <w:rFonts w:ascii="Times New Roman" w:hAnsi="Times New Roman"/>
          <w:sz w:val="24"/>
          <w:szCs w:val="24"/>
        </w:rPr>
        <w:t>19</w:t>
      </w:r>
      <w:r w:rsidRPr="003372B4">
        <w:rPr>
          <w:rFonts w:ascii="Times New Roman" w:hAnsi="Times New Roman"/>
          <w:sz w:val="24"/>
          <w:szCs w:val="24"/>
        </w:rPr>
        <w:t xml:space="preserve"> līgumi ar elektronisko pilntekstu datu bāžu resursu turētājiem. Visās 8</w:t>
      </w:r>
      <w:r>
        <w:rPr>
          <w:rFonts w:ascii="Times New Roman" w:hAnsi="Times New Roman"/>
          <w:sz w:val="24"/>
          <w:szCs w:val="24"/>
        </w:rPr>
        <w:t>14</w:t>
      </w:r>
      <w:r w:rsidRPr="003372B4">
        <w:rPr>
          <w:rFonts w:ascii="Times New Roman" w:hAnsi="Times New Roman"/>
          <w:sz w:val="24"/>
          <w:szCs w:val="24"/>
        </w:rPr>
        <w:t xml:space="preserve"> publiskajās bibliotēkās nodrošināta elektroniskās pilntekstu datu bāzes „letonika.lv” pieejamība. </w:t>
      </w:r>
      <w:r>
        <w:rPr>
          <w:rFonts w:ascii="Times New Roman" w:hAnsi="Times New Roman"/>
          <w:sz w:val="24"/>
          <w:szCs w:val="24"/>
        </w:rPr>
        <w:t>B</w:t>
      </w:r>
      <w:r w:rsidRPr="003372B4">
        <w:rPr>
          <w:rFonts w:ascii="Times New Roman" w:hAnsi="Times New Roman"/>
          <w:sz w:val="24"/>
          <w:szCs w:val="24"/>
        </w:rPr>
        <w:t xml:space="preserve">ibliotēkām </w:t>
      </w:r>
      <w:r>
        <w:rPr>
          <w:rFonts w:ascii="Times New Roman" w:hAnsi="Times New Roman"/>
          <w:sz w:val="24"/>
          <w:szCs w:val="24"/>
        </w:rPr>
        <w:t>no</w:t>
      </w:r>
      <w:r w:rsidRPr="003372B4">
        <w:rPr>
          <w:rFonts w:ascii="Times New Roman" w:hAnsi="Times New Roman"/>
          <w:sz w:val="24"/>
          <w:szCs w:val="24"/>
        </w:rPr>
        <w:t>organizēt</w:t>
      </w:r>
      <w:r>
        <w:rPr>
          <w:rFonts w:ascii="Times New Roman" w:hAnsi="Times New Roman"/>
          <w:sz w:val="24"/>
          <w:szCs w:val="24"/>
        </w:rPr>
        <w:t>i</w:t>
      </w:r>
      <w:r w:rsidRPr="003372B4">
        <w:rPr>
          <w:rFonts w:ascii="Times New Roman" w:hAnsi="Times New Roman"/>
          <w:sz w:val="24"/>
          <w:szCs w:val="24"/>
        </w:rPr>
        <w:t xml:space="preserve"> </w:t>
      </w:r>
      <w:r>
        <w:rPr>
          <w:rFonts w:ascii="Times New Roman" w:hAnsi="Times New Roman"/>
          <w:sz w:val="24"/>
          <w:szCs w:val="24"/>
        </w:rPr>
        <w:t>26</w:t>
      </w:r>
      <w:r w:rsidRPr="003372B4">
        <w:rPr>
          <w:rFonts w:ascii="Times New Roman" w:hAnsi="Times New Roman"/>
          <w:sz w:val="24"/>
          <w:szCs w:val="24"/>
        </w:rPr>
        <w:t xml:space="preserve"> </w:t>
      </w:r>
      <w:r w:rsidRPr="008C7F2E">
        <w:rPr>
          <w:rFonts w:ascii="Times New Roman" w:hAnsi="Times New Roman"/>
          <w:sz w:val="24"/>
          <w:szCs w:val="24"/>
        </w:rPr>
        <w:t>datu bāzu bezmaksas izmēģinājumi</w:t>
      </w:r>
      <w:r w:rsidRPr="00DA64E9">
        <w:rPr>
          <w:rFonts w:ascii="Times New Roman" w:hAnsi="Times New Roman"/>
          <w:sz w:val="24"/>
          <w:szCs w:val="24"/>
        </w:rPr>
        <w:t xml:space="preserve"> </w:t>
      </w:r>
      <w:r w:rsidRPr="00290209">
        <w:rPr>
          <w:rFonts w:ascii="Times New Roman" w:hAnsi="Times New Roman"/>
          <w:b/>
          <w:sz w:val="24"/>
          <w:szCs w:val="24"/>
        </w:rPr>
        <w:t>-</w:t>
      </w:r>
      <w:r>
        <w:rPr>
          <w:rFonts w:ascii="Times New Roman" w:hAnsi="Times New Roman"/>
          <w:sz w:val="24"/>
          <w:szCs w:val="24"/>
        </w:rPr>
        <w:t xml:space="preserve"> </w:t>
      </w:r>
      <w:r w:rsidRPr="00FE74BA">
        <w:rPr>
          <w:rFonts w:ascii="Times New Roman" w:hAnsi="Times New Roman"/>
          <w:sz w:val="24"/>
          <w:szCs w:val="24"/>
        </w:rPr>
        <w:t xml:space="preserve">JSTOR, </w:t>
      </w:r>
      <w:r w:rsidRPr="00FE74BA">
        <w:rPr>
          <w:rFonts w:ascii="Times New Roman" w:hAnsi="Times New Roman"/>
          <w:bCs/>
          <w:sz w:val="24"/>
          <w:szCs w:val="24"/>
        </w:rPr>
        <w:t xml:space="preserve">EBSCO </w:t>
      </w:r>
      <w:proofErr w:type="spellStart"/>
      <w:r w:rsidRPr="00FE74BA">
        <w:rPr>
          <w:rFonts w:ascii="Times New Roman" w:hAnsi="Times New Roman"/>
          <w:bCs/>
          <w:sz w:val="24"/>
          <w:szCs w:val="24"/>
        </w:rPr>
        <w:t>eBooks</w:t>
      </w:r>
      <w:proofErr w:type="spellEnd"/>
      <w:r w:rsidRPr="00FE74BA">
        <w:rPr>
          <w:rFonts w:ascii="Times New Roman" w:hAnsi="Times New Roman"/>
          <w:bCs/>
          <w:sz w:val="24"/>
          <w:szCs w:val="24"/>
        </w:rPr>
        <w:t xml:space="preserve">, </w:t>
      </w:r>
      <w:proofErr w:type="spellStart"/>
      <w:r w:rsidRPr="00FE74BA">
        <w:rPr>
          <w:rFonts w:ascii="Times New Roman" w:hAnsi="Times New Roman"/>
          <w:sz w:val="24"/>
          <w:szCs w:val="24"/>
        </w:rPr>
        <w:t>Euromonitor</w:t>
      </w:r>
      <w:proofErr w:type="spellEnd"/>
      <w:r w:rsidRPr="00FE74BA">
        <w:rPr>
          <w:rFonts w:ascii="Times New Roman" w:hAnsi="Times New Roman"/>
          <w:sz w:val="24"/>
          <w:szCs w:val="24"/>
        </w:rPr>
        <w:t xml:space="preserve"> </w:t>
      </w:r>
      <w:proofErr w:type="spellStart"/>
      <w:r w:rsidRPr="00FE74BA">
        <w:rPr>
          <w:rFonts w:ascii="Times New Roman" w:hAnsi="Times New Roman"/>
          <w:sz w:val="24"/>
          <w:szCs w:val="24"/>
        </w:rPr>
        <w:t>International</w:t>
      </w:r>
      <w:proofErr w:type="spellEnd"/>
      <w:r w:rsidRPr="00FE74BA">
        <w:rPr>
          <w:rFonts w:ascii="Times New Roman" w:hAnsi="Times New Roman"/>
          <w:sz w:val="24"/>
          <w:szCs w:val="24"/>
        </w:rPr>
        <w:t xml:space="preserve">, </w:t>
      </w:r>
      <w:proofErr w:type="spellStart"/>
      <w:r w:rsidRPr="00FE74BA">
        <w:rPr>
          <w:rFonts w:ascii="Times New Roman" w:hAnsi="Times New Roman"/>
          <w:sz w:val="24"/>
          <w:szCs w:val="24"/>
        </w:rPr>
        <w:t>Royal</w:t>
      </w:r>
      <w:proofErr w:type="spellEnd"/>
      <w:r w:rsidRPr="00FE74BA">
        <w:rPr>
          <w:rFonts w:ascii="Times New Roman" w:hAnsi="Times New Roman"/>
          <w:sz w:val="24"/>
          <w:szCs w:val="24"/>
        </w:rPr>
        <w:t xml:space="preserve"> </w:t>
      </w:r>
      <w:proofErr w:type="spellStart"/>
      <w:r w:rsidRPr="00FE74BA">
        <w:rPr>
          <w:rFonts w:ascii="Times New Roman" w:hAnsi="Times New Roman"/>
          <w:sz w:val="24"/>
          <w:szCs w:val="24"/>
        </w:rPr>
        <w:t>Society</w:t>
      </w:r>
      <w:proofErr w:type="spellEnd"/>
      <w:r w:rsidRPr="00FE74BA">
        <w:rPr>
          <w:rFonts w:ascii="Times New Roman" w:hAnsi="Times New Roman"/>
          <w:sz w:val="24"/>
          <w:szCs w:val="24"/>
        </w:rPr>
        <w:t xml:space="preserve">, </w:t>
      </w:r>
      <w:proofErr w:type="spellStart"/>
      <w:r w:rsidRPr="00FE74BA">
        <w:rPr>
          <w:rFonts w:ascii="Times New Roman" w:hAnsi="Times New Roman"/>
          <w:bCs/>
          <w:sz w:val="24"/>
          <w:szCs w:val="24"/>
        </w:rPr>
        <w:t>Books</w:t>
      </w:r>
      <w:proofErr w:type="spellEnd"/>
      <w:r w:rsidRPr="00FE74BA">
        <w:rPr>
          <w:rFonts w:ascii="Times New Roman" w:hAnsi="Times New Roman"/>
          <w:bCs/>
          <w:sz w:val="24"/>
          <w:szCs w:val="24"/>
        </w:rPr>
        <w:t xml:space="preserve"> </w:t>
      </w:r>
      <w:proofErr w:type="spellStart"/>
      <w:r w:rsidRPr="00FE74BA">
        <w:rPr>
          <w:rFonts w:ascii="Times New Roman" w:hAnsi="Times New Roman"/>
          <w:bCs/>
          <w:sz w:val="24"/>
          <w:szCs w:val="24"/>
        </w:rPr>
        <w:t>in</w:t>
      </w:r>
      <w:proofErr w:type="spellEnd"/>
      <w:r w:rsidRPr="00FE74BA">
        <w:rPr>
          <w:rFonts w:ascii="Times New Roman" w:hAnsi="Times New Roman"/>
          <w:bCs/>
          <w:sz w:val="24"/>
          <w:szCs w:val="24"/>
        </w:rPr>
        <w:t xml:space="preserve"> </w:t>
      </w:r>
      <w:proofErr w:type="spellStart"/>
      <w:r w:rsidRPr="00FE74BA">
        <w:rPr>
          <w:rFonts w:ascii="Times New Roman" w:hAnsi="Times New Roman"/>
          <w:bCs/>
          <w:sz w:val="24"/>
          <w:szCs w:val="24"/>
        </w:rPr>
        <w:t>Print</w:t>
      </w:r>
      <w:proofErr w:type="spellEnd"/>
      <w:r w:rsidRPr="00FE74BA">
        <w:rPr>
          <w:rFonts w:ascii="Times New Roman" w:hAnsi="Times New Roman"/>
          <w:bCs/>
          <w:sz w:val="24"/>
          <w:szCs w:val="24"/>
        </w:rPr>
        <w:t xml:space="preserve"> (BIP), </w:t>
      </w:r>
      <w:proofErr w:type="spellStart"/>
      <w:r w:rsidRPr="00FE74BA">
        <w:rPr>
          <w:rFonts w:ascii="Times New Roman" w:hAnsi="Times New Roman"/>
          <w:sz w:val="24"/>
          <w:szCs w:val="24"/>
        </w:rPr>
        <w:t>Syndetics</w:t>
      </w:r>
      <w:proofErr w:type="spellEnd"/>
      <w:r w:rsidRPr="00FE74BA">
        <w:rPr>
          <w:rFonts w:ascii="Times New Roman" w:hAnsi="Times New Roman"/>
          <w:sz w:val="24"/>
          <w:szCs w:val="24"/>
        </w:rPr>
        <w:t xml:space="preserve"> </w:t>
      </w:r>
      <w:proofErr w:type="spellStart"/>
      <w:r w:rsidRPr="00FE74BA">
        <w:rPr>
          <w:rFonts w:ascii="Times New Roman" w:hAnsi="Times New Roman"/>
          <w:sz w:val="24"/>
          <w:szCs w:val="24"/>
        </w:rPr>
        <w:t>Solution</w:t>
      </w:r>
      <w:proofErr w:type="spellEnd"/>
      <w:r w:rsidRPr="00FE74BA">
        <w:rPr>
          <w:rFonts w:ascii="Times New Roman" w:hAnsi="Times New Roman"/>
          <w:sz w:val="24"/>
          <w:szCs w:val="24"/>
        </w:rPr>
        <w:t xml:space="preserve">, </w:t>
      </w:r>
      <w:proofErr w:type="spellStart"/>
      <w:r w:rsidRPr="00FE74BA">
        <w:rPr>
          <w:rFonts w:ascii="Times New Roman" w:hAnsi="Times New Roman"/>
          <w:bCs/>
          <w:sz w:val="24"/>
          <w:szCs w:val="24"/>
        </w:rPr>
        <w:t>Library</w:t>
      </w:r>
      <w:proofErr w:type="spellEnd"/>
      <w:r w:rsidRPr="00FE74BA">
        <w:rPr>
          <w:rFonts w:ascii="Times New Roman" w:hAnsi="Times New Roman"/>
          <w:bCs/>
          <w:sz w:val="24"/>
          <w:szCs w:val="24"/>
        </w:rPr>
        <w:t xml:space="preserve"> </w:t>
      </w:r>
      <w:proofErr w:type="spellStart"/>
      <w:r w:rsidRPr="00FE74BA">
        <w:rPr>
          <w:rFonts w:ascii="Times New Roman" w:hAnsi="Times New Roman"/>
          <w:bCs/>
          <w:sz w:val="24"/>
          <w:szCs w:val="24"/>
        </w:rPr>
        <w:t>Thing</w:t>
      </w:r>
      <w:proofErr w:type="spellEnd"/>
      <w:r w:rsidRPr="00FE74BA">
        <w:rPr>
          <w:rFonts w:ascii="Times New Roman" w:hAnsi="Times New Roman"/>
          <w:bCs/>
          <w:sz w:val="24"/>
          <w:szCs w:val="24"/>
        </w:rPr>
        <w:t xml:space="preserve">, </w:t>
      </w:r>
      <w:proofErr w:type="spellStart"/>
      <w:r w:rsidRPr="00FE74BA">
        <w:rPr>
          <w:rFonts w:ascii="Times New Roman" w:hAnsi="Times New Roman"/>
          <w:bCs/>
          <w:iCs/>
          <w:sz w:val="24"/>
          <w:szCs w:val="24"/>
        </w:rPr>
        <w:t>Alexander</w:t>
      </w:r>
      <w:proofErr w:type="spellEnd"/>
      <w:r w:rsidRPr="00FE74BA">
        <w:rPr>
          <w:rFonts w:ascii="Times New Roman" w:hAnsi="Times New Roman"/>
          <w:bCs/>
          <w:iCs/>
          <w:sz w:val="24"/>
          <w:szCs w:val="24"/>
        </w:rPr>
        <w:t xml:space="preserve"> </w:t>
      </w:r>
      <w:proofErr w:type="spellStart"/>
      <w:r w:rsidRPr="00FE74BA">
        <w:rPr>
          <w:rFonts w:ascii="Times New Roman" w:hAnsi="Times New Roman"/>
          <w:bCs/>
          <w:iCs/>
          <w:sz w:val="24"/>
          <w:szCs w:val="24"/>
        </w:rPr>
        <w:t>Street</w:t>
      </w:r>
      <w:proofErr w:type="spellEnd"/>
      <w:r w:rsidRPr="00FE74BA">
        <w:rPr>
          <w:rFonts w:ascii="Times New Roman" w:hAnsi="Times New Roman"/>
          <w:bCs/>
          <w:iCs/>
          <w:sz w:val="24"/>
          <w:szCs w:val="24"/>
        </w:rPr>
        <w:t xml:space="preserve"> </w:t>
      </w:r>
      <w:proofErr w:type="spellStart"/>
      <w:r w:rsidRPr="00FE74BA">
        <w:rPr>
          <w:rFonts w:ascii="Times New Roman" w:hAnsi="Times New Roman"/>
          <w:bCs/>
          <w:iCs/>
          <w:sz w:val="24"/>
          <w:szCs w:val="24"/>
        </w:rPr>
        <w:t>Press</w:t>
      </w:r>
      <w:proofErr w:type="spellEnd"/>
      <w:r w:rsidRPr="00FE74BA">
        <w:rPr>
          <w:rFonts w:ascii="Times New Roman" w:hAnsi="Times New Roman"/>
          <w:bCs/>
          <w:iCs/>
          <w:sz w:val="24"/>
          <w:szCs w:val="24"/>
        </w:rPr>
        <w:t xml:space="preserve">, </w:t>
      </w:r>
      <w:proofErr w:type="spellStart"/>
      <w:r w:rsidRPr="00FE74BA">
        <w:rPr>
          <w:rFonts w:ascii="Times New Roman" w:hAnsi="Times New Roman"/>
          <w:sz w:val="24"/>
          <w:szCs w:val="24"/>
        </w:rPr>
        <w:t>BiblioRossica</w:t>
      </w:r>
      <w:proofErr w:type="spellEnd"/>
      <w:r w:rsidRPr="00FE74BA">
        <w:rPr>
          <w:rFonts w:ascii="Times New Roman" w:hAnsi="Times New Roman"/>
          <w:sz w:val="24"/>
          <w:szCs w:val="24"/>
        </w:rPr>
        <w:t xml:space="preserve">, </w:t>
      </w:r>
      <w:proofErr w:type="spellStart"/>
      <w:r w:rsidRPr="00FE74BA">
        <w:rPr>
          <w:rFonts w:ascii="Times New Roman" w:hAnsi="Times New Roman"/>
          <w:sz w:val="24"/>
          <w:szCs w:val="24"/>
        </w:rPr>
        <w:t>University</w:t>
      </w:r>
      <w:proofErr w:type="spellEnd"/>
      <w:r w:rsidRPr="00FE74BA">
        <w:rPr>
          <w:rFonts w:ascii="Times New Roman" w:hAnsi="Times New Roman"/>
          <w:sz w:val="24"/>
          <w:szCs w:val="24"/>
        </w:rPr>
        <w:t xml:space="preserve"> </w:t>
      </w:r>
      <w:proofErr w:type="spellStart"/>
      <w:r w:rsidRPr="00FE74BA">
        <w:rPr>
          <w:rFonts w:ascii="Times New Roman" w:hAnsi="Times New Roman"/>
          <w:sz w:val="24"/>
          <w:szCs w:val="24"/>
        </w:rPr>
        <w:t>Library</w:t>
      </w:r>
      <w:proofErr w:type="spellEnd"/>
      <w:r w:rsidRPr="00FE74BA">
        <w:rPr>
          <w:rFonts w:ascii="Times New Roman" w:hAnsi="Times New Roman"/>
          <w:sz w:val="24"/>
          <w:szCs w:val="24"/>
        </w:rPr>
        <w:t xml:space="preserve"> Online, </w:t>
      </w:r>
      <w:proofErr w:type="spellStart"/>
      <w:r w:rsidRPr="00FE74BA">
        <w:rPr>
          <w:rFonts w:ascii="Times New Roman" w:hAnsi="Times New Roman"/>
          <w:sz w:val="24"/>
          <w:szCs w:val="24"/>
        </w:rPr>
        <w:t>Library</w:t>
      </w:r>
      <w:proofErr w:type="spellEnd"/>
      <w:r w:rsidRPr="00FE74BA">
        <w:rPr>
          <w:rFonts w:ascii="Times New Roman" w:hAnsi="Times New Roman"/>
          <w:sz w:val="24"/>
          <w:szCs w:val="24"/>
        </w:rPr>
        <w:t xml:space="preserve"> </w:t>
      </w:r>
      <w:proofErr w:type="spellStart"/>
      <w:r w:rsidRPr="00FE74BA">
        <w:rPr>
          <w:rFonts w:ascii="Times New Roman" w:hAnsi="Times New Roman"/>
          <w:sz w:val="24"/>
          <w:szCs w:val="24"/>
        </w:rPr>
        <w:t>Press</w:t>
      </w:r>
      <w:proofErr w:type="spellEnd"/>
      <w:r>
        <w:rPr>
          <w:rFonts w:ascii="Times New Roman" w:hAnsi="Times New Roman"/>
          <w:sz w:val="24"/>
          <w:szCs w:val="24"/>
        </w:rPr>
        <w:t xml:space="preserve"> </w:t>
      </w:r>
      <w:proofErr w:type="spellStart"/>
      <w:r w:rsidRPr="00FE74BA">
        <w:rPr>
          <w:rFonts w:ascii="Times New Roman" w:hAnsi="Times New Roman"/>
          <w:sz w:val="24"/>
          <w:szCs w:val="24"/>
        </w:rPr>
        <w:t>Display</w:t>
      </w:r>
      <w:proofErr w:type="spellEnd"/>
      <w:r w:rsidRPr="00FE74BA">
        <w:rPr>
          <w:rFonts w:ascii="Times New Roman" w:hAnsi="Times New Roman"/>
          <w:sz w:val="24"/>
          <w:szCs w:val="24"/>
        </w:rPr>
        <w:t xml:space="preserve"> u.c.</w:t>
      </w:r>
      <w:r>
        <w:rPr>
          <w:rFonts w:ascii="Times New Roman" w:hAnsi="Times New Roman"/>
          <w:sz w:val="24"/>
          <w:szCs w:val="24"/>
        </w:rPr>
        <w:t xml:space="preserve"> </w:t>
      </w:r>
      <w:proofErr w:type="spellStart"/>
      <w:r w:rsidRPr="00DA64E9">
        <w:rPr>
          <w:rFonts w:ascii="Times New Roman" w:hAnsi="Times New Roman"/>
          <w:bCs/>
          <w:sz w:val="24"/>
          <w:szCs w:val="24"/>
          <w:lang w:val="en-US"/>
        </w:rPr>
        <w:t>Resursu</w:t>
      </w:r>
      <w:proofErr w:type="spellEnd"/>
      <w:r w:rsidRPr="00DA64E9">
        <w:rPr>
          <w:rFonts w:ascii="Times New Roman" w:hAnsi="Times New Roman"/>
          <w:bCs/>
          <w:sz w:val="24"/>
          <w:szCs w:val="24"/>
          <w:lang w:val="en-US"/>
        </w:rPr>
        <w:t xml:space="preserve"> </w:t>
      </w:r>
      <w:proofErr w:type="spellStart"/>
      <w:r w:rsidRPr="00DA64E9">
        <w:rPr>
          <w:rFonts w:ascii="Times New Roman" w:hAnsi="Times New Roman"/>
          <w:bCs/>
          <w:sz w:val="24"/>
          <w:szCs w:val="24"/>
          <w:lang w:val="en-US"/>
        </w:rPr>
        <w:t>testēšana</w:t>
      </w:r>
      <w:proofErr w:type="spellEnd"/>
      <w:r w:rsidRPr="00DA64E9">
        <w:rPr>
          <w:rFonts w:ascii="Times New Roman" w:hAnsi="Times New Roman"/>
          <w:bCs/>
          <w:sz w:val="24"/>
          <w:szCs w:val="24"/>
          <w:lang w:val="en-US"/>
        </w:rPr>
        <w:t xml:space="preserve"> </w:t>
      </w:r>
      <w:r w:rsidRPr="00DA64E9">
        <w:rPr>
          <w:rFonts w:ascii="Times New Roman" w:hAnsi="Times New Roman"/>
          <w:sz w:val="24"/>
          <w:szCs w:val="24"/>
        </w:rPr>
        <w:t>ilgst no viena līdz trijiem mēnešiem</w:t>
      </w:r>
      <w:r>
        <w:rPr>
          <w:rFonts w:ascii="Times New Roman" w:hAnsi="Times New Roman"/>
          <w:sz w:val="24"/>
          <w:szCs w:val="24"/>
        </w:rPr>
        <w:t>.</w:t>
      </w:r>
      <w:r w:rsidRPr="00DA64E9">
        <w:rPr>
          <w:rFonts w:ascii="Times New Roman" w:hAnsi="Times New Roman"/>
          <w:sz w:val="24"/>
          <w:szCs w:val="24"/>
        </w:rPr>
        <w:t xml:space="preserve"> </w:t>
      </w:r>
      <w:r>
        <w:rPr>
          <w:rFonts w:ascii="Times New Roman" w:hAnsi="Times New Roman"/>
          <w:sz w:val="24"/>
          <w:szCs w:val="24"/>
        </w:rPr>
        <w:t>Š</w:t>
      </w:r>
      <w:r w:rsidRPr="00DA64E9">
        <w:rPr>
          <w:rFonts w:ascii="Times New Roman" w:hAnsi="Times New Roman"/>
          <w:bCs/>
          <w:sz w:val="24"/>
          <w:szCs w:val="24"/>
        </w:rPr>
        <w:t xml:space="preserve">ajā laikā bibliotēkas saņem datu bāzes bezmaksas piekļuvi un bibliotēku lasītājiem tiek dota iespēja iepazīties un novērtēt </w:t>
      </w:r>
      <w:r w:rsidRPr="00DA64E9">
        <w:rPr>
          <w:rFonts w:ascii="Times New Roman" w:hAnsi="Times New Roman"/>
          <w:bCs/>
          <w:sz w:val="24"/>
          <w:szCs w:val="24"/>
        </w:rPr>
        <w:lastRenderedPageBreak/>
        <w:t xml:space="preserve">resursus, kas parasti ir pieejami tikai autorizētiem lietotājiem. Ja izmēģinājuma laikā reģistrēta laba resursu izmantošanas statistika, bibliotēkas administrācija pieprasa izdevēja abonēšanas cenu piedāvājumu un izvērtē turpmākās datu bāzes abonēšanas iespējas. </w:t>
      </w:r>
      <w:r w:rsidRPr="00DA64E9">
        <w:rPr>
          <w:rFonts w:ascii="Times New Roman" w:hAnsi="Times New Roman"/>
          <w:sz w:val="24"/>
          <w:szCs w:val="24"/>
        </w:rPr>
        <w:t>Pārskata periodā i</w:t>
      </w:r>
      <w:r w:rsidRPr="00DA64E9">
        <w:rPr>
          <w:rFonts w:ascii="Times New Roman" w:hAnsi="Times New Roman"/>
          <w:bCs/>
          <w:sz w:val="24"/>
          <w:szCs w:val="24"/>
        </w:rPr>
        <w:t xml:space="preserve">zmēģinājumos pavisam piedalījušās </w:t>
      </w:r>
      <w:r>
        <w:rPr>
          <w:rFonts w:ascii="Times New Roman" w:hAnsi="Times New Roman"/>
          <w:bCs/>
          <w:sz w:val="24"/>
          <w:szCs w:val="24"/>
        </w:rPr>
        <w:t>vairāk kā 200</w:t>
      </w:r>
      <w:r w:rsidRPr="00DA64E9">
        <w:rPr>
          <w:rFonts w:ascii="Times New Roman" w:hAnsi="Times New Roman"/>
          <w:bCs/>
          <w:sz w:val="24"/>
          <w:szCs w:val="24"/>
        </w:rPr>
        <w:t xml:space="preserve"> bibliotēkas.</w:t>
      </w:r>
    </w:p>
    <w:p w:rsidR="00D2438B" w:rsidRDefault="00D2438B" w:rsidP="00D2438B">
      <w:pPr>
        <w:spacing w:before="120" w:after="120"/>
      </w:pPr>
      <w:r>
        <w:t xml:space="preserve">Noslēgti 170 </w:t>
      </w:r>
      <w:proofErr w:type="spellStart"/>
      <w:r>
        <w:t>apakšlicences</w:t>
      </w:r>
      <w:proofErr w:type="spellEnd"/>
      <w:r>
        <w:t xml:space="preserve"> līgumi ar bibliotēkām vai to dibinātājiem par resursu pieejamības nodrošināšanu bibliotēku lietotājiem.</w:t>
      </w:r>
    </w:p>
    <w:p w:rsidR="00D2438B" w:rsidRPr="00514A3A" w:rsidRDefault="00D2438B" w:rsidP="00D2438B">
      <w:pPr>
        <w:tabs>
          <w:tab w:val="num" w:pos="900"/>
        </w:tabs>
        <w:rPr>
          <w:b/>
        </w:rPr>
      </w:pPr>
      <w:r w:rsidRPr="00514A3A">
        <w:t>Turpinā</w:t>
      </w:r>
      <w:r>
        <w:t>ta</w:t>
      </w:r>
      <w:r w:rsidRPr="00514A3A">
        <w:t xml:space="preserve"> līguma saistību izpilde</w:t>
      </w:r>
      <w:r>
        <w:t xml:space="preserve"> ar</w:t>
      </w:r>
      <w:r w:rsidRPr="00514A3A">
        <w:t xml:space="preserve"> SIA „Lursoft</w:t>
      </w:r>
      <w:r>
        <w:t xml:space="preserve"> IT</w:t>
      </w:r>
      <w:r w:rsidRPr="00514A3A">
        <w:t>”</w:t>
      </w:r>
      <w:r>
        <w:t xml:space="preserve"> </w:t>
      </w:r>
      <w:r w:rsidRPr="00514A3A">
        <w:t>par nacionālās bibliogrāfijas</w:t>
      </w:r>
      <w:r>
        <w:t xml:space="preserve"> – laikrakstu un žurnālu rakstu aprakstu, kuros ietverta saite uz rakstu pilnajiem tekstiem piegādi Nacionālās analītikas datu bāzei</w:t>
      </w:r>
      <w:r w:rsidRPr="00514A3A">
        <w:t xml:space="preserve">.  </w:t>
      </w:r>
    </w:p>
    <w:p w:rsidR="00D2438B" w:rsidRDefault="00D2438B" w:rsidP="00D2438B">
      <w:pPr>
        <w:spacing w:before="120" w:after="120"/>
      </w:pPr>
      <w:r>
        <w:t xml:space="preserve">Nodrošināta Valsts nozīmes elektroniskā </w:t>
      </w:r>
      <w:proofErr w:type="spellStart"/>
      <w:r>
        <w:t>kopkataloga</w:t>
      </w:r>
      <w:proofErr w:type="spellEnd"/>
      <w:r>
        <w:t xml:space="preserve"> un reģionālo </w:t>
      </w:r>
      <w:proofErr w:type="spellStart"/>
      <w:r>
        <w:t>kopkatalogu</w:t>
      </w:r>
      <w:proofErr w:type="spellEnd"/>
      <w:r>
        <w:t xml:space="preserve"> kvalitatīva darbība.</w:t>
      </w:r>
    </w:p>
    <w:p w:rsidR="00D2438B" w:rsidRDefault="00D2438B" w:rsidP="00D2438B">
      <w:pPr>
        <w:pStyle w:val="Heading1"/>
        <w:ind w:firstLine="0"/>
        <w:rPr>
          <w:bCs/>
          <w:i/>
          <w:sz w:val="24"/>
          <w:szCs w:val="24"/>
          <w:u w:val="single"/>
        </w:rPr>
      </w:pPr>
    </w:p>
    <w:p w:rsidR="00D2438B" w:rsidRPr="004F666A" w:rsidRDefault="00D2438B" w:rsidP="00D2438B">
      <w:pPr>
        <w:pStyle w:val="Heading1"/>
        <w:ind w:firstLine="0"/>
        <w:rPr>
          <w:bCs/>
          <w:i/>
          <w:sz w:val="24"/>
          <w:szCs w:val="24"/>
          <w:u w:val="single"/>
        </w:rPr>
      </w:pPr>
      <w:r>
        <w:rPr>
          <w:bCs/>
          <w:i/>
          <w:sz w:val="24"/>
          <w:szCs w:val="24"/>
          <w:u w:val="single"/>
        </w:rPr>
        <w:t xml:space="preserve">3.1.3. </w:t>
      </w:r>
      <w:r w:rsidRPr="004F666A">
        <w:rPr>
          <w:bCs/>
          <w:i/>
          <w:sz w:val="24"/>
          <w:szCs w:val="24"/>
          <w:u w:val="single"/>
        </w:rPr>
        <w:t>Bibliotēku darbinieku apmācības</w:t>
      </w:r>
    </w:p>
    <w:p w:rsidR="00D2438B" w:rsidRDefault="00D2438B" w:rsidP="00D2438B">
      <w:pPr>
        <w:spacing w:before="120" w:after="120"/>
      </w:pPr>
    </w:p>
    <w:p w:rsidR="00D2438B" w:rsidRDefault="00D2438B" w:rsidP="00D2438B">
      <w:pPr>
        <w:spacing w:before="120" w:after="120"/>
      </w:pPr>
      <w:r>
        <w:t xml:space="preserve">Organizētas elektronisko publikāciju pilntekstu datu bāzu apmācības. Kopumā 2013.gadā </w:t>
      </w:r>
      <w:r>
        <w:rPr>
          <w:bCs/>
        </w:rPr>
        <w:t>o</w:t>
      </w:r>
      <w:r w:rsidRPr="007433B9">
        <w:rPr>
          <w:bCs/>
        </w:rPr>
        <w:t>rganizēti 1</w:t>
      </w:r>
      <w:r>
        <w:rPr>
          <w:bCs/>
        </w:rPr>
        <w:t>7</w:t>
      </w:r>
      <w:r w:rsidRPr="007433B9">
        <w:rPr>
          <w:b/>
          <w:bCs/>
        </w:rPr>
        <w:t xml:space="preserve"> </w:t>
      </w:r>
      <w:proofErr w:type="spellStart"/>
      <w:r w:rsidRPr="007433B9">
        <w:rPr>
          <w:bCs/>
        </w:rPr>
        <w:t>datubāzu</w:t>
      </w:r>
      <w:proofErr w:type="spellEnd"/>
      <w:r w:rsidRPr="007433B9">
        <w:rPr>
          <w:bCs/>
        </w:rPr>
        <w:t xml:space="preserve"> apmācību semināri</w:t>
      </w:r>
      <w:r w:rsidRPr="007433B9">
        <w:rPr>
          <w:b/>
          <w:bCs/>
        </w:rPr>
        <w:t xml:space="preserve"> </w:t>
      </w:r>
      <w:r w:rsidRPr="007433B9">
        <w:t>un resursu prezentācijas.</w:t>
      </w:r>
      <w:r w:rsidRPr="007433B9">
        <w:rPr>
          <w:b/>
        </w:rPr>
        <w:t xml:space="preserve"> </w:t>
      </w:r>
      <w:r>
        <w:t>Laika posmā no</w:t>
      </w:r>
      <w:r w:rsidRPr="007433B9">
        <w:t xml:space="preserve"> 11.03.2013. </w:t>
      </w:r>
      <w:r>
        <w:t>līdz</w:t>
      </w:r>
      <w:r w:rsidRPr="007433B9">
        <w:t xml:space="preserve"> 15.03.2013. deviņās </w:t>
      </w:r>
      <w:r>
        <w:t>institūcijās</w:t>
      </w:r>
      <w:r w:rsidRPr="007433B9">
        <w:t xml:space="preserve"> notika </w:t>
      </w:r>
      <w:r w:rsidRPr="007433B9">
        <w:rPr>
          <w:i/>
        </w:rPr>
        <w:t>EBSCO</w:t>
      </w:r>
      <w:r w:rsidRPr="007433B9">
        <w:t xml:space="preserve"> datubāzes apmācību semināri, 09.</w:t>
      </w:r>
      <w:r>
        <w:t>-</w:t>
      </w:r>
      <w:r w:rsidRPr="007433B9">
        <w:t xml:space="preserve">10.05.2013. divās bibliotēkās notika </w:t>
      </w:r>
      <w:r w:rsidRPr="007433B9">
        <w:rPr>
          <w:i/>
        </w:rPr>
        <w:t>SAGE</w:t>
      </w:r>
      <w:r w:rsidRPr="007433B9">
        <w:t xml:space="preserve"> datubāzes apmācību semināri, 28.</w:t>
      </w:r>
      <w:r>
        <w:t>-</w:t>
      </w:r>
      <w:r w:rsidRPr="007433B9">
        <w:t>29</w:t>
      </w:r>
      <w:r>
        <w:t>.</w:t>
      </w:r>
      <w:r w:rsidRPr="007433B9">
        <w:t xml:space="preserve">05.2013. </w:t>
      </w:r>
      <w:r>
        <w:t>trīs</w:t>
      </w:r>
      <w:r w:rsidRPr="007433B9">
        <w:t xml:space="preserve"> bibliotēkās notika </w:t>
      </w:r>
      <w:proofErr w:type="spellStart"/>
      <w:r w:rsidRPr="007433B9">
        <w:rPr>
          <w:i/>
        </w:rPr>
        <w:t>Oxford</w:t>
      </w:r>
      <w:proofErr w:type="spellEnd"/>
      <w:r w:rsidRPr="007433B9">
        <w:rPr>
          <w:i/>
        </w:rPr>
        <w:t xml:space="preserve"> </w:t>
      </w:r>
      <w:proofErr w:type="spellStart"/>
      <w:r w:rsidRPr="007433B9">
        <w:rPr>
          <w:i/>
        </w:rPr>
        <w:t>University</w:t>
      </w:r>
      <w:proofErr w:type="spellEnd"/>
      <w:r w:rsidRPr="007433B9">
        <w:rPr>
          <w:i/>
        </w:rPr>
        <w:t xml:space="preserve"> </w:t>
      </w:r>
      <w:proofErr w:type="spellStart"/>
      <w:r w:rsidRPr="007433B9">
        <w:rPr>
          <w:i/>
        </w:rPr>
        <w:t>Press</w:t>
      </w:r>
      <w:proofErr w:type="spellEnd"/>
      <w:r w:rsidRPr="007433B9">
        <w:t xml:space="preserve"> </w:t>
      </w:r>
      <w:r w:rsidRPr="007433B9">
        <w:rPr>
          <w:bCs/>
        </w:rPr>
        <w:t>datubāzes semināri</w:t>
      </w:r>
      <w:r>
        <w:rPr>
          <w:bCs/>
        </w:rPr>
        <w:t>, kā arī</w:t>
      </w:r>
      <w:r w:rsidRPr="007433B9">
        <w:rPr>
          <w:bCs/>
        </w:rPr>
        <w:t xml:space="preserve"> </w:t>
      </w:r>
      <w:r>
        <w:rPr>
          <w:bCs/>
        </w:rPr>
        <w:t>organizēti</w:t>
      </w:r>
      <w:r w:rsidRPr="007433B9">
        <w:rPr>
          <w:bCs/>
        </w:rPr>
        <w:t xml:space="preserve"> </w:t>
      </w:r>
      <w:r>
        <w:rPr>
          <w:bCs/>
        </w:rPr>
        <w:t>četri</w:t>
      </w:r>
      <w:r w:rsidRPr="007433B9">
        <w:rPr>
          <w:bCs/>
        </w:rPr>
        <w:t xml:space="preserve"> izbraukuma semināri uz reģionu bibliotēkām </w:t>
      </w:r>
      <w:r>
        <w:rPr>
          <w:bCs/>
        </w:rPr>
        <w:t xml:space="preserve">Bauskā, </w:t>
      </w:r>
      <w:r w:rsidRPr="007433B9">
        <w:rPr>
          <w:bCs/>
        </w:rPr>
        <w:t>Saldū</w:t>
      </w:r>
      <w:r>
        <w:rPr>
          <w:bCs/>
        </w:rPr>
        <w:t>,</w:t>
      </w:r>
      <w:r w:rsidRPr="007433B9">
        <w:rPr>
          <w:bCs/>
        </w:rPr>
        <w:t xml:space="preserve"> Kuldīgā</w:t>
      </w:r>
      <w:r>
        <w:rPr>
          <w:bCs/>
        </w:rPr>
        <w:t xml:space="preserve"> un Siguldā,</w:t>
      </w:r>
      <w:r w:rsidRPr="007433B9">
        <w:rPr>
          <w:bCs/>
        </w:rPr>
        <w:t xml:space="preserve"> kuros bibliotekāri tika apmācīti </w:t>
      </w:r>
      <w:proofErr w:type="spellStart"/>
      <w:r w:rsidRPr="007433B9">
        <w:rPr>
          <w:i/>
        </w:rPr>
        <w:t>Britannica</w:t>
      </w:r>
      <w:proofErr w:type="spellEnd"/>
      <w:r w:rsidRPr="007433B9">
        <w:t xml:space="preserve"> datubāzes resursu izmantošanā.</w:t>
      </w:r>
      <w:r>
        <w:t xml:space="preserve"> </w:t>
      </w:r>
    </w:p>
    <w:p w:rsidR="00D2438B" w:rsidRDefault="00D2438B" w:rsidP="00D2438B">
      <w:r>
        <w:t>Apmācīti un informēti par elektronisko pilntekstu datu bāzu aktualitātēm 263 projekta dalībnieku.</w:t>
      </w:r>
    </w:p>
    <w:p w:rsidR="00D2438B" w:rsidRPr="00876732" w:rsidRDefault="00D2438B" w:rsidP="00D2438B">
      <w:pPr>
        <w:rPr>
          <w:color w:val="FF0000"/>
        </w:rPr>
      </w:pPr>
    </w:p>
    <w:p w:rsidR="00D2438B" w:rsidRDefault="00D2438B" w:rsidP="00D2438B">
      <w:pPr>
        <w:rPr>
          <w:i/>
          <w:u w:val="single"/>
        </w:rPr>
      </w:pPr>
      <w:r>
        <w:rPr>
          <w:i/>
          <w:u w:val="single"/>
        </w:rPr>
        <w:t>3.1.4.</w:t>
      </w:r>
      <w:r w:rsidRPr="004F666A">
        <w:rPr>
          <w:i/>
          <w:u w:val="single"/>
        </w:rPr>
        <w:t>Tehniskās infrastruktūras izveide</w:t>
      </w:r>
    </w:p>
    <w:p w:rsidR="00D2438B" w:rsidRPr="004F666A" w:rsidRDefault="00D2438B" w:rsidP="00D2438B">
      <w:pPr>
        <w:rPr>
          <w:i/>
          <w:u w:val="single"/>
        </w:rPr>
      </w:pPr>
    </w:p>
    <w:p w:rsidR="00D2438B" w:rsidRDefault="00D2438B" w:rsidP="00D2438B">
      <w:pPr>
        <w:spacing w:before="120" w:after="120"/>
      </w:pPr>
      <w:r w:rsidRPr="00D727BD">
        <w:rPr>
          <w:bCs/>
          <w:iCs/>
        </w:rPr>
        <w:t>Projekta gaitā n</w:t>
      </w:r>
      <w:r w:rsidRPr="00D727BD">
        <w:t xml:space="preserve">odrošināta vienotā bibliotēku tehniskā atbalsta centra darbība, kas pieņem visus ar tehniskajām problēmām saistītus pieteikumus no visām publiskajām bibliotēkām. Problēmu pieteikumi tiek fiksēti vienotā reģistrā, kā arī tiek kontrolēta problēmu risināšanas gaita, kas uzskatāms par labu panākumu </w:t>
      </w:r>
      <w:r w:rsidRPr="000A7189">
        <w:t>bibliotēkas lietotāju</w:t>
      </w:r>
      <w:r w:rsidRPr="00D727BD">
        <w:t xml:space="preserve"> apkalpošanas kvalitātes uzlabošanā.</w:t>
      </w:r>
    </w:p>
    <w:p w:rsidR="00D2438B" w:rsidRPr="00D727BD" w:rsidRDefault="00D2438B" w:rsidP="00D2438B">
      <w:pPr>
        <w:spacing w:before="120" w:after="120"/>
        <w:rPr>
          <w:bCs/>
          <w:iCs/>
        </w:rPr>
      </w:pPr>
      <w:r>
        <w:t>Pildītas</w:t>
      </w:r>
      <w:r>
        <w:rPr>
          <w:color w:val="000000"/>
        </w:rPr>
        <w:t xml:space="preserve"> līguma saistības par informācijas sistēmu infrastruktūras optimizāciju un lietotāju atbalsta pakalpojumu nodrošināšanu pašvaldību publiskajās bibliotēkās.</w:t>
      </w:r>
    </w:p>
    <w:p w:rsidR="00D2438B" w:rsidRDefault="00D2438B" w:rsidP="00D2438B">
      <w:pPr>
        <w:spacing w:before="120" w:after="120"/>
      </w:pPr>
      <w:r>
        <w:rPr>
          <w:color w:val="000000"/>
        </w:rPr>
        <w:t>N</w:t>
      </w:r>
      <w:r w:rsidRPr="00451D1C">
        <w:rPr>
          <w:color w:val="000000"/>
        </w:rPr>
        <w:t>odrošināta vienotā bibliotēku datu pārraides tīkla kvalitatīva darbība</w:t>
      </w:r>
      <w:r>
        <w:rPr>
          <w:color w:val="000000"/>
        </w:rPr>
        <w:t xml:space="preserve"> un tā</w:t>
      </w:r>
      <w:r w:rsidRPr="00451D1C">
        <w:rPr>
          <w:color w:val="000000"/>
        </w:rPr>
        <w:t xml:space="preserve"> uzraudzība visās pašvaldību publiskajās bibliotēkās</w:t>
      </w:r>
      <w:r>
        <w:rPr>
          <w:color w:val="000000"/>
        </w:rPr>
        <w:t xml:space="preserve">, pastāvīgi kontrolējot tīkla kvalitātes atbilstību līguma nosacījumiem. </w:t>
      </w:r>
    </w:p>
    <w:p w:rsidR="00D2438B" w:rsidRPr="00974C2A" w:rsidRDefault="00D2438B" w:rsidP="00D2438B">
      <w:r>
        <w:rPr>
          <w:color w:val="000000"/>
        </w:rPr>
        <w:t xml:space="preserve">Realizēts iepirkums elektroniskajā iepirkuma sistēmā par 43 portatīvo </w:t>
      </w:r>
      <w:proofErr w:type="spellStart"/>
      <w:r>
        <w:rPr>
          <w:color w:val="000000"/>
        </w:rPr>
        <w:t>datorkomplektu</w:t>
      </w:r>
      <w:proofErr w:type="spellEnd"/>
      <w:r>
        <w:rPr>
          <w:color w:val="000000"/>
        </w:rPr>
        <w:t xml:space="preserve"> iegādi Reģionu galvenajām bibliotēkām metodiskā darba nodrošināšanai.</w:t>
      </w:r>
    </w:p>
    <w:p w:rsidR="00D2438B" w:rsidRPr="00B21C36" w:rsidRDefault="00D2438B" w:rsidP="00D2438B">
      <w:pPr>
        <w:spacing w:before="120" w:after="120"/>
        <w:rPr>
          <w:sz w:val="18"/>
          <w:szCs w:val="18"/>
        </w:rPr>
      </w:pPr>
      <w:r>
        <w:t xml:space="preserve">Nodrošināta reģionālo </w:t>
      </w:r>
      <w:proofErr w:type="spellStart"/>
      <w:r>
        <w:t>kopkatalogu</w:t>
      </w:r>
      <w:proofErr w:type="spellEnd"/>
      <w:r>
        <w:t xml:space="preserve"> serveru kvalitatīva darbība,</w:t>
      </w:r>
      <w:r w:rsidRPr="00EE259F">
        <w:rPr>
          <w:color w:val="000000"/>
        </w:rPr>
        <w:t xml:space="preserve"> </w:t>
      </w:r>
      <w:r>
        <w:rPr>
          <w:color w:val="000000"/>
        </w:rPr>
        <w:t xml:space="preserve">turpinot pildīt 2011.gada 14.jūlijā ar SIA „Digitālās ekonomikas attīstības centrs” noslēgtā līguma „Par reģionālo </w:t>
      </w:r>
      <w:proofErr w:type="spellStart"/>
      <w:r>
        <w:rPr>
          <w:color w:val="000000"/>
        </w:rPr>
        <w:t>kopkatalogu</w:t>
      </w:r>
      <w:proofErr w:type="spellEnd"/>
      <w:r>
        <w:rPr>
          <w:color w:val="000000"/>
        </w:rPr>
        <w:t xml:space="preserve"> tehniskās infrastruktūras pārcelšanu no lokāla risinājuma uz attālinātu vienotu risinājumu” saistības.</w:t>
      </w:r>
    </w:p>
    <w:p w:rsidR="00D2438B" w:rsidRDefault="00D2438B" w:rsidP="00D2438B">
      <w:pPr>
        <w:rPr>
          <w:lang w:eastAsia="lv-LV"/>
        </w:rPr>
      </w:pPr>
    </w:p>
    <w:p w:rsidR="00D2438B" w:rsidRDefault="00D2438B" w:rsidP="00D2438B">
      <w:pPr>
        <w:rPr>
          <w:lang w:eastAsia="lv-LV"/>
        </w:rPr>
      </w:pPr>
    </w:p>
    <w:p w:rsidR="00D2438B" w:rsidRDefault="00D2438B">
      <w:pPr>
        <w:spacing w:after="240"/>
        <w:ind w:left="1571" w:right="635" w:hanging="720"/>
        <w:rPr>
          <w:lang w:eastAsia="lv-LV"/>
        </w:rPr>
      </w:pPr>
      <w:r>
        <w:rPr>
          <w:lang w:eastAsia="lv-LV"/>
        </w:rPr>
        <w:br w:type="page"/>
      </w:r>
    </w:p>
    <w:p w:rsidR="00D2438B" w:rsidRPr="00631A71" w:rsidRDefault="00D2438B" w:rsidP="00D2438B">
      <w:pPr>
        <w:pStyle w:val="Heading1"/>
        <w:spacing w:after="120"/>
        <w:ind w:firstLine="0"/>
        <w:rPr>
          <w:bCs/>
        </w:rPr>
      </w:pPr>
      <w:r w:rsidRPr="00631A71">
        <w:rPr>
          <w:b/>
        </w:rPr>
        <w:lastRenderedPageBreak/>
        <w:t>4.</w:t>
      </w:r>
      <w:r w:rsidRPr="00631A71">
        <w:t xml:space="preserve"> </w:t>
      </w:r>
      <w:r w:rsidRPr="00631A71">
        <w:rPr>
          <w:b/>
          <w:bCs/>
        </w:rPr>
        <w:t>Sagatavošanās pasākumi LNB darbības uzsākšanai, pakalpojumu un informācijas resursu attīstībai jaunajā bibliotēkas ēkā.</w:t>
      </w:r>
    </w:p>
    <w:p w:rsidR="00D2438B" w:rsidRDefault="00D2438B" w:rsidP="00E3798F">
      <w:pPr>
        <w:snapToGrid w:val="0"/>
        <w:spacing w:before="120"/>
        <w:rPr>
          <w:rFonts w:eastAsia="Calibri"/>
        </w:rPr>
      </w:pPr>
      <w:r>
        <w:t xml:space="preserve">Lai sagatavotos darbības uzsākšanai jaunajā ēkā, </w:t>
      </w:r>
      <w:r w:rsidRPr="00AE68C1">
        <w:t>201</w:t>
      </w:r>
      <w:r>
        <w:t>3</w:t>
      </w:r>
      <w:r w:rsidRPr="00AE68C1">
        <w:t xml:space="preserve">. gadā Latvijas Nacionālā bibliotēka </w:t>
      </w:r>
      <w:r>
        <w:t xml:space="preserve">ir īstenojusi virkni </w:t>
      </w:r>
      <w:r w:rsidRPr="00AE68C1">
        <w:t>organizatorisk</w:t>
      </w:r>
      <w:r>
        <w:t>u un praktisku pasākumu</w:t>
      </w:r>
      <w:r w:rsidRPr="00AE68C1">
        <w:t xml:space="preserve">. </w:t>
      </w:r>
      <w:r>
        <w:t xml:space="preserve">Viens no nozīmīgākajiem pasākumiem bija </w:t>
      </w:r>
      <w:r w:rsidRPr="00631A71">
        <w:t>LNB darbības stratēģiskā plāna 201</w:t>
      </w:r>
      <w:r>
        <w:t>4</w:t>
      </w:r>
      <w:r w:rsidRPr="00631A71">
        <w:t>.-201</w:t>
      </w:r>
      <w:r>
        <w:t>8</w:t>
      </w:r>
      <w:r w:rsidRPr="00631A71">
        <w:t xml:space="preserve">. </w:t>
      </w:r>
      <w:r>
        <w:t>g</w:t>
      </w:r>
      <w:r w:rsidRPr="00631A71">
        <w:t>adam</w:t>
      </w:r>
      <w:r>
        <w:t xml:space="preserve"> izstrāde</w:t>
      </w:r>
      <w:r w:rsidRPr="00631A71">
        <w:t xml:space="preserve">, </w:t>
      </w:r>
      <w:r>
        <w:t xml:space="preserve">kas veido ietvaru </w:t>
      </w:r>
      <w:r w:rsidRPr="00631A71">
        <w:t>galven</w:t>
      </w:r>
      <w:r>
        <w:t>ajiem</w:t>
      </w:r>
      <w:r w:rsidRPr="00631A71">
        <w:t xml:space="preserve"> darbības virzieni</w:t>
      </w:r>
      <w:r>
        <w:t>em</w:t>
      </w:r>
      <w:r w:rsidRPr="00631A71">
        <w:t xml:space="preserve"> un prioritāt</w:t>
      </w:r>
      <w:r>
        <w:t>ēm, uzsākot darbu jaunajā ēkā</w:t>
      </w:r>
      <w:r w:rsidRPr="00631A71">
        <w:t xml:space="preserve">. </w:t>
      </w:r>
    </w:p>
    <w:p w:rsidR="00D2438B" w:rsidRPr="00E258FE" w:rsidRDefault="00D2438B" w:rsidP="00E3798F">
      <w:pPr>
        <w:snapToGrid w:val="0"/>
        <w:spacing w:before="120"/>
        <w:rPr>
          <w:b/>
        </w:rPr>
      </w:pPr>
      <w:r>
        <w:rPr>
          <w:b/>
        </w:rPr>
        <w:t xml:space="preserve">4.1. </w:t>
      </w:r>
      <w:r w:rsidRPr="00774A0B">
        <w:rPr>
          <w:b/>
        </w:rPr>
        <w:t>Funkciju un pakalpojumu attīstība</w:t>
      </w:r>
    </w:p>
    <w:p w:rsidR="00D2438B" w:rsidRDefault="00D2438B" w:rsidP="00E3798F">
      <w:pPr>
        <w:snapToGrid w:val="0"/>
        <w:spacing w:before="120"/>
      </w:pPr>
      <w:r>
        <w:t xml:space="preserve">Lai nodrošinātu LNB optimālu darbību </w:t>
      </w:r>
      <w:r w:rsidRPr="00774A0B">
        <w:t xml:space="preserve">jaunajā ēkā, ir </w:t>
      </w:r>
      <w:r>
        <w:t xml:space="preserve">pabeigts </w:t>
      </w:r>
      <w:r w:rsidRPr="00774A0B">
        <w:t>LNB reorganizācijas process</w:t>
      </w:r>
      <w:r>
        <w:t>, kura ietvaros tika pārskatīta LNB struktūra ar mērķi nodrošināt tās atbilstību darba organizācijai un telpu funkcionālajam plānojumam jaunajā ēkā, kā arī nepieciešamās darbinieku kompetences un darbinieku skaits</w:t>
      </w:r>
      <w:r w:rsidRPr="00774A0B">
        <w:t>.</w:t>
      </w:r>
      <w:r>
        <w:t xml:space="preserve"> Tās rezultātā 2013. gadā izveidota Komunikācijas un mārketinga nodaļa, kuras uzdevums ir koordinēt LNB notiekošos publiskos pasākumus, tai skaitā atklāšanas pasākumu programmu un telpu un infrastruktūras īres pakalpojumus</w:t>
      </w:r>
      <w:r w:rsidRPr="00631A71">
        <w:t xml:space="preserve">. </w:t>
      </w:r>
      <w:r>
        <w:t xml:space="preserve">Tāpat izveidota Pakalpojumu departamenta Vispārīgā lasītava, kas jaunajā ēkā kalpos kā viens no centrālajiem lasītāju apkalpošanas punktiem. </w:t>
      </w:r>
    </w:p>
    <w:p w:rsidR="00D2438B" w:rsidRPr="000F53E5" w:rsidRDefault="00D2438B" w:rsidP="00E3798F">
      <w:pPr>
        <w:snapToGrid w:val="0"/>
        <w:spacing w:before="120"/>
        <w:rPr>
          <w:highlight w:val="yellow"/>
        </w:rPr>
      </w:pPr>
      <w:r>
        <w:t>2013. gadā tika pabeigta LNB sniegto pakalpojumu izvērtēšana un to sniegšanas jaunajā ēkā plānošana, tai skaitā izstrād</w:t>
      </w:r>
      <w:r w:rsidR="0061777B">
        <w:t>āt</w:t>
      </w:r>
      <w:r>
        <w:t>as vadlīnijas un darba plūsmas pakalpojumu sniegšanai, izstrādāta norāžu sistēma, sagatavoti bibliotēkas lietošanas noteikumu atjauninājumi un jauns maksas pakalpojumu cenrādis, kurā iekļautie jaunie pakalpojumi, kurus LNB sāks piedāvāt līdz ar darbības uzsākšanu jaunajā ēkā. Nozīmīgs darbs veikts pie telpu un infrastruktūras īres pakalpojumu izstrādes un plānošanas. 2013. gadā LNB uzsāka projekta Grāmatniecības muzeja aktivitātes īstenošan</w:t>
      </w:r>
      <w:r w:rsidR="00E3798F">
        <w:t>a</w:t>
      </w:r>
      <w:r>
        <w:t xml:space="preserve">, izstrādājot muzeja koncepciju un veicot muzeja ekspozīcijas vitrīnu iepirkumu. </w:t>
      </w:r>
      <w:r w:rsidR="000F53E5">
        <w:t xml:space="preserve">Līgums par muzeja vitrīnu piegādi līdz 2013.gada beigām vēl netika noslēgts. </w:t>
      </w:r>
    </w:p>
    <w:p w:rsidR="00D2438B" w:rsidRDefault="00D2438B" w:rsidP="00E3798F">
      <w:pPr>
        <w:snapToGrid w:val="0"/>
        <w:spacing w:before="120"/>
      </w:pPr>
      <w:r w:rsidRPr="00631A71">
        <w:t>201</w:t>
      </w:r>
      <w:r>
        <w:t>3</w:t>
      </w:r>
      <w:r w:rsidRPr="00631A71">
        <w:t xml:space="preserve">. gadā </w:t>
      </w:r>
      <w:r w:rsidR="0061777B">
        <w:t xml:space="preserve">tika </w:t>
      </w:r>
      <w:r w:rsidRPr="00631A71">
        <w:t xml:space="preserve">veikta mērķtiecīga LNB personāla un tā kompetenču attīstība, tai skaitā personāla darba plānošana darbam jaunajā ēkā, darbinieku profesionālās kompetences nodrošināšana darbam jaunajā ēkā un jaunu speciālistu pieņemšana darbā. </w:t>
      </w:r>
      <w:r>
        <w:t xml:space="preserve">2013. gadā ir pieņemti darbā 44 darbinieki, tai skaitā loģistikas speciālists, iepirkumu speciālists, vairāki IT un inženiertehniskie speciālisti, atsevišķi bibliotekārie darbinieki jauno pakalpojumu attīstīšanai; kopumā LNB darbinieku skaits ir pieaudzis līdz 362 darbiniekiem. 2013. gada septembrī lielākā daļa darbinieku beidzot atsāka darbu pilnas slodzes režīmā, nodrošinot pilnvērtīgu sagatavošanās darbu darbības uzsākšanai jaunajā ēkā. Mērķtiecīgi tika attīstīta darbinieku kompetence, nodrošinot apmācības svešvalodās, informācijas tehnoloģiju jomā, darba aizsardzības un ergonomikas jomā, profesionālā tēla un lietišķās komunikācijas jomā, kā arī īstenojot vairākus ES Mūžizglītības programmas projektus personāla apmācības jomā.  </w:t>
      </w:r>
    </w:p>
    <w:p w:rsidR="00D2438B" w:rsidRPr="00774A0B" w:rsidRDefault="00D2438B" w:rsidP="00E3798F">
      <w:pPr>
        <w:snapToGrid w:val="0"/>
        <w:spacing w:before="120"/>
        <w:rPr>
          <w:b/>
        </w:rPr>
      </w:pPr>
      <w:r>
        <w:rPr>
          <w:b/>
        </w:rPr>
        <w:t xml:space="preserve">4.2. </w:t>
      </w:r>
      <w:r w:rsidRPr="00774A0B">
        <w:rPr>
          <w:b/>
        </w:rPr>
        <w:t>Paredzētā kārtība un resursi pārvietošanai</w:t>
      </w:r>
    </w:p>
    <w:p w:rsidR="00D2438B" w:rsidRDefault="00D2438B" w:rsidP="00E3798F">
      <w:pPr>
        <w:snapToGrid w:val="0"/>
        <w:spacing w:before="120"/>
      </w:pPr>
      <w:r>
        <w:t xml:space="preserve">2013.gadā ir precizēts </w:t>
      </w:r>
      <w:r w:rsidRPr="00495448">
        <w:t>krājuma un aprīkojuma pārvietošana</w:t>
      </w:r>
      <w:r>
        <w:t>s</w:t>
      </w:r>
      <w:r w:rsidRPr="00495448">
        <w:t xml:space="preserve"> uz jauno ēku</w:t>
      </w:r>
      <w:r>
        <w:t xml:space="preserve"> plāns, kā precizējot pārvešanas apjomus un laika grafiku, tā saplānojot </w:t>
      </w:r>
      <w:r w:rsidRPr="00495448">
        <w:t>krājuma atputekļošan</w:t>
      </w:r>
      <w:r>
        <w:t>as</w:t>
      </w:r>
      <w:r w:rsidRPr="00495448">
        <w:t xml:space="preserve"> un dezinfekcij</w:t>
      </w:r>
      <w:r>
        <w:t xml:space="preserve">as procesus. Faktiski ir pabeigta </w:t>
      </w:r>
      <w:r w:rsidRPr="00495448">
        <w:t>krājuma satura izvērtēšana, atbrīvošana no morāli un fiziski novecojušiem izdevumiem, brīvpieejas krājuma saturiskā kodola iezīmēšana elektroniskajā katalogā</w:t>
      </w:r>
      <w:r>
        <w:t xml:space="preserve"> un</w:t>
      </w:r>
      <w:r w:rsidRPr="00495448">
        <w:t xml:space="preserve"> fiziska sagatavošana un noformēšana</w:t>
      </w:r>
      <w:r>
        <w:t xml:space="preserve">. Intensīvi noritējusi krājuma </w:t>
      </w:r>
      <w:r w:rsidRPr="00495448">
        <w:t>attīrīšana, restaurēšana</w:t>
      </w:r>
      <w:r>
        <w:t xml:space="preserve"> un </w:t>
      </w:r>
      <w:r w:rsidRPr="00495448">
        <w:t xml:space="preserve"> </w:t>
      </w:r>
      <w:r>
        <w:t xml:space="preserve">aprakstīšana </w:t>
      </w:r>
      <w:r w:rsidRPr="00495448">
        <w:t>elektroniskajā katalogā</w:t>
      </w:r>
      <w:r>
        <w:t xml:space="preserve">. Uzsākta krājuma atputekļošana un dezinfekcija, daļa krājuma, saskaņā ar krājuma izvietojuma koncepciju, jau ir pārvesta uz bibliotēkas </w:t>
      </w:r>
      <w:proofErr w:type="spellStart"/>
      <w:r>
        <w:t>repozitāriju</w:t>
      </w:r>
      <w:proofErr w:type="spellEnd"/>
      <w:r>
        <w:t xml:space="preserve"> </w:t>
      </w:r>
      <w:proofErr w:type="spellStart"/>
      <w:r>
        <w:t>Silakrogā</w:t>
      </w:r>
      <w:proofErr w:type="spellEnd"/>
      <w:r>
        <w:t xml:space="preserve"> vai no </w:t>
      </w:r>
      <w:proofErr w:type="spellStart"/>
      <w:r>
        <w:t>repozitārija</w:t>
      </w:r>
      <w:proofErr w:type="spellEnd"/>
      <w:r>
        <w:t xml:space="preserve"> uz bibliotēkas telpām Tērbatas ielā. Daļa krājuma ir sapakota kastēs un gaida brīdi, kad to varēs uzsākt krājuma pārvešanu uz jauno ēku.  </w:t>
      </w:r>
    </w:p>
    <w:p w:rsidR="00D2438B" w:rsidRDefault="00D2438B" w:rsidP="00E3798F">
      <w:pPr>
        <w:snapToGrid w:val="0"/>
        <w:spacing w:before="120"/>
      </w:pPr>
      <w:r>
        <w:t xml:space="preserve">Ņemot vērā to, ka LNB projekta īstenošanas termiņš tika pagarināts, pārcelšanās procesu īstenošanai LNB 2013. gada ir izmaksājusi 124 879 LVL (salīdzinājumam, 2012. gadā – 12 572 LVL) no šim nolūkam plānotajiem </w:t>
      </w:r>
      <w:r w:rsidR="00CF323B">
        <w:t>128 852</w:t>
      </w:r>
      <w:r>
        <w:t xml:space="preserve"> LVL. Nozīmīgākās izdevumu pozīcijas ir izdevumu pārvešanai nepieciešamo kartona kārbu izgatavošana (56 177 LVL)</w:t>
      </w:r>
      <w:r w:rsidR="00F1560D">
        <w:t>,</w:t>
      </w:r>
      <w:r>
        <w:t xml:space="preserve"> izdevumu dezinfekcijas </w:t>
      </w:r>
      <w:r>
        <w:lastRenderedPageBreak/>
        <w:t>pakalpojumi (48 639 LVL), periodikas izdevumu iesiešana (8 805 LVL)</w:t>
      </w:r>
      <w:r w:rsidR="00D4573A">
        <w:t>,</w:t>
      </w:r>
      <w:r>
        <w:t xml:space="preserve"> darba samaksa par izdevumu atputekļošanu (6 092 LVL)</w:t>
      </w:r>
      <w:r w:rsidR="00D4573A">
        <w:t xml:space="preserve"> un citas izmaksas </w:t>
      </w:r>
      <w:r w:rsidR="00515954">
        <w:t>(</w:t>
      </w:r>
      <w:r w:rsidR="00D4573A">
        <w:t>5 166 LVL</w:t>
      </w:r>
      <w:r w:rsidR="00515954">
        <w:t>)</w:t>
      </w:r>
      <w:r>
        <w:t xml:space="preserve">. </w:t>
      </w:r>
    </w:p>
    <w:p w:rsidR="00D2438B" w:rsidRDefault="00D2438B" w:rsidP="00D2438B">
      <w:pPr>
        <w:snapToGrid w:val="0"/>
        <w:spacing w:before="120"/>
        <w:rPr>
          <w:b/>
        </w:rPr>
      </w:pPr>
      <w:r>
        <w:rPr>
          <w:b/>
        </w:rPr>
        <w:t xml:space="preserve">4.3. </w:t>
      </w:r>
      <w:r w:rsidRPr="00774A0B">
        <w:rPr>
          <w:b/>
        </w:rPr>
        <w:t xml:space="preserve">Tradicionālo un digitālo resursu attīstība </w:t>
      </w:r>
    </w:p>
    <w:p w:rsidR="00D2438B" w:rsidRPr="00AE68C1" w:rsidRDefault="00D2438B" w:rsidP="00D2438B">
      <w:pPr>
        <w:snapToGrid w:val="0"/>
        <w:spacing w:before="120"/>
      </w:pPr>
      <w:r w:rsidRPr="00DA7809">
        <w:t>Viens no svarīgākajiem priekšnoteikumiem, lai  LNB jaunajā ēkā uzsāktu darbu kā moderns kultūras un zināšanu centrs, ir krājuma un informācijas resursu kvalitāte.</w:t>
      </w:r>
      <w:r>
        <w:t xml:space="preserve"> </w:t>
      </w:r>
      <w:r w:rsidRPr="00631A71">
        <w:t>LNB krājumu attīstī</w:t>
      </w:r>
      <w:r>
        <w:t xml:space="preserve">bā </w:t>
      </w:r>
      <w:r w:rsidRPr="00631A71">
        <w:t>201</w:t>
      </w:r>
      <w:r>
        <w:t>3</w:t>
      </w:r>
      <w:r w:rsidRPr="00631A71">
        <w:t xml:space="preserve">. gadā tika </w:t>
      </w:r>
      <w:r>
        <w:t xml:space="preserve">ieguldīti 288 166 </w:t>
      </w:r>
      <w:r w:rsidRPr="00631A71">
        <w:t>lat</w:t>
      </w:r>
      <w:r>
        <w:t>i</w:t>
      </w:r>
      <w:r w:rsidRPr="00631A71">
        <w:t xml:space="preserve">, </w:t>
      </w:r>
      <w:r>
        <w:t xml:space="preserve">no tiem 158 255 lati </w:t>
      </w:r>
      <w:r w:rsidRPr="00631A71">
        <w:t>grāmatu iegādei</w:t>
      </w:r>
      <w:r>
        <w:t>, 25 301 lati periodisko izdevumu abonēšanai un 104 600 lati elektronisko resursu abonēšanai.</w:t>
      </w:r>
      <w:r w:rsidRPr="00631A71">
        <w:t xml:space="preserve"> </w:t>
      </w:r>
      <w:r>
        <w:rPr>
          <w:rStyle w:val="Barcode"/>
          <w:color w:val="000000"/>
        </w:rPr>
        <w:t xml:space="preserve">Pateicoties finansējuma pieaugumam LNB varēja mērķtiecīgi īstenot krājuma bagātināšanu atbilstoši atjauninātajiem krājuma profiliem, tai skaitā būtiski papildināt krājumu ar augstvērtīgiem nozaru izdevumiem, kas būs pieejami bibliotēkas lasītājiem kā daļa no brīvpieejas krājuma. Tāpat mērķtiecīgi īstenota LNB krājuma attīstības prioritāte – elektronisko resursu iegāde un abonēšana –, ievērojami papildinot LNB pieejamo e-grāmatu krājumu un abonēto datu bāžu klāstu. </w:t>
      </w:r>
    </w:p>
    <w:p w:rsidR="00D2438B" w:rsidRPr="003F3955" w:rsidRDefault="00D2438B" w:rsidP="00D2438B">
      <w:pPr>
        <w:snapToGrid w:val="0"/>
        <w:spacing w:before="120"/>
      </w:pPr>
      <w:r w:rsidRPr="00631A71">
        <w:t>Digitālo resursu attīstīšanai 201</w:t>
      </w:r>
      <w:r>
        <w:t>3</w:t>
      </w:r>
      <w:r w:rsidRPr="00631A71">
        <w:t>.gada LNB turpināj</w:t>
      </w:r>
      <w:r>
        <w:t>a</w:t>
      </w:r>
      <w:r w:rsidRPr="00631A71">
        <w:t xml:space="preserve"> īstenot ERAF finansētos projektus „Digitālās bibliotēkas izveide - 2.kārta” un „Digitālās bibliotēkas pakalpojumu attīstība”, kuru mērķis ir </w:t>
      </w:r>
      <w:proofErr w:type="spellStart"/>
      <w:r w:rsidRPr="00631A71">
        <w:t>digitalizēt</w:t>
      </w:r>
      <w:proofErr w:type="spellEnd"/>
      <w:r w:rsidRPr="00631A71">
        <w:t xml:space="preserve"> un nodrošināt pieeju 4 miljoniem grāmatu un periodikas lappušu, izveidot Latvijas interneta vietņu arhīvu, veikt bibliotēkas kataloga </w:t>
      </w:r>
      <w:proofErr w:type="spellStart"/>
      <w:r w:rsidRPr="00631A71">
        <w:t>retrokonversiju</w:t>
      </w:r>
      <w:proofErr w:type="spellEnd"/>
      <w:r w:rsidRPr="00631A71">
        <w:t xml:space="preserve"> un attīstīt LNB sniegtos e-pakalpojumus. Projektu ietvaros 201</w:t>
      </w:r>
      <w:r>
        <w:t>3</w:t>
      </w:r>
      <w:r w:rsidRPr="00631A71">
        <w:t xml:space="preserve">. gadā </w:t>
      </w:r>
      <w:r>
        <w:t xml:space="preserve">pabeigta digitālo objektu pārvaldības risinājuma DOM attīstības īstenošana un veikta kolekciju migrācija DOM, ieviests </w:t>
      </w:r>
      <w:proofErr w:type="spellStart"/>
      <w:r>
        <w:t>lielapjoma</w:t>
      </w:r>
      <w:proofErr w:type="spellEnd"/>
      <w:r>
        <w:t xml:space="preserve"> </w:t>
      </w:r>
      <w:proofErr w:type="spellStart"/>
      <w:r>
        <w:t>off-line</w:t>
      </w:r>
      <w:proofErr w:type="spellEnd"/>
      <w:r>
        <w:t xml:space="preserve"> lenšu bibliotēkas pārvaldes risinājums, pabeigta bibliotēkas informācijas resursu </w:t>
      </w:r>
      <w:proofErr w:type="spellStart"/>
      <w:r>
        <w:t>agregatora</w:t>
      </w:r>
      <w:proofErr w:type="spellEnd"/>
      <w:r>
        <w:t xml:space="preserve"> sistēmas un digitālo kolekciju izveides rīka izstrāde, ieviesta </w:t>
      </w:r>
      <w:proofErr w:type="spellStart"/>
      <w:r>
        <w:t>digitalizācijas</w:t>
      </w:r>
      <w:proofErr w:type="spellEnd"/>
      <w:r>
        <w:t xml:space="preserve"> un pieprasījumu e-pakalpojuma sistēma un turpināta digitālās bibliotēkas lietotāju </w:t>
      </w:r>
      <w:proofErr w:type="spellStart"/>
      <w:r>
        <w:t>saskarņu</w:t>
      </w:r>
      <w:proofErr w:type="spellEnd"/>
      <w:r>
        <w:t xml:space="preserve"> mobilajām ierīcēm izstrāde un trešo pušu krājumu saņemšanas un indeksēšanas risinājuma izstrāde.</w:t>
      </w:r>
    </w:p>
    <w:p w:rsidR="00D2438B" w:rsidRPr="00631A71" w:rsidRDefault="00D2438B" w:rsidP="00D2438B">
      <w:pPr>
        <w:snapToGrid w:val="0"/>
        <w:spacing w:before="120"/>
      </w:pPr>
      <w:r w:rsidRPr="00631A71">
        <w:t xml:space="preserve">LNB </w:t>
      </w:r>
      <w:r>
        <w:t xml:space="preserve">turpināja </w:t>
      </w:r>
      <w:r w:rsidRPr="00631A71">
        <w:t>dalību EK finansētajos ICT-PSP programmas projektos „</w:t>
      </w:r>
      <w:proofErr w:type="spellStart"/>
      <w:r w:rsidRPr="00631A71">
        <w:t>Europeana</w:t>
      </w:r>
      <w:proofErr w:type="spellEnd"/>
      <w:r w:rsidRPr="00631A71">
        <w:t xml:space="preserve"> </w:t>
      </w:r>
      <w:proofErr w:type="spellStart"/>
      <w:r w:rsidRPr="00631A71">
        <w:t>Awareness</w:t>
      </w:r>
      <w:proofErr w:type="spellEnd"/>
      <w:r w:rsidRPr="00631A71">
        <w:t>” un „</w:t>
      </w:r>
      <w:proofErr w:type="spellStart"/>
      <w:r w:rsidRPr="00631A71">
        <w:t>Europeana</w:t>
      </w:r>
      <w:proofErr w:type="spellEnd"/>
      <w:r w:rsidRPr="00631A71">
        <w:t xml:space="preserve"> </w:t>
      </w:r>
      <w:proofErr w:type="spellStart"/>
      <w:r w:rsidRPr="00631A71">
        <w:t>Newspapers</w:t>
      </w:r>
      <w:proofErr w:type="spellEnd"/>
      <w:r w:rsidRPr="00631A71">
        <w:t xml:space="preserve">”. Projektu mērķis ir </w:t>
      </w:r>
      <w:proofErr w:type="spellStart"/>
      <w:r w:rsidRPr="00631A71">
        <w:t>digitalizēto</w:t>
      </w:r>
      <w:proofErr w:type="spellEnd"/>
      <w:r w:rsidRPr="00631A71">
        <w:t xml:space="preserve"> laikrakstu (18 miljonu lapaspušu) satura apkopošana un bagātināšana izmantošanai CENL resursā </w:t>
      </w:r>
      <w:hyperlink r:id="rId14" w:tgtFrame="_blank" w:history="1">
        <w:r w:rsidRPr="00631A71">
          <w:t>Eiropas bibliotēk</w:t>
        </w:r>
      </w:hyperlink>
      <w:r w:rsidRPr="00631A71">
        <w:t xml:space="preserve">a (TEL) un Eiropas digitālajā bibliotēkā </w:t>
      </w:r>
      <w:hyperlink r:id="rId15" w:tgtFrame="_blank" w:history="1">
        <w:proofErr w:type="spellStart"/>
        <w:r w:rsidRPr="00631A71">
          <w:t>Europeana</w:t>
        </w:r>
        <w:proofErr w:type="spellEnd"/>
      </w:hyperlink>
      <w:r w:rsidRPr="00631A71">
        <w:t xml:space="preserve"> un Eiropas digitālās bibliotēkas </w:t>
      </w:r>
      <w:hyperlink r:id="rId16" w:tgtFrame="_blank" w:history="1">
        <w:proofErr w:type="spellStart"/>
        <w:r w:rsidRPr="00631A71">
          <w:t>Europeana</w:t>
        </w:r>
        <w:proofErr w:type="spellEnd"/>
      </w:hyperlink>
      <w:r w:rsidRPr="00631A71">
        <w:t xml:space="preserve"> satura popularizēšana interneta lietotājiem, politiķiem, lēmumu pieņēmējiem un kultūras mantojuma organizācijām. </w:t>
      </w:r>
      <w:r>
        <w:t xml:space="preserve">Projektu ietvaros LNB ir saņēmusi 500 000 </w:t>
      </w:r>
      <w:proofErr w:type="spellStart"/>
      <w:r>
        <w:t>digitalizētu</w:t>
      </w:r>
      <w:proofErr w:type="spellEnd"/>
      <w:r>
        <w:t xml:space="preserve"> Latvijas laikrakstu lappuses no projekta partneriem, noorganizējusi kolekcijas „</w:t>
      </w:r>
      <w:proofErr w:type="spellStart"/>
      <w:r>
        <w:t>Europeana</w:t>
      </w:r>
      <w:proofErr w:type="spellEnd"/>
      <w:r>
        <w:t xml:space="preserve"> 1989” satura veidošanas pasākumu un projekta „</w:t>
      </w:r>
      <w:proofErr w:type="spellStart"/>
      <w:r>
        <w:t>Europeana</w:t>
      </w:r>
      <w:proofErr w:type="spellEnd"/>
      <w:r>
        <w:t xml:space="preserve"> </w:t>
      </w:r>
      <w:proofErr w:type="spellStart"/>
      <w:r>
        <w:t>Newspapers</w:t>
      </w:r>
      <w:proofErr w:type="spellEnd"/>
      <w:r>
        <w:t>” informācijas dienu. LNB ir guvusi apstiprinājumu par partnerību šīs programmas projektā „</w:t>
      </w:r>
      <w:proofErr w:type="spellStart"/>
      <w:r>
        <w:t>Europeana</w:t>
      </w:r>
      <w:proofErr w:type="spellEnd"/>
      <w:r>
        <w:t xml:space="preserve"> </w:t>
      </w:r>
      <w:proofErr w:type="spellStart"/>
      <w:r>
        <w:t>Sounds</w:t>
      </w:r>
      <w:proofErr w:type="spellEnd"/>
      <w:r>
        <w:t xml:space="preserve">”. </w:t>
      </w:r>
    </w:p>
    <w:p w:rsidR="00D2438B" w:rsidRDefault="00D2438B" w:rsidP="00D2438B">
      <w:r w:rsidRPr="00631A71">
        <w:t xml:space="preserve">Valsts budžeta apakšprogrammas „Valsts vienotā bibliotēku informācijas sistēma” ietvaros 2012. gadā LNB </w:t>
      </w:r>
      <w:r>
        <w:t xml:space="preserve">saņēma un izmantoja </w:t>
      </w:r>
      <w:r w:rsidRPr="004245CD">
        <w:t>75 332</w:t>
      </w:r>
      <w:r>
        <w:t xml:space="preserve"> </w:t>
      </w:r>
      <w:r w:rsidRPr="00631A71">
        <w:t xml:space="preserve">latus, kas </w:t>
      </w:r>
      <w:r>
        <w:t xml:space="preserve">ir </w:t>
      </w:r>
      <w:r w:rsidRPr="00631A71">
        <w:t xml:space="preserve">ļāvis nodrošināt LNB rīcībā esošās digitālās bibliotēkās infrastruktūras uzturēšanu. </w:t>
      </w:r>
      <w:r w:rsidRPr="00817E78">
        <w:t xml:space="preserve">LNB </w:t>
      </w:r>
      <w:r>
        <w:t xml:space="preserve">vadībā 2013. gadā tika īstenots </w:t>
      </w:r>
      <w:r w:rsidRPr="00817E78">
        <w:t xml:space="preserve">darbs </w:t>
      </w:r>
      <w:bookmarkStart w:id="0" w:name="_GoBack"/>
      <w:r w:rsidRPr="00817E78">
        <w:t xml:space="preserve">Digitālā kultūras mantojuma </w:t>
      </w:r>
      <w:r>
        <w:t xml:space="preserve">stratēģijas izstrādes, kuras galvenie uzdevumi atspoguļoti arī </w:t>
      </w:r>
      <w:bookmarkEnd w:id="0"/>
      <w:r>
        <w:t>Kultūras nozares attīstības pamatnostād</w:t>
      </w:r>
      <w:r w:rsidR="00F1560D">
        <w:t xml:space="preserve">ņu projektā </w:t>
      </w:r>
      <w:r>
        <w:t>2014.-2020. gadam „Radošā Latvija” un Informācijas sabiedrības attīstības pamatnostādnēs 2014.-2020. gadam</w:t>
      </w:r>
      <w:r w:rsidRPr="00817E78">
        <w:t>.</w:t>
      </w:r>
      <w:r>
        <w:t xml:space="preserve"> </w:t>
      </w:r>
    </w:p>
    <w:p w:rsidR="00515954" w:rsidRDefault="00515954" w:rsidP="00D2438B"/>
    <w:p w:rsidR="00515954" w:rsidRDefault="00CC57C6" w:rsidP="00CC57C6">
      <w:pPr>
        <w:ind w:firstLine="720"/>
      </w:pPr>
      <w:r>
        <w:t>Iesniedzējs:</w:t>
      </w:r>
    </w:p>
    <w:p w:rsidR="00CC57C6" w:rsidRDefault="00CC57C6" w:rsidP="00CC57C6">
      <w:pPr>
        <w:ind w:firstLine="720"/>
      </w:pPr>
    </w:p>
    <w:p w:rsidR="00CC57C6" w:rsidRDefault="00CC57C6" w:rsidP="00CC57C6">
      <w:r>
        <w:t xml:space="preserve">Finanšu ministra vietā – satiksmes ministrs </w:t>
      </w:r>
      <w:r>
        <w:tab/>
      </w:r>
      <w:r>
        <w:tab/>
      </w:r>
      <w:r>
        <w:tab/>
      </w:r>
      <w:r>
        <w:tab/>
      </w:r>
      <w:r>
        <w:tab/>
      </w:r>
      <w:r>
        <w:tab/>
        <w:t xml:space="preserve">    </w:t>
      </w:r>
      <w:proofErr w:type="spellStart"/>
      <w:r>
        <w:t>A.Matīss</w:t>
      </w:r>
      <w:proofErr w:type="spellEnd"/>
    </w:p>
    <w:p w:rsidR="00CC57C6" w:rsidRDefault="00CC57C6" w:rsidP="00CC57C6"/>
    <w:p w:rsidR="00CC57C6" w:rsidRPr="00CC57C6" w:rsidRDefault="00CC57C6" w:rsidP="00CC57C6">
      <w:pPr>
        <w:rPr>
          <w:sz w:val="20"/>
        </w:rPr>
      </w:pPr>
      <w:r w:rsidRPr="00CC57C6">
        <w:rPr>
          <w:sz w:val="20"/>
        </w:rPr>
        <w:t xml:space="preserve">06.05.2014. 12:30 </w:t>
      </w:r>
    </w:p>
    <w:p w:rsidR="00CC57C6" w:rsidRPr="00CC57C6" w:rsidRDefault="00CC57C6" w:rsidP="00CC57C6">
      <w:pPr>
        <w:rPr>
          <w:sz w:val="20"/>
        </w:rPr>
      </w:pPr>
      <w:r w:rsidRPr="00CC57C6">
        <w:rPr>
          <w:sz w:val="20"/>
        </w:rPr>
        <w:t>420</w:t>
      </w:r>
      <w:r w:rsidR="00DA564B">
        <w:rPr>
          <w:sz w:val="20"/>
        </w:rPr>
        <w:t>4</w:t>
      </w:r>
    </w:p>
    <w:p w:rsidR="00CC57C6" w:rsidRPr="00CC57C6" w:rsidRDefault="00CC57C6" w:rsidP="00CC57C6">
      <w:pPr>
        <w:rPr>
          <w:sz w:val="20"/>
        </w:rPr>
      </w:pPr>
      <w:proofErr w:type="spellStart"/>
      <w:r w:rsidRPr="00CC57C6">
        <w:rPr>
          <w:sz w:val="20"/>
        </w:rPr>
        <w:t>E.Platā</w:t>
      </w:r>
      <w:proofErr w:type="spellEnd"/>
    </w:p>
    <w:p w:rsidR="00CC57C6" w:rsidRPr="00CC57C6" w:rsidRDefault="00CC57C6" w:rsidP="00CC57C6">
      <w:pPr>
        <w:rPr>
          <w:sz w:val="20"/>
        </w:rPr>
      </w:pPr>
      <w:r w:rsidRPr="00CC57C6">
        <w:rPr>
          <w:sz w:val="20"/>
        </w:rPr>
        <w:t>Budžeta departaments</w:t>
      </w:r>
    </w:p>
    <w:p w:rsidR="00CC57C6" w:rsidRPr="00CC57C6" w:rsidRDefault="00CC57C6" w:rsidP="00CC57C6">
      <w:pPr>
        <w:rPr>
          <w:sz w:val="20"/>
        </w:rPr>
      </w:pPr>
      <w:r w:rsidRPr="00CC57C6">
        <w:rPr>
          <w:sz w:val="20"/>
        </w:rPr>
        <w:t>Izglītības, zinātnes, kultūras un sporta finansēšanas nodaļa</w:t>
      </w:r>
    </w:p>
    <w:p w:rsidR="00CC57C6" w:rsidRPr="00CC57C6" w:rsidRDefault="00CC57C6" w:rsidP="00CC57C6">
      <w:pPr>
        <w:rPr>
          <w:sz w:val="20"/>
        </w:rPr>
      </w:pPr>
      <w:r w:rsidRPr="00CC57C6">
        <w:rPr>
          <w:sz w:val="20"/>
        </w:rPr>
        <w:t>Vecākā referente</w:t>
      </w:r>
    </w:p>
    <w:p w:rsidR="00727A36" w:rsidRPr="00CC57C6" w:rsidRDefault="00CC57C6" w:rsidP="00727A36">
      <w:pPr>
        <w:rPr>
          <w:sz w:val="20"/>
        </w:rPr>
      </w:pPr>
      <w:r w:rsidRPr="00CC57C6">
        <w:rPr>
          <w:sz w:val="20"/>
        </w:rPr>
        <w:t>67095499, Elina.Plata@fm.gov.lv</w:t>
      </w:r>
    </w:p>
    <w:sectPr w:rsidR="00727A36" w:rsidRPr="00CC57C6" w:rsidSect="00E3798F">
      <w:headerReference w:type="default" r:id="rId17"/>
      <w:footerReference w:type="even" r:id="rId18"/>
      <w:footerReference w:type="default" r:id="rId19"/>
      <w:pgSz w:w="11906" w:h="16838"/>
      <w:pgMar w:top="1304" w:right="1134" w:bottom="1077" w:left="1701"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1FB" w:rsidRDefault="008111FB" w:rsidP="005A1690">
      <w:r>
        <w:separator/>
      </w:r>
    </w:p>
  </w:endnote>
  <w:endnote w:type="continuationSeparator" w:id="0">
    <w:p w:rsidR="008111FB" w:rsidRDefault="008111FB" w:rsidP="005A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Times New Roman Bold">
    <w:panose1 w:val="00000000000000000000"/>
    <w:charset w:val="00"/>
    <w:family w:val="roman"/>
    <w:notTrueType/>
    <w:pitch w:val="default"/>
  </w:font>
  <w:font w:name="Times New 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19" w:rsidRDefault="00096AE6" w:rsidP="005A1690">
    <w:pPr>
      <w:pStyle w:val="Footer"/>
      <w:framePr w:wrap="around" w:vAnchor="text" w:hAnchor="margin" w:xAlign="center" w:y="1"/>
      <w:rPr>
        <w:rStyle w:val="PageNumber"/>
      </w:rPr>
    </w:pPr>
    <w:r>
      <w:rPr>
        <w:rStyle w:val="PageNumber"/>
      </w:rPr>
      <w:fldChar w:fldCharType="begin"/>
    </w:r>
    <w:r w:rsidR="00576A19">
      <w:rPr>
        <w:rStyle w:val="PageNumber"/>
      </w:rPr>
      <w:instrText xml:space="preserve">PAGE  </w:instrText>
    </w:r>
    <w:r>
      <w:rPr>
        <w:rStyle w:val="PageNumber"/>
      </w:rPr>
      <w:fldChar w:fldCharType="end"/>
    </w:r>
  </w:p>
  <w:p w:rsidR="00576A19" w:rsidRDefault="00576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19" w:rsidRPr="009E5249" w:rsidRDefault="00576A19" w:rsidP="005A1690">
    <w:pPr>
      <w:pStyle w:val="Footer"/>
      <w:framePr w:wrap="around" w:vAnchor="text" w:hAnchor="margin" w:xAlign="center" w:y="1"/>
      <w:rPr>
        <w:rStyle w:val="PageNumber"/>
      </w:rPr>
    </w:pPr>
  </w:p>
  <w:p w:rsidR="00576A19" w:rsidRPr="00141045" w:rsidRDefault="004150F9" w:rsidP="005A1690">
    <w:pPr>
      <w:pStyle w:val="Footer"/>
      <w:rPr>
        <w:sz w:val="18"/>
        <w:szCs w:val="18"/>
      </w:rPr>
    </w:pPr>
    <w:r>
      <w:rPr>
        <w:sz w:val="18"/>
        <w:szCs w:val="18"/>
      </w:rPr>
      <w:t>F</w:t>
    </w:r>
    <w:r w:rsidR="00576A19">
      <w:rPr>
        <w:sz w:val="18"/>
        <w:szCs w:val="18"/>
      </w:rPr>
      <w:t>Mzino_2</w:t>
    </w:r>
    <w:r>
      <w:rPr>
        <w:sz w:val="18"/>
        <w:szCs w:val="18"/>
      </w:rPr>
      <w:t>904</w:t>
    </w:r>
    <w:r w:rsidR="00576A19">
      <w:rPr>
        <w:sz w:val="18"/>
        <w:szCs w:val="18"/>
      </w:rPr>
      <w:t>14</w:t>
    </w:r>
    <w:r w:rsidR="00576A19" w:rsidRPr="00141045">
      <w:rPr>
        <w:sz w:val="18"/>
        <w:szCs w:val="18"/>
      </w:rPr>
      <w:t>_LNBproj; Informatīvais ziņojums par Latvijas Nacionālās bibl</w:t>
    </w:r>
    <w:r w:rsidR="00576A19">
      <w:rPr>
        <w:sz w:val="18"/>
        <w:szCs w:val="18"/>
      </w:rPr>
      <w:t>iotēkas projekta īstenošanu 2013</w:t>
    </w:r>
    <w:r w:rsidR="00576A19" w:rsidRPr="00141045">
      <w:rPr>
        <w:sz w:val="18"/>
        <w:szCs w:val="18"/>
      </w:rPr>
      <w:t>.gadā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1FB" w:rsidRDefault="008111FB" w:rsidP="005A1690">
      <w:r>
        <w:separator/>
      </w:r>
    </w:p>
  </w:footnote>
  <w:footnote w:type="continuationSeparator" w:id="0">
    <w:p w:rsidR="008111FB" w:rsidRDefault="008111FB" w:rsidP="005A1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19" w:rsidRDefault="006B32BE">
    <w:pPr>
      <w:pStyle w:val="Header"/>
      <w:jc w:val="center"/>
    </w:pPr>
    <w:r>
      <w:fldChar w:fldCharType="begin"/>
    </w:r>
    <w:r>
      <w:instrText xml:space="preserve"> PAGE   \* MERGEFORMAT </w:instrText>
    </w:r>
    <w:r>
      <w:fldChar w:fldCharType="separate"/>
    </w:r>
    <w:r w:rsidR="00DA564B">
      <w:rPr>
        <w:noProof/>
      </w:rPr>
      <w:t>16</w:t>
    </w:r>
    <w:r>
      <w:rPr>
        <w:noProof/>
      </w:rPr>
      <w:fldChar w:fldCharType="end"/>
    </w:r>
  </w:p>
  <w:p w:rsidR="00576A19" w:rsidRDefault="00576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4AFE"/>
    <w:multiLevelType w:val="hybridMultilevel"/>
    <w:tmpl w:val="E26A8B32"/>
    <w:lvl w:ilvl="0" w:tplc="965CEDCE">
      <w:numFmt w:val="bullet"/>
      <w:lvlText w:val="-"/>
      <w:lvlJc w:val="left"/>
      <w:pPr>
        <w:ind w:left="720" w:hanging="360"/>
      </w:pPr>
      <w:rPr>
        <w:rFonts w:ascii="Courier New" w:eastAsia="Times New Roman"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63C4A37"/>
    <w:multiLevelType w:val="hybridMultilevel"/>
    <w:tmpl w:val="EB8C190C"/>
    <w:lvl w:ilvl="0" w:tplc="E388922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BAA377B"/>
    <w:multiLevelType w:val="hybridMultilevel"/>
    <w:tmpl w:val="1DDA7BAC"/>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nsid w:val="0BB7220F"/>
    <w:multiLevelType w:val="hybridMultilevel"/>
    <w:tmpl w:val="C1A0CC32"/>
    <w:lvl w:ilvl="0" w:tplc="E388922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54A6445"/>
    <w:multiLevelType w:val="hybridMultilevel"/>
    <w:tmpl w:val="8D1CF20A"/>
    <w:lvl w:ilvl="0" w:tplc="568CC83E">
      <w:start w:val="201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AE323F2"/>
    <w:multiLevelType w:val="hybridMultilevel"/>
    <w:tmpl w:val="4E0C9838"/>
    <w:lvl w:ilvl="0" w:tplc="5288BD86">
      <w:start w:val="2"/>
      <w:numFmt w:val="decimal"/>
      <w:suff w:val="space"/>
      <w:lvlText w:val="%1.1. "/>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12964EA"/>
    <w:multiLevelType w:val="hybridMultilevel"/>
    <w:tmpl w:val="79A0548E"/>
    <w:lvl w:ilvl="0" w:tplc="FF1C9A84">
      <w:numFmt w:val="bullet"/>
      <w:lvlText w:val="-"/>
      <w:lvlJc w:val="left"/>
      <w:pPr>
        <w:ind w:left="783" w:hanging="360"/>
      </w:pPr>
      <w:rPr>
        <w:rFonts w:ascii="Arial" w:eastAsia="Times New Roman" w:hAnsi="Arial" w:cs="Aria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7">
    <w:nsid w:val="27F809FC"/>
    <w:multiLevelType w:val="hybridMultilevel"/>
    <w:tmpl w:val="7D0810E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ED73B06"/>
    <w:multiLevelType w:val="hybridMultilevel"/>
    <w:tmpl w:val="1DB05326"/>
    <w:lvl w:ilvl="0" w:tplc="E3889222">
      <w:start w:val="1"/>
      <w:numFmt w:val="bullet"/>
      <w:lvlText w:val=""/>
      <w:lvlJc w:val="left"/>
      <w:pPr>
        <w:ind w:left="1230" w:hanging="360"/>
      </w:pPr>
      <w:rPr>
        <w:rFonts w:ascii="Symbol" w:hAnsi="Symbol" w:hint="default"/>
      </w:rPr>
    </w:lvl>
    <w:lvl w:ilvl="1" w:tplc="04260003" w:tentative="1">
      <w:start w:val="1"/>
      <w:numFmt w:val="bullet"/>
      <w:lvlText w:val="o"/>
      <w:lvlJc w:val="left"/>
      <w:pPr>
        <w:ind w:left="1950" w:hanging="360"/>
      </w:pPr>
      <w:rPr>
        <w:rFonts w:ascii="Courier New" w:hAnsi="Courier New" w:cs="Courier New" w:hint="default"/>
      </w:rPr>
    </w:lvl>
    <w:lvl w:ilvl="2" w:tplc="04260005" w:tentative="1">
      <w:start w:val="1"/>
      <w:numFmt w:val="bullet"/>
      <w:lvlText w:val=""/>
      <w:lvlJc w:val="left"/>
      <w:pPr>
        <w:ind w:left="2670" w:hanging="360"/>
      </w:pPr>
      <w:rPr>
        <w:rFonts w:ascii="Wingdings" w:hAnsi="Wingdings" w:hint="default"/>
      </w:rPr>
    </w:lvl>
    <w:lvl w:ilvl="3" w:tplc="04260001" w:tentative="1">
      <w:start w:val="1"/>
      <w:numFmt w:val="bullet"/>
      <w:lvlText w:val=""/>
      <w:lvlJc w:val="left"/>
      <w:pPr>
        <w:ind w:left="3390" w:hanging="360"/>
      </w:pPr>
      <w:rPr>
        <w:rFonts w:ascii="Symbol" w:hAnsi="Symbol" w:hint="default"/>
      </w:rPr>
    </w:lvl>
    <w:lvl w:ilvl="4" w:tplc="04260003" w:tentative="1">
      <w:start w:val="1"/>
      <w:numFmt w:val="bullet"/>
      <w:lvlText w:val="o"/>
      <w:lvlJc w:val="left"/>
      <w:pPr>
        <w:ind w:left="4110" w:hanging="360"/>
      </w:pPr>
      <w:rPr>
        <w:rFonts w:ascii="Courier New" w:hAnsi="Courier New" w:cs="Courier New" w:hint="default"/>
      </w:rPr>
    </w:lvl>
    <w:lvl w:ilvl="5" w:tplc="04260005" w:tentative="1">
      <w:start w:val="1"/>
      <w:numFmt w:val="bullet"/>
      <w:lvlText w:val=""/>
      <w:lvlJc w:val="left"/>
      <w:pPr>
        <w:ind w:left="4830" w:hanging="360"/>
      </w:pPr>
      <w:rPr>
        <w:rFonts w:ascii="Wingdings" w:hAnsi="Wingdings" w:hint="default"/>
      </w:rPr>
    </w:lvl>
    <w:lvl w:ilvl="6" w:tplc="04260001" w:tentative="1">
      <w:start w:val="1"/>
      <w:numFmt w:val="bullet"/>
      <w:lvlText w:val=""/>
      <w:lvlJc w:val="left"/>
      <w:pPr>
        <w:ind w:left="5550" w:hanging="360"/>
      </w:pPr>
      <w:rPr>
        <w:rFonts w:ascii="Symbol" w:hAnsi="Symbol" w:hint="default"/>
      </w:rPr>
    </w:lvl>
    <w:lvl w:ilvl="7" w:tplc="04260003" w:tentative="1">
      <w:start w:val="1"/>
      <w:numFmt w:val="bullet"/>
      <w:lvlText w:val="o"/>
      <w:lvlJc w:val="left"/>
      <w:pPr>
        <w:ind w:left="6270" w:hanging="360"/>
      </w:pPr>
      <w:rPr>
        <w:rFonts w:ascii="Courier New" w:hAnsi="Courier New" w:cs="Courier New" w:hint="default"/>
      </w:rPr>
    </w:lvl>
    <w:lvl w:ilvl="8" w:tplc="04260005" w:tentative="1">
      <w:start w:val="1"/>
      <w:numFmt w:val="bullet"/>
      <w:lvlText w:val=""/>
      <w:lvlJc w:val="left"/>
      <w:pPr>
        <w:ind w:left="6990" w:hanging="360"/>
      </w:pPr>
      <w:rPr>
        <w:rFonts w:ascii="Wingdings" w:hAnsi="Wingdings" w:hint="default"/>
      </w:rPr>
    </w:lvl>
  </w:abstractNum>
  <w:abstractNum w:abstractNumId="9">
    <w:nsid w:val="3A964957"/>
    <w:multiLevelType w:val="hybridMultilevel"/>
    <w:tmpl w:val="A0EC2B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3B8B792E"/>
    <w:multiLevelType w:val="hybridMultilevel"/>
    <w:tmpl w:val="8D9AEC34"/>
    <w:lvl w:ilvl="0" w:tplc="FF1C9A84">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C6524C5"/>
    <w:multiLevelType w:val="hybridMultilevel"/>
    <w:tmpl w:val="C4EAD278"/>
    <w:lvl w:ilvl="0" w:tplc="965CEDCE">
      <w:numFmt w:val="bullet"/>
      <w:lvlText w:val="-"/>
      <w:lvlJc w:val="left"/>
      <w:pPr>
        <w:ind w:left="720" w:hanging="360"/>
      </w:pPr>
      <w:rPr>
        <w:rFonts w:ascii="Courier New" w:eastAsia="Times New Roman"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95619E7"/>
    <w:multiLevelType w:val="hybridMultilevel"/>
    <w:tmpl w:val="10BEC332"/>
    <w:lvl w:ilvl="0" w:tplc="4C68A63C">
      <w:start w:val="1"/>
      <w:numFmt w:val="decimal"/>
      <w:suff w:val="space"/>
      <w:lvlText w:val="%1."/>
      <w:lvlJc w:val="left"/>
      <w:pPr>
        <w:ind w:left="360" w:hanging="360"/>
      </w:pPr>
      <w:rPr>
        <w:rFonts w:hint="default"/>
      </w:rPr>
    </w:lvl>
    <w:lvl w:ilvl="1" w:tplc="04260019">
      <w:start w:val="1"/>
      <w:numFmt w:val="lowerLetter"/>
      <w:lvlText w:val="%2."/>
      <w:lvlJc w:val="left"/>
      <w:pPr>
        <w:ind w:left="1080" w:hanging="360"/>
      </w:pPr>
    </w:lvl>
    <w:lvl w:ilvl="2" w:tplc="EB9E8D26">
      <w:start w:val="1"/>
      <w:numFmt w:val="decimal"/>
      <w:lvlText w:val="%3)"/>
      <w:lvlJc w:val="left"/>
      <w:pPr>
        <w:ind w:left="786" w:hanging="360"/>
      </w:pPr>
      <w:rPr>
        <w:rFonts w:hint="default"/>
      </w:r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4A264C29"/>
    <w:multiLevelType w:val="hybridMultilevel"/>
    <w:tmpl w:val="180CC692"/>
    <w:lvl w:ilvl="0" w:tplc="E388922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0255593"/>
    <w:multiLevelType w:val="hybridMultilevel"/>
    <w:tmpl w:val="4F641C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3300F2E"/>
    <w:multiLevelType w:val="hybridMultilevel"/>
    <w:tmpl w:val="289E8A02"/>
    <w:lvl w:ilvl="0" w:tplc="E388922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8724367"/>
    <w:multiLevelType w:val="hybridMultilevel"/>
    <w:tmpl w:val="7A22DB20"/>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E1068B4"/>
    <w:multiLevelType w:val="hybridMultilevel"/>
    <w:tmpl w:val="41247CF6"/>
    <w:lvl w:ilvl="0" w:tplc="E388922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3395132"/>
    <w:multiLevelType w:val="hybridMultilevel"/>
    <w:tmpl w:val="AA1A341E"/>
    <w:lvl w:ilvl="0" w:tplc="CD983E1A">
      <w:start w:val="2000"/>
      <w:numFmt w:val="bullet"/>
      <w:lvlText w:val="-"/>
      <w:lvlJc w:val="left"/>
      <w:pPr>
        <w:tabs>
          <w:tab w:val="num" w:pos="720"/>
        </w:tabs>
        <w:ind w:left="720" w:hanging="360"/>
      </w:pPr>
      <w:rPr>
        <w:rFonts w:ascii="Helvetica" w:eastAsia="Cambria"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63AD1D2E"/>
    <w:multiLevelType w:val="hybridMultilevel"/>
    <w:tmpl w:val="40F2CD9A"/>
    <w:lvl w:ilvl="0" w:tplc="E3889222">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0">
    <w:nsid w:val="64C24543"/>
    <w:multiLevelType w:val="multilevel"/>
    <w:tmpl w:val="DD2EEADC"/>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6CC465FB"/>
    <w:multiLevelType w:val="hybridMultilevel"/>
    <w:tmpl w:val="5528391C"/>
    <w:lvl w:ilvl="0" w:tplc="965CEDCE">
      <w:numFmt w:val="bullet"/>
      <w:lvlText w:val="-"/>
      <w:lvlJc w:val="left"/>
      <w:pPr>
        <w:ind w:left="720" w:hanging="360"/>
      </w:pPr>
      <w:rPr>
        <w:rFonts w:ascii="Courier New" w:eastAsia="Times New Roman"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CE97ADA"/>
    <w:multiLevelType w:val="hybridMultilevel"/>
    <w:tmpl w:val="8766F524"/>
    <w:lvl w:ilvl="0" w:tplc="FF1C9A84">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D9955BD"/>
    <w:multiLevelType w:val="hybridMultilevel"/>
    <w:tmpl w:val="E1340D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EA15C7E"/>
    <w:multiLevelType w:val="hybridMultilevel"/>
    <w:tmpl w:val="13D40014"/>
    <w:lvl w:ilvl="0" w:tplc="965CEDCE">
      <w:numFmt w:val="bullet"/>
      <w:lvlText w:val="-"/>
      <w:lvlJc w:val="left"/>
      <w:pPr>
        <w:ind w:left="720" w:hanging="360"/>
      </w:pPr>
      <w:rPr>
        <w:rFonts w:ascii="Courier New" w:eastAsia="Times New Roman"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ED410BB"/>
    <w:multiLevelType w:val="hybridMultilevel"/>
    <w:tmpl w:val="0720A22C"/>
    <w:lvl w:ilvl="0" w:tplc="E388922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6EB7572"/>
    <w:multiLevelType w:val="hybridMultilevel"/>
    <w:tmpl w:val="B6D23822"/>
    <w:lvl w:ilvl="0" w:tplc="FF1C9A84">
      <w:numFmt w:val="bullet"/>
      <w:lvlText w:val="-"/>
      <w:lvlJc w:val="left"/>
      <w:pPr>
        <w:ind w:left="788" w:hanging="360"/>
      </w:pPr>
      <w:rPr>
        <w:rFonts w:ascii="Arial" w:eastAsia="Times New Roman" w:hAnsi="Arial" w:cs="Aria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27">
    <w:nsid w:val="7D736E90"/>
    <w:multiLevelType w:val="hybridMultilevel"/>
    <w:tmpl w:val="A34AE8B2"/>
    <w:lvl w:ilvl="0" w:tplc="965CEDCE">
      <w:numFmt w:val="bullet"/>
      <w:lvlText w:val="-"/>
      <w:lvlJc w:val="left"/>
      <w:pPr>
        <w:ind w:left="766" w:hanging="360"/>
      </w:pPr>
      <w:rPr>
        <w:rFonts w:ascii="Courier New" w:eastAsia="Times New Roman" w:hAnsi="Courier New" w:hint="default"/>
      </w:rPr>
    </w:lvl>
    <w:lvl w:ilvl="1" w:tplc="04260003" w:tentative="1">
      <w:start w:val="1"/>
      <w:numFmt w:val="bullet"/>
      <w:lvlText w:val="o"/>
      <w:lvlJc w:val="left"/>
      <w:pPr>
        <w:ind w:left="1486" w:hanging="360"/>
      </w:pPr>
      <w:rPr>
        <w:rFonts w:ascii="Courier New" w:hAnsi="Courier New" w:cs="Courier New" w:hint="default"/>
      </w:rPr>
    </w:lvl>
    <w:lvl w:ilvl="2" w:tplc="04260005" w:tentative="1">
      <w:start w:val="1"/>
      <w:numFmt w:val="bullet"/>
      <w:lvlText w:val=""/>
      <w:lvlJc w:val="left"/>
      <w:pPr>
        <w:ind w:left="2206" w:hanging="360"/>
      </w:pPr>
      <w:rPr>
        <w:rFonts w:ascii="Wingdings" w:hAnsi="Wingdings" w:hint="default"/>
      </w:rPr>
    </w:lvl>
    <w:lvl w:ilvl="3" w:tplc="04260001" w:tentative="1">
      <w:start w:val="1"/>
      <w:numFmt w:val="bullet"/>
      <w:lvlText w:val=""/>
      <w:lvlJc w:val="left"/>
      <w:pPr>
        <w:ind w:left="2926" w:hanging="360"/>
      </w:pPr>
      <w:rPr>
        <w:rFonts w:ascii="Symbol" w:hAnsi="Symbol" w:hint="default"/>
      </w:rPr>
    </w:lvl>
    <w:lvl w:ilvl="4" w:tplc="04260003" w:tentative="1">
      <w:start w:val="1"/>
      <w:numFmt w:val="bullet"/>
      <w:lvlText w:val="o"/>
      <w:lvlJc w:val="left"/>
      <w:pPr>
        <w:ind w:left="3646" w:hanging="360"/>
      </w:pPr>
      <w:rPr>
        <w:rFonts w:ascii="Courier New" w:hAnsi="Courier New" w:cs="Courier New" w:hint="default"/>
      </w:rPr>
    </w:lvl>
    <w:lvl w:ilvl="5" w:tplc="04260005" w:tentative="1">
      <w:start w:val="1"/>
      <w:numFmt w:val="bullet"/>
      <w:lvlText w:val=""/>
      <w:lvlJc w:val="left"/>
      <w:pPr>
        <w:ind w:left="4366" w:hanging="360"/>
      </w:pPr>
      <w:rPr>
        <w:rFonts w:ascii="Wingdings" w:hAnsi="Wingdings" w:hint="default"/>
      </w:rPr>
    </w:lvl>
    <w:lvl w:ilvl="6" w:tplc="04260001" w:tentative="1">
      <w:start w:val="1"/>
      <w:numFmt w:val="bullet"/>
      <w:lvlText w:val=""/>
      <w:lvlJc w:val="left"/>
      <w:pPr>
        <w:ind w:left="5086" w:hanging="360"/>
      </w:pPr>
      <w:rPr>
        <w:rFonts w:ascii="Symbol" w:hAnsi="Symbol" w:hint="default"/>
      </w:rPr>
    </w:lvl>
    <w:lvl w:ilvl="7" w:tplc="04260003" w:tentative="1">
      <w:start w:val="1"/>
      <w:numFmt w:val="bullet"/>
      <w:lvlText w:val="o"/>
      <w:lvlJc w:val="left"/>
      <w:pPr>
        <w:ind w:left="5806" w:hanging="360"/>
      </w:pPr>
      <w:rPr>
        <w:rFonts w:ascii="Courier New" w:hAnsi="Courier New" w:cs="Courier New" w:hint="default"/>
      </w:rPr>
    </w:lvl>
    <w:lvl w:ilvl="8" w:tplc="04260005" w:tentative="1">
      <w:start w:val="1"/>
      <w:numFmt w:val="bullet"/>
      <w:lvlText w:val=""/>
      <w:lvlJc w:val="left"/>
      <w:pPr>
        <w:ind w:left="6526" w:hanging="360"/>
      </w:pPr>
      <w:rPr>
        <w:rFonts w:ascii="Wingdings" w:hAnsi="Wingdings" w:hint="default"/>
      </w:rPr>
    </w:lvl>
  </w:abstractNum>
  <w:num w:numId="1">
    <w:abstractNumId w:val="6"/>
  </w:num>
  <w:num w:numId="2">
    <w:abstractNumId w:val="26"/>
  </w:num>
  <w:num w:numId="3">
    <w:abstractNumId w:val="11"/>
  </w:num>
  <w:num w:numId="4">
    <w:abstractNumId w:val="21"/>
  </w:num>
  <w:num w:numId="5">
    <w:abstractNumId w:val="20"/>
  </w:num>
  <w:num w:numId="6">
    <w:abstractNumId w:val="22"/>
  </w:num>
  <w:num w:numId="7">
    <w:abstractNumId w:val="12"/>
  </w:num>
  <w:num w:numId="8">
    <w:abstractNumId w:val="5"/>
  </w:num>
  <w:num w:numId="9">
    <w:abstractNumId w:val="14"/>
  </w:num>
  <w:num w:numId="10">
    <w:abstractNumId w:val="18"/>
  </w:num>
  <w:num w:numId="11">
    <w:abstractNumId w:val="7"/>
  </w:num>
  <w:num w:numId="12">
    <w:abstractNumId w:val="9"/>
  </w:num>
  <w:num w:numId="13">
    <w:abstractNumId w:val="10"/>
  </w:num>
  <w:num w:numId="14">
    <w:abstractNumId w:val="4"/>
  </w:num>
  <w:num w:numId="15">
    <w:abstractNumId w:val="27"/>
  </w:num>
  <w:num w:numId="16">
    <w:abstractNumId w:val="23"/>
  </w:num>
  <w:num w:numId="17">
    <w:abstractNumId w:val="24"/>
  </w:num>
  <w:num w:numId="18">
    <w:abstractNumId w:val="0"/>
  </w:num>
  <w:num w:numId="19">
    <w:abstractNumId w:val="2"/>
  </w:num>
  <w:num w:numId="20">
    <w:abstractNumId w:val="1"/>
  </w:num>
  <w:num w:numId="21">
    <w:abstractNumId w:val="25"/>
  </w:num>
  <w:num w:numId="22">
    <w:abstractNumId w:val="13"/>
  </w:num>
  <w:num w:numId="23">
    <w:abstractNumId w:val="15"/>
  </w:num>
  <w:num w:numId="24">
    <w:abstractNumId w:val="8"/>
  </w:num>
  <w:num w:numId="25">
    <w:abstractNumId w:val="3"/>
  </w:num>
  <w:num w:numId="26">
    <w:abstractNumId w:val="17"/>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36"/>
    <w:rsid w:val="000003B5"/>
    <w:rsid w:val="000004C1"/>
    <w:rsid w:val="000022DF"/>
    <w:rsid w:val="00013FD2"/>
    <w:rsid w:val="00044D30"/>
    <w:rsid w:val="00046269"/>
    <w:rsid w:val="0006488E"/>
    <w:rsid w:val="000765CA"/>
    <w:rsid w:val="00082A29"/>
    <w:rsid w:val="00083FD3"/>
    <w:rsid w:val="00091842"/>
    <w:rsid w:val="00096AE6"/>
    <w:rsid w:val="000A7934"/>
    <w:rsid w:val="000B70C1"/>
    <w:rsid w:val="000F53E5"/>
    <w:rsid w:val="000F5615"/>
    <w:rsid w:val="00111596"/>
    <w:rsid w:val="001170CB"/>
    <w:rsid w:val="00117FB4"/>
    <w:rsid w:val="00125FEE"/>
    <w:rsid w:val="00143A99"/>
    <w:rsid w:val="00153672"/>
    <w:rsid w:val="00163688"/>
    <w:rsid w:val="00167D87"/>
    <w:rsid w:val="00183EBF"/>
    <w:rsid w:val="00191520"/>
    <w:rsid w:val="00191AE4"/>
    <w:rsid w:val="001A02B0"/>
    <w:rsid w:val="001C5800"/>
    <w:rsid w:val="00200F35"/>
    <w:rsid w:val="00201959"/>
    <w:rsid w:val="00237D37"/>
    <w:rsid w:val="00266F98"/>
    <w:rsid w:val="002B4A5D"/>
    <w:rsid w:val="002D5EF6"/>
    <w:rsid w:val="002E0E84"/>
    <w:rsid w:val="00321DD6"/>
    <w:rsid w:val="003463F6"/>
    <w:rsid w:val="00374B4C"/>
    <w:rsid w:val="0037690D"/>
    <w:rsid w:val="0040262D"/>
    <w:rsid w:val="004150F9"/>
    <w:rsid w:val="0041693B"/>
    <w:rsid w:val="004478C5"/>
    <w:rsid w:val="004805F1"/>
    <w:rsid w:val="004B30AD"/>
    <w:rsid w:val="004E0803"/>
    <w:rsid w:val="004E3D39"/>
    <w:rsid w:val="00515954"/>
    <w:rsid w:val="00522FDE"/>
    <w:rsid w:val="0053568F"/>
    <w:rsid w:val="00576A19"/>
    <w:rsid w:val="005A1690"/>
    <w:rsid w:val="005A317B"/>
    <w:rsid w:val="005A341E"/>
    <w:rsid w:val="005B5880"/>
    <w:rsid w:val="005C253E"/>
    <w:rsid w:val="005D3F20"/>
    <w:rsid w:val="005D64AA"/>
    <w:rsid w:val="005F484A"/>
    <w:rsid w:val="00613F3C"/>
    <w:rsid w:val="0061777B"/>
    <w:rsid w:val="006264AF"/>
    <w:rsid w:val="00630805"/>
    <w:rsid w:val="006704A5"/>
    <w:rsid w:val="00686344"/>
    <w:rsid w:val="006A72E6"/>
    <w:rsid w:val="006B2CB2"/>
    <w:rsid w:val="006B32BE"/>
    <w:rsid w:val="006D7C67"/>
    <w:rsid w:val="00700681"/>
    <w:rsid w:val="0071042D"/>
    <w:rsid w:val="00727A36"/>
    <w:rsid w:val="007405A6"/>
    <w:rsid w:val="00763017"/>
    <w:rsid w:val="007736CA"/>
    <w:rsid w:val="007741A1"/>
    <w:rsid w:val="0077490E"/>
    <w:rsid w:val="00796D0A"/>
    <w:rsid w:val="007A5E05"/>
    <w:rsid w:val="007B23ED"/>
    <w:rsid w:val="007E569F"/>
    <w:rsid w:val="007F00C4"/>
    <w:rsid w:val="008111FB"/>
    <w:rsid w:val="008218B0"/>
    <w:rsid w:val="00821FCB"/>
    <w:rsid w:val="00824BF2"/>
    <w:rsid w:val="008530F7"/>
    <w:rsid w:val="008830F0"/>
    <w:rsid w:val="00894563"/>
    <w:rsid w:val="008A4014"/>
    <w:rsid w:val="008B3441"/>
    <w:rsid w:val="008B540D"/>
    <w:rsid w:val="008C78AB"/>
    <w:rsid w:val="008D66ED"/>
    <w:rsid w:val="00947060"/>
    <w:rsid w:val="00985E6B"/>
    <w:rsid w:val="009950AB"/>
    <w:rsid w:val="009A588C"/>
    <w:rsid w:val="009F1B1B"/>
    <w:rsid w:val="009F6800"/>
    <w:rsid w:val="00A3703D"/>
    <w:rsid w:val="00A62C67"/>
    <w:rsid w:val="00A9403D"/>
    <w:rsid w:val="00AD1F1D"/>
    <w:rsid w:val="00AD2620"/>
    <w:rsid w:val="00AF12B7"/>
    <w:rsid w:val="00B36E70"/>
    <w:rsid w:val="00B44FD6"/>
    <w:rsid w:val="00B472C3"/>
    <w:rsid w:val="00B740EB"/>
    <w:rsid w:val="00BF19AD"/>
    <w:rsid w:val="00C334D2"/>
    <w:rsid w:val="00C92D77"/>
    <w:rsid w:val="00C970E4"/>
    <w:rsid w:val="00CC57C6"/>
    <w:rsid w:val="00CF323B"/>
    <w:rsid w:val="00CF567E"/>
    <w:rsid w:val="00CF613F"/>
    <w:rsid w:val="00D2438B"/>
    <w:rsid w:val="00D34522"/>
    <w:rsid w:val="00D42F00"/>
    <w:rsid w:val="00D4573A"/>
    <w:rsid w:val="00D728DD"/>
    <w:rsid w:val="00D84C3D"/>
    <w:rsid w:val="00D93782"/>
    <w:rsid w:val="00DA4615"/>
    <w:rsid w:val="00DA564B"/>
    <w:rsid w:val="00DB0950"/>
    <w:rsid w:val="00DB0B92"/>
    <w:rsid w:val="00DB6633"/>
    <w:rsid w:val="00E21738"/>
    <w:rsid w:val="00E3798F"/>
    <w:rsid w:val="00EB6108"/>
    <w:rsid w:val="00EC7C34"/>
    <w:rsid w:val="00EE1121"/>
    <w:rsid w:val="00F0328E"/>
    <w:rsid w:val="00F05EC7"/>
    <w:rsid w:val="00F1560D"/>
    <w:rsid w:val="00F1642C"/>
    <w:rsid w:val="00F26303"/>
    <w:rsid w:val="00F5188A"/>
    <w:rsid w:val="00F57A2C"/>
    <w:rsid w:val="00F70085"/>
    <w:rsid w:val="00F805C2"/>
    <w:rsid w:val="00FC12D7"/>
    <w:rsid w:val="00FC1C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E1215-A681-4579-9147-94B80ED0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lv-LV" w:eastAsia="en-US" w:bidi="ar-SA"/>
      </w:rPr>
    </w:rPrDefault>
    <w:pPrDefault>
      <w:pPr>
        <w:spacing w:after="240"/>
        <w:ind w:left="1571" w:right="635" w:hanging="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A36"/>
    <w:pPr>
      <w:spacing w:after="0"/>
      <w:ind w:left="0" w:right="0" w:firstLine="0"/>
    </w:pPr>
    <w:rPr>
      <w:rFonts w:ascii="Times New Roman" w:hAnsi="Times New Roman"/>
      <w:sz w:val="24"/>
    </w:rPr>
  </w:style>
  <w:style w:type="paragraph" w:styleId="Heading1">
    <w:name w:val="heading 1"/>
    <w:basedOn w:val="Normal"/>
    <w:next w:val="Normal"/>
    <w:link w:val="Heading1Char"/>
    <w:qFormat/>
    <w:rsid w:val="00727A36"/>
    <w:pPr>
      <w:keepNext/>
      <w:ind w:firstLine="720"/>
      <w:outlineLvl w:val="0"/>
    </w:pPr>
    <w:rPr>
      <w:rFonts w:eastAsia="Times New Roman" w:cs="Times New Roman"/>
      <w:sz w:val="28"/>
      <w:szCs w:val="28"/>
      <w:lang w:eastAsia="lv-LV"/>
    </w:rPr>
  </w:style>
  <w:style w:type="paragraph" w:styleId="Heading4">
    <w:name w:val="heading 4"/>
    <w:basedOn w:val="Normal"/>
    <w:next w:val="Normal"/>
    <w:link w:val="Heading4Char"/>
    <w:unhideWhenUsed/>
    <w:qFormat/>
    <w:rsid w:val="00727A36"/>
    <w:pPr>
      <w:keepNext/>
      <w:spacing w:before="240" w:after="60"/>
      <w:jc w:val="left"/>
      <w:outlineLvl w:val="3"/>
    </w:pPr>
    <w:rPr>
      <w:rFonts w:ascii="Calibri" w:eastAsia="Times New Roman" w:hAnsi="Calibri" w:cs="Times New Roman"/>
      <w:b/>
      <w:b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A36"/>
    <w:rPr>
      <w:rFonts w:ascii="Times New Roman" w:eastAsia="Times New Roman" w:hAnsi="Times New Roman" w:cs="Times New Roman"/>
      <w:sz w:val="28"/>
      <w:szCs w:val="28"/>
      <w:lang w:eastAsia="lv-LV"/>
    </w:rPr>
  </w:style>
  <w:style w:type="character" w:customStyle="1" w:styleId="Heading4Char">
    <w:name w:val="Heading 4 Char"/>
    <w:basedOn w:val="DefaultParagraphFont"/>
    <w:link w:val="Heading4"/>
    <w:rsid w:val="00727A36"/>
    <w:rPr>
      <w:rFonts w:ascii="Calibri" w:eastAsia="Times New Roman" w:hAnsi="Calibri" w:cs="Times New Roman"/>
      <w:b/>
      <w:bCs/>
      <w:sz w:val="28"/>
      <w:szCs w:val="28"/>
      <w:lang w:eastAsia="lv-LV"/>
    </w:rPr>
  </w:style>
  <w:style w:type="character" w:styleId="Strong">
    <w:name w:val="Strong"/>
    <w:qFormat/>
    <w:rsid w:val="00727A36"/>
    <w:rPr>
      <w:b/>
      <w:bCs/>
    </w:rPr>
  </w:style>
  <w:style w:type="paragraph" w:styleId="Footer">
    <w:name w:val="footer"/>
    <w:basedOn w:val="Normal"/>
    <w:link w:val="FooterChar"/>
    <w:rsid w:val="00727A36"/>
    <w:pPr>
      <w:tabs>
        <w:tab w:val="center" w:pos="4153"/>
        <w:tab w:val="right" w:pos="8306"/>
      </w:tabs>
      <w:jc w:val="left"/>
    </w:pPr>
    <w:rPr>
      <w:rFonts w:eastAsia="Times New Roman" w:cs="Times New Roman"/>
      <w:szCs w:val="24"/>
      <w:lang w:eastAsia="lv-LV"/>
    </w:rPr>
  </w:style>
  <w:style w:type="character" w:customStyle="1" w:styleId="FooterChar">
    <w:name w:val="Footer Char"/>
    <w:basedOn w:val="DefaultParagraphFont"/>
    <w:link w:val="Footer"/>
    <w:rsid w:val="00727A36"/>
    <w:rPr>
      <w:rFonts w:ascii="Times New Roman" w:eastAsia="Times New Roman" w:hAnsi="Times New Roman" w:cs="Times New Roman"/>
      <w:sz w:val="24"/>
      <w:szCs w:val="24"/>
      <w:lang w:eastAsia="lv-LV"/>
    </w:rPr>
  </w:style>
  <w:style w:type="character" w:styleId="PageNumber">
    <w:name w:val="page number"/>
    <w:basedOn w:val="DefaultParagraphFont"/>
    <w:rsid w:val="00727A36"/>
  </w:style>
  <w:style w:type="paragraph" w:styleId="Header">
    <w:name w:val="header"/>
    <w:basedOn w:val="Normal"/>
    <w:link w:val="HeaderChar"/>
    <w:uiPriority w:val="99"/>
    <w:rsid w:val="00727A36"/>
    <w:pPr>
      <w:tabs>
        <w:tab w:val="center" w:pos="4153"/>
        <w:tab w:val="right" w:pos="8306"/>
      </w:tabs>
      <w:jc w:val="left"/>
    </w:pPr>
    <w:rPr>
      <w:rFonts w:eastAsia="Times New Roman" w:cs="Times New Roman"/>
      <w:szCs w:val="24"/>
      <w:lang w:eastAsia="lv-LV"/>
    </w:rPr>
  </w:style>
  <w:style w:type="character" w:customStyle="1" w:styleId="HeaderChar">
    <w:name w:val="Header Char"/>
    <w:basedOn w:val="DefaultParagraphFont"/>
    <w:link w:val="Header"/>
    <w:uiPriority w:val="99"/>
    <w:rsid w:val="00727A36"/>
    <w:rPr>
      <w:rFonts w:ascii="Times New Roman" w:eastAsia="Times New Roman" w:hAnsi="Times New Roman" w:cs="Times New Roman"/>
      <w:sz w:val="24"/>
      <w:szCs w:val="24"/>
      <w:lang w:eastAsia="lv-LV"/>
    </w:rPr>
  </w:style>
  <w:style w:type="paragraph" w:styleId="BodyText2">
    <w:name w:val="Body Text 2"/>
    <w:basedOn w:val="Normal"/>
    <w:link w:val="BodyText2Char"/>
    <w:rsid w:val="00727A36"/>
    <w:rPr>
      <w:rFonts w:eastAsia="Times New Roman" w:cs="Times New Roman"/>
      <w:sz w:val="28"/>
      <w:szCs w:val="24"/>
      <w:lang w:eastAsia="lv-LV"/>
    </w:rPr>
  </w:style>
  <w:style w:type="character" w:customStyle="1" w:styleId="BodyText2Char">
    <w:name w:val="Body Text 2 Char"/>
    <w:basedOn w:val="DefaultParagraphFont"/>
    <w:link w:val="BodyText2"/>
    <w:rsid w:val="00727A36"/>
    <w:rPr>
      <w:rFonts w:ascii="Times New Roman" w:eastAsia="Times New Roman" w:hAnsi="Times New Roman" w:cs="Times New Roman"/>
      <w:sz w:val="28"/>
      <w:szCs w:val="24"/>
      <w:lang w:eastAsia="lv-LV"/>
    </w:rPr>
  </w:style>
  <w:style w:type="paragraph" w:styleId="BodyText">
    <w:name w:val="Body Text"/>
    <w:basedOn w:val="Normal"/>
    <w:link w:val="BodyTextChar"/>
    <w:rsid w:val="00727A36"/>
    <w:pPr>
      <w:spacing w:after="120"/>
      <w:jc w:val="left"/>
    </w:pPr>
    <w:rPr>
      <w:rFonts w:eastAsia="Times New Roman" w:cs="Times New Roman"/>
      <w:szCs w:val="24"/>
      <w:lang w:eastAsia="lv-LV"/>
    </w:rPr>
  </w:style>
  <w:style w:type="character" w:customStyle="1" w:styleId="BodyTextChar">
    <w:name w:val="Body Text Char"/>
    <w:basedOn w:val="DefaultParagraphFont"/>
    <w:link w:val="BodyText"/>
    <w:rsid w:val="00727A36"/>
    <w:rPr>
      <w:rFonts w:ascii="Times New Roman" w:eastAsia="Times New Roman" w:hAnsi="Times New Roman" w:cs="Times New Roman"/>
      <w:sz w:val="24"/>
      <w:szCs w:val="24"/>
      <w:lang w:eastAsia="lv-LV"/>
    </w:rPr>
  </w:style>
  <w:style w:type="paragraph" w:styleId="TOC1">
    <w:name w:val="toc 1"/>
    <w:basedOn w:val="Normal"/>
    <w:next w:val="Normal"/>
    <w:autoRedefine/>
    <w:rsid w:val="00727A36"/>
    <w:pPr>
      <w:tabs>
        <w:tab w:val="right" w:leader="dot" w:pos="8640"/>
      </w:tabs>
      <w:spacing w:line="360" w:lineRule="auto"/>
      <w:jc w:val="left"/>
    </w:pPr>
    <w:rPr>
      <w:rFonts w:eastAsia="Times New Roman" w:cs="Times New Roman"/>
      <w:b/>
      <w:bCs/>
      <w:szCs w:val="24"/>
      <w:lang w:eastAsia="lv-LV"/>
    </w:rPr>
  </w:style>
  <w:style w:type="paragraph" w:styleId="ListParagraph">
    <w:name w:val="List Paragraph"/>
    <w:basedOn w:val="Normal"/>
    <w:uiPriority w:val="34"/>
    <w:qFormat/>
    <w:rsid w:val="00727A36"/>
    <w:pPr>
      <w:ind w:left="720"/>
      <w:jc w:val="left"/>
    </w:pPr>
    <w:rPr>
      <w:rFonts w:eastAsia="Times New Roman" w:cs="Times New Roman"/>
      <w:szCs w:val="24"/>
      <w:lang w:val="ru-RU" w:eastAsia="lv-LV"/>
    </w:rPr>
  </w:style>
  <w:style w:type="character" w:customStyle="1" w:styleId="Barcode">
    <w:name w:val="Barcode_"/>
    <w:link w:val="Barcode0"/>
    <w:uiPriority w:val="99"/>
    <w:rsid w:val="00727A36"/>
    <w:rPr>
      <w:shd w:val="clear" w:color="auto" w:fill="FFFFFF"/>
    </w:rPr>
  </w:style>
  <w:style w:type="paragraph" w:customStyle="1" w:styleId="Barcode0">
    <w:name w:val="Barcode"/>
    <w:basedOn w:val="Normal"/>
    <w:link w:val="Barcode"/>
    <w:uiPriority w:val="99"/>
    <w:rsid w:val="00727A36"/>
    <w:pPr>
      <w:widowControl w:val="0"/>
      <w:shd w:val="clear" w:color="auto" w:fill="FFFFFF"/>
      <w:jc w:val="left"/>
    </w:pPr>
    <w:rPr>
      <w:rFonts w:ascii="Arial" w:hAnsi="Arial"/>
      <w:sz w:val="22"/>
    </w:rPr>
  </w:style>
  <w:style w:type="paragraph" w:styleId="BalloonText">
    <w:name w:val="Balloon Text"/>
    <w:basedOn w:val="Normal"/>
    <w:link w:val="BalloonTextChar"/>
    <w:uiPriority w:val="99"/>
    <w:semiHidden/>
    <w:unhideWhenUsed/>
    <w:rsid w:val="00727A36"/>
    <w:pPr>
      <w:jc w:val="left"/>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727A36"/>
    <w:rPr>
      <w:rFonts w:ascii="Tahoma" w:eastAsia="Times New Roman" w:hAnsi="Tahoma" w:cs="Tahoma"/>
      <w:sz w:val="16"/>
      <w:szCs w:val="16"/>
      <w:lang w:eastAsia="lv-LV"/>
    </w:rPr>
  </w:style>
  <w:style w:type="paragraph" w:styleId="NormalWeb">
    <w:name w:val="Normal (Web)"/>
    <w:basedOn w:val="Normal"/>
    <w:unhideWhenUsed/>
    <w:rsid w:val="00727A36"/>
    <w:pPr>
      <w:spacing w:before="100" w:beforeAutospacing="1" w:after="100" w:afterAutospacing="1"/>
      <w:jc w:val="left"/>
    </w:pPr>
    <w:rPr>
      <w:rFonts w:cs="Times New Roman"/>
      <w:szCs w:val="24"/>
      <w:lang w:eastAsia="lv-LV"/>
    </w:rPr>
  </w:style>
  <w:style w:type="paragraph" w:customStyle="1" w:styleId="naiskr">
    <w:name w:val="naiskr"/>
    <w:basedOn w:val="Normal"/>
    <w:rsid w:val="00727A36"/>
    <w:pPr>
      <w:spacing w:before="75" w:after="75"/>
      <w:jc w:val="left"/>
    </w:pPr>
    <w:rPr>
      <w:rFonts w:eastAsia="Times New Roman" w:cs="Times New Roman"/>
      <w:szCs w:val="24"/>
      <w:lang w:eastAsia="lv-LV"/>
    </w:rPr>
  </w:style>
  <w:style w:type="paragraph" w:styleId="PlainText">
    <w:name w:val="Plain Text"/>
    <w:basedOn w:val="Normal"/>
    <w:link w:val="PlainTextChar"/>
    <w:uiPriority w:val="99"/>
    <w:unhideWhenUsed/>
    <w:rsid w:val="00727A36"/>
    <w:pPr>
      <w:jc w:val="left"/>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27A36"/>
    <w:rPr>
      <w:rFonts w:ascii="Consolas" w:eastAsia="Calibri" w:hAnsi="Consolas" w:cs="Times New Roman"/>
      <w:sz w:val="21"/>
      <w:szCs w:val="21"/>
    </w:rPr>
  </w:style>
  <w:style w:type="paragraph" w:customStyle="1" w:styleId="listparagraph0">
    <w:name w:val="listparagraph"/>
    <w:basedOn w:val="Normal"/>
    <w:rsid w:val="00727A36"/>
    <w:pPr>
      <w:spacing w:before="100" w:beforeAutospacing="1" w:after="100" w:afterAutospacing="1"/>
      <w:jc w:val="left"/>
    </w:pPr>
    <w:rPr>
      <w:rFonts w:eastAsia="Times New Roman" w:cs="Times New Roman"/>
      <w:szCs w:val="24"/>
      <w:lang w:eastAsia="lv-LV"/>
    </w:rPr>
  </w:style>
  <w:style w:type="paragraph" w:customStyle="1" w:styleId="Default">
    <w:name w:val="Default"/>
    <w:rsid w:val="00727A36"/>
    <w:pPr>
      <w:autoSpaceDE w:val="0"/>
      <w:autoSpaceDN w:val="0"/>
      <w:adjustRightInd w:val="0"/>
      <w:spacing w:after="0"/>
      <w:ind w:left="0" w:right="0" w:firstLine="0"/>
      <w:jc w:val="left"/>
    </w:pPr>
    <w:rPr>
      <w:rFonts w:ascii="Times New Roman" w:hAnsi="Times New Roman" w:cs="Times New Roman"/>
      <w:color w:val="000000"/>
      <w:sz w:val="24"/>
      <w:szCs w:val="24"/>
    </w:rPr>
  </w:style>
  <w:style w:type="table" w:styleId="TableGrid">
    <w:name w:val="Table Grid"/>
    <w:basedOn w:val="TableNormal"/>
    <w:uiPriority w:val="39"/>
    <w:rsid w:val="00727A36"/>
    <w:pPr>
      <w:spacing w:after="0"/>
      <w:ind w:left="0" w:right="0" w:firstLine="0"/>
      <w:jc w:val="left"/>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7A36"/>
    <w:rPr>
      <w:color w:val="0000FF" w:themeColor="hyperlink"/>
      <w:u w:val="single"/>
    </w:rPr>
  </w:style>
  <w:style w:type="character" w:styleId="CommentReference">
    <w:name w:val="annotation reference"/>
    <w:basedOn w:val="DefaultParagraphFont"/>
    <w:semiHidden/>
    <w:rsid w:val="000004C1"/>
    <w:rPr>
      <w:sz w:val="16"/>
      <w:szCs w:val="16"/>
    </w:rPr>
  </w:style>
  <w:style w:type="paragraph" w:customStyle="1" w:styleId="tv2131">
    <w:name w:val="tv2131"/>
    <w:basedOn w:val="Normal"/>
    <w:rsid w:val="00824BF2"/>
    <w:pPr>
      <w:spacing w:line="360" w:lineRule="auto"/>
      <w:ind w:firstLine="250"/>
      <w:jc w:val="left"/>
    </w:pPr>
    <w:rPr>
      <w:rFonts w:eastAsia="Times New Roman" w:cs="Times New Roman"/>
      <w:color w:val="414142"/>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266263">
      <w:bodyDiv w:val="1"/>
      <w:marLeft w:val="0"/>
      <w:marRight w:val="0"/>
      <w:marTop w:val="0"/>
      <w:marBottom w:val="0"/>
      <w:divBdr>
        <w:top w:val="none" w:sz="0" w:space="0" w:color="auto"/>
        <w:left w:val="none" w:sz="0" w:space="0" w:color="auto"/>
        <w:bottom w:val="none" w:sz="0" w:space="0" w:color="auto"/>
        <w:right w:val="none" w:sz="0" w:space="0" w:color="auto"/>
      </w:divBdr>
      <w:divsChild>
        <w:div w:id="1708022021">
          <w:marLeft w:val="0"/>
          <w:marRight w:val="0"/>
          <w:marTop w:val="0"/>
          <w:marBottom w:val="0"/>
          <w:divBdr>
            <w:top w:val="none" w:sz="0" w:space="0" w:color="auto"/>
            <w:left w:val="none" w:sz="0" w:space="0" w:color="auto"/>
            <w:bottom w:val="none" w:sz="0" w:space="0" w:color="auto"/>
            <w:right w:val="none" w:sz="0" w:space="0" w:color="auto"/>
          </w:divBdr>
          <w:divsChild>
            <w:div w:id="1988242167">
              <w:marLeft w:val="0"/>
              <w:marRight w:val="0"/>
              <w:marTop w:val="0"/>
              <w:marBottom w:val="0"/>
              <w:divBdr>
                <w:top w:val="none" w:sz="0" w:space="0" w:color="auto"/>
                <w:left w:val="none" w:sz="0" w:space="0" w:color="auto"/>
                <w:bottom w:val="none" w:sz="0" w:space="0" w:color="auto"/>
                <w:right w:val="none" w:sz="0" w:space="0" w:color="auto"/>
              </w:divBdr>
              <w:divsChild>
                <w:div w:id="967468336">
                  <w:marLeft w:val="0"/>
                  <w:marRight w:val="0"/>
                  <w:marTop w:val="0"/>
                  <w:marBottom w:val="0"/>
                  <w:divBdr>
                    <w:top w:val="none" w:sz="0" w:space="0" w:color="auto"/>
                    <w:left w:val="none" w:sz="0" w:space="0" w:color="auto"/>
                    <w:bottom w:val="none" w:sz="0" w:space="0" w:color="auto"/>
                    <w:right w:val="none" w:sz="0" w:space="0" w:color="auto"/>
                  </w:divBdr>
                  <w:divsChild>
                    <w:div w:id="162862433">
                      <w:marLeft w:val="0"/>
                      <w:marRight w:val="0"/>
                      <w:marTop w:val="0"/>
                      <w:marBottom w:val="0"/>
                      <w:divBdr>
                        <w:top w:val="none" w:sz="0" w:space="0" w:color="auto"/>
                        <w:left w:val="none" w:sz="0" w:space="0" w:color="auto"/>
                        <w:bottom w:val="none" w:sz="0" w:space="0" w:color="auto"/>
                        <w:right w:val="none" w:sz="0" w:space="0" w:color="auto"/>
                      </w:divBdr>
                      <w:divsChild>
                        <w:div w:id="494616527">
                          <w:marLeft w:val="0"/>
                          <w:marRight w:val="0"/>
                          <w:marTop w:val="0"/>
                          <w:marBottom w:val="0"/>
                          <w:divBdr>
                            <w:top w:val="none" w:sz="0" w:space="0" w:color="auto"/>
                            <w:left w:val="none" w:sz="0" w:space="0" w:color="auto"/>
                            <w:bottom w:val="none" w:sz="0" w:space="0" w:color="auto"/>
                            <w:right w:val="none" w:sz="0" w:space="0" w:color="auto"/>
                          </w:divBdr>
                          <w:divsChild>
                            <w:div w:id="13313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uropean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europeana.eu/" TargetMode="Externa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heeuropeanlibrary.org/"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0D65C-DD14-4BB0-9154-8E444363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22526</Words>
  <Characters>12840</Characters>
  <Application>Microsoft Office Word</Application>
  <DocSecurity>0</DocSecurity>
  <Lines>107</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35296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dc:subject>
  <dc:creator>Elīna Platā</dc:creator>
  <dc:description>67095499, Elina.Plata@fm.gov.lv</dc:description>
  <cp:lastModifiedBy>Lagzdiņa Lelde</cp:lastModifiedBy>
  <cp:revision>8</cp:revision>
  <dcterms:created xsi:type="dcterms:W3CDTF">2014-05-06T07:48:00Z</dcterms:created>
  <dcterms:modified xsi:type="dcterms:W3CDTF">2014-05-07T09:20:00Z</dcterms:modified>
</cp:coreProperties>
</file>