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11FA7" w14:textId="77777777" w:rsidR="00C00A65" w:rsidRPr="004A4D9E" w:rsidRDefault="00C00A65" w:rsidP="00C00A65">
      <w:pPr>
        <w:jc w:val="center"/>
        <w:rPr>
          <w:rFonts w:ascii="Times New Roman" w:hAnsi="Times New Roman" w:cs="Times New Roman"/>
          <w:b/>
          <w:sz w:val="28"/>
          <w:szCs w:val="28"/>
        </w:rPr>
      </w:pPr>
      <w:r w:rsidRPr="004A4D9E">
        <w:rPr>
          <w:rFonts w:ascii="Times New Roman" w:hAnsi="Times New Roman" w:cs="Times New Roman"/>
          <w:b/>
          <w:sz w:val="28"/>
          <w:szCs w:val="28"/>
        </w:rPr>
        <w:t>Ministru kabineta noteikumu projekta</w:t>
      </w:r>
      <w:proofErr w:type="gramStart"/>
      <w:r w:rsidRPr="004A4D9E">
        <w:rPr>
          <w:rFonts w:ascii="Times New Roman" w:hAnsi="Times New Roman" w:cs="Times New Roman"/>
          <w:b/>
          <w:sz w:val="28"/>
          <w:szCs w:val="28"/>
        </w:rPr>
        <w:t xml:space="preserve"> ,,</w:t>
      </w:r>
      <w:proofErr w:type="gramEnd"/>
      <w:r w:rsidRPr="004A4D9E">
        <w:rPr>
          <w:rFonts w:ascii="Times New Roman" w:hAnsi="Times New Roman" w:cs="Times New Roman"/>
          <w:b/>
          <w:sz w:val="28"/>
          <w:szCs w:val="28"/>
        </w:rPr>
        <w:t>Grozījumi Ministru kabineta 2014.gada 25.marta noteikumos Nr.161 „</w:t>
      </w:r>
      <w:r w:rsidRPr="004A4D9E">
        <w:rPr>
          <w:rFonts w:ascii="Times New Roman" w:hAnsi="Times New Roman" w:cs="Times New Roman"/>
          <w:b/>
          <w:bCs/>
          <w:sz w:val="28"/>
          <w:szCs w:val="28"/>
        </w:rPr>
        <w:t>Kārtība, kādā novērš vardarbības draudus un nodrošina pagaidu aizsardzību pret vardarbību</w:t>
      </w:r>
      <w:r w:rsidRPr="004A4D9E">
        <w:rPr>
          <w:rFonts w:ascii="Times New Roman" w:hAnsi="Times New Roman" w:cs="Times New Roman"/>
          <w:b/>
          <w:sz w:val="28"/>
          <w:szCs w:val="28"/>
        </w:rPr>
        <w:t xml:space="preserve">”” </w:t>
      </w:r>
      <w:r w:rsidRPr="004A4D9E">
        <w:rPr>
          <w:rFonts w:ascii="Times New Roman" w:eastAsia="Times New Roman" w:hAnsi="Times New Roman" w:cs="Times New Roman"/>
          <w:b/>
          <w:bCs/>
          <w:sz w:val="28"/>
          <w:szCs w:val="28"/>
          <w:lang w:eastAsia="lv-LV"/>
        </w:rPr>
        <w:t>sākotnējās ietekmes novērtējuma ziņojums (anotācija)</w:t>
      </w:r>
    </w:p>
    <w:p w14:paraId="6A581711" w14:textId="77777777" w:rsidR="00C00A65" w:rsidRPr="004A4D9E" w:rsidRDefault="00C00A65" w:rsidP="00C00A65">
      <w:pPr>
        <w:spacing w:before="45" w:after="0" w:line="36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38"/>
        <w:gridCol w:w="5702"/>
      </w:tblGrid>
      <w:tr w:rsidR="007E1E05" w:rsidRPr="004A4D9E" w14:paraId="6D94BE17" w14:textId="77777777" w:rsidTr="00C00A6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79D95E"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I. Tiesību akta projekta izstrādes nepieciešamība</w:t>
            </w:r>
          </w:p>
        </w:tc>
      </w:tr>
      <w:tr w:rsidR="007E1E05" w:rsidRPr="004A4D9E" w14:paraId="21D7FE01" w14:textId="77777777" w:rsidTr="00C00A65">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E4D7B7A"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7D86F2B9"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3D1AA9B4" w14:textId="3AC49412" w:rsidR="007E1E05" w:rsidRPr="004A4D9E" w:rsidRDefault="007E1E05" w:rsidP="005268B7">
            <w:pPr>
              <w:spacing w:line="240" w:lineRule="auto"/>
              <w:jc w:val="both"/>
              <w:rPr>
                <w:rFonts w:ascii="Times New Roman" w:hAnsi="Times New Roman" w:cs="Times New Roman"/>
                <w:iCs/>
                <w:sz w:val="24"/>
                <w:szCs w:val="24"/>
              </w:rPr>
            </w:pPr>
            <w:proofErr w:type="gramStart"/>
            <w:r w:rsidRPr="004A4D9E">
              <w:rPr>
                <w:rFonts w:ascii="Times New Roman" w:eastAsia="Times New Roman" w:hAnsi="Times New Roman" w:cs="Times New Roman"/>
                <w:sz w:val="24"/>
                <w:szCs w:val="24"/>
                <w:lang w:eastAsia="lv-LV"/>
              </w:rPr>
              <w:t>2014.gada</w:t>
            </w:r>
            <w:proofErr w:type="gramEnd"/>
            <w:r w:rsidRPr="004A4D9E">
              <w:rPr>
                <w:rFonts w:ascii="Times New Roman" w:eastAsia="Times New Roman" w:hAnsi="Times New Roman" w:cs="Times New Roman"/>
                <w:sz w:val="24"/>
                <w:szCs w:val="24"/>
                <w:lang w:eastAsia="lv-LV"/>
              </w:rPr>
              <w:t xml:space="preserve"> 12.jūnija likums ,,Grozījumi likumā ,,Par policiju”</w:t>
            </w:r>
            <w:r w:rsidR="001206DA">
              <w:rPr>
                <w:rFonts w:ascii="Times New Roman" w:eastAsia="Times New Roman" w:hAnsi="Times New Roman" w:cs="Times New Roman"/>
                <w:sz w:val="24"/>
                <w:szCs w:val="24"/>
                <w:lang w:eastAsia="lv-LV"/>
              </w:rPr>
              <w:t>”</w:t>
            </w:r>
            <w:r w:rsidRPr="004A4D9E">
              <w:rPr>
                <w:rFonts w:ascii="Times New Roman" w:eastAsia="Times New Roman" w:hAnsi="Times New Roman" w:cs="Times New Roman"/>
                <w:sz w:val="24"/>
                <w:szCs w:val="24"/>
                <w:lang w:eastAsia="lv-LV"/>
              </w:rPr>
              <w:t>.</w:t>
            </w:r>
          </w:p>
          <w:p w14:paraId="42ED3A07" w14:textId="77777777" w:rsidR="00C00A65" w:rsidRPr="004A4D9E" w:rsidRDefault="00D051C2" w:rsidP="005268B7">
            <w:pPr>
              <w:spacing w:line="240" w:lineRule="auto"/>
              <w:jc w:val="both"/>
              <w:rPr>
                <w:rFonts w:ascii="Times New Roman" w:hAnsi="Times New Roman" w:cs="Times New Roman"/>
                <w:iCs/>
                <w:sz w:val="24"/>
                <w:szCs w:val="24"/>
              </w:rPr>
            </w:pPr>
            <w:r w:rsidRPr="004A4D9E">
              <w:rPr>
                <w:rFonts w:ascii="Times New Roman" w:hAnsi="Times New Roman" w:cs="Times New Roman"/>
                <w:iCs/>
                <w:sz w:val="24"/>
                <w:szCs w:val="24"/>
              </w:rPr>
              <w:t>Likuma "</w:t>
            </w:r>
            <w:hyperlink r:id="rId8" w:tgtFrame="_blank" w:history="1">
              <w:r w:rsidRPr="004A4D9E">
                <w:rPr>
                  <w:rFonts w:ascii="Times New Roman" w:hAnsi="Times New Roman" w:cs="Times New Roman"/>
                  <w:iCs/>
                  <w:sz w:val="24"/>
                  <w:szCs w:val="24"/>
                </w:rPr>
                <w:t>Par policiju</w:t>
              </w:r>
            </w:hyperlink>
            <w:r w:rsidRPr="004A4D9E">
              <w:rPr>
                <w:rFonts w:ascii="Times New Roman" w:hAnsi="Times New Roman" w:cs="Times New Roman"/>
                <w:iCs/>
                <w:sz w:val="24"/>
                <w:szCs w:val="24"/>
              </w:rPr>
              <w:t xml:space="preserve">" </w:t>
            </w:r>
            <w:hyperlink r:id="rId9" w:anchor="p12" w:tgtFrame="_blank" w:history="1">
              <w:r w:rsidRPr="004A4D9E">
                <w:rPr>
                  <w:rFonts w:ascii="Times New Roman" w:hAnsi="Times New Roman" w:cs="Times New Roman"/>
                  <w:iCs/>
                  <w:sz w:val="24"/>
                  <w:szCs w:val="24"/>
                </w:rPr>
                <w:t>12.panta</w:t>
              </w:r>
            </w:hyperlink>
            <w:r w:rsidRPr="004A4D9E">
              <w:rPr>
                <w:rFonts w:ascii="Times New Roman" w:hAnsi="Times New Roman" w:cs="Times New Roman"/>
                <w:iCs/>
                <w:sz w:val="24"/>
                <w:szCs w:val="24"/>
              </w:rPr>
              <w:t xml:space="preserve"> sestā daļa, 12.</w:t>
            </w:r>
            <w:r w:rsidRPr="004A4D9E">
              <w:rPr>
                <w:rFonts w:ascii="Times New Roman" w:hAnsi="Times New Roman" w:cs="Times New Roman"/>
                <w:iCs/>
                <w:sz w:val="24"/>
                <w:szCs w:val="24"/>
                <w:vertAlign w:val="superscript"/>
              </w:rPr>
              <w:t>1</w:t>
            </w:r>
            <w:r w:rsidRPr="004A4D9E">
              <w:rPr>
                <w:rFonts w:ascii="Times New Roman" w:hAnsi="Times New Roman" w:cs="Times New Roman"/>
                <w:iCs/>
                <w:sz w:val="24"/>
                <w:szCs w:val="24"/>
              </w:rPr>
              <w:t xml:space="preserve"> panta devītā daļa un </w:t>
            </w:r>
            <w:hyperlink r:id="rId10" w:tgtFrame="_blank" w:history="1">
              <w:r w:rsidRPr="004A4D9E">
                <w:rPr>
                  <w:rFonts w:ascii="Times New Roman" w:hAnsi="Times New Roman" w:cs="Times New Roman"/>
                  <w:iCs/>
                  <w:sz w:val="24"/>
                  <w:szCs w:val="24"/>
                </w:rPr>
                <w:t>Civilprocesa likuma</w:t>
              </w:r>
            </w:hyperlink>
            <w:r w:rsidRPr="004A4D9E">
              <w:rPr>
                <w:rFonts w:ascii="Times New Roman" w:hAnsi="Times New Roman" w:cs="Times New Roman"/>
                <w:iCs/>
                <w:sz w:val="24"/>
                <w:szCs w:val="24"/>
              </w:rPr>
              <w:t xml:space="preserve"> </w:t>
            </w:r>
            <w:hyperlink r:id="rId11" w:anchor="p250.46" w:tgtFrame="_blank" w:history="1">
              <w:r w:rsidRPr="004A4D9E">
                <w:rPr>
                  <w:rFonts w:ascii="Times New Roman" w:hAnsi="Times New Roman" w:cs="Times New Roman"/>
                  <w:iCs/>
                  <w:sz w:val="24"/>
                  <w:szCs w:val="24"/>
                </w:rPr>
                <w:t>250.</w:t>
              </w:r>
              <w:r w:rsidRPr="004A4D9E">
                <w:rPr>
                  <w:rFonts w:ascii="Times New Roman" w:hAnsi="Times New Roman" w:cs="Times New Roman"/>
                  <w:iCs/>
                  <w:sz w:val="24"/>
                  <w:szCs w:val="24"/>
                  <w:vertAlign w:val="superscript"/>
                </w:rPr>
                <w:t>46</w:t>
              </w:r>
              <w:r w:rsidRPr="004A4D9E">
                <w:rPr>
                  <w:rFonts w:ascii="Times New Roman" w:hAnsi="Times New Roman" w:cs="Times New Roman"/>
                  <w:iCs/>
                  <w:sz w:val="24"/>
                  <w:szCs w:val="24"/>
                </w:rPr>
                <w:t xml:space="preserve"> panta</w:t>
              </w:r>
            </w:hyperlink>
            <w:r w:rsidRPr="004A4D9E">
              <w:rPr>
                <w:rFonts w:ascii="Times New Roman" w:hAnsi="Times New Roman" w:cs="Times New Roman"/>
                <w:iCs/>
                <w:sz w:val="24"/>
                <w:szCs w:val="24"/>
              </w:rPr>
              <w:t xml:space="preserve"> pirmā daļa un </w:t>
            </w:r>
            <w:hyperlink r:id="rId12" w:anchor="p250.56" w:tgtFrame="_blank" w:history="1">
              <w:r w:rsidRPr="004A4D9E">
                <w:rPr>
                  <w:rFonts w:ascii="Times New Roman" w:hAnsi="Times New Roman" w:cs="Times New Roman"/>
                  <w:iCs/>
                  <w:sz w:val="24"/>
                  <w:szCs w:val="24"/>
                </w:rPr>
                <w:t>250.</w:t>
              </w:r>
              <w:r w:rsidRPr="004A4D9E">
                <w:rPr>
                  <w:rFonts w:ascii="Times New Roman" w:hAnsi="Times New Roman" w:cs="Times New Roman"/>
                  <w:iCs/>
                  <w:sz w:val="24"/>
                  <w:szCs w:val="24"/>
                  <w:vertAlign w:val="superscript"/>
                </w:rPr>
                <w:t>56</w:t>
              </w:r>
              <w:r w:rsidRPr="004A4D9E">
                <w:rPr>
                  <w:rFonts w:ascii="Times New Roman" w:hAnsi="Times New Roman" w:cs="Times New Roman"/>
                  <w:iCs/>
                  <w:sz w:val="24"/>
                  <w:szCs w:val="24"/>
                </w:rPr>
                <w:t xml:space="preserve"> panta</w:t>
              </w:r>
            </w:hyperlink>
            <w:r w:rsidRPr="004A4D9E">
              <w:rPr>
                <w:rFonts w:ascii="Times New Roman" w:hAnsi="Times New Roman" w:cs="Times New Roman"/>
                <w:iCs/>
                <w:sz w:val="24"/>
                <w:szCs w:val="24"/>
              </w:rPr>
              <w:t xml:space="preserve"> otrā daļa</w:t>
            </w:r>
          </w:p>
        </w:tc>
      </w:tr>
      <w:tr w:rsidR="007E1E05" w:rsidRPr="004A4D9E" w14:paraId="3930AD25" w14:textId="77777777" w:rsidTr="00C00A65">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6382F92"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6485F19E"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019324BA" w14:textId="413A4C04" w:rsidR="0087498C" w:rsidRPr="004A4D9E" w:rsidRDefault="0087498C" w:rsidP="004A4D9E">
            <w:pPr>
              <w:pStyle w:val="NormalWeb"/>
              <w:spacing w:before="0" w:beforeAutospacing="0" w:after="0" w:afterAutospacing="0"/>
              <w:ind w:firstLine="407"/>
              <w:jc w:val="both"/>
            </w:pPr>
            <w:proofErr w:type="gramStart"/>
            <w:r w:rsidRPr="004A4D9E">
              <w:t>2014.gada</w:t>
            </w:r>
            <w:proofErr w:type="gramEnd"/>
            <w:r w:rsidRPr="004A4D9E">
              <w:t xml:space="preserve"> 12.jūnijā Saeimā tika pieņemts likums ,,Grozījumi likumā ,,Par policiju”</w:t>
            </w:r>
            <w:r w:rsidR="001206DA">
              <w:t>”</w:t>
            </w:r>
            <w:r w:rsidR="00FB4B24">
              <w:t>. Minētajā likumā ir ietverts regulējums, kas paredz ieviest</w:t>
            </w:r>
            <w:r w:rsidRPr="004A4D9E">
              <w:t xml:space="preserve"> Eiropas Parlamenta un Padomes 2013. gada 12. jūnija regulu (ES) Nr.606/2013 par aizsardzības pasākumu savstarpēju atzīšanu civillietās (turpmāk – Regula Nr.606/2013). </w:t>
            </w:r>
          </w:p>
          <w:p w14:paraId="04F49D62" w14:textId="578E0E70" w:rsidR="0087498C" w:rsidRPr="004A4D9E" w:rsidRDefault="0087498C" w:rsidP="004A4D9E">
            <w:pPr>
              <w:pStyle w:val="NormalWeb"/>
              <w:spacing w:before="0" w:beforeAutospacing="0" w:after="0" w:afterAutospacing="0"/>
              <w:ind w:firstLine="407"/>
              <w:jc w:val="both"/>
            </w:pPr>
            <w:r w:rsidRPr="004A4D9E">
              <w:t xml:space="preserve">Regulas Nr. 606/2013 mērķis ir aizsargāt cietušos, jo īpaši, </w:t>
            </w:r>
            <w:r w:rsidR="00DB19FC">
              <w:t xml:space="preserve">cietušos no vardarbības ģimenē un </w:t>
            </w:r>
            <w:r w:rsidRPr="004A4D9E">
              <w:t>vajāšanas. Līdz ar Regulu Nr. 606/2013 tiek izveidots ātrs un efektīvs mehānis</w:t>
            </w:r>
            <w:r w:rsidR="00DB19FC">
              <w:t xml:space="preserve">ms, lai nodrošinātu, ka uzrunātā </w:t>
            </w:r>
            <w:r w:rsidRPr="004A4D9E">
              <w:t xml:space="preserve">dalībvalsts, uz kuru pārceļas apdraudētā persona, atzīs aizsardzības pasākumu, kas pieņemts </w:t>
            </w:r>
            <w:r w:rsidR="00DB19FC">
              <w:t xml:space="preserve">izcelsmes </w:t>
            </w:r>
            <w:r w:rsidRPr="004A4D9E">
              <w:t>dalībvalstī, bez papildus starpposma formalitātēm (neprasot nolēmumu atzīšanu). Tāpat kā citos savstarpējās atzīšanas tiesību aktos civillietās, arī šajā regulā</w:t>
            </w:r>
            <w:r w:rsidR="004A4D9E">
              <w:t>,</w:t>
            </w:r>
            <w:r w:rsidRPr="004A4D9E">
              <w:t xml:space="preserve"> ir paredzēta standarta apliecība, kurā ietverta visa aizsardzības pasākuma izpildes kontrolei nepieciešamā informācija. Tādējādi šo apliecību izdos </w:t>
            </w:r>
            <w:r w:rsidR="00DB19FC">
              <w:t xml:space="preserve">izcelsmes </w:t>
            </w:r>
            <w:r w:rsidRPr="004A4D9E">
              <w:t xml:space="preserve">dalībvalsts kompetentā iestāde pēc </w:t>
            </w:r>
            <w:r w:rsidR="001206DA">
              <w:t>aizsargātās personas pieteikuma.</w:t>
            </w:r>
            <w:r w:rsidRPr="004A4D9E">
              <w:t xml:space="preserve"> </w:t>
            </w:r>
            <w:r w:rsidR="001206DA">
              <w:t xml:space="preserve">Šo apliecību minētā persona, </w:t>
            </w:r>
            <w:r w:rsidR="001206DA" w:rsidRPr="004A4D9E">
              <w:t>ja tas būs nepieciešams</w:t>
            </w:r>
            <w:r w:rsidR="001206DA">
              <w:t>,</w:t>
            </w:r>
            <w:r w:rsidR="001206DA" w:rsidRPr="004A4D9E">
              <w:t xml:space="preserve"> </w:t>
            </w:r>
            <w:r w:rsidRPr="004A4D9E">
              <w:t xml:space="preserve">vēlāk </w:t>
            </w:r>
            <w:r w:rsidR="001206DA">
              <w:t xml:space="preserve">uzrādīs </w:t>
            </w:r>
            <w:r w:rsidRPr="004A4D9E">
              <w:t xml:space="preserve">kompetentajām iestādēm </w:t>
            </w:r>
            <w:r w:rsidR="00DB19FC">
              <w:t xml:space="preserve">uzrunātajā </w:t>
            </w:r>
            <w:r w:rsidRPr="004A4D9E">
              <w:t xml:space="preserve">dalībvalstī. </w:t>
            </w:r>
            <w:r w:rsidR="00DB19FC">
              <w:t xml:space="preserve">Uzrunātā </w:t>
            </w:r>
            <w:r w:rsidRPr="004A4D9E">
              <w:t xml:space="preserve">dalībvalsts atzīs un kontrolēs šādu aizsardzības pasākumu izpildi, par kuriem izdota apliecība, bez papildu starpposma formalitātēm. </w:t>
            </w:r>
          </w:p>
          <w:p w14:paraId="374679B7" w14:textId="717BABE7" w:rsidR="00E54E17" w:rsidRPr="004A4D9E" w:rsidRDefault="0087498C" w:rsidP="00E54E17">
            <w:pPr>
              <w:ind w:firstLine="300"/>
              <w:jc w:val="both"/>
              <w:rPr>
                <w:rFonts w:ascii="Times New Roman" w:hAnsi="Times New Roman" w:cs="Times New Roman"/>
                <w:sz w:val="24"/>
                <w:szCs w:val="24"/>
              </w:rPr>
            </w:pPr>
            <w:r w:rsidRPr="004A4D9E">
              <w:rPr>
                <w:rFonts w:ascii="Times New Roman" w:hAnsi="Times New Roman" w:cs="Times New Roman"/>
                <w:sz w:val="24"/>
                <w:szCs w:val="24"/>
              </w:rPr>
              <w:t>Ņemot vērā minēto</w:t>
            </w:r>
            <w:r w:rsidR="000A5D34" w:rsidRPr="004A4D9E">
              <w:rPr>
                <w:rFonts w:ascii="Times New Roman" w:hAnsi="Times New Roman" w:cs="Times New Roman"/>
                <w:sz w:val="24"/>
                <w:szCs w:val="24"/>
              </w:rPr>
              <w:t>,</w:t>
            </w:r>
            <w:r w:rsidRPr="004A4D9E">
              <w:rPr>
                <w:rFonts w:ascii="Times New Roman" w:hAnsi="Times New Roman" w:cs="Times New Roman"/>
                <w:sz w:val="24"/>
                <w:szCs w:val="24"/>
              </w:rPr>
              <w:t xml:space="preserve"> </w:t>
            </w:r>
            <w:r w:rsidRPr="004A4D9E">
              <w:rPr>
                <w:rFonts w:ascii="Times New Roman" w:eastAsia="Times New Roman" w:hAnsi="Times New Roman" w:cs="Times New Roman"/>
                <w:sz w:val="24"/>
                <w:szCs w:val="24"/>
                <w:lang w:eastAsia="lv-LV"/>
              </w:rPr>
              <w:t>likums</w:t>
            </w:r>
            <w:proofErr w:type="gramStart"/>
            <w:r w:rsidRPr="004A4D9E">
              <w:rPr>
                <w:rFonts w:ascii="Times New Roman" w:eastAsia="Times New Roman" w:hAnsi="Times New Roman" w:cs="Times New Roman"/>
                <w:sz w:val="24"/>
                <w:szCs w:val="24"/>
                <w:lang w:eastAsia="lv-LV"/>
              </w:rPr>
              <w:t xml:space="preserve"> ,,</w:t>
            </w:r>
            <w:proofErr w:type="gramEnd"/>
            <w:r w:rsidRPr="004A4D9E">
              <w:rPr>
                <w:rFonts w:ascii="Times New Roman" w:eastAsia="Times New Roman" w:hAnsi="Times New Roman" w:cs="Times New Roman"/>
                <w:sz w:val="24"/>
                <w:szCs w:val="24"/>
                <w:lang w:eastAsia="lv-LV"/>
              </w:rPr>
              <w:t>Grozījumi likumā ,,Par policiju”</w:t>
            </w:r>
            <w:r w:rsidR="001206DA">
              <w:rPr>
                <w:rFonts w:ascii="Times New Roman" w:eastAsia="Times New Roman" w:hAnsi="Times New Roman" w:cs="Times New Roman"/>
                <w:sz w:val="24"/>
                <w:szCs w:val="24"/>
                <w:lang w:eastAsia="lv-LV"/>
              </w:rPr>
              <w:t>”</w:t>
            </w:r>
            <w:r w:rsidRPr="004A4D9E">
              <w:rPr>
                <w:rFonts w:ascii="Times New Roman" w:hAnsi="Times New Roman" w:cs="Times New Roman"/>
                <w:sz w:val="24"/>
                <w:szCs w:val="24"/>
              </w:rPr>
              <w:t xml:space="preserve"> paredz likuma ,,Par policiju” 12. un 12.</w:t>
            </w:r>
            <w:r w:rsidR="00E54E17" w:rsidRPr="004A4D9E">
              <w:rPr>
                <w:rFonts w:ascii="Times New Roman" w:hAnsi="Times New Roman" w:cs="Times New Roman"/>
                <w:sz w:val="24"/>
                <w:szCs w:val="24"/>
                <w:vertAlign w:val="superscript"/>
              </w:rPr>
              <w:t xml:space="preserve">1 </w:t>
            </w:r>
            <w:r w:rsidR="001206DA">
              <w:rPr>
                <w:rFonts w:ascii="Times New Roman" w:hAnsi="Times New Roman" w:cs="Times New Roman"/>
                <w:sz w:val="24"/>
                <w:szCs w:val="24"/>
              </w:rPr>
              <w:t>pantā</w:t>
            </w:r>
            <w:r w:rsidR="00E54E17" w:rsidRPr="004A4D9E">
              <w:rPr>
                <w:rFonts w:ascii="Times New Roman" w:hAnsi="Times New Roman" w:cs="Times New Roman"/>
                <w:sz w:val="24"/>
                <w:szCs w:val="24"/>
              </w:rPr>
              <w:t xml:space="preserve"> deleģējumu Ministru kabinetam noteikt kārtību, kādā kontrolē </w:t>
            </w:r>
            <w:r w:rsidR="00F95A87" w:rsidRPr="004A4D9E">
              <w:rPr>
                <w:rFonts w:ascii="Times New Roman" w:hAnsi="Times New Roman" w:cs="Times New Roman"/>
                <w:sz w:val="24"/>
                <w:szCs w:val="24"/>
              </w:rPr>
              <w:t>ārvalsts iestāžu n</w:t>
            </w:r>
            <w:r w:rsidR="00E54E17" w:rsidRPr="004A4D9E">
              <w:rPr>
                <w:rFonts w:ascii="Times New Roman" w:hAnsi="Times New Roman" w:cs="Times New Roman"/>
                <w:sz w:val="24"/>
                <w:szCs w:val="24"/>
              </w:rPr>
              <w:t xml:space="preserve">olēmuma, saskaņā ar kuru izsniegta Regulas Nr. 606/2013 5.pantā minētā apliecība (turpmāk – ārvalsts apliecība), izpildi un kārtību, kādā veic to personu uzskaiti, attiecībā uz kurām izsniegta ārvalsts apliecība, kā arī </w:t>
            </w:r>
            <w:r w:rsidR="000A5D34" w:rsidRPr="004A4D9E">
              <w:rPr>
                <w:rFonts w:ascii="Times New Roman" w:hAnsi="Times New Roman" w:cs="Times New Roman"/>
                <w:sz w:val="24"/>
                <w:szCs w:val="24"/>
              </w:rPr>
              <w:t xml:space="preserve">noteikt </w:t>
            </w:r>
            <w:r w:rsidR="00E54E17" w:rsidRPr="004A4D9E">
              <w:rPr>
                <w:rFonts w:ascii="Times New Roman" w:hAnsi="Times New Roman" w:cs="Times New Roman"/>
                <w:sz w:val="24"/>
                <w:szCs w:val="24"/>
              </w:rPr>
              <w:t xml:space="preserve">informāciju par minētajām </w:t>
            </w:r>
            <w:r w:rsidR="00E54E17" w:rsidRPr="004A4D9E">
              <w:rPr>
                <w:rFonts w:ascii="Times New Roman" w:hAnsi="Times New Roman" w:cs="Times New Roman"/>
                <w:sz w:val="24"/>
                <w:szCs w:val="24"/>
              </w:rPr>
              <w:lastRenderedPageBreak/>
              <w:t>personām, kas ievadāma Integrētajā iekšlietu informācijas sistēmā.</w:t>
            </w:r>
          </w:p>
          <w:p w14:paraId="25B840E6" w14:textId="2128C2A0" w:rsidR="0087498C" w:rsidRPr="004A4D9E" w:rsidRDefault="0087498C" w:rsidP="00E54E17">
            <w:pPr>
              <w:ind w:firstLine="300"/>
              <w:jc w:val="both"/>
              <w:rPr>
                <w:rFonts w:ascii="Times New Roman" w:hAnsi="Times New Roman" w:cs="Times New Roman"/>
                <w:sz w:val="24"/>
                <w:szCs w:val="24"/>
              </w:rPr>
            </w:pPr>
            <w:r w:rsidRPr="004A4D9E">
              <w:rPr>
                <w:rFonts w:ascii="Times New Roman" w:hAnsi="Times New Roman" w:cs="Times New Roman"/>
                <w:sz w:val="24"/>
                <w:szCs w:val="24"/>
              </w:rPr>
              <w:t xml:space="preserve">Ņemot vērā to, ka Regulu Nr.606/2013 </w:t>
            </w:r>
            <w:r w:rsidR="00DB19FC">
              <w:rPr>
                <w:rFonts w:ascii="Times New Roman" w:hAnsi="Times New Roman" w:cs="Times New Roman"/>
                <w:sz w:val="24"/>
                <w:szCs w:val="24"/>
              </w:rPr>
              <w:t xml:space="preserve">plānots </w:t>
            </w:r>
            <w:r w:rsidRPr="004A4D9E">
              <w:rPr>
                <w:rFonts w:ascii="Times New Roman" w:hAnsi="Times New Roman" w:cs="Times New Roman"/>
                <w:sz w:val="24"/>
                <w:szCs w:val="24"/>
              </w:rPr>
              <w:t>piemēro</w:t>
            </w:r>
            <w:r w:rsidR="00DB19FC">
              <w:rPr>
                <w:rFonts w:ascii="Times New Roman" w:hAnsi="Times New Roman" w:cs="Times New Roman"/>
                <w:sz w:val="24"/>
                <w:szCs w:val="24"/>
              </w:rPr>
              <w:t>t</w:t>
            </w:r>
            <w:r w:rsidRPr="004A4D9E">
              <w:rPr>
                <w:rFonts w:ascii="Times New Roman" w:hAnsi="Times New Roman" w:cs="Times New Roman"/>
                <w:sz w:val="24"/>
                <w:szCs w:val="24"/>
              </w:rPr>
              <w:t xml:space="preserve"> no </w:t>
            </w:r>
            <w:proofErr w:type="gramStart"/>
            <w:r w:rsidRPr="004A4D9E">
              <w:rPr>
                <w:rFonts w:ascii="Times New Roman" w:hAnsi="Times New Roman" w:cs="Times New Roman"/>
                <w:sz w:val="24"/>
                <w:szCs w:val="24"/>
              </w:rPr>
              <w:t>2015.gada</w:t>
            </w:r>
            <w:proofErr w:type="gramEnd"/>
            <w:r w:rsidRPr="004A4D9E">
              <w:rPr>
                <w:rFonts w:ascii="Times New Roman" w:hAnsi="Times New Roman" w:cs="Times New Roman"/>
                <w:sz w:val="24"/>
                <w:szCs w:val="24"/>
              </w:rPr>
              <w:t xml:space="preserve"> 11.janvāra, </w:t>
            </w:r>
            <w:r w:rsidR="00E54E17" w:rsidRPr="004A4D9E">
              <w:rPr>
                <w:rFonts w:ascii="Times New Roman" w:hAnsi="Times New Roman" w:cs="Times New Roman"/>
                <w:sz w:val="24"/>
                <w:szCs w:val="24"/>
              </w:rPr>
              <w:t>likumā ,,G</w:t>
            </w:r>
            <w:r w:rsidRPr="004A4D9E">
              <w:rPr>
                <w:rFonts w:ascii="Times New Roman" w:hAnsi="Times New Roman" w:cs="Times New Roman"/>
                <w:sz w:val="24"/>
                <w:szCs w:val="24"/>
              </w:rPr>
              <w:t>rozījumi likumā „Par policiju”</w:t>
            </w:r>
            <w:r w:rsidR="001206DA">
              <w:rPr>
                <w:rFonts w:ascii="Times New Roman" w:hAnsi="Times New Roman" w:cs="Times New Roman"/>
                <w:sz w:val="24"/>
                <w:szCs w:val="24"/>
              </w:rPr>
              <w:t>”</w:t>
            </w:r>
            <w:r w:rsidRPr="004A4D9E">
              <w:rPr>
                <w:rFonts w:ascii="Times New Roman" w:hAnsi="Times New Roman" w:cs="Times New Roman"/>
                <w:sz w:val="24"/>
                <w:szCs w:val="24"/>
              </w:rPr>
              <w:t xml:space="preserve"> </w:t>
            </w:r>
            <w:r w:rsidR="001206DA">
              <w:rPr>
                <w:rFonts w:ascii="Times New Roman" w:hAnsi="Times New Roman" w:cs="Times New Roman"/>
                <w:sz w:val="24"/>
                <w:szCs w:val="24"/>
              </w:rPr>
              <w:t xml:space="preserve">ir </w:t>
            </w:r>
            <w:r w:rsidR="00E54E17" w:rsidRPr="004A4D9E">
              <w:rPr>
                <w:rFonts w:ascii="Times New Roman" w:hAnsi="Times New Roman" w:cs="Times New Roman"/>
                <w:sz w:val="24"/>
                <w:szCs w:val="24"/>
              </w:rPr>
              <w:t>paredzēt</w:t>
            </w:r>
            <w:r w:rsidR="001206DA">
              <w:rPr>
                <w:rFonts w:ascii="Times New Roman" w:hAnsi="Times New Roman" w:cs="Times New Roman"/>
                <w:sz w:val="24"/>
                <w:szCs w:val="24"/>
              </w:rPr>
              <w:t>s</w:t>
            </w:r>
            <w:r w:rsidR="00E54E17" w:rsidRPr="004A4D9E">
              <w:rPr>
                <w:rFonts w:ascii="Times New Roman" w:hAnsi="Times New Roman" w:cs="Times New Roman"/>
                <w:sz w:val="24"/>
                <w:szCs w:val="24"/>
              </w:rPr>
              <w:t xml:space="preserve">, ka normas, kas attiecas uz Regulu Nr.606/2013 </w:t>
            </w:r>
            <w:r w:rsidRPr="004A4D9E">
              <w:rPr>
                <w:rFonts w:ascii="Times New Roman" w:hAnsi="Times New Roman" w:cs="Times New Roman"/>
                <w:sz w:val="24"/>
                <w:szCs w:val="24"/>
              </w:rPr>
              <w:t>stāsies spēkā 2015.gada 1</w:t>
            </w:r>
            <w:r w:rsidR="00E54E17" w:rsidRPr="004A4D9E">
              <w:rPr>
                <w:rFonts w:ascii="Times New Roman" w:hAnsi="Times New Roman" w:cs="Times New Roman"/>
                <w:sz w:val="24"/>
                <w:szCs w:val="24"/>
              </w:rPr>
              <w:t>1.janvārī.</w:t>
            </w:r>
          </w:p>
          <w:p w14:paraId="289E82DC" w14:textId="4F9F9ED5" w:rsidR="00F95A87" w:rsidRPr="004A4D9E" w:rsidRDefault="00E54E17" w:rsidP="00F95A87">
            <w:pPr>
              <w:ind w:firstLine="300"/>
              <w:jc w:val="both"/>
              <w:rPr>
                <w:rFonts w:ascii="Times New Roman" w:hAnsi="Times New Roman" w:cs="Times New Roman"/>
                <w:sz w:val="24"/>
                <w:szCs w:val="24"/>
              </w:rPr>
            </w:pPr>
            <w:r w:rsidRPr="004A4D9E">
              <w:rPr>
                <w:rFonts w:ascii="Times New Roman" w:hAnsi="Times New Roman" w:cs="Times New Roman"/>
                <w:sz w:val="24"/>
                <w:szCs w:val="24"/>
              </w:rPr>
              <w:t>Lai izpildītu likuma</w:t>
            </w:r>
            <w:proofErr w:type="gramStart"/>
            <w:r w:rsidRPr="004A4D9E">
              <w:rPr>
                <w:rFonts w:ascii="Times New Roman" w:hAnsi="Times New Roman" w:cs="Times New Roman"/>
                <w:sz w:val="24"/>
                <w:szCs w:val="24"/>
              </w:rPr>
              <w:t xml:space="preserve"> ,,</w:t>
            </w:r>
            <w:proofErr w:type="gramEnd"/>
            <w:r w:rsidRPr="004A4D9E">
              <w:rPr>
                <w:rFonts w:ascii="Times New Roman" w:hAnsi="Times New Roman" w:cs="Times New Roman"/>
                <w:sz w:val="24"/>
                <w:szCs w:val="24"/>
              </w:rPr>
              <w:t xml:space="preserve">Par policiju” </w:t>
            </w:r>
            <w:hyperlink r:id="rId13" w:anchor="p12" w:tgtFrame="_blank" w:history="1">
              <w:r w:rsidRPr="004A4D9E">
                <w:rPr>
                  <w:rFonts w:ascii="Times New Roman" w:hAnsi="Times New Roman" w:cs="Times New Roman"/>
                  <w:iCs/>
                  <w:sz w:val="24"/>
                  <w:szCs w:val="24"/>
                </w:rPr>
                <w:t>12.panta</w:t>
              </w:r>
            </w:hyperlink>
            <w:r w:rsidRPr="004A4D9E">
              <w:rPr>
                <w:rFonts w:ascii="Times New Roman" w:hAnsi="Times New Roman" w:cs="Times New Roman"/>
                <w:iCs/>
                <w:sz w:val="24"/>
                <w:szCs w:val="24"/>
              </w:rPr>
              <w:t xml:space="preserve"> sestā daļā un 12.</w:t>
            </w:r>
            <w:r w:rsidRPr="004A4D9E">
              <w:rPr>
                <w:rFonts w:ascii="Times New Roman" w:hAnsi="Times New Roman" w:cs="Times New Roman"/>
                <w:iCs/>
                <w:sz w:val="24"/>
                <w:szCs w:val="24"/>
                <w:vertAlign w:val="superscript"/>
              </w:rPr>
              <w:t>1</w:t>
            </w:r>
            <w:r w:rsidR="000A5D34" w:rsidRPr="004A4D9E">
              <w:rPr>
                <w:rFonts w:ascii="Times New Roman" w:hAnsi="Times New Roman" w:cs="Times New Roman"/>
                <w:iCs/>
                <w:sz w:val="24"/>
                <w:szCs w:val="24"/>
              </w:rPr>
              <w:t xml:space="preserve"> panta devītajā</w:t>
            </w:r>
            <w:r w:rsidRPr="004A4D9E">
              <w:rPr>
                <w:rFonts w:ascii="Times New Roman" w:hAnsi="Times New Roman" w:cs="Times New Roman"/>
                <w:iCs/>
                <w:sz w:val="24"/>
                <w:szCs w:val="24"/>
              </w:rPr>
              <w:t xml:space="preserve"> daļā Ministru kabinetam doto uzdevumu</w:t>
            </w:r>
            <w:r w:rsidR="00F95A87" w:rsidRPr="004A4D9E">
              <w:rPr>
                <w:rFonts w:ascii="Times New Roman" w:hAnsi="Times New Roman" w:cs="Times New Roman"/>
                <w:iCs/>
                <w:sz w:val="24"/>
                <w:szCs w:val="24"/>
              </w:rPr>
              <w:t>,</w:t>
            </w:r>
            <w:r w:rsidRPr="004A4D9E">
              <w:rPr>
                <w:rFonts w:ascii="Times New Roman" w:hAnsi="Times New Roman" w:cs="Times New Roman"/>
                <w:iCs/>
                <w:sz w:val="24"/>
                <w:szCs w:val="24"/>
              </w:rPr>
              <w:t xml:space="preserve"> nepieciešams veikt grozījumus </w:t>
            </w:r>
            <w:r w:rsidRPr="004A4D9E">
              <w:rPr>
                <w:rFonts w:ascii="Times New Roman" w:hAnsi="Times New Roman" w:cs="Times New Roman"/>
                <w:sz w:val="24"/>
                <w:szCs w:val="24"/>
              </w:rPr>
              <w:t>Ministru kabineta 2014.gada 25.marta noteikumos Nr.161 „</w:t>
            </w:r>
            <w:r w:rsidRPr="004A4D9E">
              <w:rPr>
                <w:rFonts w:ascii="Times New Roman" w:hAnsi="Times New Roman" w:cs="Times New Roman"/>
                <w:bCs/>
                <w:sz w:val="24"/>
                <w:szCs w:val="24"/>
              </w:rPr>
              <w:t>Kārtība, kādā novērš vardarbības draudus un nodrošina pagaidu aizsardzību pret vardarbību</w:t>
            </w:r>
            <w:r w:rsidRPr="004A4D9E">
              <w:rPr>
                <w:rFonts w:ascii="Times New Roman" w:hAnsi="Times New Roman" w:cs="Times New Roman"/>
                <w:sz w:val="24"/>
                <w:szCs w:val="24"/>
              </w:rPr>
              <w:t>””</w:t>
            </w:r>
            <w:r w:rsidR="00F95A87" w:rsidRPr="004A4D9E">
              <w:rPr>
                <w:rFonts w:ascii="Times New Roman" w:hAnsi="Times New Roman" w:cs="Times New Roman"/>
                <w:sz w:val="24"/>
                <w:szCs w:val="24"/>
              </w:rPr>
              <w:t xml:space="preserve"> (turpmāk – Noteikumi) un paredzēt kārtību</w:t>
            </w:r>
            <w:r w:rsidR="001206DA">
              <w:rPr>
                <w:rFonts w:ascii="Times New Roman" w:hAnsi="Times New Roman" w:cs="Times New Roman"/>
                <w:sz w:val="24"/>
                <w:szCs w:val="24"/>
              </w:rPr>
              <w:t>,</w:t>
            </w:r>
            <w:r w:rsidR="00F95A87" w:rsidRPr="004A4D9E">
              <w:rPr>
                <w:rFonts w:ascii="Times New Roman" w:hAnsi="Times New Roman" w:cs="Times New Roman"/>
                <w:sz w:val="24"/>
                <w:szCs w:val="24"/>
              </w:rPr>
              <w:t xml:space="preserve"> kādā kontrolē ārvalsts iestāžu nolēmuma, saskaņā ar kuru izsniegta </w:t>
            </w:r>
            <w:r w:rsidR="00DB19FC">
              <w:rPr>
                <w:rFonts w:ascii="Times New Roman" w:hAnsi="Times New Roman" w:cs="Times New Roman"/>
                <w:sz w:val="24"/>
                <w:szCs w:val="24"/>
              </w:rPr>
              <w:t>ārvalsts apliecība</w:t>
            </w:r>
            <w:r w:rsidR="00F95A87" w:rsidRPr="004A4D9E">
              <w:rPr>
                <w:rFonts w:ascii="Times New Roman" w:hAnsi="Times New Roman" w:cs="Times New Roman"/>
                <w:sz w:val="24"/>
                <w:szCs w:val="24"/>
              </w:rPr>
              <w:t>, izpildi un kārtību, kādā veic to personu uzskaiti, attiecībā uz kurām izsniegta ārvalsts apliecība, kā arī noteikt informāciju par minētajām personām, kas ievadāma Integrētajā iekšlietu informācijas sistēmā.</w:t>
            </w:r>
          </w:p>
          <w:p w14:paraId="640EFA73" w14:textId="77777777" w:rsidR="00F95A87" w:rsidRPr="004A4D9E" w:rsidRDefault="00F95A87" w:rsidP="00F95A87">
            <w:pPr>
              <w:ind w:firstLine="300"/>
              <w:jc w:val="both"/>
              <w:rPr>
                <w:rFonts w:ascii="Times New Roman" w:hAnsi="Times New Roman" w:cs="Times New Roman"/>
                <w:sz w:val="24"/>
                <w:szCs w:val="24"/>
              </w:rPr>
            </w:pPr>
            <w:r w:rsidRPr="004A4D9E">
              <w:rPr>
                <w:rFonts w:ascii="Times New Roman" w:hAnsi="Times New Roman" w:cs="Times New Roman"/>
                <w:sz w:val="24"/>
                <w:szCs w:val="24"/>
              </w:rPr>
              <w:t>Ņemot vērā minēto, ir izstrādāts Ministru kabineta noteikumu projekts</w:t>
            </w:r>
            <w:proofErr w:type="gramStart"/>
            <w:r w:rsidRPr="004A4D9E">
              <w:rPr>
                <w:rFonts w:ascii="Times New Roman" w:hAnsi="Times New Roman" w:cs="Times New Roman"/>
                <w:sz w:val="24"/>
                <w:szCs w:val="24"/>
              </w:rPr>
              <w:t xml:space="preserve"> ,,</w:t>
            </w:r>
            <w:proofErr w:type="gramEnd"/>
            <w:r w:rsidRPr="004A4D9E">
              <w:rPr>
                <w:rFonts w:ascii="Times New Roman" w:hAnsi="Times New Roman" w:cs="Times New Roman"/>
                <w:sz w:val="24"/>
                <w:szCs w:val="24"/>
              </w:rPr>
              <w:t>Grozījumi Ministru kabineta 2014.gada 25.marta noteikumos Nr.161 „</w:t>
            </w:r>
            <w:r w:rsidRPr="004A4D9E">
              <w:rPr>
                <w:rFonts w:ascii="Times New Roman" w:hAnsi="Times New Roman" w:cs="Times New Roman"/>
                <w:bCs/>
                <w:sz w:val="24"/>
                <w:szCs w:val="24"/>
              </w:rPr>
              <w:t>Kārtība, kādā novērš vardarbības draudus un nodrošina pagaidu aizsardzību pret vardarbību</w:t>
            </w:r>
            <w:r w:rsidRPr="004A4D9E">
              <w:rPr>
                <w:rFonts w:ascii="Times New Roman" w:hAnsi="Times New Roman" w:cs="Times New Roman"/>
                <w:sz w:val="24"/>
                <w:szCs w:val="24"/>
              </w:rPr>
              <w:t>”” (turpmāk – Projekts).</w:t>
            </w:r>
          </w:p>
          <w:p w14:paraId="2DAB0763" w14:textId="77777777" w:rsidR="00F95A87" w:rsidRPr="004A4D9E" w:rsidRDefault="00F95A87" w:rsidP="00F95A87">
            <w:pPr>
              <w:ind w:firstLine="300"/>
              <w:jc w:val="both"/>
              <w:rPr>
                <w:rFonts w:ascii="Times New Roman" w:hAnsi="Times New Roman" w:cs="Times New Roman"/>
                <w:sz w:val="24"/>
                <w:szCs w:val="24"/>
              </w:rPr>
            </w:pPr>
            <w:r w:rsidRPr="004A4D9E">
              <w:rPr>
                <w:rFonts w:ascii="Times New Roman" w:hAnsi="Times New Roman" w:cs="Times New Roman"/>
                <w:sz w:val="24"/>
                <w:szCs w:val="24"/>
              </w:rPr>
              <w:t>Projekts paredz precizēt Noteikumu 1.punktu atbilstoši likuma</w:t>
            </w:r>
            <w:proofErr w:type="gramStart"/>
            <w:r w:rsidRPr="004A4D9E">
              <w:rPr>
                <w:rFonts w:ascii="Times New Roman" w:hAnsi="Times New Roman" w:cs="Times New Roman"/>
                <w:sz w:val="24"/>
                <w:szCs w:val="24"/>
              </w:rPr>
              <w:t xml:space="preserve"> ,,</w:t>
            </w:r>
            <w:proofErr w:type="gramEnd"/>
            <w:r w:rsidRPr="004A4D9E">
              <w:rPr>
                <w:rFonts w:ascii="Times New Roman" w:hAnsi="Times New Roman" w:cs="Times New Roman"/>
                <w:sz w:val="24"/>
                <w:szCs w:val="24"/>
              </w:rPr>
              <w:t xml:space="preserve">Par policiju” </w:t>
            </w:r>
            <w:hyperlink r:id="rId14" w:anchor="p12" w:tgtFrame="_blank" w:history="1">
              <w:r w:rsidRPr="004A4D9E">
                <w:rPr>
                  <w:rFonts w:ascii="Times New Roman" w:hAnsi="Times New Roman" w:cs="Times New Roman"/>
                  <w:iCs/>
                  <w:sz w:val="24"/>
                  <w:szCs w:val="24"/>
                </w:rPr>
                <w:t>12.panta</w:t>
              </w:r>
            </w:hyperlink>
            <w:r w:rsidRPr="004A4D9E">
              <w:rPr>
                <w:rFonts w:ascii="Times New Roman" w:hAnsi="Times New Roman" w:cs="Times New Roman"/>
                <w:iCs/>
                <w:sz w:val="24"/>
                <w:szCs w:val="24"/>
              </w:rPr>
              <w:t xml:space="preserve"> sestā daļā un 12.</w:t>
            </w:r>
            <w:r w:rsidRPr="004A4D9E">
              <w:rPr>
                <w:rFonts w:ascii="Times New Roman" w:hAnsi="Times New Roman" w:cs="Times New Roman"/>
                <w:iCs/>
                <w:sz w:val="24"/>
                <w:szCs w:val="24"/>
                <w:vertAlign w:val="superscript"/>
              </w:rPr>
              <w:t>1</w:t>
            </w:r>
            <w:r w:rsidR="000A5D34" w:rsidRPr="004A4D9E">
              <w:rPr>
                <w:rFonts w:ascii="Times New Roman" w:hAnsi="Times New Roman" w:cs="Times New Roman"/>
                <w:iCs/>
                <w:sz w:val="24"/>
                <w:szCs w:val="24"/>
              </w:rPr>
              <w:t xml:space="preserve"> panta devītajā</w:t>
            </w:r>
            <w:r w:rsidRPr="004A4D9E">
              <w:rPr>
                <w:rFonts w:ascii="Times New Roman" w:hAnsi="Times New Roman" w:cs="Times New Roman"/>
                <w:iCs/>
                <w:sz w:val="24"/>
                <w:szCs w:val="24"/>
              </w:rPr>
              <w:t xml:space="preserve"> daļā Ministru kabinetam dotajam deleģējumam un papildina Noteikumus ar jaunu </w:t>
            </w:r>
            <w:r w:rsidRPr="004A4D9E">
              <w:rPr>
                <w:rFonts w:ascii="Times New Roman" w:hAnsi="Times New Roman" w:cs="Times New Roman"/>
                <w:sz w:val="24"/>
                <w:szCs w:val="24"/>
              </w:rPr>
              <w:t>V</w:t>
            </w:r>
            <w:r w:rsidRPr="004A4D9E">
              <w:rPr>
                <w:rFonts w:ascii="Times New Roman" w:hAnsi="Times New Roman" w:cs="Times New Roman"/>
                <w:sz w:val="24"/>
                <w:szCs w:val="24"/>
                <w:vertAlign w:val="superscript"/>
              </w:rPr>
              <w:t>1</w:t>
            </w:r>
            <w:r w:rsidRPr="004A4D9E">
              <w:rPr>
                <w:rFonts w:ascii="Times New Roman" w:hAnsi="Times New Roman" w:cs="Times New Roman"/>
                <w:sz w:val="24"/>
                <w:szCs w:val="24"/>
              </w:rPr>
              <w:t xml:space="preserve"> nodaļu ,,Kārtība, kādā kontrolē ārvalsts apliecības izpildi, informācijas sistēmā reģistrējamā informācija par personām, attiecībā uz kurām izsniegta ārvalsts apliecība un minēto personu uzskaites kārtība”.</w:t>
            </w:r>
          </w:p>
          <w:p w14:paraId="6811F8EE" w14:textId="6B747E20" w:rsidR="00705970" w:rsidRPr="004A4D9E" w:rsidRDefault="00F95A87" w:rsidP="00705970">
            <w:pPr>
              <w:ind w:firstLine="407"/>
              <w:jc w:val="both"/>
              <w:rPr>
                <w:rFonts w:ascii="Times New Roman" w:hAnsi="Times New Roman" w:cs="Times New Roman"/>
                <w:sz w:val="24"/>
                <w:szCs w:val="24"/>
              </w:rPr>
            </w:pPr>
            <w:r w:rsidRPr="004A4D9E">
              <w:rPr>
                <w:rFonts w:ascii="Times New Roman" w:hAnsi="Times New Roman" w:cs="Times New Roman"/>
                <w:sz w:val="24"/>
                <w:szCs w:val="24"/>
              </w:rPr>
              <w:t>Minētajā Noteikumu nodaļā</w:t>
            </w:r>
            <w:r w:rsidR="00813C96" w:rsidRPr="004A4D9E">
              <w:rPr>
                <w:rFonts w:ascii="Times New Roman" w:hAnsi="Times New Roman" w:cs="Times New Roman"/>
                <w:sz w:val="24"/>
                <w:szCs w:val="24"/>
              </w:rPr>
              <w:t xml:space="preserve"> </w:t>
            </w:r>
            <w:r w:rsidR="001206DA">
              <w:rPr>
                <w:rFonts w:ascii="Times New Roman" w:hAnsi="Times New Roman" w:cs="Times New Roman"/>
                <w:sz w:val="24"/>
                <w:szCs w:val="24"/>
              </w:rPr>
              <w:t>paredzēts noteikt</w:t>
            </w:r>
            <w:r w:rsidR="00813C96" w:rsidRPr="004A4D9E">
              <w:rPr>
                <w:rFonts w:ascii="Times New Roman" w:hAnsi="Times New Roman" w:cs="Times New Roman"/>
                <w:sz w:val="24"/>
                <w:szCs w:val="24"/>
              </w:rPr>
              <w:t xml:space="preserve">, ka </w:t>
            </w:r>
            <w:r w:rsidR="00705970" w:rsidRPr="004A4D9E">
              <w:rPr>
                <w:rFonts w:ascii="Times New Roman" w:hAnsi="Times New Roman" w:cs="Times New Roman"/>
                <w:sz w:val="24"/>
                <w:szCs w:val="24"/>
              </w:rPr>
              <w:t xml:space="preserve">Valsts policija uzsāk ārvalsts apliecības izpildes kontroli </w:t>
            </w:r>
            <w:r w:rsidR="00705970" w:rsidRPr="00DB19FC">
              <w:rPr>
                <w:rFonts w:ascii="Times New Roman" w:hAnsi="Times New Roman" w:cs="Times New Roman"/>
                <w:sz w:val="24"/>
                <w:szCs w:val="24"/>
              </w:rPr>
              <w:t xml:space="preserve">nekavējoties pēc tam, kad </w:t>
            </w:r>
            <w:r w:rsidR="00DB19FC" w:rsidRPr="00DB19FC">
              <w:rPr>
                <w:rFonts w:ascii="Times New Roman" w:hAnsi="Times New Roman" w:cs="Times New Roman"/>
                <w:sz w:val="24"/>
                <w:szCs w:val="24"/>
              </w:rPr>
              <w:t xml:space="preserve">prasītājs (aizsargājamā persona </w:t>
            </w:r>
            <w:r w:rsidR="00DB19FC" w:rsidRPr="000F4749">
              <w:rPr>
                <w:rFonts w:ascii="Times New Roman" w:hAnsi="Times New Roman" w:cs="Times New Roman"/>
                <w:sz w:val="24"/>
                <w:szCs w:val="24"/>
              </w:rPr>
              <w:t>vai tās likumiskais pārstāvis) Valsts policijā personīgi</w:t>
            </w:r>
            <w:r w:rsidR="00705970" w:rsidRPr="00DB19FC">
              <w:rPr>
                <w:rFonts w:ascii="Times New Roman" w:hAnsi="Times New Roman" w:cs="Times New Roman"/>
                <w:sz w:val="24"/>
                <w:szCs w:val="24"/>
              </w:rPr>
              <w:t xml:space="preserve"> ir iesniedzis </w:t>
            </w:r>
            <w:r w:rsidR="00705970" w:rsidRPr="004A4D9E">
              <w:rPr>
                <w:rFonts w:ascii="Times New Roman" w:hAnsi="Times New Roman" w:cs="Times New Roman"/>
                <w:sz w:val="24"/>
                <w:szCs w:val="24"/>
              </w:rPr>
              <w:t xml:space="preserve">ārvalsts iestādes nolēmuma norakstu, saskaņā, ar kuru izsniegta ārvalsts apliecība, ārvalsts apliecību, tās tulkojumu valsts valodā, kā arī, ja nepieciešams, tās transliterāciju. Ja ārvalsts apliecībā noteiktajiem aizsardzības pasākumiem nepieciešama pielāgošana Latvijas Republikā, Valsts policija uzsāk ārvalsts apliecības izpildes kontroli, ja papildus šajā punktā </w:t>
            </w:r>
            <w:r w:rsidR="00705970" w:rsidRPr="004A4D9E">
              <w:rPr>
                <w:rFonts w:ascii="Times New Roman" w:hAnsi="Times New Roman" w:cs="Times New Roman"/>
                <w:sz w:val="24"/>
                <w:szCs w:val="24"/>
              </w:rPr>
              <w:lastRenderedPageBreak/>
              <w:t xml:space="preserve">minētajiem dokumentiem prasītājs (aizsargājamā persona) ir iesniedzis Latvijas tiesas nolēmumu par ārvalsts apliecībā noteikto aizsardzības pasākumu pielāgošanu. </w:t>
            </w:r>
          </w:p>
          <w:p w14:paraId="1547333D" w14:textId="24ABEDB2" w:rsidR="00813C96" w:rsidRPr="004A4D9E" w:rsidRDefault="00813C96" w:rsidP="00705970">
            <w:pPr>
              <w:ind w:firstLine="407"/>
              <w:jc w:val="both"/>
              <w:rPr>
                <w:rFonts w:ascii="Times New Roman" w:hAnsi="Times New Roman" w:cs="Times New Roman"/>
                <w:sz w:val="24"/>
                <w:szCs w:val="24"/>
              </w:rPr>
            </w:pPr>
            <w:r w:rsidRPr="004A4D9E">
              <w:rPr>
                <w:rFonts w:ascii="Times New Roman" w:hAnsi="Times New Roman" w:cs="Times New Roman"/>
                <w:sz w:val="24"/>
                <w:szCs w:val="24"/>
              </w:rPr>
              <w:t xml:space="preserve">Tāpat </w:t>
            </w:r>
            <w:r w:rsidR="001206DA">
              <w:rPr>
                <w:rFonts w:ascii="Times New Roman" w:hAnsi="Times New Roman" w:cs="Times New Roman"/>
                <w:sz w:val="24"/>
                <w:szCs w:val="24"/>
              </w:rPr>
              <w:t xml:space="preserve">Noteikumos </w:t>
            </w:r>
            <w:r w:rsidRPr="004A4D9E">
              <w:rPr>
                <w:rFonts w:ascii="Times New Roman" w:hAnsi="Times New Roman" w:cs="Times New Roman"/>
                <w:sz w:val="24"/>
                <w:szCs w:val="24"/>
              </w:rPr>
              <w:t>paredzēts</w:t>
            </w:r>
            <w:r w:rsidR="001206DA">
              <w:rPr>
                <w:rFonts w:ascii="Times New Roman" w:hAnsi="Times New Roman" w:cs="Times New Roman"/>
                <w:sz w:val="24"/>
                <w:szCs w:val="24"/>
              </w:rPr>
              <w:t xml:space="preserve"> noteikt</w:t>
            </w:r>
            <w:r w:rsidRPr="004A4D9E">
              <w:rPr>
                <w:rFonts w:ascii="Times New Roman" w:hAnsi="Times New Roman" w:cs="Times New Roman"/>
                <w:sz w:val="24"/>
                <w:szCs w:val="24"/>
              </w:rPr>
              <w:t xml:space="preserve">, ka Valsts policijas darbinieks </w:t>
            </w:r>
            <w:r w:rsidR="004C4855" w:rsidRPr="000F4749">
              <w:rPr>
                <w:rFonts w:ascii="Times New Roman" w:hAnsi="Times New Roman" w:cs="Times New Roman"/>
                <w:sz w:val="24"/>
                <w:szCs w:val="24"/>
              </w:rPr>
              <w:t xml:space="preserve">mutiski </w:t>
            </w:r>
            <w:r w:rsidRPr="000F4749">
              <w:rPr>
                <w:rFonts w:ascii="Times New Roman" w:hAnsi="Times New Roman" w:cs="Times New Roman"/>
                <w:sz w:val="24"/>
                <w:szCs w:val="24"/>
              </w:rPr>
              <w:t>informē prasītāju (aizsargājamo personu</w:t>
            </w:r>
            <w:r w:rsidR="004C4855" w:rsidRPr="000F4749">
              <w:rPr>
                <w:rFonts w:ascii="Times New Roman" w:hAnsi="Times New Roman" w:cs="Times New Roman"/>
                <w:sz w:val="24"/>
                <w:szCs w:val="24"/>
              </w:rPr>
              <w:t xml:space="preserve"> vai tā likumisko pārstāvi</w:t>
            </w:r>
            <w:r w:rsidRPr="000F4749">
              <w:rPr>
                <w:rFonts w:ascii="Times New Roman" w:hAnsi="Times New Roman" w:cs="Times New Roman"/>
                <w:sz w:val="24"/>
                <w:szCs w:val="24"/>
              </w:rPr>
              <w:t>)</w:t>
            </w:r>
            <w:r w:rsidRPr="004A4D9E">
              <w:rPr>
                <w:rFonts w:ascii="Times New Roman" w:hAnsi="Times New Roman" w:cs="Times New Roman"/>
                <w:sz w:val="24"/>
                <w:szCs w:val="24"/>
              </w:rPr>
              <w:t xml:space="preserve"> par Valsts policijas atbildīgo amatpersonu, pie kuras atradīsies materiāli par ārvalsts apliecību un ar kuras starpniecību, ja nepieciešams, ārvalsts apliecības darbības laikā prasītājam (aizsargājamai personai vai tās likumiskajam pārstāvim) un atbildētājam (personai, kas rada draudus) būs tiesības savstarpēji komunicēt (tai skaitā, lai izņēmuma gadījumā atbildētājs (persona, kas rada draudus) paņemtu no mājokļa pirmās nepieciešamības priekšmetus).</w:t>
            </w:r>
          </w:p>
          <w:p w14:paraId="6F0C54E8" w14:textId="30A74E14" w:rsidR="00A75D5D" w:rsidRDefault="004C4855" w:rsidP="00A75D5D">
            <w:pPr>
              <w:pStyle w:val="tv2131"/>
              <w:spacing w:line="240" w:lineRule="auto"/>
              <w:jc w:val="both"/>
              <w:rPr>
                <w:color w:val="auto"/>
                <w:sz w:val="24"/>
                <w:szCs w:val="24"/>
              </w:rPr>
            </w:pPr>
            <w:r w:rsidRPr="00A75D5D">
              <w:rPr>
                <w:color w:val="auto"/>
                <w:sz w:val="24"/>
                <w:szCs w:val="24"/>
              </w:rPr>
              <w:t xml:space="preserve">Lai nodrošinātu </w:t>
            </w:r>
            <w:r w:rsidR="00C3201B" w:rsidRPr="00A75D5D">
              <w:rPr>
                <w:color w:val="auto"/>
                <w:sz w:val="24"/>
                <w:szCs w:val="24"/>
              </w:rPr>
              <w:t xml:space="preserve">personu uzskaiti, attiecībā uz kurām izsniegta ārvalsts apliecība, Valsts policijas atbildīgā amatpersona ievadīs Integrētajā iekšlietu informācijas sistēmā ziņas par atbildētāju (personu, kas rada draudus), prasītāju (aizsargājamo personu) un ārvalsts apliecību. Ziņu ievadi </w:t>
            </w:r>
            <w:r w:rsidRPr="00A75D5D">
              <w:rPr>
                <w:color w:val="auto"/>
                <w:sz w:val="24"/>
                <w:szCs w:val="24"/>
              </w:rPr>
              <w:t xml:space="preserve">minētajā </w:t>
            </w:r>
            <w:r w:rsidR="00C3201B" w:rsidRPr="00A75D5D">
              <w:rPr>
                <w:color w:val="auto"/>
                <w:sz w:val="24"/>
                <w:szCs w:val="24"/>
              </w:rPr>
              <w:t>informācijas sistēmā Valsts policijas atbildīgā amatpersona nodrošinās nekavējoties, bet ne vēlāk kā vienas darbdienas laikā pēc ārvalsts apliecības saņemšanas. Noteikumos tiks noteikts, ka Valsts policijas atbildīgajai amatpersonai, saņemot ārvalsts apliecību, kura aptur, ierobežo vai atsauc aizsardzības pasākumu izpildi, vai atsauc iepriekš izdoto ārvalsts apliecību, būs jāizdara attiecīga atzīme informācijas sistēmā. Tāpat Noteikumos tiks noteikti gadījumi, kad personu attiecībā, uz kuru izsniegta ārvalsts apliecība, noņem no uzskaites un paredzēts, ka</w:t>
            </w:r>
            <w:proofErr w:type="gramStart"/>
            <w:r w:rsidR="00C3201B" w:rsidRPr="00A75D5D">
              <w:rPr>
                <w:color w:val="auto"/>
                <w:sz w:val="24"/>
                <w:szCs w:val="24"/>
              </w:rPr>
              <w:t xml:space="preserve"> saņemot informāciju par to</w:t>
            </w:r>
            <w:proofErr w:type="gramEnd"/>
            <w:r w:rsidR="00C3201B" w:rsidRPr="00A75D5D">
              <w:rPr>
                <w:color w:val="auto"/>
                <w:sz w:val="24"/>
                <w:szCs w:val="24"/>
              </w:rPr>
              <w:t xml:space="preserve">, ka atbildētājs (persona, kas rada draudus) ir pārkāpis </w:t>
            </w:r>
            <w:r w:rsidR="00BB58D4" w:rsidRPr="00A75D5D">
              <w:rPr>
                <w:color w:val="auto"/>
                <w:sz w:val="24"/>
                <w:szCs w:val="24"/>
              </w:rPr>
              <w:t xml:space="preserve">ārvalsts iestādes nolēmumā saskaņā, ar kuru izsniegta ārvalsts apliecība noteiktos aizsardzības pasākumus, </w:t>
            </w:r>
            <w:r w:rsidR="00C3201B" w:rsidRPr="00A75D5D">
              <w:rPr>
                <w:color w:val="auto"/>
                <w:sz w:val="24"/>
                <w:szCs w:val="24"/>
              </w:rPr>
              <w:t>Valsts policijas darbinieks nodrošina apstākļu noskaidrošanu un jautājuma izlemšanu par nepieciešamību uzsākt kriminālprocesu.</w:t>
            </w:r>
            <w:r w:rsidR="003D6D5F" w:rsidRPr="00A75D5D">
              <w:rPr>
                <w:color w:val="auto"/>
                <w:sz w:val="24"/>
                <w:szCs w:val="24"/>
              </w:rPr>
              <w:t xml:space="preserve"> Jāņem vērā, ka Krimināllikuma </w:t>
            </w:r>
            <w:r w:rsidR="00A75D5D" w:rsidRPr="00A75D5D">
              <w:rPr>
                <w:bCs/>
                <w:color w:val="auto"/>
                <w:sz w:val="24"/>
                <w:szCs w:val="24"/>
              </w:rPr>
              <w:t>168.</w:t>
            </w:r>
            <w:r w:rsidR="00A75D5D" w:rsidRPr="00A75D5D">
              <w:rPr>
                <w:bCs/>
                <w:color w:val="auto"/>
                <w:sz w:val="24"/>
                <w:szCs w:val="24"/>
                <w:vertAlign w:val="superscript"/>
              </w:rPr>
              <w:t>1</w:t>
            </w:r>
            <w:r w:rsidR="00A75D5D">
              <w:rPr>
                <w:bCs/>
                <w:color w:val="auto"/>
                <w:sz w:val="24"/>
                <w:szCs w:val="24"/>
              </w:rPr>
              <w:t xml:space="preserve"> pantā (</w:t>
            </w:r>
            <w:r w:rsidR="00A75D5D" w:rsidRPr="00A75D5D">
              <w:rPr>
                <w:bCs/>
                <w:color w:val="auto"/>
                <w:sz w:val="24"/>
                <w:szCs w:val="24"/>
              </w:rPr>
              <w:t>Nolēmuma par pagaidu aizsardzību pret vardarbību nepildīšana</w:t>
            </w:r>
            <w:r w:rsidR="00A75D5D">
              <w:rPr>
                <w:bCs/>
                <w:color w:val="auto"/>
                <w:sz w:val="24"/>
                <w:szCs w:val="24"/>
              </w:rPr>
              <w:t xml:space="preserve">) noteikta atbildība </w:t>
            </w:r>
            <w:r w:rsidR="00A75D5D">
              <w:rPr>
                <w:color w:val="auto"/>
                <w:sz w:val="24"/>
                <w:szCs w:val="24"/>
              </w:rPr>
              <w:t>p</w:t>
            </w:r>
            <w:r w:rsidR="00A75D5D" w:rsidRPr="00A75D5D">
              <w:rPr>
                <w:color w:val="auto"/>
                <w:sz w:val="24"/>
                <w:szCs w:val="24"/>
              </w:rPr>
              <w:t>ar ļaunprātīgu nolēmuma par pagaidu aizsardzī</w:t>
            </w:r>
            <w:r w:rsidR="00A75D5D">
              <w:rPr>
                <w:color w:val="auto"/>
                <w:sz w:val="24"/>
                <w:szCs w:val="24"/>
              </w:rPr>
              <w:t xml:space="preserve">bu pret vardarbību nepildīšanu. Tieslietu ministrija gatavo grozījumus minētajā Krimināllikuma pantā, lai attiecīgo pantu varētu piemērot arī gadījumos, kad </w:t>
            </w:r>
            <w:r w:rsidR="00A75D5D" w:rsidRPr="00A75D5D">
              <w:rPr>
                <w:color w:val="auto"/>
                <w:sz w:val="24"/>
                <w:szCs w:val="24"/>
              </w:rPr>
              <w:t>atbildētājs (persona, kas rada draudus) ir pārkāpis ārvalsts iestādes nolēmumā saskaņā, ar kuru izsniegta ārvalsts apliecība noteiktos aizsardzības pasākumus</w:t>
            </w:r>
            <w:r w:rsidR="00A75D5D">
              <w:rPr>
                <w:color w:val="auto"/>
                <w:sz w:val="24"/>
                <w:szCs w:val="24"/>
              </w:rPr>
              <w:t>.</w:t>
            </w:r>
          </w:p>
          <w:p w14:paraId="715DF97C" w14:textId="77777777" w:rsidR="00A75D5D" w:rsidRDefault="00A75D5D" w:rsidP="00A75D5D">
            <w:pPr>
              <w:pStyle w:val="tv2131"/>
              <w:spacing w:line="240" w:lineRule="auto"/>
              <w:jc w:val="both"/>
              <w:rPr>
                <w:color w:val="auto"/>
                <w:sz w:val="24"/>
                <w:szCs w:val="24"/>
              </w:rPr>
            </w:pPr>
          </w:p>
          <w:p w14:paraId="32DF1AC4" w14:textId="08423588" w:rsidR="003D6D5F" w:rsidRDefault="003D6D5F" w:rsidP="00A75D5D">
            <w:pPr>
              <w:pStyle w:val="tv2131"/>
              <w:spacing w:line="240" w:lineRule="auto"/>
              <w:jc w:val="both"/>
              <w:rPr>
                <w:color w:val="auto"/>
                <w:sz w:val="24"/>
                <w:szCs w:val="24"/>
              </w:rPr>
            </w:pPr>
            <w:r w:rsidRPr="00A75D5D">
              <w:rPr>
                <w:color w:val="auto"/>
                <w:sz w:val="24"/>
                <w:szCs w:val="24"/>
              </w:rPr>
              <w:t xml:space="preserve">Vienlaikus, ņemot vērā, ka </w:t>
            </w:r>
            <w:r w:rsidRPr="00A75D5D">
              <w:rPr>
                <w:color w:val="auto"/>
                <w:sz w:val="24"/>
                <w:szCs w:val="24"/>
              </w:rPr>
              <w:t xml:space="preserve">pieteikumā tiesai par pagaidu aizsardzību pret vardarbību pirms prasības </w:t>
            </w:r>
            <w:r w:rsidRPr="00A75D5D">
              <w:rPr>
                <w:color w:val="auto"/>
                <w:sz w:val="24"/>
                <w:szCs w:val="24"/>
              </w:rPr>
              <w:lastRenderedPageBreak/>
              <w:t xml:space="preserve">celšanas nav jānorāda iespējamā tālākā prasība, tāpat arī prasītājam, ja tiesa apmierinājusi pieteikumu par pagaidu aizsardzību pret vardarbību pirms prasības celšanas, nav pienākuma celt tālāku prasību, </w:t>
            </w:r>
            <w:r w:rsidRPr="00A75D5D">
              <w:rPr>
                <w:color w:val="auto"/>
                <w:sz w:val="24"/>
                <w:szCs w:val="24"/>
              </w:rPr>
              <w:t>nepieciešams precizēt Noteikumu 5.punktu.</w:t>
            </w:r>
          </w:p>
          <w:p w14:paraId="3D390288" w14:textId="77777777" w:rsidR="00A75D5D" w:rsidRPr="00A75D5D" w:rsidRDefault="00A75D5D" w:rsidP="00A75D5D">
            <w:pPr>
              <w:pStyle w:val="tv2131"/>
              <w:spacing w:line="240" w:lineRule="auto"/>
              <w:jc w:val="both"/>
              <w:rPr>
                <w:color w:val="auto"/>
                <w:sz w:val="24"/>
                <w:szCs w:val="24"/>
              </w:rPr>
            </w:pPr>
          </w:p>
          <w:p w14:paraId="3567B3E8" w14:textId="63B47BC2" w:rsidR="004C4855" w:rsidRDefault="003D6D5F" w:rsidP="003D6D5F">
            <w:pPr>
              <w:jc w:val="both"/>
              <w:rPr>
                <w:rFonts w:ascii="Times New Roman" w:hAnsi="Times New Roman" w:cs="Times New Roman"/>
                <w:sz w:val="24"/>
                <w:szCs w:val="24"/>
              </w:rPr>
            </w:pPr>
            <w:r>
              <w:rPr>
                <w:rFonts w:ascii="Times New Roman" w:hAnsi="Times New Roman" w:cs="Times New Roman"/>
                <w:sz w:val="24"/>
                <w:szCs w:val="24"/>
              </w:rPr>
              <w:t>Tāpat</w:t>
            </w:r>
            <w:r w:rsidR="004C4855" w:rsidRPr="000F4749">
              <w:rPr>
                <w:rFonts w:ascii="Times New Roman" w:hAnsi="Times New Roman" w:cs="Times New Roman"/>
                <w:sz w:val="24"/>
                <w:szCs w:val="24"/>
              </w:rPr>
              <w:t>, ņemot vērā, ka praksē tika konstatēts, ka Noteikumu 18. punktā un 26.punktā, kas nosaka gadījumus, kad personas noņem no uzskaites, šobrīd nav paredzēts, ka personu noņem no uzskaites, kad attiec</w:t>
            </w:r>
            <w:r>
              <w:rPr>
                <w:rFonts w:ascii="Times New Roman" w:hAnsi="Times New Roman" w:cs="Times New Roman"/>
                <w:sz w:val="24"/>
                <w:szCs w:val="24"/>
              </w:rPr>
              <w:t>īgā persona ir mirusi vai izsludināta</w:t>
            </w:r>
            <w:r w:rsidR="004C4855" w:rsidRPr="000F4749">
              <w:rPr>
                <w:rFonts w:ascii="Times New Roman" w:hAnsi="Times New Roman" w:cs="Times New Roman"/>
                <w:sz w:val="24"/>
                <w:szCs w:val="24"/>
              </w:rPr>
              <w:t xml:space="preserve"> par mirušu, Projekts paredz precizēt Noteikumu 18. un 26.punktu.</w:t>
            </w:r>
          </w:p>
          <w:p w14:paraId="1DFC9E64" w14:textId="7F551ECB" w:rsidR="003D6D5F" w:rsidRDefault="003D6D5F" w:rsidP="003D6D5F">
            <w:pPr>
              <w:jc w:val="both"/>
              <w:rPr>
                <w:rFonts w:ascii="Times New Roman" w:hAnsi="Times New Roman" w:cs="Times New Roman"/>
                <w:sz w:val="24"/>
                <w:szCs w:val="24"/>
              </w:rPr>
            </w:pPr>
            <w:r>
              <w:rPr>
                <w:rFonts w:ascii="Times New Roman" w:hAnsi="Times New Roman" w:cs="Times New Roman"/>
                <w:sz w:val="24"/>
                <w:szCs w:val="24"/>
              </w:rPr>
              <w:t>Vienlaikus Projekts paredz precizēt Noteikumu 3.pielikumu:</w:t>
            </w:r>
          </w:p>
          <w:p w14:paraId="38B48BC9" w14:textId="5B955B66" w:rsidR="003D6D5F" w:rsidRDefault="003D6D5F" w:rsidP="003D6D5F">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3D6D5F">
              <w:rPr>
                <w:rFonts w:ascii="Times New Roman" w:hAnsi="Times New Roman" w:cs="Times New Roman"/>
                <w:sz w:val="24"/>
                <w:szCs w:val="24"/>
              </w:rPr>
              <w:t xml:space="preserve">lai </w:t>
            </w:r>
            <w:r w:rsidRPr="003D6D5F">
              <w:rPr>
                <w:rFonts w:ascii="Times New Roman" w:hAnsi="Times New Roman" w:cs="Times New Roman"/>
                <w:sz w:val="24"/>
                <w:szCs w:val="24"/>
              </w:rPr>
              <w:t>nodrošinātu skaidrāku tiesas lēmumu izsniegšanu</w:t>
            </w:r>
            <w:r>
              <w:rPr>
                <w:rFonts w:ascii="Times New Roman" w:hAnsi="Times New Roman" w:cs="Times New Roman"/>
                <w:sz w:val="24"/>
                <w:szCs w:val="24"/>
              </w:rPr>
              <w:t>,</w:t>
            </w:r>
            <w:r w:rsidRPr="003D6D5F">
              <w:rPr>
                <w:rFonts w:ascii="Times New Roman" w:hAnsi="Times New Roman" w:cs="Times New Roman"/>
                <w:sz w:val="24"/>
                <w:szCs w:val="24"/>
              </w:rPr>
              <w:t xml:space="preserve"> precizēts 3.pielikuma 11.punkts un minētais pielikums papildin</w:t>
            </w:r>
            <w:r>
              <w:rPr>
                <w:rFonts w:ascii="Times New Roman" w:hAnsi="Times New Roman" w:cs="Times New Roman"/>
                <w:sz w:val="24"/>
                <w:szCs w:val="24"/>
              </w:rPr>
              <w:t>āts ar jaunu 12.punktu;</w:t>
            </w:r>
          </w:p>
          <w:p w14:paraId="28352B78" w14:textId="0BE03797" w:rsidR="003D6D5F" w:rsidRPr="000F4749" w:rsidRDefault="003D6D5F" w:rsidP="003D6D5F">
            <w:pPr>
              <w:jc w:val="both"/>
              <w:rPr>
                <w:rFonts w:ascii="Times New Roman" w:hAnsi="Times New Roman" w:cs="Times New Roman"/>
                <w:sz w:val="24"/>
                <w:szCs w:val="24"/>
              </w:rPr>
            </w:pPr>
            <w:r>
              <w:rPr>
                <w:rFonts w:ascii="Times New Roman" w:hAnsi="Times New Roman" w:cs="Times New Roman"/>
                <w:sz w:val="24"/>
                <w:szCs w:val="24"/>
              </w:rPr>
              <w:t xml:space="preserve">- lai </w:t>
            </w:r>
            <w:r w:rsidRPr="003D6D5F">
              <w:rPr>
                <w:rFonts w:ascii="Times New Roman" w:hAnsi="Times New Roman" w:cs="Times New Roman"/>
                <w:noProof/>
                <w:sz w:val="24"/>
                <w:szCs w:val="24"/>
                <w:lang w:eastAsia="lv-LV"/>
              </w:rPr>
              <w:t>nodrošinā</w:t>
            </w:r>
            <w:r>
              <w:rPr>
                <w:rFonts w:ascii="Times New Roman" w:hAnsi="Times New Roman" w:cs="Times New Roman"/>
                <w:noProof/>
                <w:sz w:val="24"/>
                <w:szCs w:val="24"/>
                <w:lang w:eastAsia="lv-LV"/>
              </w:rPr>
              <w:t>tu</w:t>
            </w:r>
            <w:r w:rsidRPr="003D6D5F">
              <w:rPr>
                <w:rFonts w:ascii="Times New Roman" w:hAnsi="Times New Roman" w:cs="Times New Roman"/>
                <w:noProof/>
                <w:sz w:val="24"/>
                <w:szCs w:val="24"/>
                <w:lang w:eastAsia="lv-LV"/>
              </w:rPr>
              <w:t xml:space="preserve"> to, ka par ziņu patiesumu atbildīgs ir gan prasītājs, gan tā pārstāvis,</w:t>
            </w:r>
            <w:r>
              <w:rPr>
                <w:rFonts w:ascii="Times New Roman" w:hAnsi="Times New Roman" w:cs="Times New Roman"/>
                <w:noProof/>
                <w:sz w:val="24"/>
                <w:szCs w:val="24"/>
                <w:lang w:eastAsia="lv-LV"/>
              </w:rPr>
              <w:t xml:space="preserve"> ja pieteikumu sniedz pārstāvis, Noteikumu 3.pielikumā precizēts apliecinājums par sniegto ziņu patiesumu.</w:t>
            </w:r>
          </w:p>
          <w:p w14:paraId="051607AA" w14:textId="3531DC6D" w:rsidR="00C00A65" w:rsidRPr="004A4D9E" w:rsidRDefault="00C3201B" w:rsidP="00705970">
            <w:pPr>
              <w:ind w:firstLine="407"/>
              <w:jc w:val="both"/>
              <w:rPr>
                <w:rFonts w:ascii="Times New Roman" w:hAnsi="Times New Roman" w:cs="Times New Roman"/>
                <w:sz w:val="24"/>
                <w:szCs w:val="24"/>
              </w:rPr>
            </w:pPr>
            <w:r w:rsidRPr="004A4D9E">
              <w:rPr>
                <w:rFonts w:ascii="Times New Roman" w:hAnsi="Times New Roman" w:cs="Times New Roman"/>
                <w:sz w:val="24"/>
                <w:szCs w:val="24"/>
              </w:rPr>
              <w:t>Lai Latvijā veiksmīgi varētu piemērot Regulā Nr. 606/2013 ietvertās prasības</w:t>
            </w:r>
            <w:r w:rsidR="007E1E05" w:rsidRPr="004A4D9E">
              <w:rPr>
                <w:rFonts w:ascii="Times New Roman" w:hAnsi="Times New Roman" w:cs="Times New Roman"/>
                <w:sz w:val="24"/>
                <w:szCs w:val="24"/>
              </w:rPr>
              <w:t>,</w:t>
            </w:r>
            <w:r w:rsidR="001206DA">
              <w:rPr>
                <w:rFonts w:ascii="Times New Roman" w:hAnsi="Times New Roman" w:cs="Times New Roman"/>
                <w:sz w:val="24"/>
                <w:szCs w:val="24"/>
              </w:rPr>
              <w:t xml:space="preserve"> Projektam jāstājas spēk</w:t>
            </w:r>
            <w:r w:rsidRPr="004A4D9E">
              <w:rPr>
                <w:rFonts w:ascii="Times New Roman" w:hAnsi="Times New Roman" w:cs="Times New Roman"/>
                <w:sz w:val="24"/>
                <w:szCs w:val="24"/>
              </w:rPr>
              <w:t xml:space="preserve">ā </w:t>
            </w:r>
            <w:proofErr w:type="gramStart"/>
            <w:r w:rsidRPr="004A4D9E">
              <w:rPr>
                <w:rFonts w:ascii="Times New Roman" w:hAnsi="Times New Roman" w:cs="Times New Roman"/>
                <w:sz w:val="24"/>
                <w:szCs w:val="24"/>
              </w:rPr>
              <w:t>2015.gada</w:t>
            </w:r>
            <w:proofErr w:type="gramEnd"/>
            <w:r w:rsidRPr="004A4D9E">
              <w:rPr>
                <w:rFonts w:ascii="Times New Roman" w:hAnsi="Times New Roman" w:cs="Times New Roman"/>
                <w:sz w:val="24"/>
                <w:szCs w:val="24"/>
              </w:rPr>
              <w:t xml:space="preserve"> </w:t>
            </w:r>
            <w:r w:rsidR="007E1E05" w:rsidRPr="004A4D9E">
              <w:rPr>
                <w:rFonts w:ascii="Times New Roman" w:hAnsi="Times New Roman" w:cs="Times New Roman"/>
                <w:sz w:val="24"/>
                <w:szCs w:val="24"/>
              </w:rPr>
              <w:t>11.janvārī.</w:t>
            </w:r>
          </w:p>
        </w:tc>
      </w:tr>
      <w:tr w:rsidR="007E1E05" w:rsidRPr="004A4D9E" w14:paraId="5BBE5912" w14:textId="77777777" w:rsidTr="00C00A65">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B6F3A9D" w14:textId="47223274"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1528482B"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456556C3" w14:textId="77777777" w:rsidR="00C00A65" w:rsidRPr="004A4D9E" w:rsidRDefault="0027585E"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Iekšlietu ministrija, Valsts policija, Tieslietu ministrija</w:t>
            </w:r>
          </w:p>
        </w:tc>
      </w:tr>
      <w:tr w:rsidR="007E1E05" w:rsidRPr="004A4D9E" w14:paraId="3C486815" w14:textId="77777777" w:rsidTr="00C00A6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06BE666"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3672AF3F"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68B9D5B5" w14:textId="77777777" w:rsidR="00C00A65" w:rsidRPr="004A4D9E" w:rsidRDefault="0027585E" w:rsidP="0027585E">
            <w:pPr>
              <w:spacing w:before="100" w:beforeAutospacing="1" w:after="100" w:afterAutospacing="1" w:line="36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Nav</w:t>
            </w:r>
          </w:p>
        </w:tc>
      </w:tr>
    </w:tbl>
    <w:p w14:paraId="40CDB39D" w14:textId="77777777" w:rsidR="00C00A65" w:rsidRPr="004A4D9E" w:rsidRDefault="00C00A65" w:rsidP="00C00A6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7E1E05" w:rsidRPr="004A4D9E" w14:paraId="274E2512" w14:textId="77777777" w:rsidTr="00C00A65">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05A8A"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E1E05" w:rsidRPr="004A4D9E" w14:paraId="53EAFF06" w14:textId="77777777" w:rsidTr="00425AD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BF0DB35"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62167EE2"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hideMark/>
          </w:tcPr>
          <w:p w14:paraId="140E7D0B" w14:textId="77777777" w:rsidR="007E1E05" w:rsidRPr="004A4D9E" w:rsidRDefault="007E1E05" w:rsidP="007E1E05">
            <w:pPr>
              <w:jc w:val="both"/>
              <w:rPr>
                <w:rFonts w:ascii="Times New Roman" w:hAnsi="Times New Roman" w:cs="Times New Roman"/>
                <w:iCs/>
                <w:sz w:val="24"/>
                <w:szCs w:val="24"/>
              </w:rPr>
            </w:pPr>
            <w:r w:rsidRPr="004A4D9E">
              <w:rPr>
                <w:rFonts w:ascii="Times New Roman" w:hAnsi="Times New Roman" w:cs="Times New Roman"/>
                <w:iCs/>
                <w:sz w:val="24"/>
                <w:szCs w:val="24"/>
              </w:rPr>
              <w:t>Projekts attiecināms uz jebkuru sabiedrības locekli, kas cieš no vardarbības vai vajāšanas un personām, kas rada draudus personas dzīvībai, brīvībai vai veselībai.</w:t>
            </w:r>
          </w:p>
          <w:p w14:paraId="0ADFD9C7" w14:textId="3FCF26D2" w:rsidR="007E1E05" w:rsidRPr="004A4D9E" w:rsidRDefault="007E1E05" w:rsidP="007E1E05">
            <w:pPr>
              <w:jc w:val="both"/>
              <w:rPr>
                <w:rFonts w:ascii="Times New Roman" w:hAnsi="Times New Roman" w:cs="Times New Roman"/>
                <w:sz w:val="24"/>
                <w:szCs w:val="24"/>
              </w:rPr>
            </w:pPr>
            <w:proofErr w:type="spellStart"/>
            <w:r w:rsidRPr="004A4D9E">
              <w:rPr>
                <w:rFonts w:ascii="Times New Roman" w:hAnsi="Times New Roman" w:cs="Times New Roman"/>
                <w:sz w:val="24"/>
                <w:szCs w:val="24"/>
              </w:rPr>
              <w:t>Putniņas</w:t>
            </w:r>
            <w:proofErr w:type="spellEnd"/>
            <w:r w:rsidRPr="004A4D9E">
              <w:rPr>
                <w:rFonts w:ascii="Times New Roman" w:hAnsi="Times New Roman" w:cs="Times New Roman"/>
                <w:sz w:val="24"/>
                <w:szCs w:val="24"/>
              </w:rPr>
              <w:t xml:space="preserve"> 2011. gada pētījuma „Iedzīvotāju reproduktīvā veselība. Pārskats par situāciju Latvijā (2003-2011)” sadaļā „Vardarbība” norādīts, ka, analizējot aptaujas datus, no fiziskas vardarbības pēdējo piecu gadu laikā  cietušu respondentu īpats</w:t>
            </w:r>
            <w:r w:rsidR="00984AB1">
              <w:rPr>
                <w:rFonts w:ascii="Times New Roman" w:hAnsi="Times New Roman" w:cs="Times New Roman"/>
                <w:sz w:val="24"/>
                <w:szCs w:val="24"/>
              </w:rPr>
              <w:t xml:space="preserve">vars Latvijā ir 29,6 % sievietes un 32,6 % </w:t>
            </w:r>
            <w:r w:rsidR="00984AB1">
              <w:rPr>
                <w:rFonts w:ascii="Times New Roman" w:hAnsi="Times New Roman" w:cs="Times New Roman"/>
                <w:sz w:val="24"/>
                <w:szCs w:val="24"/>
              </w:rPr>
              <w:lastRenderedPageBreak/>
              <w:t>vīriešu</w:t>
            </w:r>
            <w:r w:rsidRPr="004A4D9E">
              <w:rPr>
                <w:rFonts w:ascii="Times New Roman" w:hAnsi="Times New Roman" w:cs="Times New Roman"/>
                <w:sz w:val="24"/>
                <w:szCs w:val="24"/>
              </w:rPr>
              <w:t xml:space="preserve"> (jāatzīmē, ka šajā sadaļā netiek aplūkota tikai vardarbība ģimenē).</w:t>
            </w:r>
          </w:p>
          <w:p w14:paraId="48B26569" w14:textId="35265EE6" w:rsidR="007E1E05" w:rsidRPr="004A4D9E" w:rsidRDefault="007E1E05" w:rsidP="007E1E05">
            <w:pPr>
              <w:pStyle w:val="NormalWeb"/>
              <w:spacing w:before="0" w:beforeAutospacing="0" w:after="0" w:afterAutospacing="0"/>
              <w:jc w:val="both"/>
            </w:pPr>
            <w:r w:rsidRPr="004A4D9E">
              <w:t xml:space="preserve">Izstrādājot Regulu Nr. 606/2013 ekspertu darba grupās tika secināts, ka šādu gadījumu, kad </w:t>
            </w:r>
            <w:r w:rsidR="000F4749">
              <w:t xml:space="preserve">izcelsmes </w:t>
            </w:r>
            <w:r w:rsidRPr="004A4D9E">
              <w:t xml:space="preserve">dalībvalstī no vardarbības aizsargātās personas pārcelsies uz </w:t>
            </w:r>
            <w:r w:rsidR="000F4749">
              <w:t xml:space="preserve">uzrunāto </w:t>
            </w:r>
            <w:r w:rsidRPr="004A4D9E">
              <w:t xml:space="preserve">dalībvalsti un vēlēsies, lai šajā </w:t>
            </w:r>
            <w:r w:rsidR="000F4749">
              <w:t xml:space="preserve">uzrunātajā </w:t>
            </w:r>
            <w:r w:rsidRPr="004A4D9E">
              <w:t xml:space="preserve">dalībvalstī aizsardzība turpinās, nebūs daudz, jo no vardarbības cietušām personām ir salīdzinoši viegli panākt aizsardzību, atrodoties „uz vietas”, gandrīz visās ES dalībvalstīs, tomēr arī nelielam skaitam gadījumu ir nepieciešams nodrošināt </w:t>
            </w:r>
            <w:proofErr w:type="gramStart"/>
            <w:r w:rsidRPr="004A4D9E">
              <w:t>efektīvu Regulas</w:t>
            </w:r>
            <w:proofErr w:type="gramEnd"/>
            <w:r w:rsidRPr="004A4D9E">
              <w:t xml:space="preserve"> Nr. 606/2013 piemērošanu.</w:t>
            </w:r>
          </w:p>
          <w:p w14:paraId="7EE936DF"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p>
        </w:tc>
      </w:tr>
      <w:tr w:rsidR="007E1E05" w:rsidRPr="004A4D9E" w14:paraId="1C2B9B5D" w14:textId="77777777" w:rsidTr="00425AD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466650"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1CD002CD"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hideMark/>
          </w:tcPr>
          <w:p w14:paraId="10E9321B" w14:textId="716EFF22" w:rsidR="004A4D9E" w:rsidRPr="004A4D9E" w:rsidRDefault="004A4D9E" w:rsidP="004A4D9E">
            <w:pPr>
              <w:spacing w:before="100" w:beforeAutospacing="1" w:after="100" w:afterAutospacing="1"/>
              <w:jc w:val="both"/>
              <w:rPr>
                <w:rFonts w:ascii="Times New Roman" w:hAnsi="Times New Roman" w:cs="Times New Roman"/>
                <w:sz w:val="24"/>
                <w:szCs w:val="24"/>
              </w:rPr>
            </w:pPr>
            <w:r w:rsidRPr="004A4D9E">
              <w:rPr>
                <w:rFonts w:ascii="Times New Roman" w:eastAsia="Times New Roman" w:hAnsi="Times New Roman" w:cs="Times New Roman"/>
                <w:sz w:val="24"/>
                <w:szCs w:val="24"/>
                <w:lang w:eastAsia="lv-LV"/>
              </w:rPr>
              <w:t xml:space="preserve">Projekts paredz jaunu Valsts policijas uzdevumu - </w:t>
            </w:r>
            <w:r w:rsidRPr="004A4D9E">
              <w:rPr>
                <w:rFonts w:ascii="Times New Roman" w:hAnsi="Times New Roman" w:cs="Times New Roman"/>
                <w:sz w:val="24"/>
                <w:szCs w:val="24"/>
              </w:rPr>
              <w:t>kontrolēt ārv</w:t>
            </w:r>
            <w:r w:rsidR="00984AB1">
              <w:rPr>
                <w:rFonts w:ascii="Times New Roman" w:hAnsi="Times New Roman" w:cs="Times New Roman"/>
                <w:sz w:val="24"/>
                <w:szCs w:val="24"/>
              </w:rPr>
              <w:t xml:space="preserve">alsts iestāžu nolēmuma, </w:t>
            </w:r>
            <w:proofErr w:type="gramStart"/>
            <w:r w:rsidR="00984AB1">
              <w:rPr>
                <w:rFonts w:ascii="Times New Roman" w:hAnsi="Times New Roman" w:cs="Times New Roman"/>
                <w:sz w:val="24"/>
                <w:szCs w:val="24"/>
              </w:rPr>
              <w:t>saskaņā</w:t>
            </w:r>
            <w:r w:rsidRPr="004A4D9E">
              <w:rPr>
                <w:rFonts w:ascii="Times New Roman" w:hAnsi="Times New Roman" w:cs="Times New Roman"/>
                <w:sz w:val="24"/>
                <w:szCs w:val="24"/>
              </w:rPr>
              <w:t xml:space="preserve"> ar kuru</w:t>
            </w:r>
            <w:proofErr w:type="gramEnd"/>
            <w:r w:rsidRPr="004A4D9E">
              <w:rPr>
                <w:rFonts w:ascii="Times New Roman" w:hAnsi="Times New Roman" w:cs="Times New Roman"/>
                <w:sz w:val="24"/>
                <w:szCs w:val="24"/>
              </w:rPr>
              <w:t xml:space="preserve"> izsniegta ārvalsts apliecība, izpildi un veikt to personu uzskaiti, attiecībā uz kurām izsniegta ārvalsts apliecība.</w:t>
            </w:r>
          </w:p>
          <w:p w14:paraId="73083023" w14:textId="4CB7E44D" w:rsidR="00C00A65" w:rsidRPr="004A4D9E" w:rsidRDefault="004A4D9E" w:rsidP="004A4D9E">
            <w:pPr>
              <w:spacing w:after="0" w:line="240" w:lineRule="auto"/>
              <w:jc w:val="both"/>
              <w:rPr>
                <w:rFonts w:ascii="Times New Roman" w:eastAsia="Times New Roman" w:hAnsi="Times New Roman" w:cs="Times New Roman"/>
                <w:sz w:val="24"/>
                <w:szCs w:val="24"/>
                <w:lang w:eastAsia="lv-LV"/>
              </w:rPr>
            </w:pPr>
            <w:r w:rsidRPr="004A4D9E">
              <w:rPr>
                <w:rFonts w:ascii="Times New Roman" w:hAnsi="Times New Roman" w:cs="Times New Roman"/>
                <w:sz w:val="24"/>
                <w:szCs w:val="24"/>
              </w:rPr>
              <w:t xml:space="preserve">Ņemot vērā, ka plānots, ka gadā tiks saņemtas ne vairāk kā piecas ārvalsts apliecības, paredzams, ka šo uzdevumu būs iespējams nodrošināt esošo Valsts policijas </w:t>
            </w:r>
            <w:r w:rsidR="008634F6">
              <w:rPr>
                <w:rFonts w:ascii="Times New Roman" w:hAnsi="Times New Roman" w:cs="Times New Roman"/>
                <w:sz w:val="24"/>
                <w:szCs w:val="24"/>
              </w:rPr>
              <w:t>cilvēkresursu ietvaros. Papildu</w:t>
            </w:r>
            <w:r w:rsidRPr="004A4D9E">
              <w:rPr>
                <w:rFonts w:ascii="Times New Roman" w:hAnsi="Times New Roman" w:cs="Times New Roman"/>
                <w:sz w:val="24"/>
                <w:szCs w:val="24"/>
              </w:rPr>
              <w:t xml:space="preserve"> resursi nebūs nepieciešami</w:t>
            </w:r>
            <w:proofErr w:type="gramStart"/>
            <w:r w:rsidRPr="004A4D9E">
              <w:rPr>
                <w:rFonts w:ascii="Times New Roman" w:hAnsi="Times New Roman" w:cs="Times New Roman"/>
                <w:sz w:val="24"/>
                <w:szCs w:val="24"/>
              </w:rPr>
              <w:t xml:space="preserve"> un</w:t>
            </w:r>
            <w:proofErr w:type="gramEnd"/>
            <w:r w:rsidRPr="004A4D9E">
              <w:rPr>
                <w:rFonts w:ascii="Times New Roman" w:hAnsi="Times New Roman" w:cs="Times New Roman"/>
                <w:sz w:val="24"/>
                <w:szCs w:val="24"/>
              </w:rPr>
              <w:t xml:space="preserve"> minētais uzdevums būtiski nepalielinās amatpersonu noslodzi.</w:t>
            </w:r>
          </w:p>
        </w:tc>
      </w:tr>
      <w:tr w:rsidR="00425AD8" w:rsidRPr="004A4D9E" w14:paraId="49A61AD8" w14:textId="77777777" w:rsidTr="00425AD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609DC742" w14:textId="04609D20" w:rsidR="00425AD8" w:rsidRPr="004A4D9E" w:rsidRDefault="00425AD8" w:rsidP="00C00A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tcPr>
          <w:p w14:paraId="1FF21F85" w14:textId="724FA49B" w:rsidR="00425AD8" w:rsidRPr="004A4D9E" w:rsidRDefault="00425AD8" w:rsidP="00C00A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tcPr>
          <w:p w14:paraId="6AAB7C0C" w14:textId="77777777" w:rsidR="00635938" w:rsidRPr="00635938" w:rsidRDefault="00635938" w:rsidP="00635938">
            <w:pPr>
              <w:rPr>
                <w:rFonts w:ascii="Times New Roman" w:hAnsi="Times New Roman" w:cs="Times New Roman"/>
                <w:sz w:val="24"/>
                <w:szCs w:val="24"/>
                <w:u w:val="single"/>
              </w:rPr>
            </w:pPr>
            <w:r w:rsidRPr="00635938">
              <w:rPr>
                <w:rFonts w:ascii="Times New Roman" w:hAnsi="Times New Roman" w:cs="Times New Roman"/>
                <w:sz w:val="24"/>
                <w:szCs w:val="24"/>
                <w:u w:val="single"/>
              </w:rPr>
              <w:t>Administratīvās izmaksas Valsts policijā</w:t>
            </w:r>
          </w:p>
          <w:p w14:paraId="21B6536F" w14:textId="3A7D3543" w:rsidR="00635938" w:rsidRPr="00635938" w:rsidRDefault="00635938" w:rsidP="00635938">
            <w:pPr>
              <w:rPr>
                <w:rFonts w:ascii="Times New Roman" w:hAnsi="Times New Roman" w:cs="Times New Roman"/>
                <w:sz w:val="24"/>
                <w:szCs w:val="24"/>
                <w:u w:val="single"/>
              </w:rPr>
            </w:pPr>
            <w:r w:rsidRPr="00635938">
              <w:rPr>
                <w:rFonts w:ascii="Times New Roman" w:hAnsi="Times New Roman" w:cs="Times New Roman"/>
                <w:sz w:val="24"/>
                <w:szCs w:val="24"/>
                <w:u w:val="single"/>
              </w:rPr>
              <w:t xml:space="preserve">Aprēķinos tiek izmantota vidējā darba alga – 5.09 </w:t>
            </w:r>
            <w:proofErr w:type="spellStart"/>
            <w:r w:rsidRPr="00635938">
              <w:rPr>
                <w:rFonts w:ascii="Times New Roman" w:hAnsi="Times New Roman" w:cs="Times New Roman"/>
                <w:i/>
                <w:sz w:val="24"/>
                <w:szCs w:val="24"/>
                <w:u w:val="single"/>
              </w:rPr>
              <w:t>euro</w:t>
            </w:r>
            <w:proofErr w:type="spellEnd"/>
            <w:r w:rsidRPr="00635938">
              <w:rPr>
                <w:rFonts w:ascii="Times New Roman" w:hAnsi="Times New Roman" w:cs="Times New Roman"/>
                <w:sz w:val="24"/>
                <w:szCs w:val="24"/>
                <w:u w:val="single"/>
              </w:rPr>
              <w:t xml:space="preserve"> stundā</w:t>
            </w:r>
          </w:p>
          <w:p w14:paraId="5DE9324D" w14:textId="41C0E3AC" w:rsidR="00635938" w:rsidRDefault="00635938" w:rsidP="00635938">
            <w:pPr>
              <w:pStyle w:val="ListParagraph"/>
              <w:numPr>
                <w:ilvl w:val="0"/>
                <w:numId w:val="3"/>
              </w:numPr>
              <w:ind w:left="41" w:firstLine="319"/>
              <w:jc w:val="both"/>
              <w:rPr>
                <w:rFonts w:ascii="Times New Roman" w:hAnsi="Times New Roman" w:cs="Times New Roman"/>
                <w:sz w:val="24"/>
                <w:szCs w:val="24"/>
              </w:rPr>
            </w:pPr>
            <w:r w:rsidRPr="00635938">
              <w:rPr>
                <w:rFonts w:ascii="Times New Roman" w:eastAsia="Times New Roman" w:hAnsi="Times New Roman" w:cs="Times New Roman"/>
                <w:sz w:val="24"/>
                <w:szCs w:val="24"/>
                <w:lang w:eastAsia="lv-LV"/>
              </w:rPr>
              <w:t xml:space="preserve">Saskaņā ar Projektā paredzēto </w:t>
            </w:r>
            <w:r w:rsidRPr="00635938">
              <w:rPr>
                <w:rFonts w:ascii="Times New Roman" w:hAnsi="Times New Roman" w:cs="Times New Roman"/>
                <w:sz w:val="24"/>
                <w:szCs w:val="24"/>
              </w:rPr>
              <w:t>Valsts policijas darbinieks mutiski informē prasītāju (aizsargājamo personu vai tās likumisko pārstāvi) par Valsts policijas atbildīgo amatpersonu, pie kuras atradīsies materiāli par ārvalsts apliecību un ar kuras starpniecību, ja nepieciešams, ārvalsts apliecības darbības laikā prasītājam (aizsargājamai personai vai tās likumiskajam pārstāvim) un atbildētājam (personai, kas rada draudus) būs tiesības savstarpēji komunicēt (tai skaitā, lai izņēmuma gadījumā atbildētājs (persona, kas rada draudus) paņemtu no mājokļa pirm</w:t>
            </w:r>
            <w:r>
              <w:rPr>
                <w:rFonts w:ascii="Times New Roman" w:hAnsi="Times New Roman" w:cs="Times New Roman"/>
                <w:sz w:val="24"/>
                <w:szCs w:val="24"/>
              </w:rPr>
              <w:t>ās nepieciešamības priekšmetus).</w:t>
            </w:r>
          </w:p>
          <w:p w14:paraId="1FEB25B7" w14:textId="557ED09B" w:rsidR="00635938" w:rsidRDefault="00635938" w:rsidP="0063593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Iekšlietu ministrijas pieņēmumi:</w:t>
            </w:r>
          </w:p>
          <w:p w14:paraId="7D159E26" w14:textId="015F9602" w:rsidR="00635938" w:rsidRDefault="00635938" w:rsidP="0063593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gada laikā plānots, ka Valsts policijā ieradīsies ne vairāk kā piecas personas, kas uzrādīs ārvalsts apliecību;</w:t>
            </w:r>
          </w:p>
          <w:p w14:paraId="7CCE26C3" w14:textId="0DFE6341" w:rsidR="00635938" w:rsidRDefault="00635938" w:rsidP="0063593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lai personai sniegtu informāciju par </w:t>
            </w:r>
            <w:r w:rsidRPr="00635938">
              <w:rPr>
                <w:rFonts w:ascii="Times New Roman" w:hAnsi="Times New Roman" w:cs="Times New Roman"/>
                <w:sz w:val="24"/>
                <w:szCs w:val="24"/>
              </w:rPr>
              <w:t xml:space="preserve">Valsts policijas atbildīgo amatpersonu, pie kuras atradīsies materiāli par ārvalsts apliecību un ar kuras starpniecību, ja nepieciešams, ārvalsts apliecības darbības laikā prasītājam (aizsargājamai personai </w:t>
            </w:r>
            <w:r w:rsidRPr="00635938">
              <w:rPr>
                <w:rFonts w:ascii="Times New Roman" w:hAnsi="Times New Roman" w:cs="Times New Roman"/>
                <w:sz w:val="24"/>
                <w:szCs w:val="24"/>
              </w:rPr>
              <w:lastRenderedPageBreak/>
              <w:t>vai tās likumiskajam pārstāvim) un atbildētājam (personai, kas rada draudus) būs tiesības savstarpēji komunicēt</w:t>
            </w:r>
            <w:r>
              <w:rPr>
                <w:rFonts w:ascii="Times New Roman" w:hAnsi="Times New Roman" w:cs="Times New Roman"/>
                <w:sz w:val="24"/>
                <w:szCs w:val="24"/>
              </w:rPr>
              <w:t>, Valsts policijas darbinieks patērē vidēji 15 minūtes.</w:t>
            </w:r>
          </w:p>
          <w:p w14:paraId="48B82F86" w14:textId="77777777" w:rsidR="00425AD8" w:rsidRDefault="00635938" w:rsidP="00635938">
            <w:pPr>
              <w:rPr>
                <w:rFonts w:ascii="Times New Roman" w:hAnsi="Times New Roman" w:cs="Times New Roman"/>
                <w:b/>
                <w:i/>
                <w:sz w:val="28"/>
                <w:szCs w:val="28"/>
              </w:rPr>
            </w:pPr>
            <w:r w:rsidRPr="00635938">
              <w:rPr>
                <w:rFonts w:ascii="Times New Roman" w:hAnsi="Times New Roman" w:cs="Times New Roman"/>
                <w:b/>
                <w:sz w:val="28"/>
                <w:szCs w:val="28"/>
              </w:rPr>
              <w:t>C</w:t>
            </w:r>
            <w:r>
              <w:rPr>
                <w:rFonts w:ascii="Times New Roman" w:hAnsi="Times New Roman" w:cs="Times New Roman"/>
                <w:b/>
                <w:sz w:val="28"/>
                <w:szCs w:val="28"/>
                <w:vertAlign w:val="subscript"/>
              </w:rPr>
              <w:t>1</w:t>
            </w:r>
            <w:r>
              <w:rPr>
                <w:rFonts w:ascii="Times New Roman" w:hAnsi="Times New Roman" w:cs="Times New Roman"/>
                <w:b/>
                <w:sz w:val="28"/>
                <w:szCs w:val="28"/>
              </w:rPr>
              <w:t xml:space="preserve"> = (5.09 x 0.25) x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5 x 1) = 1.27x 5</w:t>
            </w:r>
            <w:r w:rsidRPr="00635938">
              <w:rPr>
                <w:rFonts w:ascii="Times New Roman" w:hAnsi="Times New Roman" w:cs="Times New Roman"/>
                <w:b/>
                <w:sz w:val="28"/>
                <w:szCs w:val="28"/>
              </w:rPr>
              <w:t xml:space="preserve"> =</w:t>
            </w:r>
            <w:r>
              <w:rPr>
                <w:rFonts w:ascii="Times New Roman" w:hAnsi="Times New Roman" w:cs="Times New Roman"/>
                <w:b/>
                <w:sz w:val="28"/>
                <w:szCs w:val="28"/>
              </w:rPr>
              <w:t xml:space="preserve">6,35 </w:t>
            </w:r>
            <w:proofErr w:type="spellStart"/>
            <w:r>
              <w:rPr>
                <w:rFonts w:ascii="Times New Roman" w:hAnsi="Times New Roman" w:cs="Times New Roman"/>
                <w:b/>
                <w:i/>
                <w:sz w:val="28"/>
                <w:szCs w:val="28"/>
              </w:rPr>
              <w:t>euro</w:t>
            </w:r>
            <w:proofErr w:type="spellEnd"/>
          </w:p>
          <w:p w14:paraId="0207B872" w14:textId="77777777" w:rsidR="00635938" w:rsidRDefault="00635938" w:rsidP="0013174A">
            <w:pPr>
              <w:pStyle w:val="ListParagraph"/>
              <w:numPr>
                <w:ilvl w:val="0"/>
                <w:numId w:val="3"/>
              </w:numPr>
              <w:ind w:left="41" w:firstLine="319"/>
              <w:jc w:val="both"/>
              <w:rPr>
                <w:rFonts w:ascii="Times New Roman" w:hAnsi="Times New Roman" w:cs="Times New Roman"/>
                <w:sz w:val="24"/>
                <w:szCs w:val="24"/>
              </w:rPr>
            </w:pPr>
            <w:r w:rsidRPr="0013174A">
              <w:rPr>
                <w:rFonts w:ascii="Times New Roman" w:hAnsi="Times New Roman" w:cs="Times New Roman"/>
                <w:sz w:val="24"/>
                <w:szCs w:val="24"/>
              </w:rPr>
              <w:t>Saskaņ</w:t>
            </w:r>
            <w:r w:rsidR="0013174A">
              <w:rPr>
                <w:rFonts w:ascii="Times New Roman" w:hAnsi="Times New Roman" w:cs="Times New Roman"/>
                <w:sz w:val="24"/>
                <w:szCs w:val="24"/>
              </w:rPr>
              <w:t>ā ar P</w:t>
            </w:r>
            <w:r w:rsidRPr="0013174A">
              <w:rPr>
                <w:rFonts w:ascii="Times New Roman" w:hAnsi="Times New Roman" w:cs="Times New Roman"/>
                <w:sz w:val="24"/>
                <w:szCs w:val="24"/>
              </w:rPr>
              <w:t>rojektā paredz</w:t>
            </w:r>
            <w:r w:rsidR="0013174A">
              <w:rPr>
                <w:rFonts w:ascii="Times New Roman" w:hAnsi="Times New Roman" w:cs="Times New Roman"/>
                <w:sz w:val="24"/>
                <w:szCs w:val="24"/>
              </w:rPr>
              <w:t>ēto, n</w:t>
            </w:r>
            <w:r w:rsidR="0013174A" w:rsidRPr="0013174A">
              <w:rPr>
                <w:rFonts w:ascii="Times New Roman" w:hAnsi="Times New Roman" w:cs="Times New Roman"/>
                <w:sz w:val="24"/>
                <w:szCs w:val="24"/>
              </w:rPr>
              <w:t xml:space="preserve">odrošinot personu uzskaiti, attiecībā uz kurām izsniegta ārvalsts apliecība, Valsts policijas atbildīgā amatpersona ievada </w:t>
            </w:r>
            <w:r w:rsidR="0013174A">
              <w:rPr>
                <w:rFonts w:ascii="Times New Roman" w:hAnsi="Times New Roman" w:cs="Times New Roman"/>
                <w:sz w:val="24"/>
                <w:szCs w:val="24"/>
              </w:rPr>
              <w:t>informācijas sistēmā ziņas.</w:t>
            </w:r>
          </w:p>
          <w:p w14:paraId="0CE1D5A5" w14:textId="27B2B9FD" w:rsidR="0013174A" w:rsidRDefault="0013174A" w:rsidP="0013174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Iekšlietu ministrijas pieņēmumi:</w:t>
            </w:r>
          </w:p>
          <w:p w14:paraId="26C4330F" w14:textId="77777777" w:rsidR="0013174A" w:rsidRDefault="0013174A" w:rsidP="001317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gada laikā plānots, ka Valsts policijā ieradīsies ne vairāk kā piecas personas, kas uzrādīs ārvalsts apliecību;</w:t>
            </w:r>
          </w:p>
          <w:p w14:paraId="6F9467F3" w14:textId="77777777" w:rsidR="0013174A" w:rsidRDefault="0013174A" w:rsidP="001317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lai </w:t>
            </w:r>
            <w:r>
              <w:rPr>
                <w:rFonts w:ascii="Times New Roman" w:hAnsi="Times New Roman" w:cs="Times New Roman"/>
                <w:sz w:val="24"/>
                <w:szCs w:val="24"/>
              </w:rPr>
              <w:t>Valsts policijas atbildīgā amatpersona ievadītu sistēmā ziņas par vienu personu, tā vidēji patērē 15 minūtes.</w:t>
            </w:r>
          </w:p>
          <w:p w14:paraId="48230469" w14:textId="2F2FD72C" w:rsidR="0013174A" w:rsidRDefault="0013174A" w:rsidP="0013174A">
            <w:pPr>
              <w:rPr>
                <w:rFonts w:ascii="Times New Roman" w:hAnsi="Times New Roman" w:cs="Times New Roman"/>
                <w:b/>
                <w:i/>
                <w:sz w:val="28"/>
                <w:szCs w:val="28"/>
              </w:rPr>
            </w:pPr>
            <w:r w:rsidRPr="00635938">
              <w:rPr>
                <w:rFonts w:ascii="Times New Roman" w:hAnsi="Times New Roman" w:cs="Times New Roman"/>
                <w:b/>
                <w:sz w:val="28"/>
                <w:szCs w:val="28"/>
              </w:rPr>
              <w:t>C</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 = (5.09 x 0.25) x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5 x 1) = 1.27x 5</w:t>
            </w:r>
            <w:r w:rsidRPr="00635938">
              <w:rPr>
                <w:rFonts w:ascii="Times New Roman" w:hAnsi="Times New Roman" w:cs="Times New Roman"/>
                <w:b/>
                <w:sz w:val="28"/>
                <w:szCs w:val="28"/>
              </w:rPr>
              <w:t xml:space="preserve"> =</w:t>
            </w:r>
            <w:r>
              <w:rPr>
                <w:rFonts w:ascii="Times New Roman" w:hAnsi="Times New Roman" w:cs="Times New Roman"/>
                <w:b/>
                <w:sz w:val="28"/>
                <w:szCs w:val="28"/>
              </w:rPr>
              <w:t xml:space="preserve">6,35 </w:t>
            </w:r>
            <w:proofErr w:type="spellStart"/>
            <w:r>
              <w:rPr>
                <w:rFonts w:ascii="Times New Roman" w:hAnsi="Times New Roman" w:cs="Times New Roman"/>
                <w:b/>
                <w:i/>
                <w:sz w:val="28"/>
                <w:szCs w:val="28"/>
              </w:rPr>
              <w:t>euro</w:t>
            </w:r>
            <w:proofErr w:type="spellEnd"/>
          </w:p>
          <w:p w14:paraId="0EA02B67" w14:textId="77777777" w:rsidR="0013174A" w:rsidRPr="0093579C" w:rsidRDefault="0093579C" w:rsidP="0013174A">
            <w:pPr>
              <w:ind w:left="360"/>
              <w:jc w:val="both"/>
              <w:rPr>
                <w:rFonts w:ascii="Times New Roman" w:hAnsi="Times New Roman" w:cs="Times New Roman"/>
                <w:sz w:val="24"/>
                <w:szCs w:val="24"/>
                <w:u w:val="single"/>
              </w:rPr>
            </w:pPr>
            <w:r w:rsidRPr="0093579C">
              <w:rPr>
                <w:rFonts w:ascii="Times New Roman" w:hAnsi="Times New Roman" w:cs="Times New Roman"/>
                <w:sz w:val="24"/>
                <w:szCs w:val="24"/>
                <w:u w:val="single"/>
              </w:rPr>
              <w:t>Kopējās izmaksas Valsts policijai</w:t>
            </w:r>
          </w:p>
          <w:p w14:paraId="26B0046A" w14:textId="7FBFFB71" w:rsidR="0093579C" w:rsidRPr="0093579C" w:rsidRDefault="0093579C" w:rsidP="0093579C">
            <w:pPr>
              <w:rPr>
                <w:rFonts w:ascii="Times New Roman" w:hAnsi="Times New Roman" w:cs="Times New Roman"/>
                <w:b/>
                <w:i/>
                <w:sz w:val="28"/>
                <w:szCs w:val="28"/>
              </w:rPr>
            </w:pPr>
            <w:r w:rsidRPr="00635938">
              <w:rPr>
                <w:rFonts w:ascii="Times New Roman" w:hAnsi="Times New Roman" w:cs="Times New Roman"/>
                <w:b/>
                <w:sz w:val="28"/>
                <w:szCs w:val="28"/>
              </w:rPr>
              <w:t>C</w:t>
            </w:r>
            <w:r>
              <w:rPr>
                <w:rFonts w:ascii="Times New Roman" w:hAnsi="Times New Roman" w:cs="Times New Roman"/>
                <w:b/>
                <w:sz w:val="28"/>
                <w:szCs w:val="28"/>
                <w:vertAlign w:val="subscript"/>
              </w:rPr>
              <w:t>VP</w:t>
            </w:r>
            <w:r>
              <w:rPr>
                <w:rFonts w:ascii="Times New Roman" w:hAnsi="Times New Roman" w:cs="Times New Roman"/>
                <w:b/>
                <w:sz w:val="28"/>
                <w:szCs w:val="28"/>
              </w:rPr>
              <w:t xml:space="preserve"> = </w:t>
            </w:r>
            <w:r>
              <w:rPr>
                <w:rFonts w:ascii="Times New Roman" w:hAnsi="Times New Roman" w:cs="Times New Roman"/>
                <w:b/>
                <w:sz w:val="28"/>
                <w:szCs w:val="28"/>
              </w:rPr>
              <w:t xml:space="preserve">6,35 + 6,35= 12,7 </w:t>
            </w:r>
            <w:proofErr w:type="spellStart"/>
            <w:r>
              <w:rPr>
                <w:rFonts w:ascii="Times New Roman" w:hAnsi="Times New Roman" w:cs="Times New Roman"/>
                <w:b/>
                <w:i/>
                <w:sz w:val="28"/>
                <w:szCs w:val="28"/>
              </w:rPr>
              <w:t>euro</w:t>
            </w:r>
            <w:proofErr w:type="spellEnd"/>
          </w:p>
        </w:tc>
      </w:tr>
      <w:tr w:rsidR="007E1E05" w:rsidRPr="004A4D9E" w14:paraId="05361ED6" w14:textId="77777777" w:rsidTr="00425AD8">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1FAF0B8" w14:textId="31ADB90E"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lastRenderedPageBreak/>
              <w:t>4.</w:t>
            </w:r>
          </w:p>
        </w:tc>
        <w:tc>
          <w:tcPr>
            <w:tcW w:w="1530" w:type="pct"/>
            <w:tcBorders>
              <w:top w:val="outset" w:sz="6" w:space="0" w:color="auto"/>
              <w:left w:val="outset" w:sz="6" w:space="0" w:color="auto"/>
              <w:bottom w:val="outset" w:sz="6" w:space="0" w:color="auto"/>
              <w:right w:val="outset" w:sz="6" w:space="0" w:color="auto"/>
            </w:tcBorders>
            <w:hideMark/>
          </w:tcPr>
          <w:p w14:paraId="22F1AAB2"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2C2E3F10" w14:textId="77777777" w:rsidR="00C00A65" w:rsidRPr="004A4D9E" w:rsidRDefault="0027585E" w:rsidP="0027585E">
            <w:pPr>
              <w:spacing w:before="100" w:beforeAutospacing="1" w:after="100" w:afterAutospacing="1" w:line="36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Nav</w:t>
            </w:r>
          </w:p>
        </w:tc>
      </w:tr>
    </w:tbl>
    <w:p w14:paraId="3F1EEAF5" w14:textId="0A4935CB" w:rsidR="00C00A65" w:rsidRPr="004A4D9E" w:rsidRDefault="00C00A65" w:rsidP="004A4D9E">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1"/>
        <w:gridCol w:w="5942"/>
      </w:tblGrid>
      <w:tr w:rsidR="007E1E05" w:rsidRPr="004A4D9E" w14:paraId="4E1ACB36" w14:textId="77777777" w:rsidTr="00C00A65">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2888F4"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IV. Tiesību akta projekta ietekme uz spēkā esošo tiesību normu sistēmu</w:t>
            </w:r>
          </w:p>
        </w:tc>
      </w:tr>
      <w:tr w:rsidR="007E1E05" w:rsidRPr="004A4D9E" w14:paraId="40D80753" w14:textId="77777777" w:rsidTr="00C00A65">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4F2B6E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1E5F7F0E"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6C935357" w14:textId="0878BB19" w:rsidR="00984AB1" w:rsidRPr="00984AB1" w:rsidRDefault="00980FB8" w:rsidP="00984AB1">
            <w:pPr>
              <w:spacing w:after="0" w:line="240" w:lineRule="auto"/>
              <w:jc w:val="both"/>
              <w:rPr>
                <w:rFonts w:ascii="Times New Roman" w:eastAsia="Calibri" w:hAnsi="Times New Roman" w:cs="Times New Roman"/>
                <w:sz w:val="24"/>
                <w:szCs w:val="24"/>
              </w:rPr>
            </w:pPr>
            <w:r w:rsidRPr="004A4D9E">
              <w:rPr>
                <w:rFonts w:ascii="Times New Roman" w:eastAsia="Times New Roman" w:hAnsi="Times New Roman" w:cs="Times New Roman"/>
                <w:sz w:val="24"/>
                <w:szCs w:val="24"/>
                <w:lang w:eastAsia="lv-LV"/>
              </w:rPr>
              <w:t>Likumprojekts</w:t>
            </w:r>
            <w:proofErr w:type="gramStart"/>
            <w:r w:rsidRPr="004A4D9E">
              <w:rPr>
                <w:rFonts w:ascii="Times New Roman" w:eastAsia="Times New Roman" w:hAnsi="Times New Roman" w:cs="Times New Roman"/>
                <w:sz w:val="24"/>
                <w:szCs w:val="24"/>
                <w:lang w:eastAsia="lv-LV"/>
              </w:rPr>
              <w:t xml:space="preserve"> ,,</w:t>
            </w:r>
            <w:proofErr w:type="gramEnd"/>
            <w:r w:rsidRPr="004A4D9E">
              <w:rPr>
                <w:rFonts w:ascii="Times New Roman" w:eastAsia="Times New Roman" w:hAnsi="Times New Roman" w:cs="Times New Roman"/>
                <w:sz w:val="24"/>
                <w:szCs w:val="24"/>
                <w:lang w:eastAsia="lv-LV"/>
              </w:rPr>
              <w:t>Gro</w:t>
            </w:r>
            <w:r w:rsidR="00984AB1">
              <w:rPr>
                <w:rFonts w:ascii="Times New Roman" w:eastAsia="Times New Roman" w:hAnsi="Times New Roman" w:cs="Times New Roman"/>
                <w:sz w:val="24"/>
                <w:szCs w:val="24"/>
                <w:lang w:eastAsia="lv-LV"/>
              </w:rPr>
              <w:t xml:space="preserve">zījumi Krimināllikumā”, kas paredzēs noteikt kriminālatbildību par </w:t>
            </w:r>
            <w:r w:rsidR="00984AB1" w:rsidRPr="00984AB1">
              <w:rPr>
                <w:rFonts w:ascii="Times New Roman" w:eastAsia="Calibri" w:hAnsi="Times New Roman" w:cs="Times New Roman"/>
                <w:sz w:val="24"/>
                <w:szCs w:val="24"/>
              </w:rPr>
              <w:t>ļaunprātīgu ārvalsts iestādes civillietā pieņemta un Latvijā izpildāma nolēmuma, kas paredz pagaidu aizsardzību pret vardarbību, nepildīšanu</w:t>
            </w:r>
            <w:r w:rsidR="00632F98">
              <w:rPr>
                <w:rFonts w:ascii="Times New Roman" w:eastAsia="Calibri" w:hAnsi="Times New Roman" w:cs="Times New Roman"/>
                <w:sz w:val="24"/>
                <w:szCs w:val="24"/>
              </w:rPr>
              <w:t>.</w:t>
            </w:r>
          </w:p>
          <w:p w14:paraId="509A0C55" w14:textId="24110E96" w:rsidR="00C00A65" w:rsidRPr="004A4D9E" w:rsidRDefault="00C00A65" w:rsidP="00C00A65">
            <w:pPr>
              <w:spacing w:after="0" w:line="240" w:lineRule="auto"/>
              <w:rPr>
                <w:rFonts w:ascii="Times New Roman" w:eastAsia="Times New Roman" w:hAnsi="Times New Roman" w:cs="Times New Roman"/>
                <w:sz w:val="24"/>
                <w:szCs w:val="24"/>
                <w:lang w:eastAsia="lv-LV"/>
              </w:rPr>
            </w:pPr>
          </w:p>
        </w:tc>
      </w:tr>
      <w:tr w:rsidR="007E1E05" w:rsidRPr="004A4D9E" w14:paraId="0510D965" w14:textId="77777777" w:rsidTr="00C00A65">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A9DCAF4"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527FB74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8A6E0F5" w14:textId="77777777" w:rsidR="00C00A65" w:rsidRPr="004A4D9E" w:rsidRDefault="00980FB8"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Tieslietu ministrija</w:t>
            </w:r>
          </w:p>
        </w:tc>
      </w:tr>
      <w:tr w:rsidR="007E1E05" w:rsidRPr="004A4D9E" w14:paraId="4068848C" w14:textId="77777777" w:rsidTr="00C00A65">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270A89E"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6701A6B0"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4564A05A" w14:textId="77777777" w:rsidR="00C00A65" w:rsidRPr="004A4D9E" w:rsidRDefault="00980FB8" w:rsidP="00980FB8">
            <w:pPr>
              <w:spacing w:before="100" w:beforeAutospacing="1" w:after="100" w:afterAutospacing="1" w:line="36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Nav</w:t>
            </w:r>
          </w:p>
        </w:tc>
      </w:tr>
    </w:tbl>
    <w:p w14:paraId="04B1BF43" w14:textId="77777777" w:rsidR="00C00A65" w:rsidRPr="004A4D9E" w:rsidRDefault="00C00A65" w:rsidP="00C00A6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621"/>
        <w:gridCol w:w="5942"/>
      </w:tblGrid>
      <w:tr w:rsidR="007E1E05" w:rsidRPr="004A4D9E" w14:paraId="3C7C2A32" w14:textId="77777777" w:rsidTr="00C00A6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31CFF"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V. Tiesību akta projekta atbilstība Latvijas Republikas starptautiskajām saistībām</w:t>
            </w:r>
          </w:p>
        </w:tc>
      </w:tr>
      <w:tr w:rsidR="007E1E05" w:rsidRPr="004A4D9E" w14:paraId="69099557" w14:textId="77777777" w:rsidTr="00C00A6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26B858D"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14:paraId="71EF2D57"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7FAB4882" w14:textId="77777777" w:rsidR="00C00A65" w:rsidRPr="004A4D9E" w:rsidRDefault="00980FB8"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xml:space="preserve">Latvijas Republikai jānodrošina </w:t>
            </w:r>
            <w:r w:rsidRPr="004A4D9E">
              <w:rPr>
                <w:rFonts w:ascii="Times New Roman" w:hAnsi="Times New Roman" w:cs="Times New Roman"/>
                <w:sz w:val="24"/>
                <w:szCs w:val="24"/>
              </w:rPr>
              <w:t>Regulas Nr. 606/2013 piemērošana.</w:t>
            </w:r>
          </w:p>
        </w:tc>
      </w:tr>
      <w:tr w:rsidR="007E1E05" w:rsidRPr="004A4D9E" w14:paraId="5BE22455" w14:textId="77777777" w:rsidTr="00C00A6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FB31D0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lastRenderedPageBreak/>
              <w:t>2.</w:t>
            </w:r>
          </w:p>
        </w:tc>
        <w:tc>
          <w:tcPr>
            <w:tcW w:w="4890" w:type="dxa"/>
            <w:tcBorders>
              <w:top w:val="outset" w:sz="6" w:space="0" w:color="auto"/>
              <w:left w:val="outset" w:sz="6" w:space="0" w:color="auto"/>
              <w:bottom w:val="outset" w:sz="6" w:space="0" w:color="auto"/>
              <w:right w:val="outset" w:sz="6" w:space="0" w:color="auto"/>
            </w:tcBorders>
            <w:hideMark/>
          </w:tcPr>
          <w:p w14:paraId="056D30AC"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48F0E085" w14:textId="77777777" w:rsidR="00C00A65" w:rsidRPr="004A4D9E" w:rsidRDefault="00980FB8"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Projekts šo jomu neskar.</w:t>
            </w:r>
          </w:p>
        </w:tc>
      </w:tr>
      <w:tr w:rsidR="007E1E05" w:rsidRPr="004A4D9E" w14:paraId="29144789" w14:textId="77777777" w:rsidTr="00C00A6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D98BECD"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14:paraId="37DC83DB"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21BB4A0B" w14:textId="77777777" w:rsidR="00C00A65" w:rsidRPr="004A4D9E" w:rsidRDefault="00980FB8" w:rsidP="00980FB8">
            <w:pPr>
              <w:spacing w:before="100" w:beforeAutospacing="1" w:after="100" w:afterAutospacing="1" w:line="36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Nav</w:t>
            </w:r>
          </w:p>
        </w:tc>
      </w:tr>
    </w:tbl>
    <w:p w14:paraId="0A092DD0" w14:textId="15E679A0" w:rsidR="00C00A65" w:rsidRPr="004A4D9E" w:rsidRDefault="00C00A65" w:rsidP="004A4D9E">
      <w:pPr>
        <w:spacing w:before="100" w:beforeAutospacing="1" w:after="100" w:afterAutospacing="1" w:line="360" w:lineRule="auto"/>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2"/>
        <w:gridCol w:w="1973"/>
        <w:gridCol w:w="2481"/>
        <w:gridCol w:w="2619"/>
      </w:tblGrid>
      <w:tr w:rsidR="007E1E05" w:rsidRPr="004A4D9E" w14:paraId="35C25D9C" w14:textId="77777777" w:rsidTr="00C00A6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D2F2C47"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1.tabula</w:t>
            </w:r>
            <w:r w:rsidRPr="004A4D9E">
              <w:rPr>
                <w:rFonts w:ascii="Times New Roman" w:eastAsia="Times New Roman" w:hAnsi="Times New Roman" w:cs="Times New Roman"/>
                <w:b/>
                <w:bCs/>
                <w:sz w:val="24"/>
                <w:szCs w:val="24"/>
                <w:lang w:eastAsia="lv-LV"/>
              </w:rPr>
              <w:br/>
              <w:t>Tiesību akta projekta atbilstība ES tiesību aktiem</w:t>
            </w:r>
          </w:p>
        </w:tc>
      </w:tr>
      <w:tr w:rsidR="007E1E05" w:rsidRPr="004A4D9E" w14:paraId="59090001" w14:textId="77777777" w:rsidTr="00F00C15">
        <w:trPr>
          <w:tblCellSpacing w:w="15" w:type="dxa"/>
          <w:jc w:val="center"/>
        </w:trPr>
        <w:tc>
          <w:tcPr>
            <w:tcW w:w="1077" w:type="pct"/>
            <w:tcBorders>
              <w:top w:val="outset" w:sz="6" w:space="0" w:color="auto"/>
              <w:left w:val="outset" w:sz="6" w:space="0" w:color="auto"/>
              <w:bottom w:val="outset" w:sz="6" w:space="0" w:color="auto"/>
              <w:right w:val="outset" w:sz="6" w:space="0" w:color="auto"/>
            </w:tcBorders>
            <w:hideMark/>
          </w:tcPr>
          <w:p w14:paraId="7C8DFDE3"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Attiecīgā ES tiesību akta datums, numurs un nosaukums</w:t>
            </w:r>
          </w:p>
        </w:tc>
        <w:tc>
          <w:tcPr>
            <w:tcW w:w="3873" w:type="pct"/>
            <w:gridSpan w:val="3"/>
            <w:tcBorders>
              <w:top w:val="outset" w:sz="6" w:space="0" w:color="auto"/>
              <w:left w:val="outset" w:sz="6" w:space="0" w:color="auto"/>
              <w:bottom w:val="outset" w:sz="6" w:space="0" w:color="auto"/>
              <w:right w:val="outset" w:sz="6" w:space="0" w:color="auto"/>
            </w:tcBorders>
            <w:hideMark/>
          </w:tcPr>
          <w:p w14:paraId="6E51F3F5" w14:textId="3DF82840" w:rsidR="00C00A65" w:rsidRPr="004A4D9E" w:rsidRDefault="00705970" w:rsidP="004A4D9E">
            <w:pPr>
              <w:spacing w:after="0" w:line="240" w:lineRule="auto"/>
              <w:jc w:val="both"/>
              <w:rPr>
                <w:rFonts w:ascii="Times New Roman" w:eastAsia="Times New Roman" w:hAnsi="Times New Roman" w:cs="Times New Roman"/>
                <w:sz w:val="24"/>
                <w:szCs w:val="24"/>
                <w:lang w:eastAsia="lv-LV"/>
              </w:rPr>
            </w:pPr>
            <w:r w:rsidRPr="004A4D9E">
              <w:rPr>
                <w:rFonts w:ascii="Times New Roman" w:hAnsi="Times New Roman" w:cs="Times New Roman"/>
                <w:sz w:val="24"/>
                <w:szCs w:val="24"/>
              </w:rPr>
              <w:t>Eiropas Parlamenta un Padomes 2013. gada 12. jūnija regula (ES) Nr.606/2013 par aizsardzības pasākumu savstarpēju atzīšanu civillietās</w:t>
            </w:r>
          </w:p>
        </w:tc>
      </w:tr>
      <w:tr w:rsidR="007E1E05" w:rsidRPr="004A4D9E" w14:paraId="729B5531" w14:textId="77777777" w:rsidTr="00F00C15">
        <w:trP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hideMark/>
          </w:tcPr>
          <w:p w14:paraId="495205E6"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A</w:t>
            </w:r>
          </w:p>
        </w:tc>
        <w:tc>
          <w:tcPr>
            <w:tcW w:w="1080" w:type="pct"/>
            <w:tcBorders>
              <w:top w:val="outset" w:sz="6" w:space="0" w:color="auto"/>
              <w:left w:val="outset" w:sz="6" w:space="0" w:color="auto"/>
              <w:bottom w:val="outset" w:sz="6" w:space="0" w:color="auto"/>
              <w:right w:val="outset" w:sz="6" w:space="0" w:color="auto"/>
            </w:tcBorders>
            <w:vAlign w:val="center"/>
            <w:hideMark/>
          </w:tcPr>
          <w:p w14:paraId="6AB912BB"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B</w:t>
            </w:r>
          </w:p>
        </w:tc>
        <w:tc>
          <w:tcPr>
            <w:tcW w:w="1362" w:type="pct"/>
            <w:tcBorders>
              <w:top w:val="outset" w:sz="6" w:space="0" w:color="auto"/>
              <w:left w:val="outset" w:sz="6" w:space="0" w:color="auto"/>
              <w:bottom w:val="outset" w:sz="6" w:space="0" w:color="auto"/>
              <w:right w:val="outset" w:sz="6" w:space="0" w:color="auto"/>
            </w:tcBorders>
            <w:vAlign w:val="center"/>
            <w:hideMark/>
          </w:tcPr>
          <w:p w14:paraId="59108964"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w:t>
            </w:r>
          </w:p>
        </w:tc>
        <w:tc>
          <w:tcPr>
            <w:tcW w:w="1398" w:type="pct"/>
            <w:tcBorders>
              <w:top w:val="outset" w:sz="6" w:space="0" w:color="auto"/>
              <w:left w:val="outset" w:sz="6" w:space="0" w:color="auto"/>
              <w:bottom w:val="outset" w:sz="6" w:space="0" w:color="auto"/>
              <w:right w:val="outset" w:sz="6" w:space="0" w:color="auto"/>
            </w:tcBorders>
            <w:vAlign w:val="center"/>
            <w:hideMark/>
          </w:tcPr>
          <w:p w14:paraId="6A73AC06"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D</w:t>
            </w:r>
          </w:p>
        </w:tc>
      </w:tr>
      <w:tr w:rsidR="00F00C15" w:rsidRPr="004A4D9E" w14:paraId="3DA172BA" w14:textId="77777777" w:rsidTr="00F00C15">
        <w:trP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2C7CE6B0" w14:textId="26952CF7" w:rsidR="00F00C15" w:rsidRPr="004A4D9E" w:rsidRDefault="00F00C15" w:rsidP="00F00C15">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Nr. 606/2013 </w:t>
            </w:r>
            <w:proofErr w:type="gramStart"/>
            <w:r>
              <w:rPr>
                <w:rFonts w:ascii="Times New Roman" w:eastAsia="Times New Roman" w:hAnsi="Times New Roman" w:cs="Times New Roman"/>
                <w:sz w:val="24"/>
                <w:szCs w:val="24"/>
                <w:lang w:eastAsia="lv-LV"/>
              </w:rPr>
              <w:t>4.pants</w:t>
            </w:r>
            <w:proofErr w:type="gramEnd"/>
          </w:p>
        </w:tc>
        <w:tc>
          <w:tcPr>
            <w:tcW w:w="1080" w:type="pct"/>
            <w:tcBorders>
              <w:top w:val="outset" w:sz="6" w:space="0" w:color="auto"/>
              <w:left w:val="outset" w:sz="6" w:space="0" w:color="auto"/>
              <w:bottom w:val="outset" w:sz="6" w:space="0" w:color="auto"/>
              <w:right w:val="outset" w:sz="6" w:space="0" w:color="auto"/>
            </w:tcBorders>
            <w:vAlign w:val="center"/>
          </w:tcPr>
          <w:p w14:paraId="4EAAB32C" w14:textId="43EAD047" w:rsidR="00F00C15" w:rsidRPr="004A4D9E" w:rsidRDefault="00F00C15" w:rsidP="00F00C15">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Viss projekts</w:t>
            </w:r>
          </w:p>
        </w:tc>
        <w:tc>
          <w:tcPr>
            <w:tcW w:w="1362" w:type="pct"/>
            <w:tcBorders>
              <w:top w:val="outset" w:sz="6" w:space="0" w:color="auto"/>
              <w:left w:val="outset" w:sz="6" w:space="0" w:color="auto"/>
              <w:bottom w:val="outset" w:sz="6" w:space="0" w:color="auto"/>
              <w:right w:val="outset" w:sz="6" w:space="0" w:color="auto"/>
            </w:tcBorders>
            <w:vAlign w:val="center"/>
          </w:tcPr>
          <w:p w14:paraId="05A87289" w14:textId="174230C6" w:rsidR="00F00C15" w:rsidRPr="004A4D9E" w:rsidRDefault="00F00C15" w:rsidP="00F00C15">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Nr. 606/2013 </w:t>
            </w:r>
            <w:proofErr w:type="gramStart"/>
            <w:r>
              <w:rPr>
                <w:rFonts w:ascii="Times New Roman" w:eastAsia="Times New Roman" w:hAnsi="Times New Roman" w:cs="Times New Roman"/>
                <w:sz w:val="24"/>
                <w:szCs w:val="24"/>
                <w:lang w:eastAsia="lv-LV"/>
              </w:rPr>
              <w:t>4.pants</w:t>
            </w:r>
            <w:proofErr w:type="gramEnd"/>
            <w:r>
              <w:rPr>
                <w:rFonts w:ascii="Times New Roman" w:eastAsia="Times New Roman" w:hAnsi="Times New Roman" w:cs="Times New Roman"/>
                <w:sz w:val="24"/>
                <w:szCs w:val="24"/>
                <w:lang w:eastAsia="lv-LV"/>
              </w:rPr>
              <w:t xml:space="preserve"> ieviests pilnībā</w:t>
            </w:r>
          </w:p>
        </w:tc>
        <w:tc>
          <w:tcPr>
            <w:tcW w:w="1398" w:type="pct"/>
            <w:tcBorders>
              <w:top w:val="outset" w:sz="6" w:space="0" w:color="auto"/>
              <w:left w:val="outset" w:sz="6" w:space="0" w:color="auto"/>
              <w:bottom w:val="outset" w:sz="6" w:space="0" w:color="auto"/>
              <w:right w:val="outset" w:sz="6" w:space="0" w:color="auto"/>
            </w:tcBorders>
            <w:vAlign w:val="center"/>
          </w:tcPr>
          <w:p w14:paraId="2A3E9330" w14:textId="1E1E098C" w:rsidR="00F00C15" w:rsidRPr="004A4D9E" w:rsidRDefault="00F00C15" w:rsidP="00F00C15">
            <w:pPr>
              <w:spacing w:before="100" w:beforeAutospacing="1" w:after="100" w:afterAutospacing="1"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nesatur stingrākas prasības nekā Regulas Nr. 606/2013 </w:t>
            </w:r>
            <w:proofErr w:type="gramStart"/>
            <w:r>
              <w:rPr>
                <w:rFonts w:ascii="Times New Roman" w:eastAsia="Times New Roman" w:hAnsi="Times New Roman" w:cs="Times New Roman"/>
                <w:sz w:val="24"/>
                <w:szCs w:val="24"/>
                <w:lang w:eastAsia="lv-LV"/>
              </w:rPr>
              <w:t>4.pants</w:t>
            </w:r>
            <w:proofErr w:type="gramEnd"/>
          </w:p>
        </w:tc>
      </w:tr>
      <w:tr w:rsidR="00705970" w:rsidRPr="004A4D9E" w14:paraId="6A227449" w14:textId="77777777" w:rsidTr="00F00C15">
        <w:trPr>
          <w:tblCellSpacing w:w="15" w:type="dxa"/>
          <w:jc w:val="center"/>
        </w:trPr>
        <w:tc>
          <w:tcPr>
            <w:tcW w:w="1077" w:type="pct"/>
            <w:tcBorders>
              <w:top w:val="outset" w:sz="6" w:space="0" w:color="auto"/>
              <w:left w:val="outset" w:sz="6" w:space="0" w:color="auto"/>
              <w:bottom w:val="outset" w:sz="6" w:space="0" w:color="auto"/>
              <w:right w:val="outset" w:sz="6" w:space="0" w:color="auto"/>
            </w:tcBorders>
            <w:hideMark/>
          </w:tcPr>
          <w:p w14:paraId="56A52064" w14:textId="77777777" w:rsidR="00705970" w:rsidRPr="004A4D9E" w:rsidRDefault="00705970" w:rsidP="00705970">
            <w:pPr>
              <w:spacing w:after="0" w:line="240" w:lineRule="auto"/>
              <w:rPr>
                <w:rFonts w:ascii="Times New Roman" w:eastAsia="Times New Roman" w:hAnsi="Times New Roman" w:cs="Times New Roman"/>
                <w:sz w:val="24"/>
                <w:szCs w:val="24"/>
                <w:lang w:eastAsia="lv-LV"/>
              </w:rPr>
            </w:pPr>
            <w:proofErr w:type="gramStart"/>
            <w:r w:rsidRPr="004A4D9E">
              <w:rPr>
                <w:rFonts w:ascii="Times New Roman" w:eastAsia="Times New Roman" w:hAnsi="Times New Roman" w:cs="Times New Roman"/>
                <w:sz w:val="24"/>
                <w:szCs w:val="24"/>
                <w:lang w:eastAsia="lv-LV"/>
              </w:rPr>
              <w:t>Kā ir izmantota ES tiesību aktā paredzētā rīcības brīvība dalībvalstij pārņemt vai ieviest</w:t>
            </w:r>
            <w:proofErr w:type="gramEnd"/>
            <w:r w:rsidRPr="004A4D9E">
              <w:rPr>
                <w:rFonts w:ascii="Times New Roman" w:eastAsia="Times New Roman" w:hAnsi="Times New Roman" w:cs="Times New Roman"/>
                <w:sz w:val="24"/>
                <w:szCs w:val="24"/>
                <w:lang w:eastAsia="lv-LV"/>
              </w:rPr>
              <w:t xml:space="preserve"> noteiktas ES tiesību akta normas?</w:t>
            </w:r>
            <w:r w:rsidRPr="004A4D9E">
              <w:rPr>
                <w:rFonts w:ascii="Times New Roman" w:eastAsia="Times New Roman" w:hAnsi="Times New Roman" w:cs="Times New Roman"/>
                <w:sz w:val="24"/>
                <w:szCs w:val="24"/>
                <w:lang w:eastAsia="lv-LV"/>
              </w:rPr>
              <w:br/>
              <w:t>Kādēļ?</w:t>
            </w:r>
          </w:p>
        </w:tc>
        <w:tc>
          <w:tcPr>
            <w:tcW w:w="3873" w:type="pct"/>
            <w:gridSpan w:val="3"/>
            <w:tcBorders>
              <w:top w:val="outset" w:sz="6" w:space="0" w:color="auto"/>
              <w:left w:val="outset" w:sz="6" w:space="0" w:color="auto"/>
              <w:bottom w:val="outset" w:sz="6" w:space="0" w:color="auto"/>
              <w:right w:val="outset" w:sz="6" w:space="0" w:color="auto"/>
            </w:tcBorders>
            <w:hideMark/>
          </w:tcPr>
          <w:p w14:paraId="17D8903F" w14:textId="46639AA7" w:rsidR="00705970" w:rsidRPr="004A4D9E" w:rsidRDefault="00705970" w:rsidP="00705970">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Projekts šo jomu neskar.</w:t>
            </w:r>
          </w:p>
        </w:tc>
      </w:tr>
      <w:tr w:rsidR="00705970" w:rsidRPr="004A4D9E" w14:paraId="151CD937" w14:textId="77777777" w:rsidTr="00F00C15">
        <w:trPr>
          <w:tblCellSpacing w:w="15" w:type="dxa"/>
          <w:jc w:val="center"/>
        </w:trPr>
        <w:tc>
          <w:tcPr>
            <w:tcW w:w="1077" w:type="pct"/>
            <w:tcBorders>
              <w:top w:val="outset" w:sz="6" w:space="0" w:color="auto"/>
              <w:left w:val="outset" w:sz="6" w:space="0" w:color="auto"/>
              <w:bottom w:val="outset" w:sz="6" w:space="0" w:color="auto"/>
              <w:right w:val="outset" w:sz="6" w:space="0" w:color="auto"/>
            </w:tcBorders>
            <w:hideMark/>
          </w:tcPr>
          <w:p w14:paraId="46D40596" w14:textId="77777777" w:rsidR="00705970" w:rsidRPr="004A4D9E" w:rsidRDefault="00705970" w:rsidP="00705970">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3" w:type="pct"/>
            <w:gridSpan w:val="3"/>
            <w:tcBorders>
              <w:top w:val="outset" w:sz="6" w:space="0" w:color="auto"/>
              <w:left w:val="outset" w:sz="6" w:space="0" w:color="auto"/>
              <w:bottom w:val="outset" w:sz="6" w:space="0" w:color="auto"/>
              <w:right w:val="outset" w:sz="6" w:space="0" w:color="auto"/>
            </w:tcBorders>
            <w:hideMark/>
          </w:tcPr>
          <w:p w14:paraId="4EE72901" w14:textId="48B84608" w:rsidR="00705970" w:rsidRPr="004A4D9E" w:rsidRDefault="00705970" w:rsidP="00705970">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Projekts šo jomu neskar.</w:t>
            </w:r>
          </w:p>
        </w:tc>
      </w:tr>
      <w:tr w:rsidR="00F00C15" w:rsidRPr="004A4D9E" w14:paraId="70344726" w14:textId="77777777" w:rsidTr="00F00C15">
        <w:trPr>
          <w:tblCellSpacing w:w="15" w:type="dxa"/>
          <w:jc w:val="center"/>
        </w:trPr>
        <w:tc>
          <w:tcPr>
            <w:tcW w:w="1077" w:type="pct"/>
            <w:tcBorders>
              <w:top w:val="outset" w:sz="6" w:space="0" w:color="auto"/>
              <w:left w:val="outset" w:sz="6" w:space="0" w:color="auto"/>
              <w:bottom w:val="outset" w:sz="6" w:space="0" w:color="auto"/>
              <w:right w:val="outset" w:sz="6" w:space="0" w:color="auto"/>
            </w:tcBorders>
          </w:tcPr>
          <w:p w14:paraId="02460F6C" w14:textId="5E5F0E11" w:rsidR="00F00C15" w:rsidRPr="004A4D9E" w:rsidRDefault="00F00C15" w:rsidP="0070597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Cita informācija</w:t>
            </w:r>
          </w:p>
        </w:tc>
        <w:tc>
          <w:tcPr>
            <w:tcW w:w="3873" w:type="pct"/>
            <w:gridSpan w:val="3"/>
            <w:tcBorders>
              <w:top w:val="outset" w:sz="6" w:space="0" w:color="auto"/>
              <w:left w:val="outset" w:sz="6" w:space="0" w:color="auto"/>
              <w:bottom w:val="outset" w:sz="6" w:space="0" w:color="auto"/>
              <w:right w:val="outset" w:sz="6" w:space="0" w:color="auto"/>
            </w:tcBorders>
          </w:tcPr>
          <w:p w14:paraId="54CA4E8D" w14:textId="546BEE66" w:rsidR="00F00C15" w:rsidRPr="004A4D9E" w:rsidRDefault="00F00C15" w:rsidP="00F00C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Nr. 606/2013 </w:t>
            </w:r>
            <w:proofErr w:type="gramStart"/>
            <w:r>
              <w:rPr>
                <w:rFonts w:ascii="Times New Roman" w:eastAsia="Times New Roman" w:hAnsi="Times New Roman" w:cs="Times New Roman"/>
                <w:sz w:val="24"/>
                <w:szCs w:val="24"/>
                <w:lang w:eastAsia="lv-LV"/>
              </w:rPr>
              <w:t>4.panta</w:t>
            </w:r>
            <w:proofErr w:type="gramEnd"/>
            <w:r>
              <w:rPr>
                <w:rFonts w:ascii="Times New Roman" w:eastAsia="Times New Roman" w:hAnsi="Times New Roman" w:cs="Times New Roman"/>
                <w:sz w:val="24"/>
                <w:szCs w:val="24"/>
                <w:lang w:eastAsia="lv-LV"/>
              </w:rPr>
              <w:t xml:space="preserve"> 5.punkts nosaka, ka aizsardzības pasākumu izpildes kārtību nosaka saskaņā ar izpildes valsts nacionālajiem tiesību aktiem.</w:t>
            </w:r>
          </w:p>
        </w:tc>
      </w:tr>
    </w:tbl>
    <w:p w14:paraId="034AFC8B" w14:textId="77777777" w:rsidR="00C00A65" w:rsidRPr="004A4D9E" w:rsidRDefault="00C00A65" w:rsidP="00C00A6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7E1E05" w:rsidRPr="004A4D9E" w14:paraId="65B5105F" w14:textId="77777777" w:rsidTr="00C00A6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C70FC6"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VI. Sabiedrības līdzdalība un komunikācijas aktivitātes</w:t>
            </w:r>
          </w:p>
        </w:tc>
      </w:tr>
      <w:tr w:rsidR="007E1E05" w:rsidRPr="004A4D9E" w14:paraId="0C042A4B" w14:textId="77777777" w:rsidTr="00C00A65">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E41FD93"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74A9F44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370D15A5" w14:textId="3E553FBA" w:rsidR="00C00A65" w:rsidRPr="004A4D9E" w:rsidRDefault="00980FB8" w:rsidP="001538D7">
            <w:pPr>
              <w:jc w:val="both"/>
              <w:rPr>
                <w:rFonts w:ascii="Times New Roman" w:hAnsi="Times New Roman" w:cs="Times New Roman"/>
                <w:sz w:val="24"/>
                <w:szCs w:val="24"/>
              </w:rPr>
            </w:pPr>
            <w:r w:rsidRPr="004A4D9E">
              <w:rPr>
                <w:rFonts w:ascii="Times New Roman" w:hAnsi="Times New Roman" w:cs="Times New Roman"/>
                <w:sz w:val="24"/>
                <w:szCs w:val="24"/>
              </w:rPr>
              <w:t>Informācija par Projekta izstrādes</w:t>
            </w:r>
            <w:r w:rsidR="0085776A">
              <w:rPr>
                <w:rFonts w:ascii="Times New Roman" w:hAnsi="Times New Roman" w:cs="Times New Roman"/>
                <w:sz w:val="24"/>
                <w:szCs w:val="24"/>
              </w:rPr>
              <w:t xml:space="preserve"> uzsākšanu </w:t>
            </w:r>
            <w:proofErr w:type="gramStart"/>
            <w:r w:rsidR="0085776A">
              <w:rPr>
                <w:rFonts w:ascii="Times New Roman" w:hAnsi="Times New Roman" w:cs="Times New Roman"/>
                <w:sz w:val="24"/>
                <w:szCs w:val="24"/>
              </w:rPr>
              <w:t>2014.gada</w:t>
            </w:r>
            <w:proofErr w:type="gramEnd"/>
            <w:r w:rsidR="0085776A">
              <w:rPr>
                <w:rFonts w:ascii="Times New Roman" w:hAnsi="Times New Roman" w:cs="Times New Roman"/>
                <w:sz w:val="24"/>
                <w:szCs w:val="24"/>
              </w:rPr>
              <w:t xml:space="preserve"> 20.oktobrī </w:t>
            </w:r>
            <w:r w:rsidRPr="004A4D9E">
              <w:rPr>
                <w:rFonts w:ascii="Times New Roman" w:hAnsi="Times New Roman" w:cs="Times New Roman"/>
                <w:sz w:val="24"/>
                <w:szCs w:val="24"/>
              </w:rPr>
              <w:t>ir publicēta Iekšlietu minis</w:t>
            </w:r>
            <w:r w:rsidR="001538D7" w:rsidRPr="004A4D9E">
              <w:rPr>
                <w:rFonts w:ascii="Times New Roman" w:hAnsi="Times New Roman" w:cs="Times New Roman"/>
                <w:sz w:val="24"/>
                <w:szCs w:val="24"/>
              </w:rPr>
              <w:t>trijas mājas lapā, norādot, ka P</w:t>
            </w:r>
            <w:r w:rsidRPr="004A4D9E">
              <w:rPr>
                <w:rFonts w:ascii="Times New Roman" w:hAnsi="Times New Roman" w:cs="Times New Roman"/>
                <w:sz w:val="24"/>
                <w:szCs w:val="24"/>
              </w:rPr>
              <w:t>rojekts ir Iekšlietu ministrijas iekšējās izstrādes un saskaņošanas stadijā. Iebildumu un priekšlikumu iesniegšanai noteikts termiņš līdz</w:t>
            </w:r>
            <w:r w:rsidR="0085776A">
              <w:rPr>
                <w:rFonts w:ascii="Times New Roman" w:hAnsi="Times New Roman" w:cs="Times New Roman"/>
                <w:sz w:val="24"/>
                <w:szCs w:val="24"/>
              </w:rPr>
              <w:t xml:space="preserve"> š.g. </w:t>
            </w:r>
            <w:proofErr w:type="gramStart"/>
            <w:r w:rsidR="0085776A">
              <w:rPr>
                <w:rFonts w:ascii="Times New Roman" w:hAnsi="Times New Roman" w:cs="Times New Roman"/>
                <w:sz w:val="24"/>
                <w:szCs w:val="24"/>
              </w:rPr>
              <w:t>31.oktobrim</w:t>
            </w:r>
            <w:proofErr w:type="gramEnd"/>
            <w:r w:rsidRPr="004A4D9E">
              <w:rPr>
                <w:rFonts w:ascii="Times New Roman" w:hAnsi="Times New Roman" w:cs="Times New Roman"/>
                <w:sz w:val="24"/>
                <w:szCs w:val="24"/>
              </w:rPr>
              <w:t>.</w:t>
            </w:r>
          </w:p>
        </w:tc>
      </w:tr>
      <w:tr w:rsidR="007E1E05" w:rsidRPr="004A4D9E" w14:paraId="3E0A1652" w14:textId="77777777" w:rsidTr="00C00A65">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6D74070"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5ACFBD3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6E9AA71E" w14:textId="0CC3D57A" w:rsidR="00C00A65" w:rsidRPr="004A4D9E" w:rsidRDefault="0085776A" w:rsidP="00C00A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un priekšlikumi par Projektu no sabiedrības locekļiem noteiktajā termiņā netika saņemti.</w:t>
            </w:r>
          </w:p>
        </w:tc>
      </w:tr>
      <w:tr w:rsidR="007E1E05" w:rsidRPr="004A4D9E" w14:paraId="4B3F5AB6" w14:textId="77777777" w:rsidTr="001538D7">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4071B5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3FB07A0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tcPr>
          <w:p w14:paraId="70461277" w14:textId="63F36DB0" w:rsidR="00C00A65" w:rsidRPr="004A4D9E" w:rsidRDefault="0085776A" w:rsidP="00C00A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E1E05" w:rsidRPr="004A4D9E" w14:paraId="7A41E125" w14:textId="77777777" w:rsidTr="00C00A65">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887DF24"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14:paraId="6F885EE9"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5DAE13FE" w14:textId="77777777" w:rsidR="00C00A65" w:rsidRPr="004A4D9E" w:rsidRDefault="001538D7" w:rsidP="001538D7">
            <w:pPr>
              <w:spacing w:before="100" w:beforeAutospacing="1" w:after="100" w:afterAutospacing="1" w:line="36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Nav</w:t>
            </w:r>
          </w:p>
        </w:tc>
      </w:tr>
    </w:tbl>
    <w:p w14:paraId="4C673B88" w14:textId="77777777" w:rsidR="00C00A65" w:rsidRPr="004A4D9E" w:rsidRDefault="00C00A65" w:rsidP="00C00A6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7E1E05" w:rsidRPr="004A4D9E" w14:paraId="1D870490" w14:textId="77777777" w:rsidTr="00C00A6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63AA3F" w14:textId="77777777" w:rsidR="00C00A65" w:rsidRPr="004A4D9E" w:rsidRDefault="00C00A65" w:rsidP="00C00A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4A4D9E">
              <w:rPr>
                <w:rFonts w:ascii="Times New Roman" w:eastAsia="Times New Roman" w:hAnsi="Times New Roman" w:cs="Times New Roman"/>
                <w:b/>
                <w:bCs/>
                <w:sz w:val="24"/>
                <w:szCs w:val="24"/>
                <w:lang w:eastAsia="lv-LV"/>
              </w:rPr>
              <w:t>VII. Tiesību akta projekta izpildes nodrošināšana un tās ietekme uz institūcijām</w:t>
            </w:r>
          </w:p>
        </w:tc>
      </w:tr>
      <w:tr w:rsidR="007E1E05" w:rsidRPr="004A4D9E" w14:paraId="2378D555" w14:textId="77777777" w:rsidTr="00C00A65">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FC6BB56"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660DC6D4"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3991A522" w14:textId="77777777" w:rsidR="00C00A65" w:rsidRPr="004A4D9E" w:rsidRDefault="001538D7"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Valsts policija</w:t>
            </w:r>
          </w:p>
        </w:tc>
      </w:tr>
      <w:tr w:rsidR="007E1E05" w:rsidRPr="004A4D9E" w14:paraId="4422F8A7" w14:textId="77777777" w:rsidTr="00C00A65">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D9CD865"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5269593"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 xml:space="preserve">Projekta izpildes ietekme uz pārvaldes funkcijām un institucionālo struktūru. </w:t>
            </w:r>
          </w:p>
          <w:p w14:paraId="2444FE0C" w14:textId="77777777" w:rsidR="00C00A65" w:rsidRPr="004A4D9E" w:rsidRDefault="00C00A65" w:rsidP="00F736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05D2DD71" w14:textId="77777777" w:rsidR="001538D7" w:rsidRPr="004A4D9E" w:rsidRDefault="001538D7" w:rsidP="001538D7">
            <w:pPr>
              <w:spacing w:before="100" w:beforeAutospacing="1" w:after="100" w:afterAutospacing="1"/>
              <w:jc w:val="both"/>
              <w:rPr>
                <w:rFonts w:ascii="Times New Roman" w:hAnsi="Times New Roman" w:cs="Times New Roman"/>
                <w:sz w:val="24"/>
                <w:szCs w:val="24"/>
              </w:rPr>
            </w:pPr>
            <w:r w:rsidRPr="004A4D9E">
              <w:rPr>
                <w:rFonts w:ascii="Times New Roman" w:hAnsi="Times New Roman" w:cs="Times New Roman"/>
                <w:sz w:val="24"/>
                <w:szCs w:val="24"/>
              </w:rPr>
              <w:t>Jaunas institūcijas netiks izveidotas un esošās institūcijas netiks likvidētas vai reorganizētas.</w:t>
            </w:r>
          </w:p>
          <w:p w14:paraId="0585EBAE" w14:textId="09B15552" w:rsidR="00C00A65" w:rsidRPr="004A4D9E" w:rsidRDefault="001538D7" w:rsidP="001538D7">
            <w:pPr>
              <w:spacing w:before="100" w:beforeAutospacing="1" w:after="100" w:afterAutospacing="1"/>
              <w:jc w:val="both"/>
              <w:rPr>
                <w:rFonts w:ascii="Times New Roman" w:hAnsi="Times New Roman" w:cs="Times New Roman"/>
                <w:sz w:val="24"/>
                <w:szCs w:val="24"/>
              </w:rPr>
            </w:pPr>
            <w:r w:rsidRPr="004A4D9E">
              <w:rPr>
                <w:rFonts w:ascii="Times New Roman" w:eastAsia="Times New Roman" w:hAnsi="Times New Roman" w:cs="Times New Roman"/>
                <w:sz w:val="24"/>
                <w:szCs w:val="24"/>
                <w:lang w:eastAsia="lv-LV"/>
              </w:rPr>
              <w:t xml:space="preserve">Projekts paredz jaunu Valsts policijas uzdevumu - </w:t>
            </w:r>
            <w:r w:rsidRPr="004A4D9E">
              <w:rPr>
                <w:rFonts w:ascii="Times New Roman" w:hAnsi="Times New Roman" w:cs="Times New Roman"/>
                <w:sz w:val="24"/>
                <w:szCs w:val="24"/>
              </w:rPr>
              <w:t>kontrolēt ārv</w:t>
            </w:r>
            <w:r w:rsidR="002D288D">
              <w:rPr>
                <w:rFonts w:ascii="Times New Roman" w:hAnsi="Times New Roman" w:cs="Times New Roman"/>
                <w:sz w:val="24"/>
                <w:szCs w:val="24"/>
              </w:rPr>
              <w:t xml:space="preserve">alsts iestāžu nolēmuma, </w:t>
            </w:r>
            <w:proofErr w:type="gramStart"/>
            <w:r w:rsidR="002D288D">
              <w:rPr>
                <w:rFonts w:ascii="Times New Roman" w:hAnsi="Times New Roman" w:cs="Times New Roman"/>
                <w:sz w:val="24"/>
                <w:szCs w:val="24"/>
              </w:rPr>
              <w:t>saskaņā</w:t>
            </w:r>
            <w:r w:rsidRPr="004A4D9E">
              <w:rPr>
                <w:rFonts w:ascii="Times New Roman" w:hAnsi="Times New Roman" w:cs="Times New Roman"/>
                <w:sz w:val="24"/>
                <w:szCs w:val="24"/>
              </w:rPr>
              <w:t xml:space="preserve"> ar kuru</w:t>
            </w:r>
            <w:proofErr w:type="gramEnd"/>
            <w:r w:rsidRPr="004A4D9E">
              <w:rPr>
                <w:rFonts w:ascii="Times New Roman" w:hAnsi="Times New Roman" w:cs="Times New Roman"/>
                <w:sz w:val="24"/>
                <w:szCs w:val="24"/>
              </w:rPr>
              <w:t xml:space="preserve"> izsniegta ārvalsts apliecība, izpildi un veikt to personu uzskaiti, attiecībā uz kurām izsniegta ārvalsts apliecība.</w:t>
            </w:r>
          </w:p>
          <w:p w14:paraId="7DAF2B74" w14:textId="2F0DE59D" w:rsidR="001538D7" w:rsidRPr="004A4D9E" w:rsidRDefault="001538D7" w:rsidP="001538D7">
            <w:pPr>
              <w:spacing w:before="100" w:beforeAutospacing="1" w:after="100" w:afterAutospacing="1"/>
              <w:jc w:val="both"/>
              <w:rPr>
                <w:rFonts w:ascii="Times New Roman" w:hAnsi="Times New Roman" w:cs="Times New Roman"/>
                <w:sz w:val="24"/>
                <w:szCs w:val="24"/>
              </w:rPr>
            </w:pPr>
            <w:r w:rsidRPr="004A4D9E">
              <w:rPr>
                <w:rFonts w:ascii="Times New Roman" w:hAnsi="Times New Roman" w:cs="Times New Roman"/>
                <w:sz w:val="24"/>
                <w:szCs w:val="24"/>
              </w:rPr>
              <w:t>Ņemot vērā, ka plānots, ka gadā tiks saņemtas ne vairāk kā piecas ārvalsts apliecība</w:t>
            </w:r>
            <w:r w:rsidR="00F73635" w:rsidRPr="004A4D9E">
              <w:rPr>
                <w:rFonts w:ascii="Times New Roman" w:hAnsi="Times New Roman" w:cs="Times New Roman"/>
                <w:sz w:val="24"/>
                <w:szCs w:val="24"/>
              </w:rPr>
              <w:t>s</w:t>
            </w:r>
            <w:r w:rsidRPr="004A4D9E">
              <w:rPr>
                <w:rFonts w:ascii="Times New Roman" w:hAnsi="Times New Roman" w:cs="Times New Roman"/>
                <w:sz w:val="24"/>
                <w:szCs w:val="24"/>
              </w:rPr>
              <w:t xml:space="preserve">, paredzams, ka šo uzdevumu būs iespējams nodrošināt esošo Valsts policijas </w:t>
            </w:r>
            <w:r w:rsidR="008634F6">
              <w:rPr>
                <w:rFonts w:ascii="Times New Roman" w:hAnsi="Times New Roman" w:cs="Times New Roman"/>
                <w:sz w:val="24"/>
                <w:szCs w:val="24"/>
              </w:rPr>
              <w:t>cilvēkresursu ietvaros. Papildu</w:t>
            </w:r>
            <w:r w:rsidRPr="004A4D9E">
              <w:rPr>
                <w:rFonts w:ascii="Times New Roman" w:hAnsi="Times New Roman" w:cs="Times New Roman"/>
                <w:sz w:val="24"/>
                <w:szCs w:val="24"/>
              </w:rPr>
              <w:t xml:space="preserve"> resursi nebūs nepieciešami</w:t>
            </w:r>
            <w:proofErr w:type="gramStart"/>
            <w:r w:rsidRPr="004A4D9E">
              <w:rPr>
                <w:rFonts w:ascii="Times New Roman" w:hAnsi="Times New Roman" w:cs="Times New Roman"/>
                <w:sz w:val="24"/>
                <w:szCs w:val="24"/>
              </w:rPr>
              <w:t xml:space="preserve"> un</w:t>
            </w:r>
            <w:proofErr w:type="gramEnd"/>
            <w:r w:rsidRPr="004A4D9E">
              <w:rPr>
                <w:rFonts w:ascii="Times New Roman" w:hAnsi="Times New Roman" w:cs="Times New Roman"/>
                <w:sz w:val="24"/>
                <w:szCs w:val="24"/>
              </w:rPr>
              <w:t xml:space="preserve"> minētais uzdevums būtiski nepalielinās amatpersonu noslodzi.</w:t>
            </w:r>
          </w:p>
        </w:tc>
      </w:tr>
      <w:tr w:rsidR="007E1E05" w:rsidRPr="004A4D9E" w14:paraId="6FDD8903" w14:textId="77777777" w:rsidTr="00C00A65">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CA9EDB9"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14:paraId="6E117785" w14:textId="77777777" w:rsidR="00C00A65" w:rsidRPr="004A4D9E" w:rsidRDefault="00C00A65" w:rsidP="00C00A65">
            <w:pPr>
              <w:spacing w:after="0" w:line="24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2F2314B1" w14:textId="77777777" w:rsidR="00C00A65" w:rsidRPr="004A4D9E" w:rsidRDefault="00F73635" w:rsidP="00F73635">
            <w:pPr>
              <w:spacing w:before="100" w:beforeAutospacing="1" w:after="100" w:afterAutospacing="1" w:line="360" w:lineRule="auto"/>
              <w:rPr>
                <w:rFonts w:ascii="Times New Roman" w:eastAsia="Times New Roman" w:hAnsi="Times New Roman" w:cs="Times New Roman"/>
                <w:sz w:val="24"/>
                <w:szCs w:val="24"/>
                <w:lang w:eastAsia="lv-LV"/>
              </w:rPr>
            </w:pPr>
            <w:r w:rsidRPr="004A4D9E">
              <w:rPr>
                <w:rFonts w:ascii="Times New Roman" w:eastAsia="Times New Roman" w:hAnsi="Times New Roman" w:cs="Times New Roman"/>
                <w:sz w:val="24"/>
                <w:szCs w:val="24"/>
                <w:lang w:eastAsia="lv-LV"/>
              </w:rPr>
              <w:t>Nav</w:t>
            </w:r>
          </w:p>
        </w:tc>
      </w:tr>
    </w:tbl>
    <w:p w14:paraId="20DE3991" w14:textId="77777777" w:rsidR="00A6661B" w:rsidRPr="004A4D9E" w:rsidRDefault="00A6661B">
      <w:pPr>
        <w:rPr>
          <w:rFonts w:ascii="Times New Roman" w:hAnsi="Times New Roman" w:cs="Times New Roman"/>
          <w:sz w:val="24"/>
          <w:szCs w:val="24"/>
        </w:rPr>
      </w:pPr>
    </w:p>
    <w:p w14:paraId="085344B9" w14:textId="3858F478" w:rsidR="00F73635" w:rsidRPr="004A4D9E" w:rsidRDefault="004A4D9E" w:rsidP="00F73635">
      <w:pPr>
        <w:rPr>
          <w:rFonts w:ascii="Times New Roman" w:hAnsi="Times New Roman" w:cs="Times New Roman"/>
          <w:sz w:val="24"/>
          <w:szCs w:val="24"/>
        </w:rPr>
      </w:pPr>
      <w:r w:rsidRPr="004A4D9E">
        <w:rPr>
          <w:rFonts w:ascii="Times New Roman" w:hAnsi="Times New Roman" w:cs="Times New Roman"/>
          <w:sz w:val="24"/>
          <w:szCs w:val="24"/>
        </w:rPr>
        <w:lastRenderedPageBreak/>
        <w:t xml:space="preserve">Anotācijas III </w:t>
      </w:r>
      <w:r w:rsidR="00F73635" w:rsidRPr="004A4D9E">
        <w:rPr>
          <w:rFonts w:ascii="Times New Roman" w:hAnsi="Times New Roman" w:cs="Times New Roman"/>
          <w:bCs/>
          <w:sz w:val="24"/>
          <w:szCs w:val="24"/>
        </w:rPr>
        <w:t xml:space="preserve">sadaļa </w:t>
      </w:r>
      <w:r w:rsidR="00F73635" w:rsidRPr="004A4D9E">
        <w:rPr>
          <w:rFonts w:ascii="Times New Roman" w:hAnsi="Times New Roman" w:cs="Times New Roman"/>
          <w:sz w:val="24"/>
          <w:szCs w:val="24"/>
        </w:rPr>
        <w:t>–</w:t>
      </w:r>
      <w:r w:rsidR="00F73635" w:rsidRPr="004A4D9E">
        <w:rPr>
          <w:rFonts w:ascii="Times New Roman" w:hAnsi="Times New Roman" w:cs="Times New Roman"/>
          <w:bCs/>
          <w:color w:val="000000"/>
          <w:sz w:val="24"/>
          <w:szCs w:val="24"/>
        </w:rPr>
        <w:t xml:space="preserve"> p</w:t>
      </w:r>
      <w:r w:rsidR="00F73635" w:rsidRPr="004A4D9E">
        <w:rPr>
          <w:rFonts w:ascii="Times New Roman" w:hAnsi="Times New Roman" w:cs="Times New Roman"/>
          <w:sz w:val="24"/>
          <w:szCs w:val="24"/>
        </w:rPr>
        <w:t>rojekts šo jomu neskar.</w:t>
      </w:r>
    </w:p>
    <w:p w14:paraId="7D8026E6" w14:textId="77777777" w:rsidR="00F73635" w:rsidRPr="004A4D9E" w:rsidRDefault="00F73635" w:rsidP="00F73635">
      <w:pPr>
        <w:pStyle w:val="BodyText"/>
        <w:jc w:val="both"/>
        <w:rPr>
          <w:szCs w:val="28"/>
        </w:rPr>
      </w:pPr>
    </w:p>
    <w:p w14:paraId="38614083" w14:textId="77777777" w:rsidR="00F73635" w:rsidRPr="004A4D9E" w:rsidRDefault="00F73635" w:rsidP="00F73635">
      <w:pPr>
        <w:pStyle w:val="BodyText"/>
        <w:jc w:val="both"/>
        <w:rPr>
          <w:szCs w:val="28"/>
        </w:rPr>
      </w:pPr>
    </w:p>
    <w:p w14:paraId="05F4BE48" w14:textId="77777777" w:rsidR="00F73635" w:rsidRPr="004A4D9E" w:rsidRDefault="00F73635" w:rsidP="00F73635">
      <w:pPr>
        <w:jc w:val="both"/>
        <w:rPr>
          <w:rFonts w:ascii="Times New Roman" w:hAnsi="Times New Roman" w:cs="Times New Roman"/>
          <w:sz w:val="28"/>
          <w:szCs w:val="28"/>
          <w:lang w:val="de-DE"/>
        </w:rPr>
      </w:pPr>
      <w:r w:rsidRPr="004A4D9E">
        <w:rPr>
          <w:rFonts w:ascii="Times New Roman" w:hAnsi="Times New Roman" w:cs="Times New Roman"/>
          <w:sz w:val="28"/>
          <w:szCs w:val="28"/>
          <w:lang w:val="de-DE"/>
        </w:rPr>
        <w:t>Iekšlietu ministrs</w:t>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r>
      <w:r w:rsidRPr="004A4D9E">
        <w:rPr>
          <w:rFonts w:ascii="Times New Roman" w:hAnsi="Times New Roman" w:cs="Times New Roman"/>
          <w:sz w:val="28"/>
          <w:szCs w:val="28"/>
          <w:lang w:val="de-DE"/>
        </w:rPr>
        <w:tab/>
        <w:t>R. Kozlovskis</w:t>
      </w:r>
    </w:p>
    <w:p w14:paraId="193477B9" w14:textId="77777777" w:rsidR="00F73635" w:rsidRPr="004A4D9E" w:rsidRDefault="00F73635" w:rsidP="00F73635">
      <w:pPr>
        <w:pStyle w:val="naisf"/>
        <w:rPr>
          <w:sz w:val="28"/>
          <w:szCs w:val="28"/>
        </w:rPr>
      </w:pPr>
      <w:r w:rsidRPr="004A4D9E">
        <w:rPr>
          <w:sz w:val="28"/>
          <w:szCs w:val="28"/>
        </w:rPr>
        <w:tab/>
      </w:r>
    </w:p>
    <w:p w14:paraId="0CE1A417" w14:textId="77777777" w:rsidR="00F73635" w:rsidRPr="004A4D9E" w:rsidRDefault="00F73635" w:rsidP="00F73635">
      <w:pPr>
        <w:pStyle w:val="naisf"/>
        <w:ind w:firstLine="0"/>
        <w:rPr>
          <w:sz w:val="28"/>
          <w:szCs w:val="28"/>
        </w:rPr>
      </w:pPr>
      <w:r w:rsidRPr="004A4D9E">
        <w:rPr>
          <w:sz w:val="28"/>
          <w:szCs w:val="28"/>
        </w:rPr>
        <w:t>Vīza: valsts sekretāre</w:t>
      </w:r>
      <w:r w:rsidRPr="004A4D9E">
        <w:rPr>
          <w:sz w:val="28"/>
          <w:szCs w:val="28"/>
        </w:rPr>
        <w:tab/>
      </w:r>
      <w:r w:rsidRPr="004A4D9E">
        <w:rPr>
          <w:sz w:val="28"/>
          <w:szCs w:val="28"/>
        </w:rPr>
        <w:tab/>
      </w:r>
      <w:r w:rsidRPr="004A4D9E">
        <w:rPr>
          <w:sz w:val="28"/>
          <w:szCs w:val="28"/>
        </w:rPr>
        <w:tab/>
      </w:r>
      <w:r w:rsidRPr="004A4D9E">
        <w:rPr>
          <w:sz w:val="28"/>
          <w:szCs w:val="28"/>
        </w:rPr>
        <w:tab/>
      </w:r>
      <w:r w:rsidRPr="004A4D9E">
        <w:rPr>
          <w:sz w:val="28"/>
          <w:szCs w:val="28"/>
        </w:rPr>
        <w:tab/>
      </w:r>
      <w:r w:rsidRPr="004A4D9E">
        <w:rPr>
          <w:sz w:val="28"/>
          <w:szCs w:val="28"/>
        </w:rPr>
        <w:tab/>
        <w:t>I.Pētersone-Godmane</w:t>
      </w:r>
    </w:p>
    <w:p w14:paraId="4760BC74" w14:textId="77777777" w:rsidR="00F73635" w:rsidRPr="004A4D9E" w:rsidRDefault="00F73635">
      <w:pPr>
        <w:rPr>
          <w:rFonts w:ascii="Times New Roman" w:hAnsi="Times New Roman" w:cs="Times New Roman"/>
          <w:sz w:val="24"/>
          <w:szCs w:val="24"/>
        </w:rPr>
      </w:pPr>
    </w:p>
    <w:p w14:paraId="090382CF" w14:textId="77777777" w:rsidR="004A4D9E" w:rsidRDefault="004A4D9E" w:rsidP="00F73635">
      <w:pPr>
        <w:rPr>
          <w:rFonts w:ascii="Times New Roman" w:hAnsi="Times New Roman" w:cs="Times New Roman"/>
          <w:sz w:val="24"/>
          <w:szCs w:val="24"/>
        </w:rPr>
      </w:pPr>
    </w:p>
    <w:p w14:paraId="74FCAB24" w14:textId="77777777" w:rsidR="00A62B4A" w:rsidRDefault="00A62B4A" w:rsidP="00F73635">
      <w:pPr>
        <w:rPr>
          <w:rFonts w:ascii="Times New Roman" w:hAnsi="Times New Roman" w:cs="Times New Roman"/>
          <w:sz w:val="24"/>
          <w:szCs w:val="24"/>
        </w:rPr>
      </w:pPr>
    </w:p>
    <w:p w14:paraId="1C3E7F90" w14:textId="77777777" w:rsidR="00A62B4A" w:rsidRDefault="00A62B4A" w:rsidP="00F73635">
      <w:pPr>
        <w:rPr>
          <w:rFonts w:ascii="Times New Roman" w:hAnsi="Times New Roman" w:cs="Times New Roman"/>
          <w:sz w:val="24"/>
          <w:szCs w:val="24"/>
        </w:rPr>
      </w:pPr>
    </w:p>
    <w:p w14:paraId="24B077FA" w14:textId="77777777" w:rsidR="00A62B4A" w:rsidRDefault="00A62B4A" w:rsidP="00F73635">
      <w:pPr>
        <w:rPr>
          <w:sz w:val="20"/>
          <w:szCs w:val="20"/>
        </w:rPr>
      </w:pPr>
    </w:p>
    <w:p w14:paraId="7089785F" w14:textId="77777777" w:rsidR="00503FD9" w:rsidRDefault="00503FD9" w:rsidP="00F73635">
      <w:pPr>
        <w:rPr>
          <w:sz w:val="20"/>
          <w:szCs w:val="20"/>
        </w:rPr>
      </w:pPr>
    </w:p>
    <w:p w14:paraId="64DBD131" w14:textId="77777777" w:rsidR="00503FD9" w:rsidRDefault="00503FD9" w:rsidP="00F73635">
      <w:pPr>
        <w:rPr>
          <w:sz w:val="20"/>
          <w:szCs w:val="20"/>
        </w:rPr>
      </w:pPr>
    </w:p>
    <w:p w14:paraId="5FF5283B" w14:textId="77777777" w:rsidR="00503FD9" w:rsidRDefault="00503FD9" w:rsidP="00F73635">
      <w:pPr>
        <w:rPr>
          <w:sz w:val="20"/>
          <w:szCs w:val="20"/>
        </w:rPr>
      </w:pPr>
    </w:p>
    <w:p w14:paraId="5B153AB2" w14:textId="77777777" w:rsidR="00503FD9" w:rsidRDefault="00503FD9" w:rsidP="00F73635">
      <w:pPr>
        <w:rPr>
          <w:sz w:val="20"/>
          <w:szCs w:val="20"/>
        </w:rPr>
      </w:pPr>
    </w:p>
    <w:p w14:paraId="5879A1A5" w14:textId="77777777" w:rsidR="00503FD9" w:rsidRDefault="00503FD9" w:rsidP="00F73635">
      <w:pPr>
        <w:rPr>
          <w:sz w:val="20"/>
          <w:szCs w:val="20"/>
        </w:rPr>
      </w:pPr>
    </w:p>
    <w:p w14:paraId="4D3B0EC2" w14:textId="77777777" w:rsidR="00503FD9" w:rsidRDefault="00503FD9" w:rsidP="00F73635">
      <w:pPr>
        <w:rPr>
          <w:sz w:val="20"/>
          <w:szCs w:val="20"/>
        </w:rPr>
      </w:pPr>
    </w:p>
    <w:p w14:paraId="6DB1FDD1" w14:textId="77777777" w:rsidR="00503FD9" w:rsidRDefault="00503FD9" w:rsidP="00F73635">
      <w:pPr>
        <w:rPr>
          <w:sz w:val="20"/>
          <w:szCs w:val="20"/>
        </w:rPr>
      </w:pPr>
    </w:p>
    <w:p w14:paraId="606336DB" w14:textId="77777777" w:rsidR="00503FD9" w:rsidRDefault="00503FD9" w:rsidP="00F73635">
      <w:pPr>
        <w:rPr>
          <w:sz w:val="20"/>
          <w:szCs w:val="20"/>
        </w:rPr>
      </w:pPr>
    </w:p>
    <w:p w14:paraId="593C5A2E" w14:textId="77777777" w:rsidR="00503FD9" w:rsidRDefault="00503FD9" w:rsidP="00F73635">
      <w:pPr>
        <w:rPr>
          <w:sz w:val="20"/>
          <w:szCs w:val="20"/>
        </w:rPr>
      </w:pPr>
    </w:p>
    <w:p w14:paraId="7B5C82C1" w14:textId="77777777" w:rsidR="00503FD9" w:rsidRDefault="00503FD9" w:rsidP="00F73635">
      <w:pPr>
        <w:rPr>
          <w:sz w:val="20"/>
          <w:szCs w:val="20"/>
        </w:rPr>
      </w:pPr>
    </w:p>
    <w:p w14:paraId="27112378" w14:textId="77777777" w:rsidR="00503FD9" w:rsidRDefault="00503FD9" w:rsidP="00F73635">
      <w:pPr>
        <w:rPr>
          <w:sz w:val="20"/>
          <w:szCs w:val="20"/>
        </w:rPr>
      </w:pPr>
    </w:p>
    <w:p w14:paraId="578A8816" w14:textId="77777777" w:rsidR="00503FD9" w:rsidRDefault="00503FD9" w:rsidP="00F73635">
      <w:pPr>
        <w:rPr>
          <w:sz w:val="20"/>
          <w:szCs w:val="20"/>
        </w:rPr>
      </w:pPr>
    </w:p>
    <w:p w14:paraId="7893977E" w14:textId="77777777" w:rsidR="00503FD9" w:rsidRDefault="00503FD9" w:rsidP="00F73635">
      <w:pPr>
        <w:rPr>
          <w:sz w:val="20"/>
          <w:szCs w:val="20"/>
        </w:rPr>
      </w:pPr>
    </w:p>
    <w:p w14:paraId="5127C55E" w14:textId="77777777" w:rsidR="00503FD9" w:rsidRDefault="00503FD9" w:rsidP="00F73635">
      <w:pPr>
        <w:rPr>
          <w:sz w:val="20"/>
          <w:szCs w:val="20"/>
        </w:rPr>
      </w:pPr>
    </w:p>
    <w:p w14:paraId="7DCB8614" w14:textId="77777777" w:rsidR="00503FD9" w:rsidRDefault="00503FD9" w:rsidP="00F73635">
      <w:pPr>
        <w:rPr>
          <w:sz w:val="20"/>
          <w:szCs w:val="20"/>
        </w:rPr>
      </w:pPr>
    </w:p>
    <w:p w14:paraId="03E3B2CB" w14:textId="77777777" w:rsidR="00503FD9" w:rsidRDefault="00503FD9" w:rsidP="00F73635">
      <w:pPr>
        <w:rPr>
          <w:sz w:val="20"/>
          <w:szCs w:val="20"/>
        </w:rPr>
      </w:pPr>
    </w:p>
    <w:p w14:paraId="514EBD3C" w14:textId="77777777" w:rsidR="00503FD9" w:rsidRDefault="00503FD9" w:rsidP="00F73635">
      <w:pPr>
        <w:rPr>
          <w:sz w:val="20"/>
          <w:szCs w:val="20"/>
        </w:rPr>
      </w:pPr>
    </w:p>
    <w:p w14:paraId="54BE7612" w14:textId="77777777" w:rsidR="00503FD9" w:rsidRDefault="00503FD9" w:rsidP="00F73635">
      <w:pPr>
        <w:rPr>
          <w:sz w:val="20"/>
          <w:szCs w:val="20"/>
        </w:rPr>
      </w:pPr>
    </w:p>
    <w:p w14:paraId="56C18374" w14:textId="146ED1CB" w:rsidR="00F73635" w:rsidRPr="004A4D9E" w:rsidRDefault="00503FD9" w:rsidP="00F73635">
      <w:pPr>
        <w:spacing w:after="0" w:line="240" w:lineRule="auto"/>
        <w:rPr>
          <w:rFonts w:ascii="Times New Roman" w:hAnsi="Times New Roman" w:cs="Times New Roman"/>
          <w:sz w:val="20"/>
          <w:szCs w:val="20"/>
        </w:rPr>
      </w:pPr>
      <w:r>
        <w:rPr>
          <w:rFonts w:ascii="Times New Roman" w:hAnsi="Times New Roman" w:cs="Times New Roman"/>
          <w:sz w:val="20"/>
          <w:szCs w:val="20"/>
        </w:rPr>
        <w:t>03.12.2014 10:58</w:t>
      </w:r>
    </w:p>
    <w:p w14:paraId="58DCCB30" w14:textId="2AB157FE" w:rsidR="00F73635" w:rsidRPr="004A4D9E" w:rsidRDefault="00503FD9" w:rsidP="00F73635">
      <w:pPr>
        <w:spacing w:after="0" w:line="240" w:lineRule="auto"/>
        <w:rPr>
          <w:rFonts w:ascii="Times New Roman" w:hAnsi="Times New Roman" w:cs="Times New Roman"/>
          <w:sz w:val="20"/>
          <w:szCs w:val="20"/>
        </w:rPr>
      </w:pPr>
      <w:r>
        <w:rPr>
          <w:rFonts w:ascii="Times New Roman" w:hAnsi="Times New Roman" w:cs="Times New Roman"/>
          <w:sz w:val="20"/>
          <w:szCs w:val="20"/>
        </w:rPr>
        <w:t>1949</w:t>
      </w:r>
    </w:p>
    <w:p w14:paraId="296BC64F" w14:textId="77777777" w:rsidR="00F73635" w:rsidRPr="004A4D9E" w:rsidRDefault="00F73635" w:rsidP="00F73635">
      <w:pPr>
        <w:spacing w:after="0" w:line="240" w:lineRule="auto"/>
        <w:jc w:val="both"/>
        <w:rPr>
          <w:rFonts w:ascii="Times New Roman" w:hAnsi="Times New Roman" w:cs="Times New Roman"/>
          <w:sz w:val="20"/>
          <w:szCs w:val="20"/>
        </w:rPr>
      </w:pPr>
      <w:r w:rsidRPr="004A4D9E">
        <w:rPr>
          <w:rFonts w:ascii="Times New Roman" w:hAnsi="Times New Roman" w:cs="Times New Roman"/>
          <w:sz w:val="20"/>
          <w:szCs w:val="20"/>
        </w:rPr>
        <w:t>I.Sproģe, 67219534</w:t>
      </w:r>
    </w:p>
    <w:p w14:paraId="26A37E52" w14:textId="77777777" w:rsidR="00F73635" w:rsidRPr="00F73635" w:rsidRDefault="00503FD9" w:rsidP="00F73635">
      <w:pPr>
        <w:spacing w:after="0" w:line="240" w:lineRule="auto"/>
        <w:jc w:val="both"/>
        <w:rPr>
          <w:rFonts w:ascii="Times New Roman" w:hAnsi="Times New Roman" w:cs="Times New Roman"/>
          <w:sz w:val="20"/>
          <w:szCs w:val="20"/>
        </w:rPr>
      </w:pPr>
      <w:hyperlink r:id="rId15" w:history="1">
        <w:r w:rsidR="00F73635" w:rsidRPr="004A4D9E">
          <w:rPr>
            <w:rStyle w:val="Hyperlink"/>
            <w:rFonts w:ascii="Times New Roman" w:hAnsi="Times New Roman" w:cs="Times New Roman"/>
            <w:sz w:val="20"/>
            <w:szCs w:val="20"/>
          </w:rPr>
          <w:t>inese.sproge@iem.gov.lv</w:t>
        </w:r>
      </w:hyperlink>
      <w:r w:rsidR="00F73635" w:rsidRPr="00F73635">
        <w:rPr>
          <w:rFonts w:ascii="Times New Roman" w:hAnsi="Times New Roman" w:cs="Times New Roman"/>
          <w:sz w:val="20"/>
          <w:szCs w:val="20"/>
        </w:rPr>
        <w:t xml:space="preserve"> </w:t>
      </w:r>
    </w:p>
    <w:p w14:paraId="6931DD6A" w14:textId="77777777" w:rsidR="00F73635" w:rsidRPr="007E1E05" w:rsidRDefault="00F73635">
      <w:pPr>
        <w:rPr>
          <w:rFonts w:ascii="Times New Roman" w:hAnsi="Times New Roman" w:cs="Times New Roman"/>
          <w:sz w:val="24"/>
          <w:szCs w:val="24"/>
        </w:rPr>
      </w:pPr>
    </w:p>
    <w:sectPr w:rsidR="00F73635" w:rsidRPr="007E1E05" w:rsidSect="00AD31AA">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7F13F" w14:textId="77777777" w:rsidR="00AD31AA" w:rsidRDefault="00AD31AA" w:rsidP="00AD31AA">
      <w:pPr>
        <w:spacing w:after="0" w:line="240" w:lineRule="auto"/>
      </w:pPr>
      <w:r>
        <w:separator/>
      </w:r>
    </w:p>
  </w:endnote>
  <w:endnote w:type="continuationSeparator" w:id="0">
    <w:p w14:paraId="4CF77421" w14:textId="77777777" w:rsidR="00AD31AA" w:rsidRDefault="00AD31AA" w:rsidP="00AD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49D1" w14:textId="77777777" w:rsidR="00503FD9" w:rsidRDefault="00503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0159C" w14:textId="49B72FB8" w:rsidR="00C413D9" w:rsidRPr="00C413D9" w:rsidRDefault="00503FD9" w:rsidP="00C413D9">
    <w:pPr>
      <w:jc w:val="both"/>
      <w:rPr>
        <w:rFonts w:ascii="Times New Roman" w:hAnsi="Times New Roman" w:cs="Times New Roman"/>
        <w:sz w:val="20"/>
        <w:szCs w:val="20"/>
      </w:rPr>
    </w:pPr>
    <w:r>
      <w:rPr>
        <w:rFonts w:ascii="Times New Roman" w:hAnsi="Times New Roman" w:cs="Times New Roman"/>
        <w:sz w:val="20"/>
        <w:szCs w:val="20"/>
      </w:rPr>
      <w:t>IEMAnot_0312</w:t>
    </w:r>
    <w:r w:rsidR="00C413D9" w:rsidRPr="00C413D9">
      <w:rPr>
        <w:rFonts w:ascii="Times New Roman" w:hAnsi="Times New Roman" w:cs="Times New Roman"/>
        <w:sz w:val="20"/>
        <w:szCs w:val="20"/>
      </w:rPr>
      <w:t>14_arvalsts apliecība; Ministru kabineta noteikumu projekta</w:t>
    </w:r>
    <w:proofErr w:type="gramStart"/>
    <w:r w:rsidR="00C413D9" w:rsidRPr="00C413D9">
      <w:rPr>
        <w:rFonts w:ascii="Times New Roman" w:hAnsi="Times New Roman" w:cs="Times New Roman"/>
        <w:sz w:val="20"/>
        <w:szCs w:val="20"/>
      </w:rPr>
      <w:t xml:space="preserve"> ,,</w:t>
    </w:r>
    <w:proofErr w:type="gramEnd"/>
    <w:r w:rsidR="00C413D9" w:rsidRPr="00C413D9">
      <w:rPr>
        <w:rFonts w:ascii="Times New Roman" w:hAnsi="Times New Roman" w:cs="Times New Roman"/>
        <w:sz w:val="20"/>
        <w:szCs w:val="20"/>
      </w:rPr>
      <w:t>Grozījumi Ministru kabineta 2014.gada 25.marta noteikumos Nr.161 „</w:t>
    </w:r>
    <w:r w:rsidR="00C413D9" w:rsidRPr="00C413D9">
      <w:rPr>
        <w:rFonts w:ascii="Times New Roman" w:hAnsi="Times New Roman" w:cs="Times New Roman"/>
        <w:bCs/>
        <w:sz w:val="20"/>
        <w:szCs w:val="20"/>
      </w:rPr>
      <w:t>Kārtība, kādā novērš vardarbības draudus un nodrošina pagaidu aizsardzību pret vardarbību</w:t>
    </w:r>
    <w:r w:rsidR="00C413D9" w:rsidRPr="00C413D9">
      <w:rPr>
        <w:rFonts w:ascii="Times New Roman" w:hAnsi="Times New Roman" w:cs="Times New Roman"/>
        <w:sz w:val="20"/>
        <w:szCs w:val="20"/>
      </w:rPr>
      <w:t xml:space="preserve">”” </w:t>
    </w:r>
    <w:r w:rsidR="00C413D9" w:rsidRPr="00C413D9">
      <w:rPr>
        <w:rFonts w:ascii="Times New Roman" w:eastAsia="Times New Roman" w:hAnsi="Times New Roman" w:cs="Times New Roman"/>
        <w:bCs/>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7E0B" w14:textId="038BDA85" w:rsidR="00C413D9" w:rsidRPr="00C413D9" w:rsidRDefault="00503FD9" w:rsidP="00C413D9">
    <w:pPr>
      <w:jc w:val="both"/>
      <w:rPr>
        <w:rFonts w:ascii="Times New Roman" w:hAnsi="Times New Roman" w:cs="Times New Roman"/>
        <w:sz w:val="20"/>
        <w:szCs w:val="20"/>
      </w:rPr>
    </w:pPr>
    <w:r>
      <w:rPr>
        <w:rFonts w:ascii="Times New Roman" w:hAnsi="Times New Roman" w:cs="Times New Roman"/>
        <w:sz w:val="20"/>
        <w:szCs w:val="20"/>
      </w:rPr>
      <w:t>IEMAnot_0312</w:t>
    </w:r>
    <w:bookmarkStart w:id="0" w:name="_GoBack"/>
    <w:bookmarkEnd w:id="0"/>
    <w:r w:rsidR="00C413D9" w:rsidRPr="00C413D9">
      <w:rPr>
        <w:rFonts w:ascii="Times New Roman" w:hAnsi="Times New Roman" w:cs="Times New Roman"/>
        <w:sz w:val="20"/>
        <w:szCs w:val="20"/>
      </w:rPr>
      <w:t>14_arvalsts apliecība; Ministru kabineta noteikumu projekta</w:t>
    </w:r>
    <w:proofErr w:type="gramStart"/>
    <w:r w:rsidR="00C413D9" w:rsidRPr="00C413D9">
      <w:rPr>
        <w:rFonts w:ascii="Times New Roman" w:hAnsi="Times New Roman" w:cs="Times New Roman"/>
        <w:sz w:val="20"/>
        <w:szCs w:val="20"/>
      </w:rPr>
      <w:t xml:space="preserve"> ,,</w:t>
    </w:r>
    <w:proofErr w:type="gramEnd"/>
    <w:r w:rsidR="00C413D9" w:rsidRPr="00C413D9">
      <w:rPr>
        <w:rFonts w:ascii="Times New Roman" w:hAnsi="Times New Roman" w:cs="Times New Roman"/>
        <w:sz w:val="20"/>
        <w:szCs w:val="20"/>
      </w:rPr>
      <w:t>Grozījumi Ministru kabineta 2014.gada 25.marta noteikumos Nr.161 „</w:t>
    </w:r>
    <w:r w:rsidR="00C413D9" w:rsidRPr="00C413D9">
      <w:rPr>
        <w:rFonts w:ascii="Times New Roman" w:hAnsi="Times New Roman" w:cs="Times New Roman"/>
        <w:bCs/>
        <w:sz w:val="20"/>
        <w:szCs w:val="20"/>
      </w:rPr>
      <w:t>Kārtība, kādā novērš vardarbības draudus un nodrošina pagaidu aizsardzību pret vardarbību</w:t>
    </w:r>
    <w:r w:rsidR="00C413D9" w:rsidRPr="00C413D9">
      <w:rPr>
        <w:rFonts w:ascii="Times New Roman" w:hAnsi="Times New Roman" w:cs="Times New Roman"/>
        <w:sz w:val="20"/>
        <w:szCs w:val="20"/>
      </w:rPr>
      <w:t xml:space="preserve">”” </w:t>
    </w:r>
    <w:r w:rsidR="00C413D9" w:rsidRPr="00C413D9">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47DF" w14:textId="77777777" w:rsidR="00AD31AA" w:rsidRDefault="00AD31AA" w:rsidP="00AD31AA">
      <w:pPr>
        <w:spacing w:after="0" w:line="240" w:lineRule="auto"/>
      </w:pPr>
      <w:r>
        <w:separator/>
      </w:r>
    </w:p>
  </w:footnote>
  <w:footnote w:type="continuationSeparator" w:id="0">
    <w:p w14:paraId="5845F651" w14:textId="77777777" w:rsidR="00AD31AA" w:rsidRDefault="00AD31AA" w:rsidP="00AD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9145" w14:textId="77777777" w:rsidR="00503FD9" w:rsidRDefault="00503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696926"/>
      <w:docPartObj>
        <w:docPartGallery w:val="Page Numbers (Top of Page)"/>
        <w:docPartUnique/>
      </w:docPartObj>
    </w:sdtPr>
    <w:sdtEndPr>
      <w:rPr>
        <w:noProof/>
      </w:rPr>
    </w:sdtEndPr>
    <w:sdtContent>
      <w:p w14:paraId="42D285BC" w14:textId="77777777" w:rsidR="00AD31AA" w:rsidRDefault="00AD31AA">
        <w:pPr>
          <w:pStyle w:val="Header"/>
          <w:jc w:val="center"/>
        </w:pPr>
        <w:r>
          <w:fldChar w:fldCharType="begin"/>
        </w:r>
        <w:r>
          <w:instrText xml:space="preserve"> PAGE   \* MERGEFORMAT </w:instrText>
        </w:r>
        <w:r>
          <w:fldChar w:fldCharType="separate"/>
        </w:r>
        <w:r w:rsidR="00503FD9">
          <w:rPr>
            <w:noProof/>
          </w:rPr>
          <w:t>9</w:t>
        </w:r>
        <w:r>
          <w:rPr>
            <w:noProof/>
          </w:rPr>
          <w:fldChar w:fldCharType="end"/>
        </w:r>
      </w:p>
    </w:sdtContent>
  </w:sdt>
  <w:p w14:paraId="21615BEF" w14:textId="77777777" w:rsidR="00AD31AA" w:rsidRDefault="00AD3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9C6E" w14:textId="77777777" w:rsidR="00503FD9" w:rsidRDefault="0050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56613"/>
    <w:multiLevelType w:val="hybridMultilevel"/>
    <w:tmpl w:val="396E8D22"/>
    <w:lvl w:ilvl="0" w:tplc="1E88BEF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D45353A"/>
    <w:multiLevelType w:val="hybridMultilevel"/>
    <w:tmpl w:val="E39448D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896245"/>
    <w:multiLevelType w:val="hybridMultilevel"/>
    <w:tmpl w:val="DED8A7D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4855231"/>
    <w:multiLevelType w:val="hybridMultilevel"/>
    <w:tmpl w:val="D47C4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5"/>
    <w:rsid w:val="00063B71"/>
    <w:rsid w:val="000A30A1"/>
    <w:rsid w:val="000A5D34"/>
    <w:rsid w:val="000F4749"/>
    <w:rsid w:val="001206DA"/>
    <w:rsid w:val="0013174A"/>
    <w:rsid w:val="001538D7"/>
    <w:rsid w:val="00170BB2"/>
    <w:rsid w:val="001B498C"/>
    <w:rsid w:val="001F59F8"/>
    <w:rsid w:val="0027585E"/>
    <w:rsid w:val="002D288D"/>
    <w:rsid w:val="002E1082"/>
    <w:rsid w:val="003D6D5F"/>
    <w:rsid w:val="00425AD8"/>
    <w:rsid w:val="00470017"/>
    <w:rsid w:val="004A4D9E"/>
    <w:rsid w:val="004C4855"/>
    <w:rsid w:val="00503FD9"/>
    <w:rsid w:val="005268B7"/>
    <w:rsid w:val="006035A2"/>
    <w:rsid w:val="00632F98"/>
    <w:rsid w:val="00635938"/>
    <w:rsid w:val="006B28FF"/>
    <w:rsid w:val="00705970"/>
    <w:rsid w:val="00786473"/>
    <w:rsid w:val="007E1E05"/>
    <w:rsid w:val="00813C96"/>
    <w:rsid w:val="0085776A"/>
    <w:rsid w:val="008634F6"/>
    <w:rsid w:val="0087498C"/>
    <w:rsid w:val="0093579C"/>
    <w:rsid w:val="00980FB8"/>
    <w:rsid w:val="00984AB1"/>
    <w:rsid w:val="00A62B4A"/>
    <w:rsid w:val="00A6661B"/>
    <w:rsid w:val="00A75D5D"/>
    <w:rsid w:val="00AD31AA"/>
    <w:rsid w:val="00BB58D4"/>
    <w:rsid w:val="00BD43D5"/>
    <w:rsid w:val="00C00A65"/>
    <w:rsid w:val="00C3201B"/>
    <w:rsid w:val="00C413D9"/>
    <w:rsid w:val="00D051C2"/>
    <w:rsid w:val="00DB19FC"/>
    <w:rsid w:val="00E54E17"/>
    <w:rsid w:val="00F00C15"/>
    <w:rsid w:val="00F73635"/>
    <w:rsid w:val="00F95A87"/>
    <w:rsid w:val="00FB4B24"/>
    <w:rsid w:val="00FE7C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166C"/>
  <w15:chartTrackingRefBased/>
  <w15:docId w15:val="{098DCE1C-D08B-4242-BE20-632B63D6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C00A6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rmalWeb">
    <w:name w:val="Normal (Web)"/>
    <w:basedOn w:val="Normal"/>
    <w:rsid w:val="008749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E1E05"/>
    <w:pPr>
      <w:ind w:left="720"/>
      <w:contextualSpacing/>
    </w:pPr>
  </w:style>
  <w:style w:type="paragraph" w:styleId="BodyText">
    <w:name w:val="Body Text"/>
    <w:basedOn w:val="Normal"/>
    <w:link w:val="BodyTextChar"/>
    <w:uiPriority w:val="99"/>
    <w:rsid w:val="00F73635"/>
    <w:pPr>
      <w:spacing w:after="0" w:line="240" w:lineRule="auto"/>
      <w:jc w:val="center"/>
    </w:pPr>
    <w:rPr>
      <w:rFonts w:ascii="Times New Roman" w:eastAsia="Calibri" w:hAnsi="Times New Roman" w:cs="Times New Roman"/>
      <w:b/>
      <w:bCs/>
      <w:sz w:val="24"/>
      <w:szCs w:val="24"/>
      <w:lang w:eastAsia="lv-LV"/>
    </w:rPr>
  </w:style>
  <w:style w:type="character" w:customStyle="1" w:styleId="BodyTextChar">
    <w:name w:val="Body Text Char"/>
    <w:basedOn w:val="DefaultParagraphFont"/>
    <w:link w:val="BodyText"/>
    <w:uiPriority w:val="99"/>
    <w:rsid w:val="00F73635"/>
    <w:rPr>
      <w:rFonts w:ascii="Times New Roman" w:eastAsia="Calibri" w:hAnsi="Times New Roman" w:cs="Times New Roman"/>
      <w:b/>
      <w:bCs/>
      <w:sz w:val="24"/>
      <w:szCs w:val="24"/>
      <w:lang w:eastAsia="lv-LV"/>
    </w:rPr>
  </w:style>
  <w:style w:type="paragraph" w:customStyle="1" w:styleId="naisf">
    <w:name w:val="naisf"/>
    <w:basedOn w:val="Normal"/>
    <w:uiPriority w:val="99"/>
    <w:rsid w:val="00F73635"/>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nhideWhenUsed/>
    <w:rsid w:val="00F73635"/>
    <w:rPr>
      <w:color w:val="0000FF"/>
      <w:u w:val="single"/>
    </w:rPr>
  </w:style>
  <w:style w:type="paragraph" w:styleId="Header">
    <w:name w:val="header"/>
    <w:basedOn w:val="Normal"/>
    <w:link w:val="HeaderChar"/>
    <w:uiPriority w:val="99"/>
    <w:unhideWhenUsed/>
    <w:rsid w:val="00AD31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1AA"/>
  </w:style>
  <w:style w:type="paragraph" w:styleId="Footer">
    <w:name w:val="footer"/>
    <w:basedOn w:val="Normal"/>
    <w:link w:val="FooterChar"/>
    <w:uiPriority w:val="99"/>
    <w:unhideWhenUsed/>
    <w:rsid w:val="00AD31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1AA"/>
  </w:style>
  <w:style w:type="character" w:styleId="CommentReference">
    <w:name w:val="annotation reference"/>
    <w:basedOn w:val="DefaultParagraphFont"/>
    <w:uiPriority w:val="99"/>
    <w:semiHidden/>
    <w:unhideWhenUsed/>
    <w:rsid w:val="00AD31AA"/>
    <w:rPr>
      <w:sz w:val="16"/>
      <w:szCs w:val="16"/>
    </w:rPr>
  </w:style>
  <w:style w:type="paragraph" w:styleId="CommentText">
    <w:name w:val="annotation text"/>
    <w:basedOn w:val="Normal"/>
    <w:link w:val="CommentTextChar"/>
    <w:uiPriority w:val="99"/>
    <w:semiHidden/>
    <w:unhideWhenUsed/>
    <w:rsid w:val="00AD31AA"/>
    <w:pPr>
      <w:spacing w:line="240" w:lineRule="auto"/>
    </w:pPr>
    <w:rPr>
      <w:sz w:val="20"/>
      <w:szCs w:val="20"/>
    </w:rPr>
  </w:style>
  <w:style w:type="character" w:customStyle="1" w:styleId="CommentTextChar">
    <w:name w:val="Comment Text Char"/>
    <w:basedOn w:val="DefaultParagraphFont"/>
    <w:link w:val="CommentText"/>
    <w:uiPriority w:val="99"/>
    <w:semiHidden/>
    <w:rsid w:val="00AD31AA"/>
    <w:rPr>
      <w:sz w:val="20"/>
      <w:szCs w:val="20"/>
    </w:rPr>
  </w:style>
  <w:style w:type="paragraph" w:styleId="CommentSubject">
    <w:name w:val="annotation subject"/>
    <w:basedOn w:val="CommentText"/>
    <w:next w:val="CommentText"/>
    <w:link w:val="CommentSubjectChar"/>
    <w:uiPriority w:val="99"/>
    <w:semiHidden/>
    <w:unhideWhenUsed/>
    <w:rsid w:val="00AD31AA"/>
    <w:rPr>
      <w:b/>
      <w:bCs/>
    </w:rPr>
  </w:style>
  <w:style w:type="character" w:customStyle="1" w:styleId="CommentSubjectChar">
    <w:name w:val="Comment Subject Char"/>
    <w:basedOn w:val="CommentTextChar"/>
    <w:link w:val="CommentSubject"/>
    <w:uiPriority w:val="99"/>
    <w:semiHidden/>
    <w:rsid w:val="00AD31AA"/>
    <w:rPr>
      <w:b/>
      <w:bCs/>
      <w:sz w:val="20"/>
      <w:szCs w:val="20"/>
    </w:rPr>
  </w:style>
  <w:style w:type="paragraph" w:styleId="BalloonText">
    <w:name w:val="Balloon Text"/>
    <w:basedOn w:val="Normal"/>
    <w:link w:val="BalloonTextChar"/>
    <w:uiPriority w:val="99"/>
    <w:semiHidden/>
    <w:unhideWhenUsed/>
    <w:rsid w:val="00AD3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1AA"/>
    <w:rPr>
      <w:rFonts w:ascii="Segoe UI" w:hAnsi="Segoe UI" w:cs="Segoe UI"/>
      <w:sz w:val="18"/>
      <w:szCs w:val="18"/>
    </w:rPr>
  </w:style>
  <w:style w:type="paragraph" w:customStyle="1" w:styleId="tv2131">
    <w:name w:val="tv2131"/>
    <w:basedOn w:val="Normal"/>
    <w:rsid w:val="00A75D5D"/>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0409">
      <w:bodyDiv w:val="1"/>
      <w:marLeft w:val="0"/>
      <w:marRight w:val="0"/>
      <w:marTop w:val="0"/>
      <w:marBottom w:val="0"/>
      <w:divBdr>
        <w:top w:val="none" w:sz="0" w:space="0" w:color="auto"/>
        <w:left w:val="none" w:sz="0" w:space="0" w:color="auto"/>
        <w:bottom w:val="none" w:sz="0" w:space="0" w:color="auto"/>
        <w:right w:val="none" w:sz="0" w:space="0" w:color="auto"/>
      </w:divBdr>
    </w:div>
    <w:div w:id="1459030396">
      <w:bodyDiv w:val="1"/>
      <w:marLeft w:val="0"/>
      <w:marRight w:val="0"/>
      <w:marTop w:val="0"/>
      <w:marBottom w:val="0"/>
      <w:divBdr>
        <w:top w:val="none" w:sz="0" w:space="0" w:color="auto"/>
        <w:left w:val="none" w:sz="0" w:space="0" w:color="auto"/>
        <w:bottom w:val="none" w:sz="0" w:space="0" w:color="auto"/>
        <w:right w:val="none" w:sz="0" w:space="0" w:color="auto"/>
      </w:divBdr>
      <w:divsChild>
        <w:div w:id="725691134">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499274181">
                  <w:marLeft w:val="0"/>
                  <w:marRight w:val="0"/>
                  <w:marTop w:val="0"/>
                  <w:marBottom w:val="0"/>
                  <w:divBdr>
                    <w:top w:val="none" w:sz="0" w:space="0" w:color="auto"/>
                    <w:left w:val="none" w:sz="0" w:space="0" w:color="auto"/>
                    <w:bottom w:val="none" w:sz="0" w:space="0" w:color="auto"/>
                    <w:right w:val="none" w:sz="0" w:space="0" w:color="auto"/>
                  </w:divBdr>
                  <w:divsChild>
                    <w:div w:id="1833838172">
                      <w:marLeft w:val="0"/>
                      <w:marRight w:val="0"/>
                      <w:marTop w:val="0"/>
                      <w:marBottom w:val="0"/>
                      <w:divBdr>
                        <w:top w:val="none" w:sz="0" w:space="0" w:color="auto"/>
                        <w:left w:val="none" w:sz="0" w:space="0" w:color="auto"/>
                        <w:bottom w:val="none" w:sz="0" w:space="0" w:color="auto"/>
                        <w:right w:val="none" w:sz="0" w:space="0" w:color="auto"/>
                      </w:divBdr>
                      <w:divsChild>
                        <w:div w:id="66078872">
                          <w:marLeft w:val="0"/>
                          <w:marRight w:val="0"/>
                          <w:marTop w:val="0"/>
                          <w:marBottom w:val="0"/>
                          <w:divBdr>
                            <w:top w:val="none" w:sz="0" w:space="0" w:color="auto"/>
                            <w:left w:val="none" w:sz="0" w:space="0" w:color="auto"/>
                            <w:bottom w:val="none" w:sz="0" w:space="0" w:color="auto"/>
                            <w:right w:val="none" w:sz="0" w:space="0" w:color="auto"/>
                          </w:divBdr>
                          <w:divsChild>
                            <w:div w:id="220288623">
                              <w:marLeft w:val="0"/>
                              <w:marRight w:val="0"/>
                              <w:marTop w:val="400"/>
                              <w:marBottom w:val="0"/>
                              <w:divBdr>
                                <w:top w:val="none" w:sz="0" w:space="0" w:color="auto"/>
                                <w:left w:val="none" w:sz="0" w:space="0" w:color="auto"/>
                                <w:bottom w:val="none" w:sz="0" w:space="0" w:color="auto"/>
                                <w:right w:val="none" w:sz="0" w:space="0" w:color="auto"/>
                              </w:divBdr>
                            </w:div>
                            <w:div w:id="809517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56349">
      <w:bodyDiv w:val="1"/>
      <w:marLeft w:val="0"/>
      <w:marRight w:val="0"/>
      <w:marTop w:val="0"/>
      <w:marBottom w:val="0"/>
      <w:divBdr>
        <w:top w:val="none" w:sz="0" w:space="0" w:color="auto"/>
        <w:left w:val="none" w:sz="0" w:space="0" w:color="auto"/>
        <w:bottom w:val="none" w:sz="0" w:space="0" w:color="auto"/>
        <w:right w:val="none" w:sz="0" w:space="0" w:color="auto"/>
      </w:divBdr>
      <w:divsChild>
        <w:div w:id="1166239640">
          <w:marLeft w:val="0"/>
          <w:marRight w:val="0"/>
          <w:marTop w:val="0"/>
          <w:marBottom w:val="0"/>
          <w:divBdr>
            <w:top w:val="none" w:sz="0" w:space="0" w:color="auto"/>
            <w:left w:val="none" w:sz="0" w:space="0" w:color="auto"/>
            <w:bottom w:val="none" w:sz="0" w:space="0" w:color="auto"/>
            <w:right w:val="none" w:sz="0" w:space="0" w:color="auto"/>
          </w:divBdr>
          <w:divsChild>
            <w:div w:id="1477334461">
              <w:marLeft w:val="0"/>
              <w:marRight w:val="0"/>
              <w:marTop w:val="0"/>
              <w:marBottom w:val="0"/>
              <w:divBdr>
                <w:top w:val="none" w:sz="0" w:space="0" w:color="auto"/>
                <w:left w:val="none" w:sz="0" w:space="0" w:color="auto"/>
                <w:bottom w:val="none" w:sz="0" w:space="0" w:color="auto"/>
                <w:right w:val="none" w:sz="0" w:space="0" w:color="auto"/>
              </w:divBdr>
              <w:divsChild>
                <w:div w:id="771364441">
                  <w:marLeft w:val="0"/>
                  <w:marRight w:val="0"/>
                  <w:marTop w:val="0"/>
                  <w:marBottom w:val="0"/>
                  <w:divBdr>
                    <w:top w:val="none" w:sz="0" w:space="0" w:color="auto"/>
                    <w:left w:val="none" w:sz="0" w:space="0" w:color="auto"/>
                    <w:bottom w:val="none" w:sz="0" w:space="0" w:color="auto"/>
                    <w:right w:val="none" w:sz="0" w:space="0" w:color="auto"/>
                  </w:divBdr>
                  <w:divsChild>
                    <w:div w:id="866068821">
                      <w:marLeft w:val="0"/>
                      <w:marRight w:val="0"/>
                      <w:marTop w:val="0"/>
                      <w:marBottom w:val="0"/>
                      <w:divBdr>
                        <w:top w:val="none" w:sz="0" w:space="0" w:color="auto"/>
                        <w:left w:val="none" w:sz="0" w:space="0" w:color="auto"/>
                        <w:bottom w:val="none" w:sz="0" w:space="0" w:color="auto"/>
                        <w:right w:val="none" w:sz="0" w:space="0" w:color="auto"/>
                      </w:divBdr>
                      <w:divsChild>
                        <w:div w:id="1922326240">
                          <w:marLeft w:val="0"/>
                          <w:marRight w:val="0"/>
                          <w:marTop w:val="0"/>
                          <w:marBottom w:val="0"/>
                          <w:divBdr>
                            <w:top w:val="none" w:sz="0" w:space="0" w:color="auto"/>
                            <w:left w:val="none" w:sz="0" w:space="0" w:color="auto"/>
                            <w:bottom w:val="none" w:sz="0" w:space="0" w:color="auto"/>
                            <w:right w:val="none" w:sz="0" w:space="0" w:color="auto"/>
                          </w:divBdr>
                          <w:divsChild>
                            <w:div w:id="13985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7957" TargetMode="External"/><Relationship Id="rId13" Type="http://schemas.openxmlformats.org/officeDocument/2006/relationships/hyperlink" Target="http://likumi.lv/doc.php?id=6795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ikumi.lv/doc.php?id=505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0500" TargetMode="External"/><Relationship Id="rId5" Type="http://schemas.openxmlformats.org/officeDocument/2006/relationships/webSettings" Target="webSettings.xml"/><Relationship Id="rId15" Type="http://schemas.openxmlformats.org/officeDocument/2006/relationships/hyperlink" Target="mailto:inese.sproge@iem.gov.lv" TargetMode="External"/><Relationship Id="rId23" Type="http://schemas.openxmlformats.org/officeDocument/2006/relationships/theme" Target="theme/theme1.xml"/><Relationship Id="rId10" Type="http://schemas.openxmlformats.org/officeDocument/2006/relationships/hyperlink" Target="http://likumi.lv/doc.php?id=505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doc.php?id=67957" TargetMode="External"/><Relationship Id="rId14" Type="http://schemas.openxmlformats.org/officeDocument/2006/relationships/hyperlink" Target="http://likumi.lv/doc.php?id=679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6F5C-363E-4C40-8D6A-357B2BCA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10266</Words>
  <Characters>5852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29</cp:revision>
  <dcterms:created xsi:type="dcterms:W3CDTF">2014-09-26T11:42:00Z</dcterms:created>
  <dcterms:modified xsi:type="dcterms:W3CDTF">2014-12-03T08:59:00Z</dcterms:modified>
</cp:coreProperties>
</file>