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2B" w:rsidRDefault="00D1202B" w:rsidP="00D1202B">
      <w:pPr>
        <w:spacing w:after="120"/>
        <w:ind w:firstLine="720"/>
        <w:jc w:val="right"/>
        <w:rPr>
          <w:sz w:val="28"/>
          <w:szCs w:val="28"/>
        </w:rPr>
      </w:pPr>
    </w:p>
    <w:p w:rsidR="00D1202B" w:rsidRPr="00D900CD" w:rsidRDefault="00D1202B" w:rsidP="00D1202B">
      <w:pPr>
        <w:spacing w:after="120"/>
        <w:ind w:firstLine="720"/>
        <w:jc w:val="right"/>
        <w:rPr>
          <w:sz w:val="28"/>
          <w:szCs w:val="28"/>
        </w:rPr>
      </w:pPr>
      <w:r w:rsidRPr="00D900CD">
        <w:rPr>
          <w:sz w:val="28"/>
          <w:szCs w:val="28"/>
        </w:rPr>
        <w:t>PROJEKTS</w:t>
      </w:r>
    </w:p>
    <w:p w:rsidR="00D1202B" w:rsidRPr="00D900CD" w:rsidRDefault="00D1202B" w:rsidP="00D1202B">
      <w:pPr>
        <w:spacing w:after="120"/>
        <w:ind w:firstLine="720"/>
        <w:jc w:val="center"/>
        <w:rPr>
          <w:sz w:val="28"/>
          <w:szCs w:val="28"/>
        </w:rPr>
      </w:pPr>
      <w:r w:rsidRPr="00D900CD">
        <w:rPr>
          <w:sz w:val="28"/>
          <w:szCs w:val="28"/>
        </w:rPr>
        <w:t>LATVIJAS REPUBLIKAS MINISTRU KABINETS</w:t>
      </w:r>
    </w:p>
    <w:p w:rsidR="00D1202B" w:rsidRDefault="00D1202B" w:rsidP="00D1202B">
      <w:pPr>
        <w:tabs>
          <w:tab w:val="left" w:pos="6732"/>
        </w:tabs>
        <w:spacing w:after="120"/>
        <w:jc w:val="both"/>
        <w:rPr>
          <w:sz w:val="28"/>
          <w:szCs w:val="28"/>
        </w:rPr>
      </w:pPr>
    </w:p>
    <w:p w:rsidR="00D1202B" w:rsidRPr="00D900CD" w:rsidRDefault="00D1202B" w:rsidP="00D1202B">
      <w:pPr>
        <w:tabs>
          <w:tab w:val="left" w:pos="6732"/>
        </w:tabs>
        <w:spacing w:after="120"/>
        <w:jc w:val="both"/>
        <w:rPr>
          <w:sz w:val="28"/>
          <w:szCs w:val="28"/>
        </w:rPr>
      </w:pPr>
      <w:r w:rsidRPr="00D900CD">
        <w:rPr>
          <w:sz w:val="28"/>
          <w:szCs w:val="28"/>
        </w:rPr>
        <w:t>201</w:t>
      </w:r>
      <w:r>
        <w:rPr>
          <w:sz w:val="28"/>
          <w:szCs w:val="28"/>
        </w:rPr>
        <w:t>4</w:t>
      </w:r>
      <w:r w:rsidRPr="00D900CD">
        <w:rPr>
          <w:sz w:val="28"/>
          <w:szCs w:val="28"/>
        </w:rPr>
        <w:t>.gada ___._____________</w:t>
      </w:r>
      <w:r w:rsidRPr="00D900CD">
        <w:rPr>
          <w:sz w:val="28"/>
          <w:szCs w:val="28"/>
        </w:rPr>
        <w:tab/>
      </w:r>
      <w:r>
        <w:rPr>
          <w:sz w:val="28"/>
          <w:szCs w:val="28"/>
        </w:rPr>
        <w:t>Instrukcija</w:t>
      </w:r>
      <w:r w:rsidRPr="00D900CD">
        <w:rPr>
          <w:sz w:val="28"/>
          <w:szCs w:val="28"/>
        </w:rPr>
        <w:t xml:space="preserve"> Nr.____</w:t>
      </w:r>
    </w:p>
    <w:p w:rsidR="00D1202B" w:rsidRPr="00D900CD" w:rsidRDefault="00D1202B" w:rsidP="00D1202B">
      <w:pPr>
        <w:tabs>
          <w:tab w:val="left" w:pos="6732"/>
        </w:tabs>
        <w:spacing w:after="120"/>
        <w:jc w:val="both"/>
        <w:rPr>
          <w:sz w:val="28"/>
          <w:szCs w:val="28"/>
        </w:rPr>
      </w:pPr>
      <w:r w:rsidRPr="00D900CD">
        <w:rPr>
          <w:sz w:val="28"/>
          <w:szCs w:val="28"/>
        </w:rPr>
        <w:t>Rīgā</w:t>
      </w:r>
      <w:r w:rsidRPr="00D900CD">
        <w:rPr>
          <w:sz w:val="28"/>
          <w:szCs w:val="28"/>
        </w:rPr>
        <w:tab/>
        <w:t>prot. Nr.__ ___ §)</w:t>
      </w:r>
    </w:p>
    <w:p w:rsidR="00D1202B" w:rsidRDefault="00D1202B" w:rsidP="00D1202B">
      <w:pPr>
        <w:spacing w:after="120"/>
        <w:ind w:firstLine="720"/>
        <w:jc w:val="center"/>
        <w:rPr>
          <w:b/>
          <w:sz w:val="28"/>
          <w:szCs w:val="28"/>
        </w:rPr>
      </w:pPr>
    </w:p>
    <w:p w:rsidR="00D1202B" w:rsidRDefault="00D1202B" w:rsidP="00D1202B">
      <w:pPr>
        <w:spacing w:after="120"/>
        <w:ind w:firstLine="720"/>
        <w:jc w:val="center"/>
        <w:rPr>
          <w:b/>
          <w:sz w:val="28"/>
          <w:szCs w:val="28"/>
        </w:rPr>
      </w:pPr>
      <w:r>
        <w:rPr>
          <w:b/>
          <w:sz w:val="28"/>
          <w:szCs w:val="28"/>
        </w:rPr>
        <w:t>Iesnieguma par atļauju saglabāt Latvijas vai citas valsts pilsonību izskatīšanas kārtība</w:t>
      </w:r>
    </w:p>
    <w:p w:rsidR="00D1202B" w:rsidRDefault="00D1202B" w:rsidP="00D1202B">
      <w:pPr>
        <w:ind w:firstLine="720"/>
        <w:jc w:val="right"/>
        <w:rPr>
          <w:sz w:val="28"/>
          <w:szCs w:val="28"/>
        </w:rPr>
      </w:pPr>
    </w:p>
    <w:p w:rsidR="00D1202B" w:rsidRPr="005D5F10" w:rsidRDefault="00D1202B" w:rsidP="00D1202B">
      <w:pPr>
        <w:ind w:firstLine="720"/>
        <w:jc w:val="right"/>
        <w:rPr>
          <w:sz w:val="28"/>
          <w:szCs w:val="28"/>
        </w:rPr>
      </w:pPr>
      <w:r>
        <w:rPr>
          <w:sz w:val="28"/>
          <w:szCs w:val="28"/>
        </w:rPr>
        <w:t>Izdota</w:t>
      </w:r>
      <w:r w:rsidRPr="005D5F10">
        <w:rPr>
          <w:sz w:val="28"/>
          <w:szCs w:val="28"/>
        </w:rPr>
        <w:t xml:space="preserve"> saskaņā ar</w:t>
      </w:r>
    </w:p>
    <w:p w:rsidR="00D1202B" w:rsidRDefault="00D1202B" w:rsidP="00D1202B">
      <w:pPr>
        <w:ind w:firstLine="720"/>
        <w:jc w:val="right"/>
        <w:rPr>
          <w:sz w:val="28"/>
          <w:szCs w:val="28"/>
        </w:rPr>
      </w:pPr>
      <w:r>
        <w:rPr>
          <w:sz w:val="28"/>
          <w:szCs w:val="28"/>
        </w:rPr>
        <w:t xml:space="preserve">Valsts pārvaldes iekārtas likuma </w:t>
      </w:r>
    </w:p>
    <w:p w:rsidR="00D1202B" w:rsidRDefault="00D1202B" w:rsidP="00D1202B">
      <w:pPr>
        <w:ind w:firstLine="720"/>
        <w:jc w:val="right"/>
        <w:rPr>
          <w:sz w:val="28"/>
          <w:szCs w:val="28"/>
        </w:rPr>
      </w:pPr>
      <w:r>
        <w:rPr>
          <w:sz w:val="28"/>
          <w:szCs w:val="28"/>
        </w:rPr>
        <w:t>72.panta pirmās daļas 2.punktu</w:t>
      </w:r>
    </w:p>
    <w:p w:rsidR="00D1202B" w:rsidRDefault="00D1202B" w:rsidP="00D1202B">
      <w:pPr>
        <w:ind w:firstLine="720"/>
        <w:jc w:val="right"/>
        <w:rPr>
          <w:sz w:val="28"/>
          <w:szCs w:val="28"/>
        </w:rPr>
      </w:pPr>
    </w:p>
    <w:p w:rsidR="00D1202B" w:rsidRPr="000475FB" w:rsidRDefault="00D1202B" w:rsidP="00D1202B">
      <w:pPr>
        <w:jc w:val="both"/>
        <w:rPr>
          <w:sz w:val="28"/>
          <w:szCs w:val="28"/>
        </w:rPr>
      </w:pPr>
      <w:r>
        <w:rPr>
          <w:sz w:val="28"/>
          <w:szCs w:val="28"/>
        </w:rPr>
        <w:t xml:space="preserve">1. </w:t>
      </w:r>
      <w:r w:rsidRPr="000475FB">
        <w:rPr>
          <w:sz w:val="28"/>
          <w:szCs w:val="28"/>
        </w:rPr>
        <w:t>Instrukcija nosaka:</w:t>
      </w:r>
    </w:p>
    <w:p w:rsidR="00D1202B" w:rsidRDefault="00D1202B" w:rsidP="00D1202B">
      <w:pPr>
        <w:jc w:val="both"/>
        <w:rPr>
          <w:sz w:val="28"/>
          <w:szCs w:val="28"/>
        </w:rPr>
      </w:pPr>
      <w:r>
        <w:rPr>
          <w:sz w:val="28"/>
          <w:szCs w:val="28"/>
        </w:rPr>
        <w:t xml:space="preserve">1.1. </w:t>
      </w:r>
      <w:r w:rsidRPr="00AD49E1">
        <w:rPr>
          <w:sz w:val="28"/>
          <w:szCs w:val="28"/>
        </w:rPr>
        <w:t xml:space="preserve">Latvijas pilsoņa, kurš ir ieguvis Pilsonības likuma 9.panta pirmās daļas 1., 2., 3. un 4.punktā neminētas valsts pilsonību, iesnieguma </w:t>
      </w:r>
      <w:r w:rsidRPr="00C14721">
        <w:rPr>
          <w:sz w:val="28"/>
          <w:szCs w:val="28"/>
        </w:rPr>
        <w:t>Ministru kabinetam par atļauju</w:t>
      </w:r>
      <w:r w:rsidRPr="00AD49E1">
        <w:rPr>
          <w:sz w:val="28"/>
          <w:szCs w:val="28"/>
        </w:rPr>
        <w:t xml:space="preserve"> saglabāt Latvijas pilsonību </w:t>
      </w:r>
      <w:r>
        <w:rPr>
          <w:sz w:val="28"/>
          <w:szCs w:val="28"/>
        </w:rPr>
        <w:t>izskatīšanas kārtību;</w:t>
      </w:r>
    </w:p>
    <w:p w:rsidR="00D1202B" w:rsidRDefault="00D1202B" w:rsidP="00D1202B">
      <w:pPr>
        <w:jc w:val="both"/>
        <w:rPr>
          <w:sz w:val="28"/>
          <w:szCs w:val="28"/>
        </w:rPr>
      </w:pPr>
      <w:r>
        <w:rPr>
          <w:sz w:val="28"/>
          <w:szCs w:val="28"/>
        </w:rPr>
        <w:t xml:space="preserve">1.2. </w:t>
      </w:r>
      <w:r w:rsidRPr="00AD49E1">
        <w:rPr>
          <w:sz w:val="28"/>
          <w:szCs w:val="28"/>
        </w:rPr>
        <w:t xml:space="preserve">personas, kura ir Pilsonības likuma 9.panta </w:t>
      </w:r>
      <w:r>
        <w:rPr>
          <w:sz w:val="28"/>
          <w:szCs w:val="28"/>
        </w:rPr>
        <w:t>otrajā daļā</w:t>
      </w:r>
      <w:r w:rsidRPr="00AD49E1">
        <w:rPr>
          <w:sz w:val="28"/>
          <w:szCs w:val="28"/>
        </w:rPr>
        <w:t xml:space="preserve"> neminētas valsts pilsonis</w:t>
      </w:r>
      <w:r>
        <w:rPr>
          <w:sz w:val="28"/>
          <w:szCs w:val="28"/>
        </w:rPr>
        <w:t xml:space="preserve"> un kura iegūst Latvijas pilsonību </w:t>
      </w:r>
      <w:r w:rsidRPr="00AD49E1">
        <w:rPr>
          <w:sz w:val="28"/>
          <w:szCs w:val="28"/>
        </w:rPr>
        <w:t>atbilstoši Pilsonības likuma 2.panta pirmās daļas 2. vai 4.punktam</w:t>
      </w:r>
      <w:r>
        <w:rPr>
          <w:sz w:val="28"/>
          <w:szCs w:val="28"/>
        </w:rPr>
        <w:t xml:space="preserve">, iesnieguma </w:t>
      </w:r>
      <w:r w:rsidRPr="00C14721">
        <w:rPr>
          <w:sz w:val="28"/>
          <w:szCs w:val="28"/>
        </w:rPr>
        <w:t>Ministru kabinetam</w:t>
      </w:r>
      <w:r>
        <w:rPr>
          <w:sz w:val="28"/>
          <w:szCs w:val="28"/>
        </w:rPr>
        <w:t xml:space="preserve"> par atļauju saglabāt citas valsts pilsonību izskatīšanas</w:t>
      </w:r>
      <w:r w:rsidRPr="00AD49E1">
        <w:rPr>
          <w:sz w:val="28"/>
          <w:szCs w:val="28"/>
        </w:rPr>
        <w:t xml:space="preserve"> kārtību</w:t>
      </w:r>
      <w:r>
        <w:rPr>
          <w:sz w:val="28"/>
          <w:szCs w:val="28"/>
        </w:rPr>
        <w:t>;</w:t>
      </w:r>
    </w:p>
    <w:p w:rsidR="00D1202B" w:rsidRDefault="00D1202B" w:rsidP="00D1202B">
      <w:pPr>
        <w:jc w:val="both"/>
        <w:rPr>
          <w:sz w:val="28"/>
          <w:szCs w:val="28"/>
        </w:rPr>
      </w:pPr>
      <w:r>
        <w:rPr>
          <w:sz w:val="28"/>
          <w:szCs w:val="28"/>
        </w:rPr>
        <w:t xml:space="preserve">1.3. </w:t>
      </w:r>
      <w:r w:rsidRPr="00AD49E1">
        <w:rPr>
          <w:sz w:val="28"/>
          <w:szCs w:val="28"/>
        </w:rPr>
        <w:t xml:space="preserve">Ministru kabineta rīkojuma </w:t>
      </w:r>
      <w:r>
        <w:rPr>
          <w:sz w:val="28"/>
          <w:szCs w:val="28"/>
        </w:rPr>
        <w:t xml:space="preserve">projekta </w:t>
      </w:r>
      <w:r w:rsidRPr="00AD49E1">
        <w:rPr>
          <w:sz w:val="28"/>
          <w:szCs w:val="28"/>
        </w:rPr>
        <w:t xml:space="preserve">par atļauju </w:t>
      </w:r>
      <w:r>
        <w:rPr>
          <w:sz w:val="28"/>
          <w:szCs w:val="28"/>
        </w:rPr>
        <w:t xml:space="preserve">vai atteikumu atļaut </w:t>
      </w:r>
      <w:r w:rsidRPr="00AD49E1">
        <w:rPr>
          <w:sz w:val="28"/>
          <w:szCs w:val="28"/>
        </w:rPr>
        <w:t>saglabāt Latvijas pilsonību</w:t>
      </w:r>
      <w:r>
        <w:rPr>
          <w:sz w:val="28"/>
          <w:szCs w:val="28"/>
        </w:rPr>
        <w:t xml:space="preserve"> vai </w:t>
      </w:r>
      <w:r w:rsidRPr="00AD49E1">
        <w:rPr>
          <w:sz w:val="28"/>
          <w:szCs w:val="28"/>
        </w:rPr>
        <w:t>citas valsts pilsonību (turpmāk – Ministru kabineta rīkojuma projekts) saga</w:t>
      </w:r>
      <w:r>
        <w:rPr>
          <w:sz w:val="28"/>
          <w:szCs w:val="28"/>
        </w:rPr>
        <w:t xml:space="preserve">tavošanā iesaistīto </w:t>
      </w:r>
      <w:r w:rsidRPr="00AD49E1">
        <w:rPr>
          <w:sz w:val="28"/>
          <w:szCs w:val="28"/>
        </w:rPr>
        <w:t>iestāžu kompetenci.</w:t>
      </w:r>
      <w:r>
        <w:rPr>
          <w:sz w:val="28"/>
          <w:szCs w:val="28"/>
        </w:rPr>
        <w:t xml:space="preserve"> </w:t>
      </w:r>
    </w:p>
    <w:p w:rsidR="00D1202B" w:rsidRDefault="00D1202B" w:rsidP="00D1202B">
      <w:pPr>
        <w:jc w:val="both"/>
        <w:rPr>
          <w:sz w:val="28"/>
          <w:szCs w:val="28"/>
        </w:rPr>
      </w:pPr>
    </w:p>
    <w:p w:rsidR="00D1202B" w:rsidRDefault="00D1202B" w:rsidP="00D1202B">
      <w:pPr>
        <w:jc w:val="both"/>
        <w:rPr>
          <w:sz w:val="28"/>
          <w:szCs w:val="28"/>
        </w:rPr>
      </w:pPr>
      <w:r>
        <w:rPr>
          <w:sz w:val="28"/>
          <w:szCs w:val="28"/>
        </w:rPr>
        <w:t xml:space="preserve">2. Šīs instrukcijas 1.1. un 1.2.apakšpunktā minēto personas iesniegumu </w:t>
      </w:r>
      <w:r w:rsidRPr="00E805A6">
        <w:rPr>
          <w:sz w:val="28"/>
          <w:szCs w:val="28"/>
        </w:rPr>
        <w:t xml:space="preserve">izskata </w:t>
      </w:r>
      <w:r>
        <w:rPr>
          <w:sz w:val="28"/>
          <w:szCs w:val="28"/>
        </w:rPr>
        <w:t>un Ministru kabineta rīkojuma projektu</w:t>
      </w:r>
      <w:r w:rsidRPr="00795AA8">
        <w:rPr>
          <w:sz w:val="28"/>
          <w:szCs w:val="28"/>
        </w:rPr>
        <w:t xml:space="preserve"> </w:t>
      </w:r>
      <w:r>
        <w:rPr>
          <w:sz w:val="28"/>
          <w:szCs w:val="28"/>
        </w:rPr>
        <w:t xml:space="preserve">sagatavo </w:t>
      </w:r>
      <w:r w:rsidRPr="00E805A6">
        <w:rPr>
          <w:sz w:val="28"/>
          <w:szCs w:val="28"/>
        </w:rPr>
        <w:t>Pilsonība</w:t>
      </w:r>
      <w:r>
        <w:rPr>
          <w:sz w:val="28"/>
          <w:szCs w:val="28"/>
        </w:rPr>
        <w:t>s un migrācijas lietu pārvalde (</w:t>
      </w:r>
      <w:r w:rsidRPr="00E805A6">
        <w:rPr>
          <w:sz w:val="28"/>
          <w:szCs w:val="28"/>
        </w:rPr>
        <w:t xml:space="preserve">turpmāk – </w:t>
      </w:r>
      <w:r>
        <w:rPr>
          <w:sz w:val="28"/>
          <w:szCs w:val="28"/>
        </w:rPr>
        <w:t>p</w:t>
      </w:r>
      <w:r w:rsidRPr="00E805A6">
        <w:rPr>
          <w:sz w:val="28"/>
          <w:szCs w:val="28"/>
        </w:rPr>
        <w:t>ārvalde)</w:t>
      </w:r>
      <w:r>
        <w:rPr>
          <w:sz w:val="28"/>
          <w:szCs w:val="28"/>
        </w:rPr>
        <w:t xml:space="preserve">. </w:t>
      </w:r>
    </w:p>
    <w:p w:rsidR="00D1202B" w:rsidRDefault="00D1202B" w:rsidP="00D1202B">
      <w:pPr>
        <w:jc w:val="both"/>
        <w:rPr>
          <w:sz w:val="28"/>
          <w:szCs w:val="28"/>
        </w:rPr>
      </w:pPr>
    </w:p>
    <w:p w:rsidR="00D1202B" w:rsidRDefault="00D1202B" w:rsidP="00D1202B">
      <w:pPr>
        <w:jc w:val="both"/>
        <w:rPr>
          <w:sz w:val="28"/>
          <w:szCs w:val="28"/>
        </w:rPr>
      </w:pPr>
      <w:r>
        <w:rPr>
          <w:sz w:val="28"/>
          <w:szCs w:val="28"/>
        </w:rPr>
        <w:t xml:space="preserve">3. Ja pārvalde konstatē, ka persona, kura ir iesniegusi šīs instrukcijas 1.1. vai 1.2.apakšpunktā minēto iesniegumu, neatbilst Pilsonības likuma 9.panta pirmās daļas 5.punktā vai Pilsonības likuma 2.panta pirmās daļas 2. vai 4.punktā minētajiem nosacījumiem, tā informē personu un Ministru kabineta rīkojuma projektu nesagatavo. </w:t>
      </w:r>
    </w:p>
    <w:p w:rsidR="00D1202B" w:rsidRDefault="00D1202B" w:rsidP="00D1202B">
      <w:pPr>
        <w:jc w:val="both"/>
        <w:rPr>
          <w:sz w:val="28"/>
          <w:szCs w:val="28"/>
        </w:rPr>
      </w:pPr>
    </w:p>
    <w:p w:rsidR="00D1202B" w:rsidRDefault="00D1202B" w:rsidP="00D1202B">
      <w:pPr>
        <w:jc w:val="both"/>
        <w:rPr>
          <w:sz w:val="28"/>
          <w:szCs w:val="28"/>
        </w:rPr>
      </w:pPr>
    </w:p>
    <w:p w:rsidR="00D1202B" w:rsidRDefault="00D1202B" w:rsidP="00D1202B">
      <w:pPr>
        <w:jc w:val="both"/>
        <w:rPr>
          <w:sz w:val="28"/>
          <w:szCs w:val="28"/>
        </w:rPr>
      </w:pPr>
    </w:p>
    <w:p w:rsidR="00D1202B" w:rsidRPr="00254E53" w:rsidRDefault="00D1202B" w:rsidP="00D1202B">
      <w:pPr>
        <w:jc w:val="both"/>
        <w:rPr>
          <w:sz w:val="28"/>
          <w:szCs w:val="28"/>
        </w:rPr>
      </w:pPr>
      <w:r w:rsidRPr="00254E53">
        <w:rPr>
          <w:sz w:val="28"/>
          <w:szCs w:val="28"/>
        </w:rPr>
        <w:lastRenderedPageBreak/>
        <w:t>4. Lai Ministru kabinets konstatētu, vai pastāv svarīgas valsts intereses atļaut saglabāt Latvijas pilsonību, vai pieņemtu lēmumu atļaut personai saglabāt citas valsts pilsonību, pārvalde var pieprasīt no citām valsts pārval</w:t>
      </w:r>
      <w:r>
        <w:rPr>
          <w:sz w:val="28"/>
          <w:szCs w:val="28"/>
        </w:rPr>
        <w:t>des iestādēm to kompetencē esošo</w:t>
      </w:r>
      <w:r w:rsidRPr="00254E53">
        <w:rPr>
          <w:sz w:val="28"/>
          <w:szCs w:val="28"/>
        </w:rPr>
        <w:t xml:space="preserve"> informāciju par personu</w:t>
      </w:r>
      <w:r>
        <w:rPr>
          <w:sz w:val="28"/>
          <w:szCs w:val="28"/>
        </w:rPr>
        <w:t>.</w:t>
      </w:r>
    </w:p>
    <w:p w:rsidR="00D1202B" w:rsidRDefault="00D1202B" w:rsidP="00D1202B">
      <w:pPr>
        <w:jc w:val="both"/>
        <w:rPr>
          <w:sz w:val="28"/>
          <w:szCs w:val="28"/>
        </w:rPr>
      </w:pPr>
    </w:p>
    <w:p w:rsidR="00D1202B" w:rsidRDefault="00D1202B" w:rsidP="00D1202B">
      <w:pPr>
        <w:jc w:val="both"/>
        <w:rPr>
          <w:sz w:val="28"/>
          <w:szCs w:val="28"/>
        </w:rPr>
      </w:pPr>
      <w:r>
        <w:rPr>
          <w:sz w:val="28"/>
          <w:szCs w:val="28"/>
        </w:rPr>
        <w:t>5. Lai sagatavotu Ministru kabineta rīkojuma projektu, pārvalde pieprasa arī informāciju:</w:t>
      </w:r>
    </w:p>
    <w:p w:rsidR="00D1202B" w:rsidRPr="006E65A3" w:rsidRDefault="00D1202B" w:rsidP="00D1202B">
      <w:pPr>
        <w:pStyle w:val="tv213"/>
        <w:spacing w:before="0" w:beforeAutospacing="0" w:after="0" w:afterAutospacing="0"/>
        <w:jc w:val="both"/>
        <w:rPr>
          <w:sz w:val="28"/>
          <w:szCs w:val="28"/>
        </w:rPr>
      </w:pPr>
      <w:r w:rsidRPr="006E65A3">
        <w:rPr>
          <w:sz w:val="28"/>
          <w:szCs w:val="28"/>
        </w:rPr>
        <w:t>5.1.</w:t>
      </w:r>
      <w:r w:rsidRPr="005A1F45">
        <w:rPr>
          <w:sz w:val="28"/>
          <w:szCs w:val="28"/>
        </w:rPr>
        <w:t xml:space="preserve"> </w:t>
      </w:r>
      <w:r w:rsidRPr="006A4A8B">
        <w:rPr>
          <w:sz w:val="28"/>
          <w:szCs w:val="28"/>
        </w:rPr>
        <w:t>Satversmes aizsardzības biroja</w:t>
      </w:r>
      <w:r>
        <w:rPr>
          <w:sz w:val="28"/>
          <w:szCs w:val="28"/>
        </w:rPr>
        <w:t>m, Drošības policijai, Valsts policijai</w:t>
      </w:r>
      <w:r w:rsidR="00C628C5">
        <w:rPr>
          <w:sz w:val="28"/>
          <w:szCs w:val="28"/>
        </w:rPr>
        <w:t xml:space="preserve">, </w:t>
      </w:r>
      <w:r w:rsidR="00C628C5" w:rsidRPr="00611D76">
        <w:rPr>
          <w:sz w:val="28"/>
          <w:szCs w:val="28"/>
          <w:u w:val="single"/>
        </w:rPr>
        <w:t>Valsts ieņēmumu</w:t>
      </w:r>
      <w:r w:rsidRPr="00611D76">
        <w:rPr>
          <w:sz w:val="28"/>
          <w:szCs w:val="28"/>
          <w:u w:val="single"/>
        </w:rPr>
        <w:t xml:space="preserve"> dienesta finanšu policijai un Muitas kriminālpārvaldei, Ieslodzījuma vietu pārvaldei, Korupcijas novēršanas un apkarošanas birojam un Militārajai policijai,</w:t>
      </w:r>
      <w:r w:rsidRPr="006E65A3">
        <w:rPr>
          <w:sz w:val="28"/>
          <w:szCs w:val="28"/>
        </w:rPr>
        <w:t xml:space="preserve"> vai persona: </w:t>
      </w:r>
    </w:p>
    <w:p w:rsidR="00D1202B" w:rsidRPr="007D4177" w:rsidRDefault="00D1202B" w:rsidP="00D1202B">
      <w:pPr>
        <w:pStyle w:val="tv213"/>
        <w:spacing w:before="0" w:beforeAutospacing="0" w:after="0" w:afterAutospacing="0"/>
        <w:jc w:val="both"/>
        <w:rPr>
          <w:sz w:val="28"/>
          <w:szCs w:val="28"/>
        </w:rPr>
      </w:pPr>
      <w:r>
        <w:rPr>
          <w:sz w:val="28"/>
          <w:szCs w:val="28"/>
        </w:rPr>
        <w:t>5.1.1.</w:t>
      </w:r>
      <w:r w:rsidRPr="007D4177">
        <w:rPr>
          <w:sz w:val="28"/>
          <w:szCs w:val="28"/>
        </w:rPr>
        <w:t xml:space="preserve"> ar savu uzvedību vai darbībām</w:t>
      </w:r>
      <w:r>
        <w:rPr>
          <w:sz w:val="28"/>
          <w:szCs w:val="28"/>
        </w:rPr>
        <w:t xml:space="preserve"> </w:t>
      </w:r>
      <w:r w:rsidRPr="007D4177">
        <w:rPr>
          <w:sz w:val="28"/>
          <w:szCs w:val="28"/>
        </w:rPr>
        <w:t xml:space="preserve">rada draudus Latvijas valsts un sabiedriskai drošībai, valsts demokrātiskajai konstitucionālajai iekārtai, valsts neatkarībai un </w:t>
      </w:r>
      <w:r>
        <w:rPr>
          <w:sz w:val="28"/>
          <w:szCs w:val="28"/>
        </w:rPr>
        <w:t>teritoriālajai neaizskaramībai;</w:t>
      </w:r>
    </w:p>
    <w:p w:rsidR="00D1202B" w:rsidRPr="007D4177" w:rsidRDefault="00D1202B" w:rsidP="00D1202B">
      <w:pPr>
        <w:pStyle w:val="tv213"/>
        <w:spacing w:before="0" w:beforeAutospacing="0" w:after="0" w:afterAutospacing="0"/>
        <w:jc w:val="both"/>
        <w:rPr>
          <w:sz w:val="28"/>
          <w:szCs w:val="28"/>
        </w:rPr>
      </w:pPr>
      <w:r>
        <w:rPr>
          <w:sz w:val="28"/>
          <w:szCs w:val="28"/>
        </w:rPr>
        <w:t>5.1.2.</w:t>
      </w:r>
      <w:r w:rsidRPr="007D4177">
        <w:rPr>
          <w:sz w:val="28"/>
          <w:szCs w:val="28"/>
        </w:rPr>
        <w:t xml:space="preserve"> </w:t>
      </w:r>
      <w:r>
        <w:rPr>
          <w:sz w:val="28"/>
          <w:szCs w:val="28"/>
        </w:rPr>
        <w:t xml:space="preserve">ir </w:t>
      </w:r>
      <w:r w:rsidRPr="007D4177">
        <w:rPr>
          <w:sz w:val="28"/>
          <w:szCs w:val="28"/>
        </w:rPr>
        <w:t>vērsusies pret Latvijas Republikas neatkarību, demokrātisko parlamentāro valsts iekārtu va</w:t>
      </w:r>
      <w:r>
        <w:rPr>
          <w:sz w:val="28"/>
          <w:szCs w:val="28"/>
        </w:rPr>
        <w:t>i Latvijā pastāvošo valsts varu;</w:t>
      </w:r>
    </w:p>
    <w:p w:rsidR="00D1202B" w:rsidRPr="007D4177" w:rsidRDefault="00D1202B" w:rsidP="00D1202B">
      <w:pPr>
        <w:pStyle w:val="tv213"/>
        <w:spacing w:before="0" w:beforeAutospacing="0" w:after="0" w:afterAutospacing="0"/>
        <w:jc w:val="both"/>
        <w:rPr>
          <w:sz w:val="28"/>
          <w:szCs w:val="28"/>
        </w:rPr>
      </w:pPr>
      <w:r>
        <w:rPr>
          <w:sz w:val="28"/>
          <w:szCs w:val="28"/>
        </w:rPr>
        <w:t xml:space="preserve">5.1.3. </w:t>
      </w:r>
      <w:r w:rsidRPr="007D4177">
        <w:rPr>
          <w:sz w:val="28"/>
          <w:szCs w:val="28"/>
        </w:rPr>
        <w:t xml:space="preserve">pēc 1990.gada 4.maija </w:t>
      </w:r>
      <w:r>
        <w:rPr>
          <w:sz w:val="28"/>
          <w:szCs w:val="28"/>
        </w:rPr>
        <w:t xml:space="preserve">ir </w:t>
      </w:r>
      <w:r w:rsidRPr="007D4177">
        <w:rPr>
          <w:sz w:val="28"/>
          <w:szCs w:val="28"/>
        </w:rPr>
        <w:t xml:space="preserve">paudusi fašisma, šovinisma, nacionālsociālisma, komunisma vai citas totalitārisma idejas vai </w:t>
      </w:r>
      <w:r>
        <w:rPr>
          <w:sz w:val="28"/>
          <w:szCs w:val="28"/>
        </w:rPr>
        <w:t>kūdījusi</w:t>
      </w:r>
      <w:r w:rsidRPr="007D4177">
        <w:rPr>
          <w:sz w:val="28"/>
          <w:szCs w:val="28"/>
        </w:rPr>
        <w:t xml:space="preserve"> uz nacionāl</w:t>
      </w:r>
      <w:r>
        <w:rPr>
          <w:sz w:val="28"/>
          <w:szCs w:val="28"/>
        </w:rPr>
        <w:t>o vai rasu naidu vai nesaticību;</w:t>
      </w:r>
    </w:p>
    <w:p w:rsidR="00D1202B" w:rsidRPr="007D4177" w:rsidRDefault="00D1202B" w:rsidP="00D1202B">
      <w:pPr>
        <w:pStyle w:val="tv213"/>
        <w:spacing w:before="0" w:beforeAutospacing="0" w:after="0" w:afterAutospacing="0"/>
        <w:jc w:val="both"/>
        <w:rPr>
          <w:sz w:val="28"/>
          <w:szCs w:val="28"/>
        </w:rPr>
      </w:pPr>
      <w:r>
        <w:rPr>
          <w:sz w:val="28"/>
          <w:szCs w:val="28"/>
        </w:rPr>
        <w:t xml:space="preserve">5.1.4. ir </w:t>
      </w:r>
      <w:r w:rsidRPr="007D4177">
        <w:rPr>
          <w:sz w:val="28"/>
          <w:szCs w:val="28"/>
        </w:rPr>
        <w:t>saistīta ar terorismu vai darbojas pretvalsti</w:t>
      </w:r>
      <w:r>
        <w:rPr>
          <w:sz w:val="28"/>
          <w:szCs w:val="28"/>
        </w:rPr>
        <w:t>skā vai noziedzīgā organizācijā;</w:t>
      </w:r>
    </w:p>
    <w:p w:rsidR="00D1202B" w:rsidRDefault="00D1202B" w:rsidP="00D1202B">
      <w:pPr>
        <w:jc w:val="both"/>
        <w:rPr>
          <w:sz w:val="28"/>
          <w:szCs w:val="28"/>
        </w:rPr>
      </w:pPr>
      <w:r w:rsidRPr="00611D76">
        <w:rPr>
          <w:sz w:val="28"/>
          <w:szCs w:val="28"/>
          <w:u w:val="single"/>
        </w:rPr>
        <w:t>5.1.5. ir saistīta ar noziedzīgi iegūtu līdzekļu legalizāciju</w:t>
      </w:r>
      <w:r>
        <w:rPr>
          <w:sz w:val="28"/>
          <w:szCs w:val="28"/>
        </w:rPr>
        <w:t>;</w:t>
      </w:r>
    </w:p>
    <w:p w:rsidR="00D1202B" w:rsidRPr="00611D76" w:rsidRDefault="00D1202B" w:rsidP="00D1202B">
      <w:pPr>
        <w:jc w:val="both"/>
        <w:rPr>
          <w:sz w:val="28"/>
          <w:szCs w:val="28"/>
          <w:u w:val="single"/>
        </w:rPr>
      </w:pPr>
      <w:r>
        <w:rPr>
          <w:sz w:val="28"/>
          <w:szCs w:val="28"/>
        </w:rPr>
        <w:t xml:space="preserve">5.2. </w:t>
      </w:r>
      <w:r w:rsidRPr="00611D76">
        <w:rPr>
          <w:sz w:val="28"/>
          <w:szCs w:val="28"/>
          <w:u w:val="single"/>
        </w:rPr>
        <w:t>Valsts robežsardzei šī</w:t>
      </w:r>
      <w:r w:rsidR="0044403D" w:rsidRPr="00611D76">
        <w:rPr>
          <w:sz w:val="28"/>
          <w:szCs w:val="28"/>
          <w:u w:val="single"/>
        </w:rPr>
        <w:t>s</w:t>
      </w:r>
      <w:r w:rsidRPr="00611D76">
        <w:rPr>
          <w:sz w:val="28"/>
          <w:szCs w:val="28"/>
          <w:u w:val="single"/>
        </w:rPr>
        <w:t xml:space="preserve"> </w:t>
      </w:r>
      <w:r w:rsidR="0044403D" w:rsidRPr="00611D76">
        <w:rPr>
          <w:sz w:val="28"/>
          <w:szCs w:val="28"/>
          <w:u w:val="single"/>
        </w:rPr>
        <w:t xml:space="preserve">instrukcijas </w:t>
      </w:r>
      <w:r w:rsidRPr="00611D76">
        <w:rPr>
          <w:sz w:val="28"/>
          <w:szCs w:val="28"/>
          <w:u w:val="single"/>
        </w:rPr>
        <w:t>5.1.1., 5.1.2., 5.1.3., 5.1.4. un 5.1.5.apakšpunktā minēto informāciju, ja personas deklarētā dzīvesvieta ir pierobežā</w:t>
      </w:r>
      <w:r w:rsidR="00996308" w:rsidRPr="00611D76">
        <w:rPr>
          <w:sz w:val="28"/>
          <w:szCs w:val="28"/>
          <w:u w:val="single"/>
        </w:rPr>
        <w:t xml:space="preserve"> vai pēdējā deklarētā dzīvesvieta bija pierobežā</w:t>
      </w:r>
      <w:r w:rsidRPr="00611D76">
        <w:rPr>
          <w:sz w:val="28"/>
          <w:szCs w:val="28"/>
          <w:u w:val="single"/>
        </w:rPr>
        <w:t>;</w:t>
      </w:r>
    </w:p>
    <w:p w:rsidR="00D1202B" w:rsidRPr="004614C4" w:rsidRDefault="00D1202B" w:rsidP="00D1202B">
      <w:pPr>
        <w:jc w:val="both"/>
        <w:rPr>
          <w:sz w:val="28"/>
          <w:szCs w:val="28"/>
        </w:rPr>
      </w:pPr>
      <w:r w:rsidRPr="004614C4">
        <w:rPr>
          <w:sz w:val="28"/>
          <w:szCs w:val="28"/>
        </w:rPr>
        <w:t>5.3. Militārās izlūkošanas un drošības dienestam:</w:t>
      </w:r>
    </w:p>
    <w:p w:rsidR="00D1202B" w:rsidRPr="004614C4" w:rsidRDefault="00D1202B" w:rsidP="00D1202B">
      <w:pPr>
        <w:jc w:val="both"/>
        <w:rPr>
          <w:sz w:val="28"/>
          <w:szCs w:val="28"/>
        </w:rPr>
      </w:pPr>
      <w:r w:rsidRPr="00611D76">
        <w:rPr>
          <w:sz w:val="28"/>
          <w:szCs w:val="28"/>
          <w:u w:val="single"/>
        </w:rPr>
        <w:t>5.3.1</w:t>
      </w:r>
      <w:r w:rsidR="0044403D" w:rsidRPr="00611D76">
        <w:rPr>
          <w:sz w:val="28"/>
          <w:szCs w:val="28"/>
          <w:u w:val="single"/>
        </w:rPr>
        <w:t>.</w:t>
      </w:r>
      <w:r w:rsidR="0044403D" w:rsidRPr="0044403D">
        <w:rPr>
          <w:sz w:val="28"/>
          <w:szCs w:val="28"/>
        </w:rPr>
        <w:t xml:space="preserve"> </w:t>
      </w:r>
      <w:r w:rsidR="0044403D" w:rsidRPr="004614C4">
        <w:rPr>
          <w:sz w:val="28"/>
          <w:szCs w:val="28"/>
        </w:rPr>
        <w:t>vai persona</w:t>
      </w:r>
      <w:r w:rsidR="0044403D" w:rsidRPr="004614C4">
        <w:t xml:space="preserve"> </w:t>
      </w:r>
      <w:r w:rsidR="0044403D" w:rsidRPr="004614C4">
        <w:rPr>
          <w:sz w:val="28"/>
          <w:szCs w:val="28"/>
        </w:rPr>
        <w:t>dien kādas citas valsts bruņotajos spēkos vai militārā organizācijā;</w:t>
      </w:r>
      <w:r w:rsidRPr="004614C4">
        <w:rPr>
          <w:sz w:val="28"/>
          <w:szCs w:val="28"/>
        </w:rPr>
        <w:t xml:space="preserve"> </w:t>
      </w:r>
    </w:p>
    <w:p w:rsidR="00D1202B" w:rsidRPr="00611D76" w:rsidRDefault="00D1202B" w:rsidP="00D1202B">
      <w:pPr>
        <w:jc w:val="both"/>
        <w:rPr>
          <w:sz w:val="28"/>
          <w:szCs w:val="28"/>
          <w:u w:val="single"/>
        </w:rPr>
      </w:pPr>
      <w:r w:rsidRPr="00611D76">
        <w:rPr>
          <w:sz w:val="28"/>
          <w:szCs w:val="28"/>
          <w:u w:val="single"/>
        </w:rPr>
        <w:t>5.3.2.</w:t>
      </w:r>
      <w:r w:rsidR="0044403D" w:rsidRPr="00611D76">
        <w:rPr>
          <w:sz w:val="28"/>
          <w:szCs w:val="28"/>
          <w:u w:val="single"/>
        </w:rPr>
        <w:t xml:space="preserve"> šīs instrukcijas 5.1.1., 5.1.2., 5.1.3., 5.1.4. un 5.1.5.apakšpunktā minēto informāciju;</w:t>
      </w:r>
    </w:p>
    <w:p w:rsidR="00D1202B" w:rsidRDefault="00D1202B" w:rsidP="00D1202B">
      <w:pPr>
        <w:jc w:val="both"/>
        <w:rPr>
          <w:sz w:val="28"/>
          <w:szCs w:val="28"/>
        </w:rPr>
      </w:pPr>
      <w:r>
        <w:rPr>
          <w:sz w:val="28"/>
          <w:szCs w:val="28"/>
        </w:rPr>
        <w:t xml:space="preserve">5.4. </w:t>
      </w:r>
      <w:r w:rsidRPr="007760BD">
        <w:rPr>
          <w:sz w:val="28"/>
          <w:szCs w:val="28"/>
        </w:rPr>
        <w:t>Totalitārisma seku dokumentēšanas centra</w:t>
      </w:r>
      <w:r>
        <w:rPr>
          <w:sz w:val="28"/>
          <w:szCs w:val="28"/>
        </w:rPr>
        <w:t>m,</w:t>
      </w:r>
      <w:r w:rsidRPr="007760BD">
        <w:rPr>
          <w:sz w:val="28"/>
          <w:szCs w:val="28"/>
        </w:rPr>
        <w:t xml:space="preserve"> </w:t>
      </w:r>
      <w:r>
        <w:rPr>
          <w:sz w:val="28"/>
          <w:szCs w:val="28"/>
        </w:rPr>
        <w:t>vai persona</w:t>
      </w:r>
      <w:r w:rsidRPr="00B57DDC">
        <w:t xml:space="preserve"> </w:t>
      </w:r>
      <w:r w:rsidRPr="00B57DDC">
        <w:rPr>
          <w:sz w:val="28"/>
          <w:szCs w:val="28"/>
        </w:rPr>
        <w:t>ir bijusi PSRS vai Latvijas PSR valsts drošības dienesta, izlūkdienesta vai pretizlūko</w:t>
      </w:r>
      <w:r>
        <w:rPr>
          <w:sz w:val="28"/>
          <w:szCs w:val="28"/>
        </w:rPr>
        <w:t>šanas dienesta štata darbinieks;</w:t>
      </w:r>
    </w:p>
    <w:p w:rsidR="00D1202B" w:rsidRPr="00B57DDC" w:rsidRDefault="00D1202B" w:rsidP="00D1202B">
      <w:pPr>
        <w:jc w:val="both"/>
        <w:rPr>
          <w:sz w:val="28"/>
          <w:szCs w:val="28"/>
        </w:rPr>
      </w:pPr>
      <w:r>
        <w:rPr>
          <w:sz w:val="28"/>
          <w:szCs w:val="28"/>
        </w:rPr>
        <w:t xml:space="preserve">5.5. </w:t>
      </w:r>
      <w:r w:rsidRPr="00B57DDC">
        <w:rPr>
          <w:sz w:val="28"/>
          <w:szCs w:val="28"/>
        </w:rPr>
        <w:t>Iekšlietu ministrijas Informācijas centram</w:t>
      </w:r>
      <w:r>
        <w:rPr>
          <w:sz w:val="28"/>
          <w:szCs w:val="28"/>
        </w:rPr>
        <w:t>,</w:t>
      </w:r>
      <w:r w:rsidRPr="00B57DDC">
        <w:rPr>
          <w:sz w:val="28"/>
          <w:szCs w:val="28"/>
        </w:rPr>
        <w:t xml:space="preserve"> vai persona Latvijā vai kādā citā valstī ir notiesāta par tāda noziedzīga nodarījuma izdarīšanu, kas kvalificējams kā noziedzīgs nodarījums arī Latvijā </w:t>
      </w:r>
      <w:r>
        <w:rPr>
          <w:sz w:val="28"/>
          <w:szCs w:val="28"/>
        </w:rPr>
        <w:t>šīs instrukcijas 1.1. un 1.2.apakšpunktā minētā iesnieguma izskatīšanas laikā</w:t>
      </w:r>
      <w:r w:rsidRPr="00B57DDC">
        <w:rPr>
          <w:sz w:val="28"/>
          <w:szCs w:val="28"/>
        </w:rPr>
        <w:t xml:space="preserve">; </w:t>
      </w:r>
    </w:p>
    <w:p w:rsidR="00D1202B" w:rsidRDefault="00D1202B" w:rsidP="00D1202B">
      <w:pPr>
        <w:jc w:val="both"/>
        <w:rPr>
          <w:sz w:val="28"/>
          <w:szCs w:val="28"/>
        </w:rPr>
      </w:pPr>
      <w:r>
        <w:rPr>
          <w:sz w:val="28"/>
          <w:szCs w:val="28"/>
        </w:rPr>
        <w:t xml:space="preserve">5.6. </w:t>
      </w:r>
      <w:r w:rsidRPr="007760BD">
        <w:rPr>
          <w:sz w:val="28"/>
          <w:szCs w:val="28"/>
        </w:rPr>
        <w:t>Valsts ieņēmum</w:t>
      </w:r>
      <w:r>
        <w:rPr>
          <w:sz w:val="28"/>
          <w:szCs w:val="28"/>
        </w:rPr>
        <w:t>u</w:t>
      </w:r>
      <w:r w:rsidRPr="007760BD">
        <w:rPr>
          <w:sz w:val="28"/>
          <w:szCs w:val="28"/>
        </w:rPr>
        <w:t xml:space="preserve"> dienesta</w:t>
      </w:r>
      <w:r>
        <w:rPr>
          <w:sz w:val="28"/>
          <w:szCs w:val="28"/>
        </w:rPr>
        <w:t>m</w:t>
      </w:r>
      <w:r w:rsidRPr="007760BD">
        <w:rPr>
          <w:sz w:val="28"/>
          <w:szCs w:val="28"/>
        </w:rPr>
        <w:t>, Iekšlietu ministrijas Informācijas centra</w:t>
      </w:r>
      <w:r>
        <w:rPr>
          <w:sz w:val="28"/>
          <w:szCs w:val="28"/>
        </w:rPr>
        <w:t>m</w:t>
      </w:r>
      <w:r w:rsidRPr="007760BD">
        <w:rPr>
          <w:sz w:val="28"/>
          <w:szCs w:val="28"/>
        </w:rPr>
        <w:t xml:space="preserve">, </w:t>
      </w:r>
      <w:r w:rsidRPr="00CB20C7">
        <w:rPr>
          <w:sz w:val="28"/>
          <w:szCs w:val="28"/>
        </w:rPr>
        <w:t>Ārlietu ministrijai saistībā ar materiālās palīdzības piešķiršanu personai, kura nonākusi ārkārtas situācijā ārvalstī</w:t>
      </w:r>
      <w:r>
        <w:rPr>
          <w:sz w:val="28"/>
          <w:szCs w:val="28"/>
        </w:rPr>
        <w:t>,</w:t>
      </w:r>
      <w:r w:rsidRPr="007760BD">
        <w:rPr>
          <w:sz w:val="28"/>
          <w:szCs w:val="28"/>
        </w:rPr>
        <w:t xml:space="preserve"> un Tieslietu ministrijas Uzturlīdzekļu garantiju fonda</w:t>
      </w:r>
      <w:r>
        <w:rPr>
          <w:sz w:val="28"/>
          <w:szCs w:val="28"/>
        </w:rPr>
        <w:t>m, vai</w:t>
      </w:r>
      <w:r w:rsidRPr="007760BD">
        <w:rPr>
          <w:sz w:val="28"/>
          <w:szCs w:val="28"/>
        </w:rPr>
        <w:t xml:space="preserve"> persona</w:t>
      </w:r>
      <w:r w:rsidRPr="00B57DDC">
        <w:t xml:space="preserve"> </w:t>
      </w:r>
      <w:r>
        <w:rPr>
          <w:sz w:val="28"/>
          <w:szCs w:val="28"/>
        </w:rPr>
        <w:t>ir</w:t>
      </w:r>
      <w:r w:rsidRPr="00B57DDC">
        <w:rPr>
          <w:sz w:val="28"/>
          <w:szCs w:val="28"/>
        </w:rPr>
        <w:t xml:space="preserve"> izpildījusi nodokļu vai kādu citu maksājumu saistības pret Latvijas valsti</w:t>
      </w:r>
      <w:r>
        <w:rPr>
          <w:sz w:val="28"/>
          <w:szCs w:val="28"/>
        </w:rPr>
        <w:t>.</w:t>
      </w:r>
    </w:p>
    <w:p w:rsidR="00D1202B" w:rsidRDefault="00D1202B" w:rsidP="00D1202B">
      <w:pPr>
        <w:jc w:val="both"/>
        <w:rPr>
          <w:sz w:val="28"/>
          <w:szCs w:val="28"/>
        </w:rPr>
      </w:pPr>
    </w:p>
    <w:p w:rsidR="00D1202B" w:rsidRDefault="00D1202B" w:rsidP="00D1202B">
      <w:pPr>
        <w:jc w:val="both"/>
        <w:rPr>
          <w:sz w:val="28"/>
          <w:szCs w:val="28"/>
        </w:rPr>
      </w:pPr>
      <w:r>
        <w:rPr>
          <w:sz w:val="28"/>
          <w:szCs w:val="28"/>
        </w:rPr>
        <w:t>6. Pārvalde nepieprasa:</w:t>
      </w:r>
    </w:p>
    <w:p w:rsidR="00D1202B" w:rsidRDefault="00D1202B" w:rsidP="00D1202B">
      <w:pPr>
        <w:jc w:val="both"/>
        <w:rPr>
          <w:sz w:val="28"/>
          <w:szCs w:val="28"/>
        </w:rPr>
      </w:pPr>
      <w:r>
        <w:rPr>
          <w:sz w:val="28"/>
          <w:szCs w:val="28"/>
        </w:rPr>
        <w:lastRenderedPageBreak/>
        <w:t>6.1. šīs instrukcijas 5.4.apakšpunktā minēto informāciju par personu, kura ir dzimusi pēc 1990.gada 4.maija vai 1990.gada 4.maijā bija nepilngadīga;</w:t>
      </w:r>
    </w:p>
    <w:p w:rsidR="00D1202B" w:rsidRPr="002E30CC" w:rsidRDefault="00D1202B" w:rsidP="00D1202B">
      <w:pPr>
        <w:jc w:val="both"/>
        <w:rPr>
          <w:sz w:val="28"/>
          <w:szCs w:val="28"/>
        </w:rPr>
      </w:pPr>
      <w:r w:rsidRPr="002E30CC">
        <w:rPr>
          <w:sz w:val="28"/>
          <w:szCs w:val="28"/>
        </w:rPr>
        <w:t>6.2. Ārlietu ministrijai šīs instrukcijas 5.6.apakšpunktā minēto informāciju par personu, kura ir iesniegusi šīs instrukcijas 1.2.apakšpunktā minēto iesniegumu;</w:t>
      </w:r>
    </w:p>
    <w:p w:rsidR="00D1202B" w:rsidRPr="006E65A3" w:rsidRDefault="00D1202B" w:rsidP="00D1202B">
      <w:pPr>
        <w:jc w:val="both"/>
        <w:rPr>
          <w:sz w:val="28"/>
          <w:szCs w:val="28"/>
        </w:rPr>
      </w:pPr>
      <w:r w:rsidRPr="006E65A3">
        <w:rPr>
          <w:sz w:val="28"/>
          <w:szCs w:val="28"/>
        </w:rPr>
        <w:t>6.3. Tieslietu ministrijas Uzturlīdzekļu garant</w:t>
      </w:r>
      <w:r>
        <w:rPr>
          <w:sz w:val="28"/>
          <w:szCs w:val="28"/>
        </w:rPr>
        <w:t>ijas fondam šīs instrukcijas 5.6</w:t>
      </w:r>
      <w:r w:rsidRPr="006E65A3">
        <w:rPr>
          <w:sz w:val="28"/>
          <w:szCs w:val="28"/>
        </w:rPr>
        <w:t>.apakšpunktā minēto informāciju, ja Iedzīvotāju reģistrā nav iekļautas ziņas par personas bērnu.</w:t>
      </w:r>
    </w:p>
    <w:p w:rsidR="00D1202B" w:rsidRDefault="00D1202B" w:rsidP="00D1202B">
      <w:pPr>
        <w:jc w:val="both"/>
        <w:rPr>
          <w:sz w:val="28"/>
          <w:szCs w:val="28"/>
        </w:rPr>
      </w:pPr>
    </w:p>
    <w:p w:rsidR="00D1202B" w:rsidRPr="007347D4" w:rsidRDefault="00D1202B" w:rsidP="00D1202B">
      <w:pPr>
        <w:jc w:val="both"/>
        <w:rPr>
          <w:sz w:val="28"/>
          <w:szCs w:val="28"/>
        </w:rPr>
      </w:pPr>
      <w:r>
        <w:rPr>
          <w:sz w:val="28"/>
          <w:szCs w:val="28"/>
        </w:rPr>
        <w:t>7. Šīs</w:t>
      </w:r>
      <w:r w:rsidRPr="004B1DEB">
        <w:rPr>
          <w:sz w:val="28"/>
          <w:szCs w:val="28"/>
        </w:rPr>
        <w:t xml:space="preserve"> </w:t>
      </w:r>
      <w:r>
        <w:rPr>
          <w:sz w:val="28"/>
          <w:szCs w:val="28"/>
        </w:rPr>
        <w:t>instrukcijas</w:t>
      </w:r>
      <w:r w:rsidRPr="004B1DEB">
        <w:rPr>
          <w:sz w:val="28"/>
          <w:szCs w:val="28"/>
        </w:rPr>
        <w:t xml:space="preserve"> </w:t>
      </w:r>
      <w:r>
        <w:rPr>
          <w:sz w:val="28"/>
          <w:szCs w:val="28"/>
        </w:rPr>
        <w:t>4</w:t>
      </w:r>
      <w:r w:rsidRPr="004B1DEB">
        <w:rPr>
          <w:sz w:val="28"/>
          <w:szCs w:val="28"/>
        </w:rPr>
        <w:t>.</w:t>
      </w:r>
      <w:r>
        <w:rPr>
          <w:sz w:val="28"/>
          <w:szCs w:val="28"/>
        </w:rPr>
        <w:t xml:space="preserve"> un 5.</w:t>
      </w:r>
      <w:r w:rsidRPr="004B1DEB">
        <w:rPr>
          <w:sz w:val="28"/>
          <w:szCs w:val="28"/>
        </w:rPr>
        <w:t xml:space="preserve">punktā minētā </w:t>
      </w:r>
      <w:r>
        <w:rPr>
          <w:sz w:val="28"/>
          <w:szCs w:val="28"/>
        </w:rPr>
        <w:t xml:space="preserve">iestāde </w:t>
      </w:r>
      <w:r w:rsidRPr="004B1DEB">
        <w:rPr>
          <w:sz w:val="28"/>
          <w:szCs w:val="28"/>
        </w:rPr>
        <w:t>at</w:t>
      </w:r>
      <w:r>
        <w:rPr>
          <w:sz w:val="28"/>
          <w:szCs w:val="28"/>
        </w:rPr>
        <w:t>bildi uz pārvaldes pieprasījumu sniedz mēneša</w:t>
      </w:r>
      <w:r w:rsidRPr="007347D4">
        <w:rPr>
          <w:sz w:val="28"/>
          <w:szCs w:val="28"/>
        </w:rPr>
        <w:t xml:space="preserve"> laikā, bet, ja </w:t>
      </w:r>
      <w:r>
        <w:rPr>
          <w:sz w:val="28"/>
          <w:szCs w:val="28"/>
        </w:rPr>
        <w:t>atbildes</w:t>
      </w:r>
      <w:r w:rsidRPr="007347D4">
        <w:rPr>
          <w:sz w:val="28"/>
          <w:szCs w:val="28"/>
        </w:rPr>
        <w:t xml:space="preserve"> sniegšanai i</w:t>
      </w:r>
      <w:r>
        <w:rPr>
          <w:sz w:val="28"/>
          <w:szCs w:val="28"/>
        </w:rPr>
        <w:t>r nepieciešama papildu pārbaude,</w:t>
      </w:r>
      <w:r w:rsidRPr="007347D4">
        <w:rPr>
          <w:sz w:val="28"/>
          <w:szCs w:val="28"/>
        </w:rPr>
        <w:t xml:space="preserve"> – sešu mēnešu laikā.</w:t>
      </w:r>
    </w:p>
    <w:p w:rsidR="00D1202B" w:rsidRDefault="00D1202B" w:rsidP="00D1202B">
      <w:pPr>
        <w:jc w:val="both"/>
        <w:rPr>
          <w:sz w:val="28"/>
          <w:szCs w:val="28"/>
        </w:rPr>
      </w:pPr>
    </w:p>
    <w:p w:rsidR="00D1202B" w:rsidRDefault="00D1202B" w:rsidP="00D1202B">
      <w:pPr>
        <w:jc w:val="both"/>
        <w:rPr>
          <w:sz w:val="28"/>
          <w:szCs w:val="28"/>
        </w:rPr>
      </w:pPr>
      <w:r>
        <w:rPr>
          <w:sz w:val="28"/>
          <w:szCs w:val="28"/>
        </w:rPr>
        <w:t>8. Pārvalde Ministru kabineta rīkojuma projektu sagatavo iesniegšanai izskatīšanai Ministru kabineta sēdē ne vēlāk kā divus mēnešus pirms Pilsonības likuma 9.panta pirmās daļas 5.punktā noteiktā Ministru kabineta lēmuma pieņemšanas termiņa beigām.</w:t>
      </w:r>
    </w:p>
    <w:p w:rsidR="00D1202B" w:rsidRDefault="00D1202B" w:rsidP="00D1202B">
      <w:pPr>
        <w:jc w:val="both"/>
        <w:rPr>
          <w:sz w:val="28"/>
          <w:szCs w:val="28"/>
        </w:rPr>
      </w:pPr>
    </w:p>
    <w:p w:rsidR="00D1202B" w:rsidRDefault="00D1202B" w:rsidP="00D1202B">
      <w:pPr>
        <w:jc w:val="both"/>
        <w:rPr>
          <w:sz w:val="28"/>
          <w:szCs w:val="28"/>
        </w:rPr>
      </w:pPr>
      <w:r>
        <w:rPr>
          <w:sz w:val="28"/>
          <w:szCs w:val="28"/>
        </w:rPr>
        <w:t>9. Pārvalde Ministru kabineta rīkojuma projektam pievieno:</w:t>
      </w:r>
    </w:p>
    <w:p w:rsidR="00D1202B" w:rsidRDefault="00D1202B" w:rsidP="00D1202B">
      <w:pPr>
        <w:jc w:val="both"/>
        <w:rPr>
          <w:sz w:val="28"/>
          <w:szCs w:val="28"/>
        </w:rPr>
      </w:pPr>
      <w:r>
        <w:rPr>
          <w:sz w:val="28"/>
          <w:szCs w:val="28"/>
        </w:rPr>
        <w:t>9.1. šīs instrukcijas 1.1. vai 1.2.apakšpunktā minēto iesniegumu un tam pievienotos dokumentus (ja tādi ir pievienoti);</w:t>
      </w:r>
    </w:p>
    <w:p w:rsidR="00D1202B" w:rsidRDefault="00D1202B" w:rsidP="00D1202B">
      <w:pPr>
        <w:jc w:val="both"/>
        <w:rPr>
          <w:sz w:val="28"/>
          <w:szCs w:val="28"/>
        </w:rPr>
      </w:pPr>
      <w:r>
        <w:rPr>
          <w:sz w:val="28"/>
          <w:szCs w:val="28"/>
        </w:rPr>
        <w:t>9.2. informāciju par šīs instrukcijas 4. un 5.punktā minētās iestādes sniegto atbildi un citu būtisku informāciju, ja tāda ir pārvaldes rīcībā.</w:t>
      </w:r>
    </w:p>
    <w:p w:rsidR="00D1202B" w:rsidRDefault="00D1202B" w:rsidP="00D1202B">
      <w:pPr>
        <w:jc w:val="both"/>
        <w:rPr>
          <w:sz w:val="28"/>
          <w:szCs w:val="28"/>
        </w:rPr>
      </w:pPr>
    </w:p>
    <w:p w:rsidR="00D1202B" w:rsidRDefault="00D1202B" w:rsidP="00D1202B">
      <w:pPr>
        <w:jc w:val="both"/>
        <w:rPr>
          <w:sz w:val="28"/>
          <w:szCs w:val="28"/>
        </w:rPr>
      </w:pPr>
      <w:r>
        <w:rPr>
          <w:sz w:val="28"/>
          <w:szCs w:val="28"/>
        </w:rPr>
        <w:t>10. Sagatavojot Ministru kabineta rīkojuma projektu iesniegšanai izskatīšanai Ministru kabineta sēdē, pārvalde nosaka lietojuma ierobežojumu „IEROBEŽOTA PIEEJAMĪBA” šīs instrukcijas 9.1. un 9.2.apakšpunktā minētajiem dokumentiem.</w:t>
      </w:r>
    </w:p>
    <w:p w:rsidR="00D1202B" w:rsidRDefault="00D1202B" w:rsidP="00D1202B">
      <w:pPr>
        <w:jc w:val="both"/>
        <w:rPr>
          <w:sz w:val="28"/>
          <w:szCs w:val="28"/>
        </w:rPr>
      </w:pPr>
      <w:r>
        <w:rPr>
          <w:sz w:val="28"/>
          <w:szCs w:val="28"/>
        </w:rPr>
        <w:t xml:space="preserve"> </w:t>
      </w:r>
    </w:p>
    <w:p w:rsidR="00D1202B" w:rsidRDefault="00D1202B" w:rsidP="00D1202B">
      <w:pPr>
        <w:jc w:val="both"/>
        <w:rPr>
          <w:sz w:val="28"/>
          <w:szCs w:val="28"/>
        </w:rPr>
      </w:pPr>
      <w:r>
        <w:rPr>
          <w:sz w:val="28"/>
          <w:szCs w:val="28"/>
        </w:rPr>
        <w:t>11. Pārvalde pēc tam, kad Iekšlietu ministrija ir iesniegusi Ministru kabineta rīkojuma projektu izskatīšanai Ministru kabineta sēdē,</w:t>
      </w:r>
      <w:r w:rsidRPr="00937AAB">
        <w:rPr>
          <w:sz w:val="28"/>
          <w:szCs w:val="28"/>
        </w:rPr>
        <w:t xml:space="preserve"> </w:t>
      </w:r>
      <w:r>
        <w:rPr>
          <w:sz w:val="28"/>
          <w:szCs w:val="28"/>
        </w:rPr>
        <w:t>informē par to personu.</w:t>
      </w:r>
    </w:p>
    <w:p w:rsidR="00D1202B" w:rsidRDefault="00D1202B" w:rsidP="00D1202B">
      <w:pPr>
        <w:jc w:val="both"/>
        <w:rPr>
          <w:sz w:val="28"/>
          <w:szCs w:val="28"/>
        </w:rPr>
      </w:pPr>
    </w:p>
    <w:p w:rsidR="00D1202B" w:rsidRDefault="00D1202B" w:rsidP="00D1202B">
      <w:pPr>
        <w:jc w:val="both"/>
        <w:rPr>
          <w:sz w:val="28"/>
          <w:szCs w:val="28"/>
        </w:rPr>
      </w:pPr>
    </w:p>
    <w:p w:rsidR="0044403D" w:rsidRDefault="0044403D" w:rsidP="00D1202B">
      <w:pPr>
        <w:jc w:val="both"/>
        <w:rPr>
          <w:sz w:val="28"/>
          <w:szCs w:val="28"/>
        </w:rPr>
      </w:pPr>
    </w:p>
    <w:p w:rsidR="00D1202B" w:rsidRPr="00A05C54" w:rsidRDefault="00D1202B" w:rsidP="00D1202B">
      <w:pPr>
        <w:jc w:val="both"/>
        <w:rPr>
          <w:sz w:val="28"/>
          <w:szCs w:val="28"/>
        </w:rPr>
      </w:pPr>
      <w:r w:rsidRPr="00A05C54">
        <w:rPr>
          <w:sz w:val="28"/>
          <w:szCs w:val="28"/>
        </w:rPr>
        <w:t>Ministru prezi</w:t>
      </w:r>
      <w:r>
        <w:rPr>
          <w:sz w:val="28"/>
          <w:szCs w:val="28"/>
        </w:rPr>
        <w:t>dente</w:t>
      </w:r>
      <w:r w:rsidRPr="00A05C54">
        <w:rPr>
          <w:sz w:val="28"/>
          <w:szCs w:val="28"/>
        </w:rPr>
        <w:tab/>
      </w:r>
      <w:proofErr w:type="gramStart"/>
      <w:r w:rsidRPr="00A05C54">
        <w:rPr>
          <w:sz w:val="28"/>
          <w:szCs w:val="28"/>
        </w:rPr>
        <w:t xml:space="preserve">  </w:t>
      </w:r>
      <w:proofErr w:type="gramEnd"/>
      <w:r w:rsidRPr="00A05C54">
        <w:rPr>
          <w:sz w:val="28"/>
          <w:szCs w:val="28"/>
        </w:rPr>
        <w:tab/>
      </w:r>
      <w:r w:rsidRPr="00A05C54">
        <w:rPr>
          <w:sz w:val="28"/>
          <w:szCs w:val="28"/>
        </w:rPr>
        <w:tab/>
      </w:r>
      <w:r w:rsidRPr="00A05C54">
        <w:rPr>
          <w:sz w:val="28"/>
          <w:szCs w:val="28"/>
        </w:rPr>
        <w:tab/>
      </w:r>
      <w:r w:rsidRPr="00A05C54">
        <w:rPr>
          <w:sz w:val="28"/>
          <w:szCs w:val="28"/>
        </w:rPr>
        <w:tab/>
      </w:r>
      <w:r w:rsidRPr="00A05C54">
        <w:rPr>
          <w:sz w:val="28"/>
          <w:szCs w:val="28"/>
        </w:rPr>
        <w:tab/>
        <w:t xml:space="preserve">          </w:t>
      </w:r>
      <w:r>
        <w:rPr>
          <w:sz w:val="28"/>
          <w:szCs w:val="28"/>
        </w:rPr>
        <w:t>L</w:t>
      </w:r>
      <w:r w:rsidRPr="00A05C54">
        <w:rPr>
          <w:sz w:val="28"/>
          <w:szCs w:val="28"/>
        </w:rPr>
        <w:t>.</w:t>
      </w:r>
      <w:r>
        <w:rPr>
          <w:sz w:val="28"/>
          <w:szCs w:val="28"/>
        </w:rPr>
        <w:t>Straujuma</w:t>
      </w:r>
    </w:p>
    <w:p w:rsidR="00D1202B" w:rsidRPr="00E064AB" w:rsidRDefault="00D1202B" w:rsidP="00D1202B">
      <w:pPr>
        <w:jc w:val="both"/>
      </w:pPr>
    </w:p>
    <w:p w:rsidR="00D1202B" w:rsidRPr="00E064AB" w:rsidRDefault="00D1202B" w:rsidP="00D1202B">
      <w:pPr>
        <w:jc w:val="both"/>
      </w:pPr>
    </w:p>
    <w:p w:rsidR="00D1202B" w:rsidRPr="00416EB1" w:rsidRDefault="00D1202B" w:rsidP="00D1202B">
      <w:pPr>
        <w:jc w:val="both"/>
        <w:rPr>
          <w:sz w:val="28"/>
          <w:szCs w:val="28"/>
        </w:rPr>
      </w:pPr>
      <w:r w:rsidRPr="00416EB1">
        <w:rPr>
          <w:sz w:val="28"/>
          <w:szCs w:val="28"/>
        </w:rPr>
        <w:t>Iekšlietu ministrs</w:t>
      </w:r>
      <w:r w:rsidRPr="00416EB1">
        <w:rPr>
          <w:sz w:val="28"/>
          <w:szCs w:val="28"/>
        </w:rPr>
        <w:tab/>
      </w:r>
      <w:r w:rsidRPr="00416EB1">
        <w:rPr>
          <w:sz w:val="28"/>
          <w:szCs w:val="28"/>
        </w:rPr>
        <w:tab/>
      </w:r>
      <w:r w:rsidRPr="00416EB1">
        <w:rPr>
          <w:sz w:val="28"/>
          <w:szCs w:val="28"/>
        </w:rPr>
        <w:tab/>
      </w:r>
      <w:r w:rsidRPr="00416EB1">
        <w:rPr>
          <w:sz w:val="28"/>
          <w:szCs w:val="28"/>
        </w:rPr>
        <w:tab/>
      </w:r>
      <w:r w:rsidRPr="00416EB1">
        <w:rPr>
          <w:sz w:val="28"/>
          <w:szCs w:val="28"/>
        </w:rPr>
        <w:tab/>
      </w:r>
      <w:r w:rsidRPr="00416EB1">
        <w:rPr>
          <w:sz w:val="28"/>
          <w:szCs w:val="28"/>
        </w:rPr>
        <w:tab/>
      </w:r>
      <w:r w:rsidRPr="00416EB1">
        <w:rPr>
          <w:sz w:val="28"/>
          <w:szCs w:val="28"/>
        </w:rPr>
        <w:tab/>
      </w:r>
      <w:r w:rsidRPr="00416EB1">
        <w:rPr>
          <w:sz w:val="28"/>
          <w:szCs w:val="28"/>
        </w:rPr>
        <w:tab/>
        <w:t>R.Kozlovskis</w:t>
      </w:r>
    </w:p>
    <w:p w:rsidR="00D1202B" w:rsidRPr="00E064AB" w:rsidRDefault="00D1202B" w:rsidP="00D1202B"/>
    <w:p w:rsidR="0044403D" w:rsidRDefault="0044403D" w:rsidP="0044403D">
      <w:pPr>
        <w:pStyle w:val="naisf"/>
        <w:spacing w:before="0" w:after="0"/>
        <w:ind w:firstLine="1418"/>
        <w:rPr>
          <w:sz w:val="28"/>
          <w:szCs w:val="28"/>
        </w:rPr>
      </w:pPr>
    </w:p>
    <w:p w:rsidR="00D1202B" w:rsidRDefault="00D1202B" w:rsidP="0044403D">
      <w:pPr>
        <w:pStyle w:val="naisf"/>
        <w:spacing w:before="0" w:after="0"/>
        <w:ind w:firstLine="1418"/>
        <w:rPr>
          <w:sz w:val="28"/>
          <w:szCs w:val="28"/>
        </w:rPr>
      </w:pPr>
      <w:r>
        <w:rPr>
          <w:sz w:val="28"/>
          <w:szCs w:val="28"/>
        </w:rPr>
        <w:t>Iesniedzējs:</w:t>
      </w:r>
    </w:p>
    <w:p w:rsidR="00D1202B" w:rsidRPr="004A6E3C" w:rsidRDefault="00D1202B" w:rsidP="00D1202B">
      <w:pPr>
        <w:pStyle w:val="naisf"/>
        <w:spacing w:before="0" w:after="0"/>
        <w:ind w:left="720" w:firstLine="720"/>
        <w:rPr>
          <w:sz w:val="28"/>
          <w:szCs w:val="28"/>
        </w:rPr>
      </w:pPr>
      <w:r w:rsidRPr="004A6E3C">
        <w:rPr>
          <w:sz w:val="28"/>
          <w:szCs w:val="28"/>
        </w:rPr>
        <w:t>Iekšlietu ministr</w:t>
      </w:r>
      <w:r>
        <w:rPr>
          <w:sz w:val="28"/>
          <w:szCs w:val="28"/>
        </w:rPr>
        <w:t>s</w:t>
      </w:r>
      <w:r>
        <w:rPr>
          <w:sz w:val="28"/>
          <w:szCs w:val="28"/>
        </w:rPr>
        <w:tab/>
      </w:r>
      <w:proofErr w:type="gramStart"/>
      <w:r>
        <w:rPr>
          <w:sz w:val="28"/>
          <w:szCs w:val="28"/>
        </w:rPr>
        <w:t xml:space="preserve">     </w:t>
      </w:r>
      <w:proofErr w:type="gramEnd"/>
      <w:r>
        <w:rPr>
          <w:sz w:val="28"/>
          <w:szCs w:val="28"/>
        </w:rPr>
        <w:tab/>
      </w:r>
      <w:r>
        <w:rPr>
          <w:sz w:val="28"/>
          <w:szCs w:val="28"/>
        </w:rPr>
        <w:tab/>
      </w:r>
      <w:r>
        <w:rPr>
          <w:sz w:val="28"/>
          <w:szCs w:val="28"/>
        </w:rPr>
        <w:tab/>
      </w:r>
      <w:r>
        <w:rPr>
          <w:sz w:val="28"/>
          <w:szCs w:val="28"/>
        </w:rPr>
        <w:tab/>
      </w:r>
      <w:r>
        <w:rPr>
          <w:sz w:val="28"/>
          <w:szCs w:val="28"/>
        </w:rPr>
        <w:tab/>
        <w:t>R.Kozlovskis</w:t>
      </w:r>
    </w:p>
    <w:p w:rsidR="00D1202B" w:rsidRDefault="00D1202B" w:rsidP="00D1202B">
      <w:pPr>
        <w:pStyle w:val="naisf"/>
        <w:ind w:left="720" w:firstLine="0"/>
        <w:jc w:val="left"/>
        <w:rPr>
          <w:sz w:val="28"/>
          <w:szCs w:val="28"/>
        </w:rPr>
      </w:pPr>
      <w:r>
        <w:rPr>
          <w:sz w:val="28"/>
          <w:szCs w:val="28"/>
        </w:rPr>
        <w:t xml:space="preserve">      </w:t>
      </w:r>
      <w:r>
        <w:rPr>
          <w:sz w:val="28"/>
          <w:szCs w:val="28"/>
        </w:rPr>
        <w:tab/>
      </w:r>
    </w:p>
    <w:p w:rsidR="00D1202B" w:rsidRPr="004A6E3C" w:rsidRDefault="00D1202B" w:rsidP="00D1202B">
      <w:pPr>
        <w:pStyle w:val="naisf"/>
        <w:spacing w:before="0" w:after="0"/>
        <w:ind w:left="720" w:firstLine="720"/>
        <w:jc w:val="left"/>
        <w:rPr>
          <w:sz w:val="28"/>
          <w:szCs w:val="28"/>
        </w:rPr>
      </w:pPr>
      <w:r w:rsidRPr="004A6E3C">
        <w:rPr>
          <w:sz w:val="28"/>
          <w:szCs w:val="28"/>
        </w:rPr>
        <w:t xml:space="preserve">Vīza: </w:t>
      </w:r>
      <w:r w:rsidR="004D4B9B">
        <w:rPr>
          <w:sz w:val="28"/>
          <w:szCs w:val="28"/>
        </w:rPr>
        <w:t>valsts sekretāra pienākumu izpildītājs</w:t>
      </w:r>
      <w:r>
        <w:rPr>
          <w:sz w:val="28"/>
          <w:szCs w:val="28"/>
        </w:rPr>
        <w:tab/>
      </w:r>
      <w:r>
        <w:rPr>
          <w:sz w:val="28"/>
          <w:szCs w:val="28"/>
        </w:rPr>
        <w:tab/>
      </w:r>
      <w:r w:rsidR="004D4B9B">
        <w:rPr>
          <w:sz w:val="28"/>
          <w:szCs w:val="28"/>
        </w:rPr>
        <w:t>V.Elksnis</w:t>
      </w:r>
    </w:p>
    <w:p w:rsidR="00D1202B" w:rsidRDefault="00D1202B" w:rsidP="00D1202B">
      <w:pPr>
        <w:pStyle w:val="BodyText"/>
        <w:spacing w:after="0"/>
        <w:rPr>
          <w:sz w:val="20"/>
        </w:rPr>
      </w:pPr>
    </w:p>
    <w:p w:rsidR="00D1202B" w:rsidRDefault="00D1202B" w:rsidP="00D1202B">
      <w:pPr>
        <w:pStyle w:val="BodyText"/>
        <w:spacing w:after="0"/>
        <w:rPr>
          <w:sz w:val="20"/>
        </w:rPr>
      </w:pPr>
    </w:p>
    <w:p w:rsidR="00D1202B" w:rsidRPr="004A6E3C" w:rsidRDefault="00DB5752" w:rsidP="00D1202B">
      <w:pPr>
        <w:pStyle w:val="BodyText"/>
        <w:spacing w:after="0"/>
        <w:rPr>
          <w:sz w:val="20"/>
        </w:rPr>
      </w:pPr>
      <w:r>
        <w:rPr>
          <w:sz w:val="20"/>
        </w:rPr>
        <w:lastRenderedPageBreak/>
        <w:t>31</w:t>
      </w:r>
      <w:r w:rsidR="00D1202B">
        <w:rPr>
          <w:sz w:val="20"/>
        </w:rPr>
        <w:t>.07</w:t>
      </w:r>
      <w:r w:rsidR="00D1202B" w:rsidRPr="004A6E3C">
        <w:rPr>
          <w:sz w:val="20"/>
        </w:rPr>
        <w:t>.</w:t>
      </w:r>
      <w:r w:rsidR="00D1202B">
        <w:rPr>
          <w:sz w:val="20"/>
        </w:rPr>
        <w:t>2014.</w:t>
      </w:r>
      <w:r w:rsidR="00D1202B" w:rsidRPr="004A6E3C">
        <w:rPr>
          <w:sz w:val="20"/>
        </w:rPr>
        <w:t xml:space="preserve"> </w:t>
      </w:r>
      <w:r w:rsidR="00CE2C7B">
        <w:rPr>
          <w:sz w:val="20"/>
        </w:rPr>
        <w:t>1</w:t>
      </w:r>
      <w:r w:rsidR="007D54C6">
        <w:rPr>
          <w:sz w:val="20"/>
        </w:rPr>
        <w:t>4</w:t>
      </w:r>
      <w:r w:rsidR="00CE2C7B">
        <w:rPr>
          <w:sz w:val="20"/>
        </w:rPr>
        <w:t>:</w:t>
      </w:r>
      <w:r w:rsidR="007D54C6">
        <w:rPr>
          <w:sz w:val="20"/>
        </w:rPr>
        <w:t>25</w:t>
      </w:r>
    </w:p>
    <w:p w:rsidR="00D1202B" w:rsidRPr="004A6E3C" w:rsidRDefault="004E65BE" w:rsidP="00D1202B">
      <w:pPr>
        <w:rPr>
          <w:sz w:val="20"/>
        </w:rPr>
      </w:pPr>
      <w:r>
        <w:rPr>
          <w:sz w:val="20"/>
        </w:rPr>
        <w:t>733</w:t>
      </w:r>
    </w:p>
    <w:p w:rsidR="004D4B9B" w:rsidRPr="00431141" w:rsidRDefault="004D4B9B" w:rsidP="004D4B9B">
      <w:pPr>
        <w:ind w:right="-328"/>
        <w:rPr>
          <w:sz w:val="20"/>
          <w:szCs w:val="20"/>
        </w:rPr>
      </w:pPr>
      <w:r w:rsidRPr="00431141">
        <w:rPr>
          <w:sz w:val="20"/>
          <w:szCs w:val="20"/>
        </w:rPr>
        <w:t>A.Valtere, 67829786</w:t>
      </w:r>
    </w:p>
    <w:p w:rsidR="004D4B9B" w:rsidRPr="00431141" w:rsidRDefault="004D4B9B" w:rsidP="004D4B9B">
      <w:pPr>
        <w:ind w:right="-328"/>
        <w:rPr>
          <w:iCs/>
          <w:sz w:val="20"/>
          <w:szCs w:val="20"/>
        </w:rPr>
      </w:pPr>
      <w:r w:rsidRPr="00431141">
        <w:rPr>
          <w:sz w:val="20"/>
          <w:szCs w:val="20"/>
        </w:rPr>
        <w:t>astra.valtere@pmlp.gov.lv</w:t>
      </w:r>
      <w:proofErr w:type="gramStart"/>
      <w:r w:rsidRPr="00431141">
        <w:rPr>
          <w:sz w:val="20"/>
          <w:szCs w:val="20"/>
        </w:rPr>
        <w:t xml:space="preserve">                                                                                                                        </w:t>
      </w:r>
      <w:proofErr w:type="gramEnd"/>
    </w:p>
    <w:p w:rsidR="00D1202B" w:rsidRDefault="00D1202B" w:rsidP="00D1202B"/>
    <w:p w:rsidR="00AE5CAC" w:rsidRDefault="00AE5CAC"/>
    <w:sectPr w:rsidR="00AE5CAC" w:rsidSect="00DB0438">
      <w:headerReference w:type="even" r:id="rId6"/>
      <w:headerReference w:type="default" r:id="rId7"/>
      <w:footerReference w:type="even" r:id="rId8"/>
      <w:footerReference w:type="default" r:id="rId9"/>
      <w:footerReference w:type="first" r:id="rId10"/>
      <w:pgSz w:w="11906" w:h="16838"/>
      <w:pgMar w:top="1134"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F7" w:rsidRDefault="004B54F7" w:rsidP="00D1202B">
      <w:r>
        <w:separator/>
      </w:r>
    </w:p>
  </w:endnote>
  <w:endnote w:type="continuationSeparator" w:id="0">
    <w:p w:rsidR="004B54F7" w:rsidRDefault="004B54F7" w:rsidP="00D12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C1" w:rsidRDefault="002F784F" w:rsidP="007558AD">
    <w:pPr>
      <w:pStyle w:val="Footer"/>
      <w:framePr w:wrap="around" w:vAnchor="text" w:hAnchor="margin" w:xAlign="right" w:y="1"/>
      <w:rPr>
        <w:rStyle w:val="PageNumber"/>
      </w:rPr>
    </w:pPr>
    <w:r>
      <w:rPr>
        <w:rStyle w:val="PageNumber"/>
      </w:rPr>
      <w:fldChar w:fldCharType="begin"/>
    </w:r>
    <w:r w:rsidR="00F80FCC">
      <w:rPr>
        <w:rStyle w:val="PageNumber"/>
      </w:rPr>
      <w:instrText xml:space="preserve">PAGE  </w:instrText>
    </w:r>
    <w:r>
      <w:rPr>
        <w:rStyle w:val="PageNumber"/>
      </w:rPr>
      <w:fldChar w:fldCharType="end"/>
    </w:r>
  </w:p>
  <w:p w:rsidR="003878C1" w:rsidRDefault="007D54C6" w:rsidP="004A33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AB" w:rsidRPr="0059626C" w:rsidRDefault="0044403D" w:rsidP="00F573AB">
    <w:pPr>
      <w:spacing w:after="120"/>
      <w:jc w:val="both"/>
      <w:rPr>
        <w:sz w:val="20"/>
        <w:szCs w:val="20"/>
      </w:rPr>
    </w:pPr>
    <w:r>
      <w:rPr>
        <w:sz w:val="20"/>
        <w:szCs w:val="20"/>
      </w:rPr>
      <w:t>IEMInstr_</w:t>
    </w:r>
    <w:r w:rsidR="005D6357">
      <w:rPr>
        <w:sz w:val="20"/>
        <w:szCs w:val="20"/>
      </w:rPr>
      <w:t>31</w:t>
    </w:r>
    <w:r w:rsidR="00D1202B">
      <w:rPr>
        <w:sz w:val="20"/>
        <w:szCs w:val="20"/>
      </w:rPr>
      <w:t>07</w:t>
    </w:r>
    <w:r w:rsidR="00F80FCC">
      <w:rPr>
        <w:sz w:val="20"/>
        <w:szCs w:val="20"/>
      </w:rPr>
      <w:t>14</w:t>
    </w:r>
    <w:r w:rsidR="00F80FCC" w:rsidRPr="00F573AB">
      <w:rPr>
        <w:sz w:val="20"/>
        <w:szCs w:val="20"/>
      </w:rPr>
      <w:t>_instrukcija; Ministru kabineta instrukcijas projekts „Iesnieguma par atļauju saglabāt Latvijas vai citas valsts pilsonību izskatīšanas kārtība</w:t>
    </w:r>
    <w:r w:rsidR="00F80FCC" w:rsidRPr="0059626C">
      <w:rPr>
        <w:sz w:val="20"/>
        <w:szCs w:val="20"/>
      </w:rPr>
      <w:t>”</w:t>
    </w:r>
  </w:p>
  <w:p w:rsidR="003878C1" w:rsidRPr="00F573AB" w:rsidRDefault="007D54C6" w:rsidP="00F573AB">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6C" w:rsidRPr="0059626C" w:rsidRDefault="0044403D" w:rsidP="0059626C">
    <w:pPr>
      <w:spacing w:after="120"/>
      <w:jc w:val="both"/>
      <w:rPr>
        <w:sz w:val="20"/>
        <w:szCs w:val="20"/>
      </w:rPr>
    </w:pPr>
    <w:r>
      <w:rPr>
        <w:sz w:val="20"/>
        <w:szCs w:val="20"/>
      </w:rPr>
      <w:t>IEMInstr_</w:t>
    </w:r>
    <w:r w:rsidR="00AE0800">
      <w:rPr>
        <w:sz w:val="20"/>
        <w:szCs w:val="20"/>
      </w:rPr>
      <w:t>31</w:t>
    </w:r>
    <w:r w:rsidR="00F80FCC">
      <w:rPr>
        <w:sz w:val="20"/>
        <w:szCs w:val="20"/>
      </w:rPr>
      <w:t>0</w:t>
    </w:r>
    <w:r w:rsidR="00D1202B">
      <w:rPr>
        <w:sz w:val="20"/>
        <w:szCs w:val="20"/>
      </w:rPr>
      <w:t>7</w:t>
    </w:r>
    <w:r w:rsidR="00F80FCC">
      <w:rPr>
        <w:sz w:val="20"/>
        <w:szCs w:val="20"/>
      </w:rPr>
      <w:t>14</w:t>
    </w:r>
    <w:r w:rsidR="00F80FCC" w:rsidRPr="00F573AB">
      <w:rPr>
        <w:sz w:val="20"/>
        <w:szCs w:val="20"/>
      </w:rPr>
      <w:t>_instrukcija; Ministru kabineta instrukcijas projekts „Iesnieguma par atļauju saglabāt Latvijas vai citas valsts pilsonību izskatīšanas kārtība</w:t>
    </w:r>
    <w:r w:rsidR="00F80FCC" w:rsidRPr="0059626C">
      <w:rPr>
        <w:sz w:val="20"/>
        <w:szCs w:val="20"/>
      </w:rPr>
      <w:t>”</w:t>
    </w:r>
  </w:p>
  <w:p w:rsidR="00346E8B" w:rsidRPr="00346E8B" w:rsidRDefault="007D54C6" w:rsidP="00346E8B">
    <w:pPr>
      <w:spacing w:after="120"/>
      <w:jc w:val="both"/>
      <w:rPr>
        <w:sz w:val="20"/>
        <w:szCs w:val="20"/>
      </w:rPr>
    </w:pPr>
  </w:p>
  <w:p w:rsidR="00346E8B" w:rsidRPr="00D900CD" w:rsidRDefault="007D54C6" w:rsidP="00346E8B">
    <w:pPr>
      <w:spacing w:after="120"/>
      <w:ind w:firstLine="720"/>
      <w:jc w:val="center"/>
      <w:rPr>
        <w:b/>
        <w:sz w:val="28"/>
        <w:szCs w:val="28"/>
      </w:rPr>
    </w:pPr>
  </w:p>
  <w:p w:rsidR="00346E8B" w:rsidRDefault="007D5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F7" w:rsidRDefault="004B54F7" w:rsidP="00D1202B">
      <w:r>
        <w:separator/>
      </w:r>
    </w:p>
  </w:footnote>
  <w:footnote w:type="continuationSeparator" w:id="0">
    <w:p w:rsidR="004B54F7" w:rsidRDefault="004B54F7" w:rsidP="00D1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C1" w:rsidRDefault="002F784F" w:rsidP="00294C58">
    <w:pPr>
      <w:pStyle w:val="Header"/>
      <w:framePr w:wrap="around" w:vAnchor="text" w:hAnchor="margin" w:xAlign="center" w:y="1"/>
      <w:rPr>
        <w:rStyle w:val="PageNumber"/>
      </w:rPr>
    </w:pPr>
    <w:r>
      <w:rPr>
        <w:rStyle w:val="PageNumber"/>
      </w:rPr>
      <w:fldChar w:fldCharType="begin"/>
    </w:r>
    <w:r w:rsidR="00F80FCC">
      <w:rPr>
        <w:rStyle w:val="PageNumber"/>
      </w:rPr>
      <w:instrText xml:space="preserve">PAGE  </w:instrText>
    </w:r>
    <w:r>
      <w:rPr>
        <w:rStyle w:val="PageNumber"/>
      </w:rPr>
      <w:fldChar w:fldCharType="end"/>
    </w:r>
  </w:p>
  <w:p w:rsidR="003878C1" w:rsidRDefault="007D5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C1" w:rsidRDefault="002F784F" w:rsidP="00294C58">
    <w:pPr>
      <w:pStyle w:val="Header"/>
      <w:framePr w:wrap="around" w:vAnchor="text" w:hAnchor="margin" w:xAlign="center" w:y="1"/>
      <w:rPr>
        <w:rStyle w:val="PageNumber"/>
      </w:rPr>
    </w:pPr>
    <w:r>
      <w:rPr>
        <w:rStyle w:val="PageNumber"/>
      </w:rPr>
      <w:fldChar w:fldCharType="begin"/>
    </w:r>
    <w:r w:rsidR="00F80FCC">
      <w:rPr>
        <w:rStyle w:val="PageNumber"/>
      </w:rPr>
      <w:instrText xml:space="preserve">PAGE  </w:instrText>
    </w:r>
    <w:r>
      <w:rPr>
        <w:rStyle w:val="PageNumber"/>
      </w:rPr>
      <w:fldChar w:fldCharType="separate"/>
    </w:r>
    <w:r w:rsidR="007D54C6">
      <w:rPr>
        <w:rStyle w:val="PageNumber"/>
        <w:noProof/>
      </w:rPr>
      <w:t>4</w:t>
    </w:r>
    <w:r>
      <w:rPr>
        <w:rStyle w:val="PageNumber"/>
      </w:rPr>
      <w:fldChar w:fldCharType="end"/>
    </w:r>
  </w:p>
  <w:p w:rsidR="003878C1" w:rsidRDefault="007D54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1"/>
    <w:footnote w:id="0"/>
  </w:footnotePr>
  <w:endnotePr>
    <w:endnote w:id="-1"/>
    <w:endnote w:id="0"/>
  </w:endnotePr>
  <w:compat/>
  <w:rsids>
    <w:rsidRoot w:val="00D1202B"/>
    <w:rsid w:val="00193A86"/>
    <w:rsid w:val="001D047B"/>
    <w:rsid w:val="002A7962"/>
    <w:rsid w:val="002F784F"/>
    <w:rsid w:val="00312663"/>
    <w:rsid w:val="0044403D"/>
    <w:rsid w:val="004B54F7"/>
    <w:rsid w:val="004D4B9B"/>
    <w:rsid w:val="004E65BE"/>
    <w:rsid w:val="00524317"/>
    <w:rsid w:val="00531FCA"/>
    <w:rsid w:val="00597F31"/>
    <w:rsid w:val="005D6357"/>
    <w:rsid w:val="00611D76"/>
    <w:rsid w:val="007D54C6"/>
    <w:rsid w:val="008B65E0"/>
    <w:rsid w:val="009927F1"/>
    <w:rsid w:val="00996308"/>
    <w:rsid w:val="009E1536"/>
    <w:rsid w:val="00A23645"/>
    <w:rsid w:val="00AE0800"/>
    <w:rsid w:val="00AE5CAC"/>
    <w:rsid w:val="00B13EC0"/>
    <w:rsid w:val="00C13A6D"/>
    <w:rsid w:val="00C628C5"/>
    <w:rsid w:val="00CC5EA5"/>
    <w:rsid w:val="00CE2C7B"/>
    <w:rsid w:val="00D1202B"/>
    <w:rsid w:val="00D835A0"/>
    <w:rsid w:val="00D90FD5"/>
    <w:rsid w:val="00D91886"/>
    <w:rsid w:val="00DB0438"/>
    <w:rsid w:val="00DB5752"/>
    <w:rsid w:val="00F50D89"/>
    <w:rsid w:val="00F60EB0"/>
    <w:rsid w:val="00F80F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202B"/>
    <w:pPr>
      <w:tabs>
        <w:tab w:val="center" w:pos="4153"/>
        <w:tab w:val="right" w:pos="8306"/>
      </w:tabs>
    </w:pPr>
  </w:style>
  <w:style w:type="character" w:customStyle="1" w:styleId="FooterChar">
    <w:name w:val="Footer Char"/>
    <w:basedOn w:val="DefaultParagraphFont"/>
    <w:link w:val="Footer"/>
    <w:rsid w:val="00D1202B"/>
    <w:rPr>
      <w:rFonts w:ascii="Times New Roman" w:eastAsia="Times New Roman" w:hAnsi="Times New Roman" w:cs="Times New Roman"/>
      <w:sz w:val="24"/>
      <w:szCs w:val="24"/>
      <w:lang w:eastAsia="lv-LV"/>
    </w:rPr>
  </w:style>
  <w:style w:type="character" w:styleId="PageNumber">
    <w:name w:val="page number"/>
    <w:basedOn w:val="DefaultParagraphFont"/>
    <w:rsid w:val="00D1202B"/>
  </w:style>
  <w:style w:type="paragraph" w:styleId="Header">
    <w:name w:val="header"/>
    <w:basedOn w:val="Normal"/>
    <w:link w:val="HeaderChar"/>
    <w:rsid w:val="00D1202B"/>
    <w:pPr>
      <w:tabs>
        <w:tab w:val="center" w:pos="4153"/>
        <w:tab w:val="right" w:pos="8306"/>
      </w:tabs>
    </w:pPr>
  </w:style>
  <w:style w:type="character" w:customStyle="1" w:styleId="HeaderChar">
    <w:name w:val="Header Char"/>
    <w:basedOn w:val="DefaultParagraphFont"/>
    <w:link w:val="Header"/>
    <w:rsid w:val="00D1202B"/>
    <w:rPr>
      <w:rFonts w:ascii="Times New Roman" w:eastAsia="Times New Roman" w:hAnsi="Times New Roman" w:cs="Times New Roman"/>
      <w:sz w:val="24"/>
      <w:szCs w:val="24"/>
      <w:lang w:eastAsia="lv-LV"/>
    </w:rPr>
  </w:style>
  <w:style w:type="paragraph" w:customStyle="1" w:styleId="naisf">
    <w:name w:val="naisf"/>
    <w:basedOn w:val="Normal"/>
    <w:rsid w:val="00D1202B"/>
    <w:pPr>
      <w:spacing w:before="75" w:after="75"/>
      <w:ind w:firstLine="375"/>
      <w:jc w:val="both"/>
    </w:pPr>
  </w:style>
  <w:style w:type="paragraph" w:styleId="BodyText">
    <w:name w:val="Body Text"/>
    <w:basedOn w:val="Normal"/>
    <w:link w:val="BodyTextChar"/>
    <w:rsid w:val="00D1202B"/>
    <w:pPr>
      <w:spacing w:after="120"/>
    </w:pPr>
    <w:rPr>
      <w:sz w:val="28"/>
    </w:rPr>
  </w:style>
  <w:style w:type="character" w:customStyle="1" w:styleId="BodyTextChar">
    <w:name w:val="Body Text Char"/>
    <w:basedOn w:val="DefaultParagraphFont"/>
    <w:link w:val="BodyText"/>
    <w:rsid w:val="00D1202B"/>
    <w:rPr>
      <w:rFonts w:ascii="Times New Roman" w:eastAsia="Times New Roman" w:hAnsi="Times New Roman" w:cs="Times New Roman"/>
      <w:sz w:val="28"/>
      <w:szCs w:val="24"/>
      <w:lang w:eastAsia="lv-LV"/>
    </w:rPr>
  </w:style>
  <w:style w:type="paragraph" w:customStyle="1" w:styleId="tv213">
    <w:name w:val="tv213"/>
    <w:basedOn w:val="Normal"/>
    <w:rsid w:val="00D120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3940</Words>
  <Characters>2246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Naturalizacijas parvalde</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Iesnieguma par atļauju saglabāt Latvijas vai citas valsts pilsonību izskatīšanas kārtība</dc:title>
  <dc:subject>MK instrukcijas projekts</dc:subject>
  <dc:creator>Astra Valtere</dc:creator>
  <cp:keywords/>
  <dc:description>astra.valtere@pmlp.gov.lv, 67829786</dc:description>
  <cp:lastModifiedBy>AstraV</cp:lastModifiedBy>
  <cp:revision>19</cp:revision>
  <cp:lastPrinted>2014-07-28T11:18:00Z</cp:lastPrinted>
  <dcterms:created xsi:type="dcterms:W3CDTF">2014-07-09T09:55:00Z</dcterms:created>
  <dcterms:modified xsi:type="dcterms:W3CDTF">2014-07-31T11:26:00Z</dcterms:modified>
</cp:coreProperties>
</file>