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ACA0F7" w14:textId="77777777" w:rsidR="00CC345C" w:rsidRPr="00F5458C" w:rsidRDefault="00CC345C" w:rsidP="00CC345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8A7F614" w14:textId="77777777" w:rsidR="00CC345C" w:rsidRPr="00F5458C" w:rsidRDefault="00CC345C" w:rsidP="00CC345C">
      <w:pPr>
        <w:tabs>
          <w:tab w:val="left" w:pos="6663"/>
        </w:tabs>
        <w:rPr>
          <w:sz w:val="28"/>
          <w:szCs w:val="28"/>
        </w:rPr>
      </w:pPr>
    </w:p>
    <w:p w14:paraId="1E9828A5" w14:textId="77777777" w:rsidR="00CC345C" w:rsidRPr="00F5458C" w:rsidRDefault="00CC345C" w:rsidP="00CC345C">
      <w:pPr>
        <w:tabs>
          <w:tab w:val="left" w:pos="6663"/>
        </w:tabs>
        <w:rPr>
          <w:sz w:val="28"/>
          <w:szCs w:val="28"/>
        </w:rPr>
      </w:pPr>
    </w:p>
    <w:p w14:paraId="4E5C1171" w14:textId="77777777" w:rsidR="00CC345C" w:rsidRPr="00F5458C" w:rsidRDefault="00CC345C" w:rsidP="00CC345C">
      <w:pPr>
        <w:tabs>
          <w:tab w:val="left" w:pos="6663"/>
        </w:tabs>
        <w:rPr>
          <w:sz w:val="28"/>
          <w:szCs w:val="28"/>
        </w:rPr>
      </w:pPr>
    </w:p>
    <w:p w14:paraId="3D15EB2D" w14:textId="77777777" w:rsidR="00CC345C" w:rsidRPr="00F5458C" w:rsidRDefault="00CC345C" w:rsidP="00CC345C">
      <w:pPr>
        <w:tabs>
          <w:tab w:val="left" w:pos="6663"/>
        </w:tabs>
        <w:rPr>
          <w:sz w:val="28"/>
          <w:szCs w:val="28"/>
        </w:rPr>
      </w:pPr>
    </w:p>
    <w:p w14:paraId="0CEBEFFF" w14:textId="10003505" w:rsidR="00CC345C" w:rsidRPr="008C4EDF" w:rsidRDefault="00CC345C" w:rsidP="00CC345C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E43B05">
        <w:rPr>
          <w:sz w:val="28"/>
          <w:szCs w:val="28"/>
        </w:rPr>
        <w:t>19. novembrī</w:t>
      </w:r>
      <w:r w:rsidRPr="008C4EDF">
        <w:rPr>
          <w:sz w:val="28"/>
          <w:szCs w:val="28"/>
        </w:rPr>
        <w:tab/>
        <w:t>Noteikumi Nr.</w:t>
      </w:r>
      <w:r w:rsidR="00E43B05">
        <w:rPr>
          <w:sz w:val="28"/>
          <w:szCs w:val="28"/>
        </w:rPr>
        <w:t> 702</w:t>
      </w:r>
    </w:p>
    <w:p w14:paraId="5262CA86" w14:textId="4CBD6640" w:rsidR="00CC345C" w:rsidRPr="00E9501F" w:rsidRDefault="00CC345C" w:rsidP="00CC345C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E43B05">
        <w:rPr>
          <w:sz w:val="28"/>
          <w:szCs w:val="28"/>
        </w:rPr>
        <w:t>63 5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47A82319" w14:textId="77777777" w:rsidR="00392248" w:rsidRPr="00153480" w:rsidRDefault="00392248" w:rsidP="00CC345C">
      <w:pPr>
        <w:ind w:firstLine="720"/>
        <w:jc w:val="center"/>
        <w:rPr>
          <w:sz w:val="28"/>
          <w:szCs w:val="28"/>
        </w:rPr>
      </w:pPr>
    </w:p>
    <w:p w14:paraId="47A8231A" w14:textId="0741C126" w:rsidR="00392248" w:rsidRPr="00D900CD" w:rsidRDefault="00392248" w:rsidP="00CC3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Ministru kabineta 2013</w:t>
      </w:r>
      <w:r w:rsidR="00CC345C">
        <w:rPr>
          <w:b/>
          <w:sz w:val="28"/>
          <w:szCs w:val="28"/>
        </w:rPr>
        <w:t>. g</w:t>
      </w:r>
      <w:r>
        <w:rPr>
          <w:b/>
          <w:sz w:val="28"/>
          <w:szCs w:val="28"/>
        </w:rPr>
        <w:t>ada 24</w:t>
      </w:r>
      <w:r w:rsidR="00CC345C">
        <w:rPr>
          <w:b/>
          <w:sz w:val="28"/>
          <w:szCs w:val="28"/>
        </w:rPr>
        <w:t>. s</w:t>
      </w:r>
      <w:r>
        <w:rPr>
          <w:b/>
          <w:sz w:val="28"/>
          <w:szCs w:val="28"/>
        </w:rPr>
        <w:t>eptembra noteikumos Nr.</w:t>
      </w:r>
      <w:r w:rsidR="00CC345C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1001 </w:t>
      </w:r>
      <w:r w:rsidR="00CC345C">
        <w:rPr>
          <w:b/>
          <w:sz w:val="28"/>
          <w:szCs w:val="28"/>
        </w:rPr>
        <w:t>"</w:t>
      </w:r>
      <w:r w:rsidRPr="00D900CD">
        <w:rPr>
          <w:b/>
          <w:sz w:val="28"/>
          <w:szCs w:val="28"/>
        </w:rPr>
        <w:t>Naturalizācijas iesnieguma pieņemšanas un izskatīšanas kārtība</w:t>
      </w:r>
      <w:r w:rsidR="00CC345C">
        <w:rPr>
          <w:b/>
          <w:sz w:val="28"/>
          <w:szCs w:val="28"/>
        </w:rPr>
        <w:t>"</w:t>
      </w:r>
    </w:p>
    <w:p w14:paraId="323E117C" w14:textId="77777777" w:rsidR="00153480" w:rsidRDefault="00153480" w:rsidP="00CC345C">
      <w:pPr>
        <w:ind w:firstLine="720"/>
        <w:jc w:val="right"/>
        <w:rPr>
          <w:sz w:val="28"/>
          <w:szCs w:val="28"/>
        </w:rPr>
      </w:pPr>
    </w:p>
    <w:p w14:paraId="47A8231B" w14:textId="77777777" w:rsidR="00392248" w:rsidRPr="005D5F10" w:rsidRDefault="00392248" w:rsidP="00CC345C">
      <w:pPr>
        <w:ind w:firstLine="720"/>
        <w:jc w:val="right"/>
        <w:rPr>
          <w:sz w:val="28"/>
          <w:szCs w:val="28"/>
        </w:rPr>
      </w:pPr>
      <w:r w:rsidRPr="005D5F10">
        <w:rPr>
          <w:sz w:val="28"/>
          <w:szCs w:val="28"/>
        </w:rPr>
        <w:t>Izdoti saskaņā ar</w:t>
      </w:r>
    </w:p>
    <w:p w14:paraId="47A8231C" w14:textId="381EBD75" w:rsidR="00392248" w:rsidRDefault="00392248" w:rsidP="00CC345C">
      <w:pPr>
        <w:ind w:firstLine="720"/>
        <w:jc w:val="right"/>
        <w:rPr>
          <w:sz w:val="28"/>
          <w:szCs w:val="28"/>
        </w:rPr>
      </w:pPr>
      <w:r w:rsidRPr="005D5F10">
        <w:rPr>
          <w:sz w:val="28"/>
          <w:szCs w:val="28"/>
        </w:rPr>
        <w:t xml:space="preserve">Pilsonības likuma </w:t>
      </w:r>
      <w:r>
        <w:rPr>
          <w:sz w:val="28"/>
          <w:szCs w:val="28"/>
        </w:rPr>
        <w:t>11</w:t>
      </w:r>
      <w:r w:rsidR="00CC345C">
        <w:rPr>
          <w:sz w:val="28"/>
          <w:szCs w:val="28"/>
        </w:rPr>
        <w:t>. p</w:t>
      </w:r>
      <w:r>
        <w:rPr>
          <w:sz w:val="28"/>
          <w:szCs w:val="28"/>
        </w:rPr>
        <w:t xml:space="preserve">anta trešo daļu </w:t>
      </w:r>
    </w:p>
    <w:p w14:paraId="47A8231D" w14:textId="3ACE527D" w:rsidR="00392248" w:rsidRPr="00E805A6" w:rsidRDefault="00392248" w:rsidP="00CC345C">
      <w:pPr>
        <w:ind w:firstLine="720"/>
        <w:jc w:val="right"/>
      </w:pPr>
      <w:r>
        <w:rPr>
          <w:sz w:val="28"/>
          <w:szCs w:val="28"/>
        </w:rPr>
        <w:t xml:space="preserve">un </w:t>
      </w:r>
      <w:r w:rsidRPr="005D5F10">
        <w:rPr>
          <w:sz w:val="28"/>
          <w:szCs w:val="28"/>
        </w:rPr>
        <w:t>17</w:t>
      </w:r>
      <w:r w:rsidR="00CC345C">
        <w:rPr>
          <w:sz w:val="28"/>
          <w:szCs w:val="28"/>
        </w:rPr>
        <w:t>. p</w:t>
      </w:r>
      <w:r w:rsidRPr="005D5F10">
        <w:rPr>
          <w:sz w:val="28"/>
          <w:szCs w:val="28"/>
        </w:rPr>
        <w:t>anta pirmo daļu</w:t>
      </w:r>
    </w:p>
    <w:p w14:paraId="47A8231E" w14:textId="77777777" w:rsidR="00392248" w:rsidRPr="00153480" w:rsidRDefault="00392248" w:rsidP="00CC345C">
      <w:pPr>
        <w:jc w:val="right"/>
        <w:rPr>
          <w:bCs/>
          <w:sz w:val="28"/>
          <w:szCs w:val="28"/>
        </w:rPr>
      </w:pPr>
    </w:p>
    <w:p w14:paraId="47A8231F" w14:textId="11508682" w:rsidR="00392248" w:rsidRPr="008C706D" w:rsidRDefault="00392248" w:rsidP="00CC34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Izdarīt Ministru kabineta </w:t>
      </w:r>
      <w:r w:rsidRPr="004F299B">
        <w:rPr>
          <w:sz w:val="28"/>
          <w:szCs w:val="28"/>
        </w:rPr>
        <w:t>2013</w:t>
      </w:r>
      <w:r w:rsidR="00CC345C">
        <w:rPr>
          <w:sz w:val="28"/>
          <w:szCs w:val="28"/>
        </w:rPr>
        <w:t>. g</w:t>
      </w:r>
      <w:r w:rsidRPr="004F299B">
        <w:rPr>
          <w:sz w:val="28"/>
          <w:szCs w:val="28"/>
        </w:rPr>
        <w:t>ada 24</w:t>
      </w:r>
      <w:r w:rsidR="00CC345C">
        <w:rPr>
          <w:sz w:val="28"/>
          <w:szCs w:val="28"/>
        </w:rPr>
        <w:t>. s</w:t>
      </w:r>
      <w:r w:rsidRPr="004F299B">
        <w:rPr>
          <w:sz w:val="28"/>
          <w:szCs w:val="28"/>
        </w:rPr>
        <w:t>eptembra noteikumos Nr.</w:t>
      </w:r>
      <w:r w:rsidR="00CC345C">
        <w:rPr>
          <w:sz w:val="28"/>
          <w:szCs w:val="28"/>
        </w:rPr>
        <w:t> </w:t>
      </w:r>
      <w:r w:rsidRPr="004F299B">
        <w:rPr>
          <w:sz w:val="28"/>
          <w:szCs w:val="28"/>
        </w:rPr>
        <w:t>1001</w:t>
      </w:r>
      <w:r>
        <w:rPr>
          <w:sz w:val="28"/>
          <w:szCs w:val="28"/>
        </w:rPr>
        <w:t xml:space="preserve"> </w:t>
      </w:r>
      <w:r w:rsidR="00CC345C">
        <w:rPr>
          <w:sz w:val="28"/>
          <w:szCs w:val="28"/>
        </w:rPr>
        <w:t>"</w:t>
      </w:r>
      <w:r w:rsidRPr="008C706D">
        <w:rPr>
          <w:sz w:val="28"/>
          <w:szCs w:val="28"/>
        </w:rPr>
        <w:t>Naturalizācijas iesnieguma pieņemšanas un izskatīšanas kārtība</w:t>
      </w:r>
      <w:r w:rsidR="00CC345C">
        <w:rPr>
          <w:sz w:val="28"/>
          <w:szCs w:val="28"/>
        </w:rPr>
        <w:t>"</w:t>
      </w:r>
      <w:r w:rsidRPr="008C706D">
        <w:t xml:space="preserve"> </w:t>
      </w:r>
      <w:r>
        <w:rPr>
          <w:sz w:val="28"/>
          <w:szCs w:val="28"/>
        </w:rPr>
        <w:t>(Latvijas Vēstnesis, 2013</w:t>
      </w:r>
      <w:r w:rsidRPr="008C706D">
        <w:rPr>
          <w:sz w:val="28"/>
          <w:szCs w:val="28"/>
        </w:rPr>
        <w:t xml:space="preserve">, </w:t>
      </w:r>
      <w:r w:rsidRPr="00EA4551">
        <w:rPr>
          <w:sz w:val="28"/>
          <w:szCs w:val="28"/>
        </w:rPr>
        <w:t>191.</w:t>
      </w:r>
      <w:r w:rsidR="00153480">
        <w:rPr>
          <w:sz w:val="28"/>
          <w:szCs w:val="28"/>
        </w:rPr>
        <w:t> </w:t>
      </w:r>
      <w:r w:rsidRPr="00EA4551">
        <w:rPr>
          <w:sz w:val="28"/>
          <w:szCs w:val="28"/>
        </w:rPr>
        <w:t>nr</w:t>
      </w:r>
      <w:r w:rsidRPr="008C706D">
        <w:rPr>
          <w:sz w:val="28"/>
          <w:szCs w:val="28"/>
        </w:rPr>
        <w:t>.) šādu</w:t>
      </w:r>
      <w:r>
        <w:rPr>
          <w:sz w:val="28"/>
          <w:szCs w:val="28"/>
        </w:rPr>
        <w:t>s</w:t>
      </w:r>
      <w:r w:rsidRPr="008C706D">
        <w:rPr>
          <w:sz w:val="28"/>
          <w:szCs w:val="28"/>
        </w:rPr>
        <w:t xml:space="preserve"> grozījumu</w:t>
      </w:r>
      <w:r>
        <w:rPr>
          <w:sz w:val="28"/>
          <w:szCs w:val="28"/>
        </w:rPr>
        <w:t>s</w:t>
      </w:r>
      <w:r w:rsidRPr="008C706D">
        <w:rPr>
          <w:sz w:val="28"/>
          <w:szCs w:val="28"/>
        </w:rPr>
        <w:t>:</w:t>
      </w:r>
    </w:p>
    <w:p w14:paraId="47A82320" w14:textId="77777777" w:rsidR="00392248" w:rsidRDefault="00392248" w:rsidP="00CC345C">
      <w:pPr>
        <w:ind w:firstLine="720"/>
      </w:pPr>
    </w:p>
    <w:p w14:paraId="47A82321" w14:textId="1533B413" w:rsidR="00392248" w:rsidRDefault="00392248" w:rsidP="00CC34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Papildināt </w:t>
      </w:r>
      <w:r w:rsidR="00E4362B">
        <w:rPr>
          <w:sz w:val="28"/>
          <w:szCs w:val="28"/>
        </w:rPr>
        <w:t>noteikumus</w:t>
      </w:r>
      <w:r>
        <w:rPr>
          <w:sz w:val="28"/>
          <w:szCs w:val="28"/>
        </w:rPr>
        <w:t xml:space="preserve"> ar 3.4</w:t>
      </w:r>
      <w:r w:rsidR="00CC345C">
        <w:rPr>
          <w:sz w:val="28"/>
          <w:szCs w:val="28"/>
        </w:rPr>
        <w:t>. a</w:t>
      </w:r>
      <w:r>
        <w:rPr>
          <w:sz w:val="28"/>
          <w:szCs w:val="28"/>
        </w:rPr>
        <w:t>pakšpunktu šādā redakcijā:</w:t>
      </w:r>
    </w:p>
    <w:p w14:paraId="58973F2C" w14:textId="77777777" w:rsidR="00CC345C" w:rsidRDefault="00CC345C" w:rsidP="00CC345C">
      <w:pPr>
        <w:ind w:firstLine="720"/>
        <w:jc w:val="both"/>
        <w:rPr>
          <w:sz w:val="28"/>
          <w:szCs w:val="28"/>
        </w:rPr>
      </w:pPr>
    </w:p>
    <w:p w14:paraId="47A82322" w14:textId="096327DD" w:rsidR="00392248" w:rsidRPr="00AE7143" w:rsidRDefault="00CC345C" w:rsidP="00CC34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92248" w:rsidRPr="00AE7143">
        <w:rPr>
          <w:sz w:val="28"/>
          <w:szCs w:val="28"/>
        </w:rPr>
        <w:t>3.4.</w:t>
      </w:r>
      <w:r w:rsidR="00153480">
        <w:rPr>
          <w:sz w:val="28"/>
          <w:szCs w:val="28"/>
        </w:rPr>
        <w:t> </w:t>
      </w:r>
      <w:r w:rsidR="00282240" w:rsidRPr="00AE7143">
        <w:rPr>
          <w:sz w:val="28"/>
          <w:szCs w:val="28"/>
        </w:rPr>
        <w:t>ja persona ir citas valsts pilsonis</w:t>
      </w:r>
      <w:r w:rsidR="00153480">
        <w:rPr>
          <w:sz w:val="28"/>
          <w:szCs w:val="28"/>
        </w:rPr>
        <w:t>,</w:t>
      </w:r>
      <w:r w:rsidR="00282240" w:rsidRPr="00AE7143">
        <w:rPr>
          <w:sz w:val="28"/>
          <w:szCs w:val="28"/>
        </w:rPr>
        <w:t xml:space="preserve"> </w:t>
      </w:r>
      <w:r w:rsidR="00153480" w:rsidRPr="00C85B2C">
        <w:rPr>
          <w:sz w:val="28"/>
          <w:szCs w:val="28"/>
        </w:rPr>
        <w:t>–</w:t>
      </w:r>
      <w:r w:rsidR="00282240">
        <w:rPr>
          <w:sz w:val="28"/>
          <w:szCs w:val="28"/>
        </w:rPr>
        <w:t xml:space="preserve"> </w:t>
      </w:r>
      <w:r w:rsidR="00392248" w:rsidRPr="00AE7143">
        <w:rPr>
          <w:sz w:val="28"/>
          <w:szCs w:val="28"/>
        </w:rPr>
        <w:t>izziņu par sodāmību, ko izsniegusi kompetentā iestāde pilsonības valstī, vai dokumentāru apliecinājumu, ka šādu izziņu nav iespējams iegūt.</w:t>
      </w:r>
      <w:r>
        <w:rPr>
          <w:sz w:val="28"/>
          <w:szCs w:val="28"/>
        </w:rPr>
        <w:t>"</w:t>
      </w:r>
    </w:p>
    <w:p w14:paraId="47A82323" w14:textId="77777777" w:rsidR="00392248" w:rsidRDefault="00392248" w:rsidP="00CC345C">
      <w:pPr>
        <w:ind w:firstLine="720"/>
        <w:jc w:val="both"/>
        <w:rPr>
          <w:sz w:val="28"/>
          <w:szCs w:val="28"/>
        </w:rPr>
      </w:pPr>
    </w:p>
    <w:p w14:paraId="47A82324" w14:textId="5121F856" w:rsidR="00392248" w:rsidRDefault="00392248" w:rsidP="00CC345C">
      <w:pPr>
        <w:ind w:firstLine="720"/>
        <w:jc w:val="both"/>
        <w:rPr>
          <w:sz w:val="28"/>
          <w:szCs w:val="28"/>
        </w:rPr>
      </w:pPr>
      <w:r w:rsidRPr="00392248">
        <w:rPr>
          <w:sz w:val="28"/>
          <w:szCs w:val="28"/>
        </w:rPr>
        <w:t>2. Izteikt 15</w:t>
      </w:r>
      <w:r w:rsidR="00CC345C">
        <w:rPr>
          <w:sz w:val="28"/>
          <w:szCs w:val="28"/>
        </w:rPr>
        <w:t>. p</w:t>
      </w:r>
      <w:r w:rsidRPr="00392248">
        <w:rPr>
          <w:sz w:val="28"/>
          <w:szCs w:val="28"/>
        </w:rPr>
        <w:t>unktu šādā redakcijā:</w:t>
      </w:r>
    </w:p>
    <w:p w14:paraId="3A5CEF69" w14:textId="77777777" w:rsidR="00CC345C" w:rsidRPr="00392248" w:rsidRDefault="00CC345C" w:rsidP="00CC345C">
      <w:pPr>
        <w:ind w:firstLine="720"/>
        <w:jc w:val="both"/>
        <w:rPr>
          <w:sz w:val="28"/>
          <w:szCs w:val="28"/>
        </w:rPr>
      </w:pPr>
    </w:p>
    <w:p w14:paraId="47A82325" w14:textId="7403904D" w:rsidR="00616D24" w:rsidRPr="00C85B2C" w:rsidRDefault="00CC345C" w:rsidP="00CC345C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"</w:t>
      </w:r>
      <w:r w:rsidR="00616D24" w:rsidRPr="00C85B2C">
        <w:rPr>
          <w:color w:val="auto"/>
          <w:sz w:val="28"/>
          <w:szCs w:val="28"/>
        </w:rPr>
        <w:t>15.</w:t>
      </w:r>
      <w:r w:rsidR="00153480">
        <w:rPr>
          <w:color w:val="auto"/>
          <w:sz w:val="28"/>
          <w:szCs w:val="28"/>
        </w:rPr>
        <w:t> </w:t>
      </w:r>
      <w:r w:rsidR="00616D24" w:rsidRPr="00C85B2C">
        <w:rPr>
          <w:color w:val="auto"/>
          <w:sz w:val="28"/>
          <w:szCs w:val="28"/>
        </w:rPr>
        <w:t>Lai pārbaudītu personas atbilstību Pilsonības likuma 11</w:t>
      </w:r>
      <w:r>
        <w:rPr>
          <w:color w:val="auto"/>
          <w:sz w:val="28"/>
          <w:szCs w:val="28"/>
        </w:rPr>
        <w:t>. p</w:t>
      </w:r>
      <w:r w:rsidR="00616D24" w:rsidRPr="00C85B2C">
        <w:rPr>
          <w:color w:val="auto"/>
          <w:sz w:val="28"/>
          <w:szCs w:val="28"/>
        </w:rPr>
        <w:t>antā un 17</w:t>
      </w:r>
      <w:r>
        <w:rPr>
          <w:color w:val="auto"/>
          <w:sz w:val="28"/>
          <w:szCs w:val="28"/>
        </w:rPr>
        <w:t>. p</w:t>
      </w:r>
      <w:r w:rsidR="00616D24" w:rsidRPr="00C85B2C">
        <w:rPr>
          <w:color w:val="auto"/>
          <w:sz w:val="28"/>
          <w:szCs w:val="28"/>
        </w:rPr>
        <w:t>anta otrajā daļā minētajām prasībām, pārvalde rakstiski pieprasa informāciju no šādām iestādēm:</w:t>
      </w:r>
    </w:p>
    <w:p w14:paraId="2ED83F12" w14:textId="3BA61EE4" w:rsidR="00240CA1" w:rsidRPr="00C85B2C" w:rsidRDefault="00240CA1" w:rsidP="00240CA1">
      <w:pPr>
        <w:ind w:firstLine="720"/>
        <w:jc w:val="both"/>
        <w:rPr>
          <w:sz w:val="28"/>
          <w:szCs w:val="28"/>
        </w:rPr>
      </w:pPr>
      <w:r w:rsidRPr="00C85B2C">
        <w:rPr>
          <w:sz w:val="28"/>
          <w:szCs w:val="28"/>
        </w:rPr>
        <w:t>15.1.</w:t>
      </w:r>
      <w:r>
        <w:rPr>
          <w:sz w:val="28"/>
          <w:szCs w:val="28"/>
        </w:rPr>
        <w:t> </w:t>
      </w:r>
      <w:r w:rsidR="00B8385C">
        <w:rPr>
          <w:sz w:val="28"/>
          <w:szCs w:val="28"/>
        </w:rPr>
        <w:t xml:space="preserve">Valsts robežsardzes </w:t>
      </w:r>
      <w:r w:rsidR="00B8385C" w:rsidRPr="00240CA1">
        <w:rPr>
          <w:sz w:val="28"/>
          <w:szCs w:val="28"/>
        </w:rPr>
        <w:t>(ja personas deklarētā dzīvesvieta ir pierobežā)</w:t>
      </w:r>
      <w:r w:rsidR="00B8385C">
        <w:rPr>
          <w:sz w:val="28"/>
          <w:szCs w:val="28"/>
        </w:rPr>
        <w:t xml:space="preserve">, </w:t>
      </w:r>
      <w:r w:rsidRPr="00C85B2C">
        <w:rPr>
          <w:sz w:val="28"/>
          <w:szCs w:val="28"/>
        </w:rPr>
        <w:t>Satversmes aizsardzības biroja, Drošības policijas, V</w:t>
      </w:r>
      <w:r>
        <w:rPr>
          <w:sz w:val="28"/>
          <w:szCs w:val="28"/>
        </w:rPr>
        <w:t>alsts policijas, Valsts ieņēmumu</w:t>
      </w:r>
      <w:r w:rsidRPr="00C85B2C">
        <w:rPr>
          <w:sz w:val="28"/>
          <w:szCs w:val="28"/>
        </w:rPr>
        <w:t xml:space="preserve"> dienesta </w:t>
      </w:r>
      <w:r>
        <w:rPr>
          <w:sz w:val="28"/>
          <w:szCs w:val="28"/>
        </w:rPr>
        <w:t>F</w:t>
      </w:r>
      <w:r w:rsidRPr="00C85B2C">
        <w:rPr>
          <w:sz w:val="28"/>
          <w:szCs w:val="28"/>
        </w:rPr>
        <w:t>inanšu policijas un Muitas kriminālpārvaldes, Ieslodzījuma vietu pārvaldes, Korupcijas novēršanas un apkarošana</w:t>
      </w:r>
      <w:r>
        <w:rPr>
          <w:sz w:val="28"/>
          <w:szCs w:val="28"/>
        </w:rPr>
        <w:t>s biroja un Militārās policijas</w:t>
      </w:r>
      <w:r w:rsidR="00B8385C">
        <w:rPr>
          <w:sz w:val="28"/>
          <w:szCs w:val="28"/>
        </w:rPr>
        <w:t xml:space="preserve"> </w:t>
      </w:r>
      <w:r w:rsidRPr="00C85B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85B2C">
        <w:rPr>
          <w:sz w:val="28"/>
          <w:szCs w:val="28"/>
        </w:rPr>
        <w:t>par personas atbilstību Pilsonības likuma 11</w:t>
      </w:r>
      <w:r>
        <w:rPr>
          <w:sz w:val="28"/>
          <w:szCs w:val="28"/>
        </w:rPr>
        <w:t>. p</w:t>
      </w:r>
      <w:r w:rsidRPr="00C85B2C">
        <w:rPr>
          <w:sz w:val="28"/>
          <w:szCs w:val="28"/>
        </w:rPr>
        <w:t>anta pirmās daļas 1</w:t>
      </w:r>
      <w:r>
        <w:rPr>
          <w:sz w:val="28"/>
          <w:szCs w:val="28"/>
        </w:rPr>
        <w:t>. p</w:t>
      </w:r>
      <w:r w:rsidRPr="00C85B2C">
        <w:rPr>
          <w:sz w:val="28"/>
          <w:szCs w:val="28"/>
        </w:rPr>
        <w:t>unktā minētajām prasībām;</w:t>
      </w:r>
    </w:p>
    <w:p w14:paraId="47A82329" w14:textId="3E5D6B14" w:rsidR="00616D24" w:rsidRPr="00C85B2C" w:rsidRDefault="00616D24" w:rsidP="00CC345C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C85B2C">
        <w:rPr>
          <w:color w:val="auto"/>
          <w:sz w:val="28"/>
          <w:szCs w:val="28"/>
        </w:rPr>
        <w:t>15.2.</w:t>
      </w:r>
      <w:r w:rsidR="00153480">
        <w:rPr>
          <w:color w:val="auto"/>
          <w:sz w:val="28"/>
          <w:szCs w:val="28"/>
        </w:rPr>
        <w:t> </w:t>
      </w:r>
      <w:r w:rsidRPr="00C85B2C">
        <w:rPr>
          <w:color w:val="auto"/>
          <w:sz w:val="28"/>
          <w:szCs w:val="28"/>
        </w:rPr>
        <w:t>Militārās izlūkošanas un drošības dienesta – par personas atbilstību Pilsonības likuma 11</w:t>
      </w:r>
      <w:r w:rsidR="00CC345C">
        <w:rPr>
          <w:color w:val="auto"/>
          <w:sz w:val="28"/>
          <w:szCs w:val="28"/>
        </w:rPr>
        <w:t>. p</w:t>
      </w:r>
      <w:r w:rsidRPr="00C85B2C">
        <w:rPr>
          <w:color w:val="auto"/>
          <w:sz w:val="28"/>
          <w:szCs w:val="28"/>
        </w:rPr>
        <w:t>anta pirmās daļas 1. un 2</w:t>
      </w:r>
      <w:r w:rsidR="00CC345C">
        <w:rPr>
          <w:color w:val="auto"/>
          <w:sz w:val="28"/>
          <w:szCs w:val="28"/>
        </w:rPr>
        <w:t>. p</w:t>
      </w:r>
      <w:r w:rsidRPr="00C85B2C">
        <w:rPr>
          <w:color w:val="auto"/>
          <w:sz w:val="28"/>
          <w:szCs w:val="28"/>
        </w:rPr>
        <w:t>unktā minētajām prasībām;</w:t>
      </w:r>
    </w:p>
    <w:p w14:paraId="47A8232A" w14:textId="0E1BB896" w:rsidR="00616D24" w:rsidRPr="00C85B2C" w:rsidRDefault="00616D24" w:rsidP="00CC345C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C85B2C">
        <w:rPr>
          <w:color w:val="auto"/>
          <w:sz w:val="28"/>
          <w:szCs w:val="28"/>
        </w:rPr>
        <w:lastRenderedPageBreak/>
        <w:t>15.3.</w:t>
      </w:r>
      <w:r w:rsidR="00153480">
        <w:rPr>
          <w:color w:val="auto"/>
          <w:sz w:val="28"/>
          <w:szCs w:val="28"/>
        </w:rPr>
        <w:t> </w:t>
      </w:r>
      <w:r w:rsidRPr="00C85B2C">
        <w:rPr>
          <w:color w:val="auto"/>
          <w:sz w:val="28"/>
          <w:szCs w:val="28"/>
        </w:rPr>
        <w:t>Totalitārisma seku dokumentēšanas centra – par personas atbilstību Pilsonības likuma 11</w:t>
      </w:r>
      <w:r w:rsidR="00CC345C">
        <w:rPr>
          <w:color w:val="auto"/>
          <w:sz w:val="28"/>
          <w:szCs w:val="28"/>
        </w:rPr>
        <w:t>. p</w:t>
      </w:r>
      <w:r w:rsidRPr="00C85B2C">
        <w:rPr>
          <w:color w:val="auto"/>
          <w:sz w:val="28"/>
          <w:szCs w:val="28"/>
        </w:rPr>
        <w:t>anta pirmās daļas 4</w:t>
      </w:r>
      <w:r w:rsidR="00CC345C">
        <w:rPr>
          <w:color w:val="auto"/>
          <w:sz w:val="28"/>
          <w:szCs w:val="28"/>
        </w:rPr>
        <w:t>. p</w:t>
      </w:r>
      <w:r w:rsidRPr="00C85B2C">
        <w:rPr>
          <w:color w:val="auto"/>
          <w:sz w:val="28"/>
          <w:szCs w:val="28"/>
        </w:rPr>
        <w:t>unktā minētajām prasībām;</w:t>
      </w:r>
    </w:p>
    <w:p w14:paraId="47A8232B" w14:textId="05846744" w:rsidR="00616D24" w:rsidRPr="00C85B2C" w:rsidRDefault="00616D24" w:rsidP="00CC345C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C85B2C">
        <w:rPr>
          <w:color w:val="auto"/>
          <w:sz w:val="28"/>
          <w:szCs w:val="28"/>
        </w:rPr>
        <w:t>15.4.</w:t>
      </w:r>
      <w:r w:rsidR="00153480">
        <w:rPr>
          <w:color w:val="auto"/>
          <w:sz w:val="28"/>
          <w:szCs w:val="28"/>
        </w:rPr>
        <w:t> </w:t>
      </w:r>
      <w:r w:rsidRPr="00C85B2C">
        <w:rPr>
          <w:color w:val="auto"/>
          <w:sz w:val="28"/>
          <w:szCs w:val="28"/>
        </w:rPr>
        <w:t>Iekšlietu ministrijas Informācijas centra – par personas atbilstību Pilsonības likuma 11</w:t>
      </w:r>
      <w:r w:rsidR="00CC345C">
        <w:rPr>
          <w:color w:val="auto"/>
          <w:sz w:val="28"/>
          <w:szCs w:val="28"/>
        </w:rPr>
        <w:t>. p</w:t>
      </w:r>
      <w:r w:rsidRPr="00C85B2C">
        <w:rPr>
          <w:color w:val="auto"/>
          <w:sz w:val="28"/>
          <w:szCs w:val="28"/>
        </w:rPr>
        <w:t>anta pirmās daļas 5</w:t>
      </w:r>
      <w:r w:rsidR="00CC345C">
        <w:rPr>
          <w:color w:val="auto"/>
          <w:sz w:val="28"/>
          <w:szCs w:val="28"/>
        </w:rPr>
        <w:t>. p</w:t>
      </w:r>
      <w:r w:rsidRPr="00C85B2C">
        <w:rPr>
          <w:color w:val="auto"/>
          <w:sz w:val="28"/>
          <w:szCs w:val="28"/>
        </w:rPr>
        <w:t>unktā un 17</w:t>
      </w:r>
      <w:r w:rsidR="00CC345C">
        <w:rPr>
          <w:color w:val="auto"/>
          <w:sz w:val="28"/>
          <w:szCs w:val="28"/>
        </w:rPr>
        <w:t>. p</w:t>
      </w:r>
      <w:r w:rsidRPr="00C85B2C">
        <w:rPr>
          <w:color w:val="auto"/>
          <w:sz w:val="28"/>
          <w:szCs w:val="28"/>
        </w:rPr>
        <w:t>anta otrajā daļā minētajām prasībām;</w:t>
      </w:r>
    </w:p>
    <w:p w14:paraId="47A8232C" w14:textId="329ABEF8" w:rsidR="00616D24" w:rsidRPr="00C85B2C" w:rsidRDefault="00616D24" w:rsidP="00CC345C">
      <w:pPr>
        <w:pStyle w:val="tv2131"/>
        <w:spacing w:line="240" w:lineRule="auto"/>
        <w:ind w:firstLine="720"/>
        <w:jc w:val="both"/>
        <w:rPr>
          <w:color w:val="auto"/>
          <w:sz w:val="28"/>
          <w:szCs w:val="28"/>
        </w:rPr>
      </w:pPr>
      <w:r w:rsidRPr="00C85B2C">
        <w:rPr>
          <w:color w:val="auto"/>
          <w:sz w:val="28"/>
          <w:szCs w:val="28"/>
        </w:rPr>
        <w:t>15.5.</w:t>
      </w:r>
      <w:r w:rsidR="00153480">
        <w:rPr>
          <w:color w:val="auto"/>
          <w:sz w:val="28"/>
          <w:szCs w:val="28"/>
        </w:rPr>
        <w:t> </w:t>
      </w:r>
      <w:r w:rsidR="00B8385C" w:rsidRPr="00C85B2C">
        <w:rPr>
          <w:color w:val="auto"/>
          <w:sz w:val="28"/>
          <w:szCs w:val="28"/>
        </w:rPr>
        <w:t xml:space="preserve">Ārlietu ministrijas </w:t>
      </w:r>
      <w:r w:rsidR="00B8385C">
        <w:rPr>
          <w:color w:val="auto"/>
          <w:sz w:val="28"/>
          <w:szCs w:val="28"/>
        </w:rPr>
        <w:t>(</w:t>
      </w:r>
      <w:r w:rsidR="00A35F3B">
        <w:rPr>
          <w:color w:val="auto"/>
          <w:sz w:val="28"/>
          <w:szCs w:val="28"/>
        </w:rPr>
        <w:t xml:space="preserve">saistībā </w:t>
      </w:r>
      <w:r w:rsidR="00B8385C" w:rsidRPr="00C85B2C">
        <w:rPr>
          <w:color w:val="auto"/>
          <w:sz w:val="28"/>
          <w:szCs w:val="28"/>
        </w:rPr>
        <w:t>ar materiālās palīdzības piešķiršanu personai, kura nonākusi ārkārtas situācijā ārvalstī</w:t>
      </w:r>
      <w:r w:rsidR="00B8385C">
        <w:rPr>
          <w:color w:val="auto"/>
          <w:sz w:val="28"/>
          <w:szCs w:val="28"/>
        </w:rPr>
        <w:t>),</w:t>
      </w:r>
      <w:r w:rsidR="00B8385C" w:rsidRPr="00C85B2C">
        <w:rPr>
          <w:color w:val="auto"/>
          <w:sz w:val="28"/>
          <w:szCs w:val="28"/>
        </w:rPr>
        <w:t xml:space="preserve"> </w:t>
      </w:r>
      <w:r w:rsidRPr="00C85B2C">
        <w:rPr>
          <w:color w:val="auto"/>
          <w:sz w:val="28"/>
          <w:szCs w:val="28"/>
        </w:rPr>
        <w:t>Valsts ieņēmumu dienesta, Iekšlietu ministrijas Informācijas centra</w:t>
      </w:r>
      <w:r w:rsidR="009604EA">
        <w:rPr>
          <w:color w:val="auto"/>
          <w:sz w:val="28"/>
          <w:szCs w:val="28"/>
        </w:rPr>
        <w:t xml:space="preserve"> </w:t>
      </w:r>
      <w:r w:rsidRPr="00C85B2C">
        <w:rPr>
          <w:color w:val="auto"/>
          <w:sz w:val="28"/>
          <w:szCs w:val="28"/>
        </w:rPr>
        <w:t>un Tieslietu ministrijas Uzturlīdzekļu garantiju fonda</w:t>
      </w:r>
      <w:r w:rsidR="00D171BD">
        <w:rPr>
          <w:color w:val="auto"/>
          <w:sz w:val="28"/>
          <w:szCs w:val="28"/>
        </w:rPr>
        <w:t xml:space="preserve"> administrācijas </w:t>
      </w:r>
      <w:r w:rsidRPr="00C85B2C">
        <w:rPr>
          <w:color w:val="auto"/>
          <w:sz w:val="28"/>
          <w:szCs w:val="28"/>
        </w:rPr>
        <w:t>– par personas atbilstību Pilsonības likuma 11</w:t>
      </w:r>
      <w:r w:rsidR="00CC345C">
        <w:rPr>
          <w:color w:val="auto"/>
          <w:sz w:val="28"/>
          <w:szCs w:val="28"/>
        </w:rPr>
        <w:t>. p</w:t>
      </w:r>
      <w:r w:rsidRPr="00C85B2C">
        <w:rPr>
          <w:color w:val="auto"/>
          <w:sz w:val="28"/>
          <w:szCs w:val="28"/>
        </w:rPr>
        <w:t>anta pirmās daļas 7</w:t>
      </w:r>
      <w:r w:rsidR="00CC345C">
        <w:rPr>
          <w:color w:val="auto"/>
          <w:sz w:val="28"/>
          <w:szCs w:val="28"/>
        </w:rPr>
        <w:t>. p</w:t>
      </w:r>
      <w:r w:rsidRPr="00C85B2C">
        <w:rPr>
          <w:color w:val="auto"/>
          <w:sz w:val="28"/>
          <w:szCs w:val="28"/>
        </w:rPr>
        <w:t>unktā minētajām prasībām;</w:t>
      </w:r>
    </w:p>
    <w:p w14:paraId="47A8232D" w14:textId="0D03CA43" w:rsidR="00616D24" w:rsidRPr="00C85B2C" w:rsidRDefault="00616D24" w:rsidP="00CC345C">
      <w:pPr>
        <w:ind w:firstLine="720"/>
        <w:jc w:val="both"/>
        <w:rPr>
          <w:sz w:val="28"/>
          <w:szCs w:val="28"/>
        </w:rPr>
      </w:pPr>
      <w:r w:rsidRPr="00C85B2C">
        <w:rPr>
          <w:sz w:val="28"/>
          <w:szCs w:val="28"/>
        </w:rPr>
        <w:t>15.6.</w:t>
      </w:r>
      <w:r w:rsidR="00153480">
        <w:rPr>
          <w:sz w:val="28"/>
          <w:szCs w:val="28"/>
        </w:rPr>
        <w:t> </w:t>
      </w:r>
      <w:r w:rsidRPr="00C85B2C">
        <w:rPr>
          <w:sz w:val="28"/>
          <w:szCs w:val="28"/>
        </w:rPr>
        <w:t>Ārlietu ministrijas – par personas atbilstību Pilsonības likuma 11</w:t>
      </w:r>
      <w:r w:rsidR="00CC345C">
        <w:rPr>
          <w:sz w:val="28"/>
          <w:szCs w:val="28"/>
        </w:rPr>
        <w:t>. p</w:t>
      </w:r>
      <w:r w:rsidRPr="00C85B2C">
        <w:rPr>
          <w:sz w:val="28"/>
          <w:szCs w:val="28"/>
        </w:rPr>
        <w:t>anta pirmās daļas 5</w:t>
      </w:r>
      <w:r w:rsidR="00CC345C">
        <w:rPr>
          <w:sz w:val="28"/>
          <w:szCs w:val="28"/>
        </w:rPr>
        <w:t>. p</w:t>
      </w:r>
      <w:r w:rsidRPr="00C85B2C">
        <w:rPr>
          <w:sz w:val="28"/>
          <w:szCs w:val="28"/>
        </w:rPr>
        <w:t>unktā paredzētajam izņēmumam, ja persona uzrādījusi šo noteikumu 8</w:t>
      </w:r>
      <w:r w:rsidR="00CC345C">
        <w:rPr>
          <w:sz w:val="28"/>
          <w:szCs w:val="28"/>
        </w:rPr>
        <w:t>. p</w:t>
      </w:r>
      <w:r w:rsidRPr="00C85B2C">
        <w:rPr>
          <w:sz w:val="28"/>
          <w:szCs w:val="28"/>
        </w:rPr>
        <w:t>unktā minēto dokumentu.</w:t>
      </w:r>
      <w:r w:rsidR="00CC345C">
        <w:rPr>
          <w:sz w:val="28"/>
          <w:szCs w:val="28"/>
        </w:rPr>
        <w:t>"</w:t>
      </w:r>
    </w:p>
    <w:p w14:paraId="47A8232E" w14:textId="77777777" w:rsidR="00392248" w:rsidRPr="00C85B2C" w:rsidRDefault="00392248" w:rsidP="00CC345C">
      <w:pPr>
        <w:ind w:firstLine="720"/>
        <w:jc w:val="both"/>
        <w:rPr>
          <w:sz w:val="28"/>
          <w:szCs w:val="28"/>
        </w:rPr>
      </w:pPr>
    </w:p>
    <w:p w14:paraId="47A8232F" w14:textId="0B3116C4" w:rsidR="00392248" w:rsidRDefault="00392248" w:rsidP="00CC345C">
      <w:pPr>
        <w:pStyle w:val="naislab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P</w:t>
      </w:r>
      <w:r w:rsidRPr="0003200C">
        <w:rPr>
          <w:sz w:val="28"/>
          <w:szCs w:val="28"/>
        </w:rPr>
        <w:t xml:space="preserve">apildināt </w:t>
      </w:r>
      <w:r>
        <w:rPr>
          <w:sz w:val="28"/>
          <w:szCs w:val="28"/>
        </w:rPr>
        <w:t xml:space="preserve">noteikumus </w:t>
      </w:r>
      <w:r w:rsidRPr="0003200C">
        <w:rPr>
          <w:sz w:val="28"/>
          <w:szCs w:val="28"/>
        </w:rPr>
        <w:t xml:space="preserve">ar </w:t>
      </w:r>
      <w:r>
        <w:rPr>
          <w:sz w:val="28"/>
          <w:szCs w:val="28"/>
        </w:rPr>
        <w:t>15.</w:t>
      </w:r>
      <w:r>
        <w:rPr>
          <w:sz w:val="28"/>
          <w:szCs w:val="28"/>
          <w:vertAlign w:val="superscript"/>
        </w:rPr>
        <w:t>1</w:t>
      </w:r>
      <w:r w:rsidR="00153480">
        <w:rPr>
          <w:sz w:val="28"/>
          <w:szCs w:val="28"/>
          <w:vertAlign w:val="superscript"/>
        </w:rPr>
        <w:t> </w:t>
      </w:r>
      <w:r w:rsidRPr="0003200C">
        <w:rPr>
          <w:sz w:val="28"/>
          <w:szCs w:val="28"/>
        </w:rPr>
        <w:t>punktu šādā redakcijā:</w:t>
      </w:r>
    </w:p>
    <w:p w14:paraId="1D02D5D5" w14:textId="77777777" w:rsidR="00CC345C" w:rsidRDefault="00CC345C" w:rsidP="00CC345C">
      <w:pPr>
        <w:pStyle w:val="naislab"/>
        <w:spacing w:before="0" w:after="0"/>
        <w:ind w:firstLine="720"/>
        <w:jc w:val="both"/>
        <w:rPr>
          <w:sz w:val="28"/>
          <w:szCs w:val="28"/>
        </w:rPr>
      </w:pPr>
    </w:p>
    <w:p w14:paraId="47A82330" w14:textId="10D22087" w:rsidR="00392248" w:rsidRDefault="00CC345C" w:rsidP="00CC34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392248">
        <w:rPr>
          <w:sz w:val="28"/>
          <w:szCs w:val="28"/>
        </w:rPr>
        <w:t>15.</w:t>
      </w:r>
      <w:r w:rsidR="00392248">
        <w:rPr>
          <w:sz w:val="28"/>
          <w:szCs w:val="28"/>
          <w:vertAlign w:val="superscript"/>
        </w:rPr>
        <w:t>1</w:t>
      </w:r>
      <w:r w:rsidR="00392248">
        <w:rPr>
          <w:sz w:val="28"/>
          <w:szCs w:val="28"/>
        </w:rPr>
        <w:t> Pārvalde nepieprasa:</w:t>
      </w:r>
    </w:p>
    <w:p w14:paraId="47A82331" w14:textId="7BD13B40" w:rsidR="00392248" w:rsidRDefault="00392248" w:rsidP="00CC34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153480">
        <w:rPr>
          <w:sz w:val="28"/>
          <w:szCs w:val="28"/>
        </w:rPr>
        <w:t>.</w:t>
      </w:r>
      <w:r>
        <w:rPr>
          <w:sz w:val="28"/>
          <w:szCs w:val="28"/>
          <w:vertAlign w:val="superscript"/>
        </w:rPr>
        <w:t>1</w:t>
      </w:r>
      <w:r w:rsidR="00153480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1.</w:t>
      </w:r>
      <w:r w:rsidR="00153480">
        <w:rPr>
          <w:sz w:val="28"/>
          <w:szCs w:val="28"/>
        </w:rPr>
        <w:t> </w:t>
      </w:r>
      <w:r>
        <w:rPr>
          <w:sz w:val="28"/>
          <w:szCs w:val="28"/>
        </w:rPr>
        <w:t>šo noteikumu 15.3</w:t>
      </w:r>
      <w:r w:rsidR="00CC345C">
        <w:rPr>
          <w:sz w:val="28"/>
          <w:szCs w:val="28"/>
        </w:rPr>
        <w:t>. a</w:t>
      </w:r>
      <w:r>
        <w:rPr>
          <w:sz w:val="28"/>
          <w:szCs w:val="28"/>
        </w:rPr>
        <w:t>pakšpunktā minēto informāciju, ja persona ir dzimusi pēc 1990</w:t>
      </w:r>
      <w:r w:rsidR="00CC345C">
        <w:rPr>
          <w:sz w:val="28"/>
          <w:szCs w:val="28"/>
        </w:rPr>
        <w:t>. g</w:t>
      </w:r>
      <w:r>
        <w:rPr>
          <w:sz w:val="28"/>
          <w:szCs w:val="28"/>
        </w:rPr>
        <w:t>ada 4</w:t>
      </w:r>
      <w:r w:rsidR="00CC345C">
        <w:rPr>
          <w:sz w:val="28"/>
          <w:szCs w:val="28"/>
        </w:rPr>
        <w:t>. m</w:t>
      </w:r>
      <w:r>
        <w:rPr>
          <w:sz w:val="28"/>
          <w:szCs w:val="28"/>
        </w:rPr>
        <w:t>aija vai 1990</w:t>
      </w:r>
      <w:r w:rsidR="00CC345C">
        <w:rPr>
          <w:sz w:val="28"/>
          <w:szCs w:val="28"/>
        </w:rPr>
        <w:t>. g</w:t>
      </w:r>
      <w:r>
        <w:rPr>
          <w:sz w:val="28"/>
          <w:szCs w:val="28"/>
        </w:rPr>
        <w:t>ada 4</w:t>
      </w:r>
      <w:r w:rsidR="00CC345C">
        <w:rPr>
          <w:sz w:val="28"/>
          <w:szCs w:val="28"/>
        </w:rPr>
        <w:t>. m</w:t>
      </w:r>
      <w:r>
        <w:rPr>
          <w:sz w:val="28"/>
          <w:szCs w:val="28"/>
        </w:rPr>
        <w:t>aijā bija nepilngadīga;</w:t>
      </w:r>
    </w:p>
    <w:p w14:paraId="0A4A8502" w14:textId="3560CD3B" w:rsidR="00B56A58" w:rsidRDefault="00B56A58" w:rsidP="00B56A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  <w:vertAlign w:val="superscript"/>
        </w:rPr>
        <w:t>1 </w:t>
      </w:r>
      <w:r>
        <w:rPr>
          <w:sz w:val="28"/>
          <w:szCs w:val="28"/>
        </w:rPr>
        <w:t>2. šo noteikumu 15.5. apakšpunktā minēto informāciju</w:t>
      </w:r>
      <w:r w:rsidRPr="00F361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no </w:t>
      </w:r>
      <w:r w:rsidRPr="00027493">
        <w:rPr>
          <w:sz w:val="28"/>
          <w:szCs w:val="28"/>
        </w:rPr>
        <w:t xml:space="preserve">Ārlietu </w:t>
      </w:r>
      <w:r w:rsidRPr="00B56A58">
        <w:rPr>
          <w:sz w:val="28"/>
          <w:szCs w:val="28"/>
        </w:rPr>
        <w:t>ministrijas (</w:t>
      </w:r>
      <w:r w:rsidR="00A35F3B">
        <w:rPr>
          <w:sz w:val="28"/>
          <w:szCs w:val="28"/>
        </w:rPr>
        <w:t xml:space="preserve">saistībā </w:t>
      </w:r>
      <w:r w:rsidRPr="00B56A58">
        <w:rPr>
          <w:sz w:val="28"/>
          <w:szCs w:val="28"/>
        </w:rPr>
        <w:t>ar materiālās palīdzības piešķiršanu personai, kura nonākusi ārkārtas situācijā ārvalstī),</w:t>
      </w:r>
      <w:r>
        <w:rPr>
          <w:sz w:val="28"/>
          <w:szCs w:val="28"/>
        </w:rPr>
        <w:t xml:space="preserve"> ja persona ir citas valsts pilsonis, un no Tieslietu ministrijas Uzturlīdzekļu garantiju fonda administrācijas, ja Iedzīvotāju reģistrā nav iekļautas ziņas par personas bērnu."</w:t>
      </w:r>
    </w:p>
    <w:p w14:paraId="47A82333" w14:textId="77777777" w:rsidR="00392248" w:rsidRDefault="00392248" w:rsidP="00CC345C">
      <w:pPr>
        <w:ind w:firstLine="720"/>
        <w:jc w:val="both"/>
        <w:rPr>
          <w:sz w:val="28"/>
          <w:szCs w:val="28"/>
        </w:rPr>
      </w:pPr>
    </w:p>
    <w:p w14:paraId="47A82334" w14:textId="77777777" w:rsidR="00392248" w:rsidRDefault="00392248" w:rsidP="00CC345C">
      <w:pPr>
        <w:ind w:firstLine="720"/>
        <w:jc w:val="both"/>
        <w:rPr>
          <w:sz w:val="28"/>
          <w:szCs w:val="28"/>
        </w:rPr>
      </w:pPr>
    </w:p>
    <w:p w14:paraId="68368DD8" w14:textId="77777777" w:rsidR="00CC345C" w:rsidRDefault="00CC345C" w:rsidP="00CC345C">
      <w:pPr>
        <w:ind w:firstLine="720"/>
        <w:jc w:val="both"/>
        <w:rPr>
          <w:sz w:val="28"/>
          <w:szCs w:val="28"/>
        </w:rPr>
      </w:pPr>
    </w:p>
    <w:p w14:paraId="676AC8EC" w14:textId="77777777" w:rsidR="00CC345C" w:rsidRDefault="00CC345C" w:rsidP="00CC345C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Ministru prezidente</w:t>
      </w:r>
      <w:r>
        <w:rPr>
          <w:sz w:val="28"/>
          <w:szCs w:val="28"/>
        </w:rPr>
        <w:tab/>
        <w:t xml:space="preserve">Laimdota Straujuma </w:t>
      </w:r>
    </w:p>
    <w:p w14:paraId="47A82335" w14:textId="583AEB89" w:rsidR="00392248" w:rsidRPr="00B56A58" w:rsidRDefault="00392248" w:rsidP="00CC345C">
      <w:pPr>
        <w:tabs>
          <w:tab w:val="left" w:pos="6663"/>
        </w:tabs>
        <w:ind w:firstLine="720"/>
        <w:jc w:val="both"/>
        <w:rPr>
          <w:sz w:val="28"/>
          <w:szCs w:val="28"/>
        </w:rPr>
      </w:pPr>
    </w:p>
    <w:p w14:paraId="47A82336" w14:textId="77777777" w:rsidR="00392248" w:rsidRPr="00B56A58" w:rsidRDefault="00392248" w:rsidP="00CC345C">
      <w:pPr>
        <w:tabs>
          <w:tab w:val="left" w:pos="6663"/>
        </w:tabs>
        <w:ind w:firstLine="720"/>
        <w:jc w:val="both"/>
        <w:rPr>
          <w:sz w:val="28"/>
          <w:szCs w:val="28"/>
        </w:rPr>
      </w:pPr>
    </w:p>
    <w:p w14:paraId="47A82337" w14:textId="77777777" w:rsidR="00392248" w:rsidRPr="00B56A58" w:rsidRDefault="00392248" w:rsidP="00CC345C">
      <w:pPr>
        <w:tabs>
          <w:tab w:val="left" w:pos="6663"/>
        </w:tabs>
        <w:ind w:firstLine="720"/>
        <w:jc w:val="both"/>
        <w:rPr>
          <w:sz w:val="28"/>
          <w:szCs w:val="28"/>
        </w:rPr>
      </w:pPr>
    </w:p>
    <w:p w14:paraId="47A82338" w14:textId="75352A17" w:rsidR="00CC345C" w:rsidRDefault="00392248" w:rsidP="00CC345C">
      <w:pPr>
        <w:tabs>
          <w:tab w:val="left" w:pos="6663"/>
        </w:tabs>
        <w:ind w:firstLine="720"/>
        <w:jc w:val="both"/>
        <w:rPr>
          <w:sz w:val="28"/>
          <w:szCs w:val="28"/>
        </w:rPr>
      </w:pPr>
      <w:r w:rsidRPr="00416EB1">
        <w:rPr>
          <w:sz w:val="28"/>
          <w:szCs w:val="28"/>
        </w:rPr>
        <w:t>Iekšlietu ministrs</w:t>
      </w:r>
      <w:r w:rsidRPr="00416EB1">
        <w:rPr>
          <w:sz w:val="28"/>
          <w:szCs w:val="28"/>
        </w:rPr>
        <w:tab/>
        <w:t>R</w:t>
      </w:r>
      <w:r w:rsidR="00CC345C">
        <w:rPr>
          <w:sz w:val="28"/>
          <w:szCs w:val="28"/>
        </w:rPr>
        <w:t xml:space="preserve">ihards </w:t>
      </w:r>
      <w:r w:rsidRPr="00416EB1">
        <w:rPr>
          <w:sz w:val="28"/>
          <w:szCs w:val="28"/>
        </w:rPr>
        <w:t>Kozlovskis</w:t>
      </w:r>
    </w:p>
    <w:sectPr w:rsidR="00CC345C" w:rsidSect="00CC34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A82354" w14:textId="77777777" w:rsidR="00BB4F10" w:rsidRDefault="00BB4F10" w:rsidP="00015304">
      <w:r>
        <w:separator/>
      </w:r>
    </w:p>
  </w:endnote>
  <w:endnote w:type="continuationSeparator" w:id="0">
    <w:p w14:paraId="47A82355" w14:textId="77777777" w:rsidR="00BB4F10" w:rsidRDefault="00BB4F10" w:rsidP="0001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8235A" w14:textId="77777777" w:rsidR="003878C1" w:rsidRDefault="00021678" w:rsidP="007558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80D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A8235B" w14:textId="77777777" w:rsidR="003878C1" w:rsidRDefault="00E43B05" w:rsidP="004A33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8235D" w14:textId="2B658B79" w:rsidR="003878C1" w:rsidRPr="007D69F4" w:rsidRDefault="007D69F4" w:rsidP="00346E8B">
    <w:pPr>
      <w:pStyle w:val="Footer"/>
      <w:ind w:right="360"/>
      <w:jc w:val="both"/>
      <w:rPr>
        <w:sz w:val="16"/>
        <w:szCs w:val="16"/>
      </w:rPr>
    </w:pPr>
    <w:r w:rsidRPr="007D69F4">
      <w:rPr>
        <w:sz w:val="16"/>
        <w:szCs w:val="16"/>
      </w:rPr>
      <w:t>N2414_4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8235F" w14:textId="343A62BA" w:rsidR="00346E8B" w:rsidRPr="007D69F4" w:rsidRDefault="007D69F4" w:rsidP="007D69F4">
    <w:pPr>
      <w:spacing w:after="120"/>
      <w:rPr>
        <w:sz w:val="16"/>
        <w:szCs w:val="16"/>
      </w:rPr>
    </w:pPr>
    <w:r w:rsidRPr="007D69F4">
      <w:rPr>
        <w:sz w:val="16"/>
        <w:szCs w:val="16"/>
      </w:rPr>
      <w:t>N2414_4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82352" w14:textId="77777777" w:rsidR="00BB4F10" w:rsidRDefault="00BB4F10" w:rsidP="00015304">
      <w:r>
        <w:separator/>
      </w:r>
    </w:p>
  </w:footnote>
  <w:footnote w:type="continuationSeparator" w:id="0">
    <w:p w14:paraId="47A82353" w14:textId="77777777" w:rsidR="00BB4F10" w:rsidRDefault="00BB4F10" w:rsidP="00015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82356" w14:textId="77777777" w:rsidR="003878C1" w:rsidRDefault="00021678" w:rsidP="00294C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0D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A82357" w14:textId="77777777" w:rsidR="003878C1" w:rsidRDefault="00E43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82358" w14:textId="77777777" w:rsidR="003878C1" w:rsidRDefault="00021678" w:rsidP="00294C5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80D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24A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7A82359" w14:textId="77777777" w:rsidR="003878C1" w:rsidRDefault="00E43B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10B0C" w14:textId="6702C288" w:rsidR="00CC345C" w:rsidRDefault="00CC345C" w:rsidP="00CC345C">
    <w:pPr>
      <w:pStyle w:val="Header"/>
      <w:jc w:val="center"/>
    </w:pPr>
    <w:r>
      <w:rPr>
        <w:noProof/>
      </w:rPr>
      <w:drawing>
        <wp:inline distT="0" distB="0" distL="0" distR="0" wp14:anchorId="5934CF40" wp14:editId="64247E00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2248"/>
    <w:rsid w:val="00015304"/>
    <w:rsid w:val="00021678"/>
    <w:rsid w:val="000A03BC"/>
    <w:rsid w:val="000F24AE"/>
    <w:rsid w:val="00122FC8"/>
    <w:rsid w:val="00134BC4"/>
    <w:rsid w:val="00153480"/>
    <w:rsid w:val="00240CA1"/>
    <w:rsid w:val="00282240"/>
    <w:rsid w:val="002B2AC2"/>
    <w:rsid w:val="002E1315"/>
    <w:rsid w:val="003270E9"/>
    <w:rsid w:val="00333E66"/>
    <w:rsid w:val="00337264"/>
    <w:rsid w:val="00382C76"/>
    <w:rsid w:val="00392248"/>
    <w:rsid w:val="00465203"/>
    <w:rsid w:val="00514442"/>
    <w:rsid w:val="005270D8"/>
    <w:rsid w:val="005344C9"/>
    <w:rsid w:val="00616D24"/>
    <w:rsid w:val="00633FC0"/>
    <w:rsid w:val="00682348"/>
    <w:rsid w:val="00704465"/>
    <w:rsid w:val="00753292"/>
    <w:rsid w:val="007A5C3C"/>
    <w:rsid w:val="007D69F4"/>
    <w:rsid w:val="00855D8E"/>
    <w:rsid w:val="0089763B"/>
    <w:rsid w:val="008F475A"/>
    <w:rsid w:val="0094753B"/>
    <w:rsid w:val="009604EA"/>
    <w:rsid w:val="00A35F3B"/>
    <w:rsid w:val="00A86181"/>
    <w:rsid w:val="00A94A47"/>
    <w:rsid w:val="00A97A1F"/>
    <w:rsid w:val="00AB686B"/>
    <w:rsid w:val="00B56A58"/>
    <w:rsid w:val="00B8385C"/>
    <w:rsid w:val="00B96CF9"/>
    <w:rsid w:val="00BB4F10"/>
    <w:rsid w:val="00BC3BA9"/>
    <w:rsid w:val="00C85B2C"/>
    <w:rsid w:val="00CC345C"/>
    <w:rsid w:val="00D171BD"/>
    <w:rsid w:val="00D94FB4"/>
    <w:rsid w:val="00E13F66"/>
    <w:rsid w:val="00E4006C"/>
    <w:rsid w:val="00E4362B"/>
    <w:rsid w:val="00E43B05"/>
    <w:rsid w:val="00E80DB4"/>
    <w:rsid w:val="00F2683C"/>
    <w:rsid w:val="00F96DDD"/>
    <w:rsid w:val="00FD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7A823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922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92248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392248"/>
  </w:style>
  <w:style w:type="paragraph" w:styleId="Header">
    <w:name w:val="header"/>
    <w:basedOn w:val="Normal"/>
    <w:link w:val="HeaderChar"/>
    <w:rsid w:val="003922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9224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92248"/>
    <w:pPr>
      <w:spacing w:before="75" w:after="75"/>
      <w:ind w:firstLine="375"/>
      <w:jc w:val="both"/>
    </w:pPr>
  </w:style>
  <w:style w:type="paragraph" w:styleId="BodyText">
    <w:name w:val="Body Text"/>
    <w:basedOn w:val="Normal"/>
    <w:link w:val="BodyTextChar"/>
    <w:rsid w:val="00392248"/>
    <w:pPr>
      <w:spacing w:after="120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392248"/>
    <w:rPr>
      <w:rFonts w:ascii="Times New Roman" w:eastAsia="Times New Roman" w:hAnsi="Times New Roman" w:cs="Times New Roman"/>
      <w:sz w:val="28"/>
      <w:szCs w:val="24"/>
      <w:lang w:eastAsia="lv-LV"/>
    </w:rPr>
  </w:style>
  <w:style w:type="paragraph" w:customStyle="1" w:styleId="naislab">
    <w:name w:val="naislab"/>
    <w:basedOn w:val="Normal"/>
    <w:rsid w:val="00392248"/>
    <w:pPr>
      <w:spacing w:before="75" w:after="75"/>
      <w:jc w:val="right"/>
    </w:pPr>
  </w:style>
  <w:style w:type="paragraph" w:customStyle="1" w:styleId="tv2131">
    <w:name w:val="tv2131"/>
    <w:basedOn w:val="Normal"/>
    <w:rsid w:val="00392248"/>
    <w:pPr>
      <w:spacing w:line="360" w:lineRule="auto"/>
      <w:ind w:firstLine="210"/>
    </w:pPr>
    <w:rPr>
      <w:color w:val="414142"/>
      <w:sz w:val="14"/>
      <w:szCs w:val="14"/>
    </w:rPr>
  </w:style>
  <w:style w:type="paragraph" w:styleId="ListParagraph">
    <w:name w:val="List Paragraph"/>
    <w:basedOn w:val="Normal"/>
    <w:uiPriority w:val="34"/>
    <w:qFormat/>
    <w:rsid w:val="00CC34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80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BF8C2-B719-47A8-A196-9EFFD5C9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1945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"Grozījumi Ministru kabineta 2013.gada 24.septembra noteikumos Nr.1001 "Naturalizācijas iesnieguma pieņemšanas un izskatīšanas kārtība"</vt:lpstr>
    </vt:vector>
  </TitlesOfParts>
  <Company>Naturalizacijas parvalde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"Grozījumi Ministru kabineta 2013.gada 24.septembra noteikumos Nr.1001 "Naturalizācijas iesnieguma pieņemšanas un izskatīšanas kārtība"</dc:title>
  <dc:subject>MK noteikumu projekts</dc:subject>
  <dc:creator>Ina Vorpa</dc:creator>
  <cp:keywords/>
  <dc:description>ina.vorpa@pmlp.gov.lv, 67219514</dc:description>
  <cp:lastModifiedBy>Leontīne Babkina</cp:lastModifiedBy>
  <cp:revision>32</cp:revision>
  <cp:lastPrinted>2014-11-07T09:30:00Z</cp:lastPrinted>
  <dcterms:created xsi:type="dcterms:W3CDTF">2014-07-02T10:35:00Z</dcterms:created>
  <dcterms:modified xsi:type="dcterms:W3CDTF">2014-11-20T08:58:00Z</dcterms:modified>
</cp:coreProperties>
</file>