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6316" w14:textId="3017EFB1" w:rsidR="00AE5338" w:rsidRPr="00A13D11" w:rsidRDefault="00AE5338" w:rsidP="00A13D11">
      <w:pPr>
        <w:jc w:val="center"/>
        <w:rPr>
          <w:rFonts w:ascii="Times New Roman" w:hAnsi="Times New Roman" w:cs="Times New Roman"/>
          <w:b/>
          <w:bCs/>
          <w:sz w:val="28"/>
          <w:szCs w:val="28"/>
        </w:rPr>
      </w:pPr>
      <w:bookmarkStart w:id="0" w:name="468683"/>
      <w:bookmarkStart w:id="1" w:name="OLE_LINK1"/>
      <w:bookmarkStart w:id="2" w:name="OLE_LINK2"/>
      <w:bookmarkEnd w:id="0"/>
      <w:r w:rsidRPr="00A13D11">
        <w:rPr>
          <w:rFonts w:ascii="Times New Roman" w:eastAsia="Calibri" w:hAnsi="Times New Roman" w:cs="Times New Roman"/>
          <w:b/>
          <w:sz w:val="28"/>
          <w:szCs w:val="28"/>
        </w:rPr>
        <w:t>Ministru kabineta noteikumu projekta</w:t>
      </w:r>
      <w:bookmarkStart w:id="3" w:name="OLE_LINK3"/>
      <w:bookmarkStart w:id="4" w:name="OLE_LINK4"/>
      <w:bookmarkStart w:id="5" w:name="OLE_LINK7"/>
      <w:bookmarkStart w:id="6" w:name="OLE_LINK8"/>
      <w:bookmarkEnd w:id="1"/>
      <w:bookmarkEnd w:id="2"/>
      <w:r w:rsidR="00F32D52" w:rsidRPr="00A13D11">
        <w:rPr>
          <w:rFonts w:ascii="Times New Roman" w:eastAsia="Calibri" w:hAnsi="Times New Roman" w:cs="Times New Roman"/>
          <w:b/>
          <w:sz w:val="28"/>
          <w:szCs w:val="28"/>
        </w:rPr>
        <w:t xml:space="preserve"> </w:t>
      </w:r>
      <w:r w:rsidRPr="00A13D11">
        <w:rPr>
          <w:rFonts w:ascii="Times New Roman" w:hAnsi="Times New Roman" w:cs="Times New Roman"/>
          <w:b/>
          <w:sz w:val="28"/>
          <w:szCs w:val="28"/>
        </w:rPr>
        <w:t>„</w:t>
      </w:r>
      <w:bookmarkEnd w:id="3"/>
      <w:bookmarkEnd w:id="4"/>
      <w:bookmarkEnd w:id="5"/>
      <w:bookmarkEnd w:id="6"/>
      <w:r w:rsidR="00A13D11" w:rsidRPr="00A13D11">
        <w:rPr>
          <w:rFonts w:ascii="Times New Roman" w:hAnsi="Times New Roman" w:cs="Times New Roman"/>
          <w:sz w:val="28"/>
          <w:szCs w:val="28"/>
        </w:rPr>
        <w:t xml:space="preserve"> </w:t>
      </w:r>
      <w:r w:rsidR="00A13D11" w:rsidRPr="00A13D11">
        <w:rPr>
          <w:rStyle w:val="Strong"/>
          <w:rFonts w:ascii="Times New Roman" w:hAnsi="Times New Roman" w:cs="Times New Roman"/>
          <w:sz w:val="28"/>
          <w:szCs w:val="28"/>
        </w:rPr>
        <w:t xml:space="preserve">Grozījumi Ministru kabineta </w:t>
      </w:r>
      <w:r w:rsidR="00A13D11" w:rsidRPr="00A13D11">
        <w:rPr>
          <w:rFonts w:ascii="Times New Roman" w:hAnsi="Times New Roman" w:cs="Times New Roman"/>
          <w:b/>
          <w:bCs/>
          <w:sz w:val="28"/>
          <w:szCs w:val="28"/>
        </w:rPr>
        <w:t>2010.gada 31.augusta</w:t>
      </w:r>
      <w:r w:rsidR="00A13D11" w:rsidRPr="00A13D11">
        <w:rPr>
          <w:rStyle w:val="Strong"/>
          <w:rFonts w:ascii="Times New Roman" w:hAnsi="Times New Roman" w:cs="Times New Roman"/>
          <w:sz w:val="28"/>
          <w:szCs w:val="28"/>
        </w:rPr>
        <w:t xml:space="preserve"> noteikumos Nr.825 „</w:t>
      </w:r>
      <w:r w:rsidR="00A13D11" w:rsidRPr="00A13D11">
        <w:rPr>
          <w:rFonts w:ascii="Times New Roman" w:hAnsi="Times New Roman" w:cs="Times New Roman"/>
          <w:b/>
          <w:bCs/>
          <w:sz w:val="28"/>
          <w:szCs w:val="28"/>
        </w:rPr>
        <w:t>Speciālās izglītības iestāžu, vispārējās izglītības iestāžu speciālās izglītības klašu (grupu) un internātskolu finansēšanas kārtība</w:t>
      </w:r>
      <w:r w:rsidRPr="00A13D11">
        <w:rPr>
          <w:rFonts w:ascii="Times New Roman" w:hAnsi="Times New Roman" w:cs="Times New Roman"/>
          <w:b/>
          <w:sz w:val="28"/>
          <w:szCs w:val="28"/>
        </w:rPr>
        <w:t>”” sākotnējās ietekmes novērtējuma ziņojums (anotācija)</w:t>
      </w:r>
    </w:p>
    <w:tbl>
      <w:tblPr>
        <w:tblW w:w="4974"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8"/>
        <w:gridCol w:w="1974"/>
        <w:gridCol w:w="6537"/>
      </w:tblGrid>
      <w:tr w:rsidR="00514935" w:rsidRPr="00DA2C5D" w14:paraId="5DFDB84F" w14:textId="77777777" w:rsidTr="00491E59">
        <w:trPr>
          <w:trHeight w:val="405"/>
        </w:trPr>
        <w:tc>
          <w:tcPr>
            <w:tcW w:w="5000" w:type="pct"/>
            <w:gridSpan w:val="3"/>
            <w:tcBorders>
              <w:top w:val="nil"/>
              <w:left w:val="nil"/>
              <w:bottom w:val="single" w:sz="4" w:space="0" w:color="auto"/>
              <w:right w:val="nil"/>
            </w:tcBorders>
            <w:vAlign w:val="center"/>
            <w:hideMark/>
          </w:tcPr>
          <w:p w14:paraId="1C9A13FE" w14:textId="77777777" w:rsidR="00514935" w:rsidRPr="00332851" w:rsidRDefault="00514935" w:rsidP="0051493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2851">
              <w:rPr>
                <w:rFonts w:ascii="Times New Roman" w:eastAsia="Times New Roman" w:hAnsi="Times New Roman" w:cs="Times New Roman"/>
                <w:b/>
                <w:bCs/>
                <w:sz w:val="26"/>
                <w:szCs w:val="26"/>
                <w:lang w:eastAsia="lv-LV"/>
              </w:rPr>
              <w:t>I. Tiesību akta projekta izstrādes nepieciešamība</w:t>
            </w:r>
          </w:p>
        </w:tc>
      </w:tr>
      <w:tr w:rsidR="00AE5338" w:rsidRPr="00DA2C5D" w14:paraId="53D83B3C" w14:textId="77777777" w:rsidTr="00491E59">
        <w:trPr>
          <w:trHeight w:val="405"/>
        </w:trPr>
        <w:tc>
          <w:tcPr>
            <w:tcW w:w="379" w:type="pct"/>
            <w:tcBorders>
              <w:top w:val="single" w:sz="4" w:space="0" w:color="auto"/>
              <w:left w:val="outset" w:sz="6" w:space="0" w:color="414142"/>
              <w:bottom w:val="outset" w:sz="6" w:space="0" w:color="414142"/>
              <w:right w:val="outset" w:sz="6" w:space="0" w:color="414142"/>
            </w:tcBorders>
            <w:hideMark/>
          </w:tcPr>
          <w:p w14:paraId="6994A203" w14:textId="77777777" w:rsidR="00514935" w:rsidRPr="00DA2C5D"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1.</w:t>
            </w:r>
          </w:p>
        </w:tc>
        <w:tc>
          <w:tcPr>
            <w:tcW w:w="1072" w:type="pct"/>
            <w:tcBorders>
              <w:top w:val="single" w:sz="4" w:space="0" w:color="auto"/>
              <w:left w:val="outset" w:sz="6" w:space="0" w:color="414142"/>
              <w:bottom w:val="outset" w:sz="6" w:space="0" w:color="414142"/>
              <w:right w:val="outset" w:sz="6" w:space="0" w:color="414142"/>
            </w:tcBorders>
            <w:hideMark/>
          </w:tcPr>
          <w:p w14:paraId="06183BD6" w14:textId="77777777" w:rsidR="00514935" w:rsidRPr="00DA2C5D" w:rsidRDefault="00514935" w:rsidP="00514935">
            <w:pPr>
              <w:spacing w:after="0" w:line="240" w:lineRule="auto"/>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Pamatojums</w:t>
            </w:r>
          </w:p>
        </w:tc>
        <w:tc>
          <w:tcPr>
            <w:tcW w:w="3549" w:type="pct"/>
            <w:tcBorders>
              <w:top w:val="single" w:sz="4" w:space="0" w:color="auto"/>
              <w:left w:val="outset" w:sz="6" w:space="0" w:color="414142"/>
              <w:bottom w:val="outset" w:sz="6" w:space="0" w:color="414142"/>
              <w:right w:val="outset" w:sz="6" w:space="0" w:color="414142"/>
            </w:tcBorders>
            <w:hideMark/>
          </w:tcPr>
          <w:p w14:paraId="6AFF2411" w14:textId="167F9EF5" w:rsidR="00A13D11" w:rsidRDefault="00AE5338" w:rsidP="00A13D11">
            <w:pPr>
              <w:spacing w:after="0" w:line="240" w:lineRule="auto"/>
              <w:jc w:val="both"/>
              <w:rPr>
                <w:rFonts w:ascii="Times New Roman" w:hAnsi="Times New Roman" w:cs="Times New Roman"/>
                <w:sz w:val="24"/>
                <w:szCs w:val="24"/>
              </w:rPr>
            </w:pPr>
            <w:r w:rsidRPr="00DA2C5D">
              <w:rPr>
                <w:rFonts w:ascii="Times New Roman" w:eastAsia="Calibri" w:hAnsi="Times New Roman" w:cs="Times New Roman"/>
                <w:sz w:val="24"/>
                <w:szCs w:val="24"/>
              </w:rPr>
              <w:t xml:space="preserve">Ministru kabineta noteikumu projekts </w:t>
            </w:r>
            <w:r w:rsidRPr="00DA2C5D">
              <w:rPr>
                <w:rFonts w:ascii="Times New Roman" w:eastAsia="Calibri" w:hAnsi="Times New Roman" w:cs="Times New Roman"/>
                <w:bCs/>
                <w:sz w:val="24"/>
                <w:szCs w:val="24"/>
              </w:rPr>
              <w:t>„</w:t>
            </w:r>
            <w:r w:rsidR="00A13D11">
              <w:rPr>
                <w:rFonts w:ascii="Times New Roman" w:eastAsia="Calibri" w:hAnsi="Times New Roman" w:cs="Times New Roman"/>
                <w:bCs/>
                <w:sz w:val="24"/>
                <w:szCs w:val="24"/>
              </w:rPr>
              <w:t>Grozījumi</w:t>
            </w:r>
            <w:r w:rsidR="00A13D11" w:rsidRPr="00D82AB0">
              <w:rPr>
                <w:sz w:val="28"/>
                <w:szCs w:val="28"/>
              </w:rPr>
              <w:t xml:space="preserve"> </w:t>
            </w:r>
            <w:r w:rsidR="00A13D11" w:rsidRPr="00A13D11">
              <w:rPr>
                <w:rStyle w:val="Strong"/>
                <w:rFonts w:ascii="Times New Roman" w:hAnsi="Times New Roman" w:cs="Times New Roman"/>
                <w:b w:val="0"/>
                <w:sz w:val="24"/>
                <w:szCs w:val="24"/>
              </w:rPr>
              <w:t>Ministru kabineta</w:t>
            </w:r>
            <w:r w:rsidR="00A13D11" w:rsidRPr="00A13D11">
              <w:rPr>
                <w:rStyle w:val="Strong"/>
                <w:rFonts w:ascii="Times New Roman" w:hAnsi="Times New Roman" w:cs="Times New Roman"/>
                <w:sz w:val="24"/>
                <w:szCs w:val="24"/>
              </w:rPr>
              <w:t xml:space="preserve"> </w:t>
            </w:r>
            <w:r w:rsidR="00A13D11" w:rsidRPr="00A13D11">
              <w:rPr>
                <w:rFonts w:ascii="Times New Roman" w:hAnsi="Times New Roman" w:cs="Times New Roman"/>
                <w:sz w:val="24"/>
                <w:szCs w:val="24"/>
              </w:rPr>
              <w:t>2010.gada 31.augusta</w:t>
            </w:r>
            <w:r w:rsidR="00A13D11" w:rsidRPr="00A13D11">
              <w:rPr>
                <w:rStyle w:val="Strong"/>
                <w:rFonts w:ascii="Times New Roman" w:hAnsi="Times New Roman" w:cs="Times New Roman"/>
                <w:sz w:val="24"/>
                <w:szCs w:val="24"/>
              </w:rPr>
              <w:t xml:space="preserve"> </w:t>
            </w:r>
            <w:r w:rsidR="00A13D11" w:rsidRPr="00A13D11">
              <w:rPr>
                <w:rStyle w:val="Strong"/>
                <w:rFonts w:ascii="Times New Roman" w:hAnsi="Times New Roman" w:cs="Times New Roman"/>
                <w:b w:val="0"/>
                <w:sz w:val="24"/>
                <w:szCs w:val="24"/>
              </w:rPr>
              <w:t>noteikumos Nr.825</w:t>
            </w:r>
            <w:r w:rsidR="00A13D11" w:rsidRPr="00A13D11">
              <w:rPr>
                <w:rStyle w:val="Strong"/>
                <w:rFonts w:ascii="Times New Roman" w:hAnsi="Times New Roman" w:cs="Times New Roman"/>
                <w:sz w:val="24"/>
                <w:szCs w:val="24"/>
              </w:rPr>
              <w:t xml:space="preserve"> </w:t>
            </w:r>
            <w:r w:rsidR="00A13D11" w:rsidRPr="00A13D11">
              <w:rPr>
                <w:rStyle w:val="Strong"/>
                <w:rFonts w:ascii="Times New Roman" w:hAnsi="Times New Roman" w:cs="Times New Roman"/>
                <w:b w:val="0"/>
                <w:sz w:val="24"/>
                <w:szCs w:val="24"/>
              </w:rPr>
              <w:t>„</w:t>
            </w:r>
            <w:r w:rsidR="00A13D11" w:rsidRPr="00A13D11">
              <w:rPr>
                <w:rFonts w:ascii="Times New Roman" w:hAnsi="Times New Roman" w:cs="Times New Roman"/>
                <w:sz w:val="24"/>
                <w:szCs w:val="24"/>
              </w:rPr>
              <w:t>Speciālās izglītības iestāžu, vispārējās izglītības iestāžu speciālās izglītības klašu (grupu) un internātskolu finansēšanas kārtība</w:t>
            </w:r>
            <w:r w:rsidRPr="00A13D11">
              <w:rPr>
                <w:rFonts w:ascii="Times New Roman" w:eastAsia="Calibri" w:hAnsi="Times New Roman" w:cs="Times New Roman"/>
                <w:bCs/>
                <w:sz w:val="24"/>
                <w:szCs w:val="24"/>
              </w:rPr>
              <w:t>””</w:t>
            </w:r>
            <w:r w:rsidRPr="00DA2C5D">
              <w:rPr>
                <w:rFonts w:ascii="Times New Roman" w:eastAsia="Calibri" w:hAnsi="Times New Roman" w:cs="Times New Roman"/>
                <w:sz w:val="24"/>
                <w:szCs w:val="24"/>
              </w:rPr>
              <w:t xml:space="preserve"> (turpmāk – projekts) </w:t>
            </w:r>
            <w:r w:rsidR="005F6922" w:rsidRPr="00DA2C5D">
              <w:rPr>
                <w:rFonts w:ascii="Times New Roman" w:hAnsi="Times New Roman" w:cs="Times New Roman"/>
                <w:sz w:val="24"/>
                <w:szCs w:val="24"/>
              </w:rPr>
              <w:t>izstrādāts</w:t>
            </w:r>
            <w:r w:rsidR="00B62A6B">
              <w:rPr>
                <w:rFonts w:ascii="Times New Roman" w:hAnsi="Times New Roman" w:cs="Times New Roman"/>
                <w:sz w:val="24"/>
                <w:szCs w:val="24"/>
              </w:rPr>
              <w:t xml:space="preserve">, lai saskaņotu </w:t>
            </w:r>
            <w:r w:rsidR="00B62A6B" w:rsidRPr="00B62A6B">
              <w:rPr>
                <w:rFonts w:ascii="Times New Roman" w:hAnsi="Times New Roman" w:cs="Times New Roman"/>
                <w:sz w:val="24"/>
                <w:szCs w:val="24"/>
              </w:rPr>
              <w:t>Ministru kabineta 2007.gada 2.oktobra noteikumos Nr.825  „Speciālās izglītības iestāžu, vispārējās izglītības iestāžu speciālās izglītības klašu (grupu) un internātskolu finansēšanas kārtība” (turpmāk - MK noteikumi Nr.825)</w:t>
            </w:r>
            <w:r w:rsidR="00B62A6B">
              <w:rPr>
                <w:rFonts w:ascii="Times New Roman" w:hAnsi="Times New Roman" w:cs="Times New Roman"/>
                <w:sz w:val="24"/>
                <w:szCs w:val="24"/>
              </w:rPr>
              <w:t xml:space="preserve"> minēto tiesisko regulējumu ar </w:t>
            </w:r>
            <w:r w:rsidR="00A13D11">
              <w:rPr>
                <w:rFonts w:ascii="Times New Roman" w:hAnsi="Times New Roman" w:cs="Times New Roman"/>
                <w:sz w:val="24"/>
                <w:szCs w:val="24"/>
              </w:rPr>
              <w:t>:</w:t>
            </w:r>
          </w:p>
          <w:p w14:paraId="55E0A41D" w14:textId="0DD30819" w:rsidR="00A13D11" w:rsidRPr="007166C7" w:rsidRDefault="007166C7" w:rsidP="007166C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w:t>
            </w:r>
            <w:r w:rsidR="005F6922" w:rsidRPr="007166C7">
              <w:rPr>
                <w:rFonts w:ascii="Times New Roman" w:hAnsi="Times New Roman" w:cs="Times New Roman"/>
                <w:sz w:val="24"/>
                <w:szCs w:val="24"/>
              </w:rPr>
              <w:t xml:space="preserve"> Ministru kabineta 201</w:t>
            </w:r>
            <w:r w:rsidR="00A13D11" w:rsidRPr="007166C7">
              <w:rPr>
                <w:rFonts w:ascii="Times New Roman" w:hAnsi="Times New Roman" w:cs="Times New Roman"/>
                <w:sz w:val="24"/>
                <w:szCs w:val="24"/>
              </w:rPr>
              <w:t>4</w:t>
            </w:r>
            <w:r w:rsidR="005F6922" w:rsidRPr="007166C7">
              <w:rPr>
                <w:rFonts w:ascii="Times New Roman" w:hAnsi="Times New Roman" w:cs="Times New Roman"/>
                <w:sz w:val="24"/>
                <w:szCs w:val="24"/>
              </w:rPr>
              <w:t xml:space="preserve">.gada </w:t>
            </w:r>
            <w:r w:rsidR="00A13D11" w:rsidRPr="007166C7">
              <w:rPr>
                <w:rFonts w:ascii="Times New Roman" w:hAnsi="Times New Roman" w:cs="Times New Roman"/>
                <w:sz w:val="24"/>
                <w:szCs w:val="24"/>
              </w:rPr>
              <w:t xml:space="preserve">17.jūnija </w:t>
            </w:r>
            <w:r w:rsidR="005F6922" w:rsidRPr="007166C7">
              <w:rPr>
                <w:rFonts w:ascii="Times New Roman" w:hAnsi="Times New Roman" w:cs="Times New Roman"/>
                <w:sz w:val="24"/>
                <w:szCs w:val="24"/>
              </w:rPr>
              <w:t xml:space="preserve"> sēd</w:t>
            </w:r>
            <w:r w:rsidR="00A13D11" w:rsidRPr="007166C7">
              <w:rPr>
                <w:rFonts w:ascii="Times New Roman" w:hAnsi="Times New Roman" w:cs="Times New Roman"/>
                <w:sz w:val="24"/>
                <w:szCs w:val="24"/>
              </w:rPr>
              <w:t xml:space="preserve">ē </w:t>
            </w:r>
            <w:r w:rsidR="00B62A6B">
              <w:rPr>
                <w:rFonts w:ascii="Times New Roman" w:hAnsi="Times New Roman" w:cs="Times New Roman"/>
                <w:sz w:val="24"/>
                <w:szCs w:val="24"/>
              </w:rPr>
              <w:t xml:space="preserve">pieņemtajiem </w:t>
            </w:r>
            <w:r w:rsidR="00A13D11" w:rsidRPr="007166C7">
              <w:rPr>
                <w:rFonts w:ascii="Times New Roman" w:hAnsi="Times New Roman" w:cs="Times New Roman"/>
                <w:sz w:val="24"/>
                <w:szCs w:val="24"/>
              </w:rPr>
              <w:t>Ministru kabineta noteikum</w:t>
            </w:r>
            <w:r w:rsidR="00B62A6B">
              <w:rPr>
                <w:rFonts w:ascii="Times New Roman" w:hAnsi="Times New Roman" w:cs="Times New Roman"/>
                <w:sz w:val="24"/>
                <w:szCs w:val="24"/>
              </w:rPr>
              <w:t>iem</w:t>
            </w:r>
            <w:r w:rsidR="005F6922" w:rsidRPr="007166C7">
              <w:rPr>
                <w:rFonts w:ascii="Times New Roman" w:hAnsi="Times New Roman" w:cs="Times New Roman"/>
                <w:sz w:val="24"/>
                <w:szCs w:val="24"/>
              </w:rPr>
              <w:t xml:space="preserve"> </w:t>
            </w:r>
            <w:r w:rsidR="00A13D11" w:rsidRPr="007166C7">
              <w:rPr>
                <w:rStyle w:val="Strong"/>
                <w:rFonts w:ascii="Times New Roman" w:hAnsi="Times New Roman" w:cs="Times New Roman"/>
                <w:b w:val="0"/>
                <w:sz w:val="24"/>
                <w:szCs w:val="24"/>
              </w:rPr>
              <w:t>„</w:t>
            </w:r>
            <w:r w:rsidR="00A13D11" w:rsidRPr="007166C7">
              <w:rPr>
                <w:rFonts w:ascii="Times New Roman" w:hAnsi="Times New Roman" w:cs="Times New Roman"/>
                <w:sz w:val="24"/>
                <w:szCs w:val="24"/>
              </w:rPr>
              <w:t xml:space="preserve">Grozījumi </w:t>
            </w:r>
            <w:r w:rsidR="00A13D11" w:rsidRPr="007166C7">
              <w:rPr>
                <w:rStyle w:val="Strong"/>
                <w:rFonts w:ascii="Times New Roman" w:eastAsia="Calibri" w:hAnsi="Times New Roman" w:cs="Times New Roman"/>
                <w:b w:val="0"/>
                <w:sz w:val="24"/>
                <w:szCs w:val="24"/>
              </w:rPr>
              <w:t>Ministru kabineta</w:t>
            </w:r>
            <w:r w:rsidR="00A13D11" w:rsidRPr="007166C7">
              <w:rPr>
                <w:rStyle w:val="Strong"/>
                <w:rFonts w:ascii="Times New Roman" w:eastAsia="Calibri" w:hAnsi="Times New Roman" w:cs="Times New Roman"/>
                <w:sz w:val="24"/>
                <w:szCs w:val="24"/>
              </w:rPr>
              <w:t xml:space="preserve"> </w:t>
            </w:r>
            <w:r w:rsidR="00A13D11" w:rsidRPr="007166C7">
              <w:rPr>
                <w:rFonts w:ascii="Times New Roman" w:eastAsia="Calibri" w:hAnsi="Times New Roman" w:cs="Times New Roman"/>
                <w:sz w:val="24"/>
                <w:szCs w:val="24"/>
              </w:rPr>
              <w:t>2009.gada 28.jūlija noteikumos Nr.836 „Pedagogu darba samaksas noteikumi</w:t>
            </w:r>
            <w:r w:rsidR="00A13D11" w:rsidRPr="007166C7">
              <w:rPr>
                <w:rFonts w:ascii="Times New Roman" w:eastAsia="Calibri" w:hAnsi="Times New Roman" w:cs="Times New Roman"/>
                <w:bCs/>
                <w:sz w:val="24"/>
                <w:szCs w:val="24"/>
              </w:rPr>
              <w:t>””</w:t>
            </w:r>
            <w:r w:rsidR="005F6922" w:rsidRPr="007166C7">
              <w:rPr>
                <w:rFonts w:ascii="Times New Roman" w:hAnsi="Times New Roman" w:cs="Times New Roman"/>
                <w:sz w:val="24"/>
                <w:szCs w:val="24"/>
              </w:rPr>
              <w:t xml:space="preserve"> </w:t>
            </w:r>
            <w:r w:rsidR="00043653" w:rsidRPr="007166C7">
              <w:rPr>
                <w:rFonts w:ascii="Times New Roman" w:eastAsia="Calibri" w:hAnsi="Times New Roman" w:cs="Times New Roman"/>
                <w:bCs/>
                <w:sz w:val="24"/>
                <w:szCs w:val="24"/>
              </w:rPr>
              <w:t xml:space="preserve">(turpmāk – </w:t>
            </w:r>
            <w:r w:rsidR="00B62A6B">
              <w:rPr>
                <w:rFonts w:ascii="Times New Roman" w:eastAsia="Calibri" w:hAnsi="Times New Roman" w:cs="Times New Roman"/>
                <w:bCs/>
                <w:sz w:val="24"/>
                <w:szCs w:val="24"/>
              </w:rPr>
              <w:t xml:space="preserve">grozījumi </w:t>
            </w:r>
            <w:r w:rsidR="00043653" w:rsidRPr="007166C7">
              <w:rPr>
                <w:rFonts w:ascii="Times New Roman" w:eastAsia="Calibri" w:hAnsi="Times New Roman" w:cs="Times New Roman"/>
                <w:bCs/>
                <w:sz w:val="24"/>
                <w:szCs w:val="24"/>
              </w:rPr>
              <w:t>MK noteikum</w:t>
            </w:r>
            <w:r w:rsidR="00B62A6B">
              <w:rPr>
                <w:rFonts w:ascii="Times New Roman" w:eastAsia="Calibri" w:hAnsi="Times New Roman" w:cs="Times New Roman"/>
                <w:bCs/>
                <w:sz w:val="24"/>
                <w:szCs w:val="24"/>
              </w:rPr>
              <w:t>os</w:t>
            </w:r>
            <w:r w:rsidR="00043653" w:rsidRPr="007166C7">
              <w:rPr>
                <w:rFonts w:ascii="Times New Roman" w:eastAsia="Calibri" w:hAnsi="Times New Roman" w:cs="Times New Roman"/>
                <w:bCs/>
                <w:sz w:val="24"/>
                <w:szCs w:val="24"/>
              </w:rPr>
              <w:t xml:space="preserve"> Nr.836)</w:t>
            </w:r>
            <w:r w:rsidR="00043653" w:rsidRPr="007166C7">
              <w:rPr>
                <w:rFonts w:ascii="Times New Roman" w:hAnsi="Times New Roman" w:cs="Times New Roman"/>
                <w:sz w:val="24"/>
                <w:szCs w:val="24"/>
              </w:rPr>
              <w:t xml:space="preserve"> </w:t>
            </w:r>
            <w:r w:rsidR="005F6922" w:rsidRPr="007166C7">
              <w:rPr>
                <w:rFonts w:ascii="Times New Roman" w:hAnsi="Times New Roman" w:cs="Times New Roman"/>
                <w:sz w:val="24"/>
                <w:szCs w:val="24"/>
              </w:rPr>
              <w:t>(prot. Nr.</w:t>
            </w:r>
            <w:r w:rsidR="00A13D11" w:rsidRPr="007166C7">
              <w:rPr>
                <w:rFonts w:ascii="Times New Roman" w:hAnsi="Times New Roman" w:cs="Times New Roman"/>
                <w:sz w:val="24"/>
                <w:szCs w:val="24"/>
              </w:rPr>
              <w:t>33</w:t>
            </w:r>
            <w:r w:rsidR="005F6922" w:rsidRPr="007166C7">
              <w:rPr>
                <w:rFonts w:ascii="Times New Roman" w:hAnsi="Times New Roman" w:cs="Times New Roman"/>
                <w:sz w:val="24"/>
                <w:szCs w:val="24"/>
              </w:rPr>
              <w:t xml:space="preserve"> </w:t>
            </w:r>
            <w:r w:rsidR="0031649A">
              <w:rPr>
                <w:rFonts w:ascii="Times New Roman" w:hAnsi="Times New Roman" w:cs="Times New Roman"/>
                <w:sz w:val="24"/>
                <w:szCs w:val="24"/>
              </w:rPr>
              <w:t>9</w:t>
            </w:r>
            <w:r w:rsidR="00A13D11" w:rsidRPr="007166C7">
              <w:rPr>
                <w:rFonts w:ascii="Times New Roman" w:hAnsi="Times New Roman" w:cs="Times New Roman"/>
                <w:sz w:val="24"/>
                <w:szCs w:val="24"/>
              </w:rPr>
              <w:t>7</w:t>
            </w:r>
            <w:r w:rsidR="005F6922" w:rsidRPr="007166C7">
              <w:rPr>
                <w:rFonts w:ascii="Times New Roman" w:hAnsi="Times New Roman" w:cs="Times New Roman"/>
                <w:sz w:val="24"/>
                <w:szCs w:val="24"/>
              </w:rPr>
              <w:t>.§</w:t>
            </w:r>
            <w:r w:rsidR="00A13D11" w:rsidRPr="007166C7">
              <w:rPr>
                <w:rFonts w:ascii="Times New Roman" w:hAnsi="Times New Roman" w:cs="Times New Roman"/>
                <w:sz w:val="24"/>
                <w:szCs w:val="24"/>
              </w:rPr>
              <w:t>);</w:t>
            </w:r>
          </w:p>
          <w:p w14:paraId="0A16411F" w14:textId="1DF59319" w:rsidR="00514935" w:rsidRDefault="007166C7" w:rsidP="00B62A6B">
            <w:pPr>
              <w:spacing w:after="0" w:line="240" w:lineRule="auto"/>
              <w:jc w:val="both"/>
              <w:rPr>
                <w:rFonts w:ascii="Times New Roman" w:hAnsi="Times New Roman"/>
                <w:sz w:val="24"/>
                <w:szCs w:val="24"/>
              </w:rPr>
            </w:pPr>
            <w:r>
              <w:rPr>
                <w:rFonts w:ascii="Times New Roman" w:hAnsi="Times New Roman" w:cs="Times New Roman"/>
                <w:sz w:val="24"/>
                <w:szCs w:val="24"/>
              </w:rPr>
              <w:t>2)</w:t>
            </w:r>
            <w:r w:rsidR="00B62A6B" w:rsidRPr="007166C7" w:rsidDel="00B62A6B">
              <w:rPr>
                <w:rFonts w:ascii="Times New Roman" w:hAnsi="Times New Roman" w:cs="Times New Roman"/>
                <w:sz w:val="24"/>
                <w:szCs w:val="24"/>
              </w:rPr>
              <w:t xml:space="preserve"> </w:t>
            </w:r>
            <w:r w:rsidR="00A13D11" w:rsidRPr="007166C7">
              <w:rPr>
                <w:rFonts w:ascii="Times New Roman" w:hAnsi="Times New Roman" w:cs="Times New Roman"/>
                <w:sz w:val="24"/>
                <w:szCs w:val="24"/>
              </w:rPr>
              <w:t xml:space="preserve"> Ministru kabineta 2014.gada 17</w:t>
            </w:r>
            <w:r w:rsidR="00B62A6B">
              <w:rPr>
                <w:rFonts w:ascii="Times New Roman" w:hAnsi="Times New Roman" w:cs="Times New Roman"/>
                <w:sz w:val="24"/>
                <w:szCs w:val="24"/>
              </w:rPr>
              <w:t>. jūnija</w:t>
            </w:r>
            <w:r w:rsidR="00A13D11" w:rsidRPr="007166C7">
              <w:rPr>
                <w:rFonts w:ascii="Times New Roman" w:hAnsi="Times New Roman" w:cs="Times New Roman"/>
                <w:sz w:val="24"/>
                <w:szCs w:val="24"/>
              </w:rPr>
              <w:t xml:space="preserve">  sēdē </w:t>
            </w:r>
            <w:r w:rsidR="00B62A6B">
              <w:rPr>
                <w:rFonts w:ascii="Times New Roman" w:hAnsi="Times New Roman" w:cs="Times New Roman"/>
                <w:sz w:val="24"/>
                <w:szCs w:val="24"/>
              </w:rPr>
              <w:t xml:space="preserve">pieņemtajiem </w:t>
            </w:r>
            <w:r w:rsidR="00A13D11" w:rsidRPr="007166C7">
              <w:rPr>
                <w:rFonts w:ascii="Times New Roman" w:hAnsi="Times New Roman" w:cs="Times New Roman"/>
                <w:sz w:val="24"/>
                <w:szCs w:val="24"/>
              </w:rPr>
              <w:t>Ministru kabineta noteikum</w:t>
            </w:r>
            <w:r w:rsidR="00B62A6B">
              <w:rPr>
                <w:rFonts w:ascii="Times New Roman" w:hAnsi="Times New Roman" w:cs="Times New Roman"/>
                <w:sz w:val="24"/>
                <w:szCs w:val="24"/>
              </w:rPr>
              <w:t>iem</w:t>
            </w:r>
            <w:r w:rsidR="00A13D11" w:rsidRPr="007166C7">
              <w:rPr>
                <w:rFonts w:ascii="Times New Roman" w:hAnsi="Times New Roman" w:cs="Times New Roman"/>
                <w:sz w:val="24"/>
                <w:szCs w:val="24"/>
              </w:rPr>
              <w:t xml:space="preserve"> </w:t>
            </w:r>
            <w:r w:rsidR="00A13D11" w:rsidRPr="007166C7">
              <w:rPr>
                <w:rFonts w:ascii="Times New Roman" w:hAnsi="Times New Roman"/>
                <w:sz w:val="24"/>
                <w:szCs w:val="24"/>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043653" w:rsidRPr="007166C7">
              <w:rPr>
                <w:rFonts w:ascii="Times New Roman" w:hAnsi="Times New Roman"/>
                <w:sz w:val="24"/>
                <w:szCs w:val="24"/>
              </w:rPr>
              <w:t xml:space="preserve"> (turpmāk</w:t>
            </w:r>
            <w:r w:rsidR="00B62A6B">
              <w:rPr>
                <w:rFonts w:ascii="Times New Roman" w:hAnsi="Times New Roman"/>
                <w:sz w:val="24"/>
                <w:szCs w:val="24"/>
              </w:rPr>
              <w:t xml:space="preserve"> - grozījumi</w:t>
            </w:r>
            <w:r w:rsidR="00043653" w:rsidRPr="007166C7">
              <w:rPr>
                <w:rFonts w:ascii="Times New Roman" w:hAnsi="Times New Roman"/>
                <w:sz w:val="24"/>
                <w:szCs w:val="24"/>
              </w:rPr>
              <w:t xml:space="preserve"> MK noteikum</w:t>
            </w:r>
            <w:r w:rsidR="00B62A6B">
              <w:rPr>
                <w:rFonts w:ascii="Times New Roman" w:hAnsi="Times New Roman"/>
                <w:sz w:val="24"/>
                <w:szCs w:val="24"/>
              </w:rPr>
              <w:t>os</w:t>
            </w:r>
            <w:r w:rsidR="00043653" w:rsidRPr="007166C7">
              <w:rPr>
                <w:rFonts w:ascii="Times New Roman" w:hAnsi="Times New Roman"/>
                <w:sz w:val="24"/>
                <w:szCs w:val="24"/>
              </w:rPr>
              <w:t xml:space="preserve"> Nr.1616)</w:t>
            </w:r>
            <w:r w:rsidR="00A13D11" w:rsidRPr="007166C7">
              <w:rPr>
                <w:rFonts w:ascii="Times New Roman" w:hAnsi="Times New Roman"/>
                <w:sz w:val="24"/>
                <w:szCs w:val="24"/>
              </w:rPr>
              <w:t xml:space="preserve"> (prot.Nr.33 </w:t>
            </w:r>
            <w:r w:rsidR="00043653" w:rsidRPr="007166C7">
              <w:rPr>
                <w:rFonts w:ascii="Times New Roman" w:hAnsi="Times New Roman"/>
                <w:sz w:val="24"/>
                <w:szCs w:val="24"/>
              </w:rPr>
              <w:t>9</w:t>
            </w:r>
            <w:r w:rsidR="00A13D11" w:rsidRPr="007166C7">
              <w:rPr>
                <w:rFonts w:ascii="Times New Roman" w:hAnsi="Times New Roman"/>
                <w:sz w:val="24"/>
                <w:szCs w:val="24"/>
              </w:rPr>
              <w:t>8</w:t>
            </w:r>
            <w:r w:rsidR="00233167">
              <w:rPr>
                <w:rFonts w:ascii="Times New Roman" w:hAnsi="Times New Roman"/>
                <w:sz w:val="24"/>
                <w:szCs w:val="24"/>
              </w:rPr>
              <w:t>.§);</w:t>
            </w:r>
          </w:p>
          <w:p w14:paraId="6ABC460C" w14:textId="164965C0" w:rsidR="00C9419E" w:rsidRPr="00233167" w:rsidRDefault="00233167" w:rsidP="00233167">
            <w:pPr>
              <w:spacing w:after="0" w:line="240" w:lineRule="auto"/>
              <w:jc w:val="both"/>
              <w:rPr>
                <w:rFonts w:ascii="Times New Roman" w:hAnsi="Times New Roman"/>
                <w:sz w:val="24"/>
                <w:szCs w:val="24"/>
              </w:rPr>
            </w:pPr>
            <w:r>
              <w:rPr>
                <w:rFonts w:ascii="Times New Roman" w:hAnsi="Times New Roman"/>
                <w:sz w:val="24"/>
                <w:szCs w:val="24"/>
              </w:rPr>
              <w:t>3</w:t>
            </w:r>
            <w:r w:rsidRPr="00124E8E">
              <w:rPr>
                <w:rFonts w:ascii="Times New Roman" w:hAnsi="Times New Roman"/>
                <w:sz w:val="24"/>
                <w:szCs w:val="24"/>
              </w:rPr>
              <w:t>) lai precizētu terminoloģiju</w:t>
            </w:r>
            <w:r w:rsidRPr="00124E8E">
              <w:rPr>
                <w:rFonts w:ascii="Times New Roman" w:hAnsi="Times New Roman" w:cs="Times New Roman"/>
                <w:sz w:val="24"/>
                <w:szCs w:val="24"/>
              </w:rPr>
              <w:t xml:space="preserve"> MK noteikumu Nr.825</w:t>
            </w:r>
            <w:r w:rsidRPr="00124E8E">
              <w:rPr>
                <w:rFonts w:ascii="Times New Roman" w:hAnsi="Times New Roman"/>
                <w:sz w:val="24"/>
                <w:szCs w:val="24"/>
              </w:rPr>
              <w:t xml:space="preserve"> 1.pielikumā saskaņā ar </w:t>
            </w:r>
            <w:r w:rsidR="002D3575" w:rsidRPr="00124E8E">
              <w:rPr>
                <w:rFonts w:ascii="Times New Roman" w:eastAsia="Calibri" w:hAnsi="Times New Roman" w:cs="Times New Roman"/>
                <w:sz w:val="24"/>
                <w:szCs w:val="24"/>
              </w:rPr>
              <w:t>„</w:t>
            </w:r>
            <w:r w:rsidRPr="00124E8E">
              <w:rPr>
                <w:rFonts w:ascii="Times New Roman" w:hAnsi="Times New Roman"/>
                <w:sz w:val="24"/>
                <w:szCs w:val="24"/>
              </w:rPr>
              <w:t>Grozījumiem Izglītības likumā”, kas stājās spēkā  2013.gada 7.augustā.</w:t>
            </w:r>
          </w:p>
        </w:tc>
      </w:tr>
      <w:tr w:rsidR="00AE5338" w:rsidRPr="00DA2C5D" w14:paraId="5AD20334" w14:textId="77777777" w:rsidTr="00491E59">
        <w:trPr>
          <w:trHeight w:val="465"/>
        </w:trPr>
        <w:tc>
          <w:tcPr>
            <w:tcW w:w="379" w:type="pct"/>
            <w:tcBorders>
              <w:top w:val="outset" w:sz="6" w:space="0" w:color="414142"/>
              <w:left w:val="outset" w:sz="6" w:space="0" w:color="414142"/>
              <w:bottom w:val="outset" w:sz="6" w:space="0" w:color="414142"/>
              <w:right w:val="outset" w:sz="6" w:space="0" w:color="414142"/>
            </w:tcBorders>
            <w:hideMark/>
          </w:tcPr>
          <w:p w14:paraId="296556D2" w14:textId="617333B7" w:rsidR="00514935" w:rsidRPr="005B5402"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5402">
              <w:rPr>
                <w:rFonts w:ascii="Times New Roman" w:eastAsia="Times New Roman" w:hAnsi="Times New Roman" w:cs="Times New Roman"/>
                <w:sz w:val="24"/>
                <w:szCs w:val="24"/>
                <w:lang w:eastAsia="lv-LV"/>
              </w:rPr>
              <w:t>2.</w:t>
            </w:r>
          </w:p>
        </w:tc>
        <w:tc>
          <w:tcPr>
            <w:tcW w:w="1072" w:type="pct"/>
            <w:tcBorders>
              <w:top w:val="outset" w:sz="6" w:space="0" w:color="414142"/>
              <w:left w:val="outset" w:sz="6" w:space="0" w:color="414142"/>
              <w:bottom w:val="outset" w:sz="6" w:space="0" w:color="414142"/>
              <w:right w:val="outset" w:sz="6" w:space="0" w:color="414142"/>
            </w:tcBorders>
            <w:hideMark/>
          </w:tcPr>
          <w:p w14:paraId="2FC090F4" w14:textId="77777777" w:rsidR="00514935" w:rsidRPr="005B5402" w:rsidRDefault="00514935" w:rsidP="00C910AC">
            <w:pPr>
              <w:spacing w:after="0" w:line="240" w:lineRule="auto"/>
              <w:jc w:val="both"/>
              <w:rPr>
                <w:rFonts w:ascii="Times New Roman" w:eastAsia="Times New Roman" w:hAnsi="Times New Roman" w:cs="Times New Roman"/>
                <w:sz w:val="24"/>
                <w:szCs w:val="24"/>
                <w:lang w:eastAsia="lv-LV"/>
              </w:rPr>
            </w:pPr>
            <w:r w:rsidRPr="005B540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9" w:type="pct"/>
            <w:tcBorders>
              <w:top w:val="outset" w:sz="6" w:space="0" w:color="414142"/>
              <w:left w:val="outset" w:sz="6" w:space="0" w:color="414142"/>
              <w:bottom w:val="outset" w:sz="6" w:space="0" w:color="414142"/>
              <w:right w:val="outset" w:sz="6" w:space="0" w:color="414142"/>
            </w:tcBorders>
            <w:hideMark/>
          </w:tcPr>
          <w:p w14:paraId="2009C41E" w14:textId="77777777" w:rsidR="00C9419E" w:rsidRPr="005B5402" w:rsidRDefault="00B62A6B" w:rsidP="00E467C8">
            <w:pPr>
              <w:spacing w:after="0" w:line="240" w:lineRule="auto"/>
              <w:jc w:val="both"/>
              <w:rPr>
                <w:rFonts w:ascii="Times New Roman" w:hAnsi="Times New Roman" w:cs="Times New Roman"/>
                <w:sz w:val="24"/>
                <w:szCs w:val="24"/>
              </w:rPr>
            </w:pPr>
            <w:r w:rsidRPr="005B5402">
              <w:rPr>
                <w:rFonts w:ascii="Times New Roman" w:eastAsia="Calibri" w:hAnsi="Times New Roman" w:cs="Times New Roman"/>
                <w:bCs/>
                <w:sz w:val="24"/>
                <w:szCs w:val="24"/>
              </w:rPr>
              <w:t xml:space="preserve"> Grozījumos </w:t>
            </w:r>
            <w:r w:rsidR="00043653" w:rsidRPr="005B5402">
              <w:rPr>
                <w:rFonts w:ascii="Times New Roman" w:eastAsia="Calibri" w:hAnsi="Times New Roman" w:cs="Times New Roman"/>
                <w:bCs/>
                <w:sz w:val="24"/>
                <w:szCs w:val="24"/>
              </w:rPr>
              <w:t>MK noteikumos Nr.</w:t>
            </w:r>
            <w:r w:rsidR="007166C7" w:rsidRPr="005B5402">
              <w:rPr>
                <w:rFonts w:ascii="Times New Roman" w:eastAsia="Calibri" w:hAnsi="Times New Roman" w:cs="Times New Roman"/>
                <w:bCs/>
                <w:sz w:val="24"/>
                <w:szCs w:val="24"/>
              </w:rPr>
              <w:t xml:space="preserve">1616 </w:t>
            </w:r>
            <w:r w:rsidRPr="005B5402">
              <w:rPr>
                <w:rFonts w:ascii="Times New Roman" w:eastAsia="Calibri" w:hAnsi="Times New Roman" w:cs="Times New Roman"/>
                <w:bCs/>
                <w:sz w:val="24"/>
                <w:szCs w:val="24"/>
              </w:rPr>
              <w:t>(</w:t>
            </w:r>
            <w:r w:rsidR="00E467C8" w:rsidRPr="005B5402">
              <w:rPr>
                <w:rFonts w:ascii="Times New Roman" w:hAnsi="Times New Roman" w:cs="Times New Roman"/>
                <w:sz w:val="24"/>
                <w:szCs w:val="24"/>
              </w:rPr>
              <w:t>8.</w:t>
            </w:r>
            <w:r w:rsidR="00E467C8" w:rsidRPr="005B5402">
              <w:rPr>
                <w:rFonts w:ascii="Times New Roman" w:hAnsi="Times New Roman" w:cs="Times New Roman"/>
                <w:sz w:val="24"/>
                <w:szCs w:val="24"/>
                <w:vertAlign w:val="superscript"/>
              </w:rPr>
              <w:t xml:space="preserve">1 </w:t>
            </w:r>
            <w:r w:rsidR="00E467C8" w:rsidRPr="005B5402">
              <w:rPr>
                <w:rFonts w:ascii="Times New Roman" w:hAnsi="Times New Roman" w:cs="Times New Roman"/>
                <w:sz w:val="24"/>
                <w:szCs w:val="24"/>
              </w:rPr>
              <w:t>punkt</w:t>
            </w:r>
            <w:r w:rsidRPr="005B5402">
              <w:rPr>
                <w:rFonts w:ascii="Times New Roman" w:hAnsi="Times New Roman" w:cs="Times New Roman"/>
                <w:sz w:val="24"/>
                <w:szCs w:val="24"/>
              </w:rPr>
              <w:t>s)</w:t>
            </w:r>
            <w:r w:rsidR="00E467C8" w:rsidRPr="005B5402">
              <w:rPr>
                <w:rFonts w:ascii="Times New Roman" w:hAnsi="Times New Roman" w:cs="Times New Roman"/>
                <w:sz w:val="24"/>
                <w:szCs w:val="24"/>
              </w:rPr>
              <w:t xml:space="preserve">  </w:t>
            </w:r>
            <w:r w:rsidR="00E467C8" w:rsidRPr="005B5402">
              <w:rPr>
                <w:rFonts w:ascii="Times New Roman" w:eastAsia="Calibri" w:hAnsi="Times New Roman" w:cs="Times New Roman"/>
                <w:sz w:val="24"/>
                <w:szCs w:val="24"/>
              </w:rPr>
              <w:t xml:space="preserve">paredzēts, ka valsts budžeta </w:t>
            </w:r>
            <w:r w:rsidR="00E467C8" w:rsidRPr="005B5402">
              <w:rPr>
                <w:rFonts w:ascii="Times New Roman" w:hAnsi="Times New Roman" w:cs="Times New Roman"/>
                <w:sz w:val="24"/>
                <w:szCs w:val="24"/>
              </w:rPr>
              <w:t xml:space="preserve">mērķdotāciju periodam no attiecīgā gada 1.septembra līdz 31.decembrim </w:t>
            </w:r>
            <w:r w:rsidR="00A869D7" w:rsidRPr="005B5402">
              <w:rPr>
                <w:rFonts w:ascii="Times New Roman" w:eastAsia="Times New Roman" w:hAnsi="Times New Roman" w:cs="Times New Roman"/>
                <w:sz w:val="24"/>
                <w:szCs w:val="24"/>
                <w:lang w:eastAsia="lv-LV"/>
              </w:rPr>
              <w:t xml:space="preserve">Izglītības un zinātnes </w:t>
            </w:r>
            <w:r w:rsidR="00E467C8" w:rsidRPr="005B5402">
              <w:rPr>
                <w:rFonts w:ascii="Times New Roman" w:hAnsi="Times New Roman" w:cs="Times New Roman"/>
                <w:sz w:val="24"/>
                <w:szCs w:val="24"/>
              </w:rPr>
              <w:t>ministrija aprēķinās, pamatojoties uz šo noteikumu 4.punktā minēto informāciju par bērnu un skolēnu skaitu attiecīgā gada 27.maijā un mērķdotāciju periodam no attiecīgā gada 1.janvāra līdz 31.augustam aprēķinās, pamatojoties uz šo noteikumu 4.punktā minēto informāciju par bērnu un skolēnu skaitu attiecīgā gada 1.septembrī.</w:t>
            </w:r>
          </w:p>
          <w:p w14:paraId="7FAFD129" w14:textId="04CDFEB2" w:rsidR="00043653" w:rsidRPr="005B5402" w:rsidRDefault="00E467C8" w:rsidP="00E467C8">
            <w:pPr>
              <w:spacing w:after="0" w:line="240" w:lineRule="auto"/>
              <w:jc w:val="both"/>
              <w:rPr>
                <w:rFonts w:ascii="Times New Roman" w:hAnsi="Times New Roman" w:cs="Times New Roman"/>
                <w:sz w:val="24"/>
                <w:szCs w:val="24"/>
              </w:rPr>
            </w:pPr>
            <w:r w:rsidRPr="005B5402">
              <w:rPr>
                <w:rFonts w:ascii="Times New Roman" w:hAnsi="Times New Roman" w:cs="Times New Roman"/>
                <w:sz w:val="24"/>
                <w:szCs w:val="24"/>
              </w:rPr>
              <w:t xml:space="preserve"> Tādēļ arī </w:t>
            </w:r>
            <w:r w:rsidR="00B62A6B" w:rsidRPr="005B5402">
              <w:rPr>
                <w:rFonts w:ascii="Times New Roman" w:hAnsi="Times New Roman" w:cs="Times New Roman"/>
                <w:sz w:val="24"/>
                <w:szCs w:val="24"/>
              </w:rPr>
              <w:t xml:space="preserve">projektā noteikts, ka </w:t>
            </w:r>
            <w:r w:rsidRPr="005B5402">
              <w:rPr>
                <w:rFonts w:ascii="Times New Roman" w:hAnsi="Times New Roman" w:cs="Times New Roman"/>
                <w:sz w:val="24"/>
                <w:szCs w:val="24"/>
              </w:rPr>
              <w:t xml:space="preserve">speciālajām izglītības iestādēm un internātskolām valsts budžeta finansējums pedagogu darba samaksai  no 1.septembra līdz 31.decembrim jāaprēķina, izmantojot </w:t>
            </w:r>
            <w:r w:rsidR="00C9419E" w:rsidRPr="005B5402">
              <w:rPr>
                <w:rFonts w:ascii="Times New Roman" w:hAnsi="Times New Roman" w:cs="Times New Roman"/>
                <w:sz w:val="24"/>
                <w:szCs w:val="24"/>
              </w:rPr>
              <w:t>informāciju par bērnu un skolēnu skaitu attiecīgā gada 27.maijā</w:t>
            </w:r>
            <w:r w:rsidRPr="005B5402">
              <w:rPr>
                <w:rFonts w:ascii="Times New Roman" w:hAnsi="Times New Roman" w:cs="Times New Roman"/>
                <w:sz w:val="24"/>
                <w:szCs w:val="24"/>
              </w:rPr>
              <w:t xml:space="preserve">. </w:t>
            </w:r>
          </w:p>
          <w:p w14:paraId="6985AD10" w14:textId="5195A0EC" w:rsidR="007166C7" w:rsidRPr="005B5402" w:rsidRDefault="00B62A6B" w:rsidP="00E467C8">
            <w:pPr>
              <w:spacing w:after="0" w:line="240" w:lineRule="auto"/>
              <w:jc w:val="both"/>
              <w:rPr>
                <w:rFonts w:ascii="Times New Roman" w:hAnsi="Times New Roman" w:cs="Times New Roman"/>
                <w:sz w:val="24"/>
                <w:szCs w:val="24"/>
              </w:rPr>
            </w:pPr>
            <w:r w:rsidRPr="005B5402">
              <w:rPr>
                <w:rFonts w:ascii="Times New Roman" w:hAnsi="Times New Roman" w:cs="Times New Roman"/>
                <w:sz w:val="24"/>
                <w:szCs w:val="24"/>
              </w:rPr>
              <w:t xml:space="preserve">Projekts paredz, ka </w:t>
            </w:r>
            <w:r w:rsidR="007166C7" w:rsidRPr="005B5402">
              <w:rPr>
                <w:rFonts w:ascii="Times New Roman" w:hAnsi="Times New Roman" w:cs="Times New Roman"/>
                <w:sz w:val="24"/>
                <w:szCs w:val="24"/>
              </w:rPr>
              <w:t xml:space="preserve">arī speciālās izglītības iestāžu un internātskolu izglītojamo uzskaite valsts izglītības informācijas sistēmā tāpat kā citās pašvaldību vispārējās izglītības iestādēs. </w:t>
            </w:r>
            <w:r w:rsidR="00421224" w:rsidRPr="005B5402">
              <w:rPr>
                <w:rFonts w:ascii="Times New Roman" w:hAnsi="Times New Roman" w:cs="Times New Roman"/>
                <w:szCs w:val="24"/>
                <w:shd w:val="clear" w:color="auto" w:fill="FFFFFF"/>
              </w:rPr>
              <w:t xml:space="preserve">Attiecīgi precizēts noteikumu 8.punkts, kas paredz </w:t>
            </w:r>
            <w:r w:rsidR="00421224" w:rsidRPr="005B5402">
              <w:rPr>
                <w:rFonts w:ascii="Times New Roman" w:hAnsi="Times New Roman" w:cs="Times New Roman"/>
                <w:szCs w:val="24"/>
              </w:rPr>
              <w:t xml:space="preserve">valsts mērķdotācijas izglītības iestāžu </w:t>
            </w:r>
            <w:r w:rsidR="00421224" w:rsidRPr="005B5402">
              <w:rPr>
                <w:rFonts w:ascii="Times New Roman" w:hAnsi="Times New Roman" w:cs="Times New Roman"/>
                <w:szCs w:val="24"/>
              </w:rPr>
              <w:lastRenderedPageBreak/>
              <w:t xml:space="preserve">uzturēšanai aprēķinam tiek izmantoti </w:t>
            </w:r>
            <w:r w:rsidR="00421224" w:rsidRPr="005B5402">
              <w:rPr>
                <w:rFonts w:ascii="Times New Roman" w:hAnsi="Times New Roman" w:cs="Times New Roman"/>
                <w:szCs w:val="24"/>
                <w:shd w:val="clear" w:color="auto" w:fill="FFFFFF"/>
              </w:rPr>
              <w:t>iegūtie dati arī par izglītojamo</w:t>
            </w:r>
            <w:r w:rsidR="00DC4BF5" w:rsidRPr="005B5402">
              <w:rPr>
                <w:rFonts w:ascii="Times New Roman" w:hAnsi="Times New Roman" w:cs="Times New Roman"/>
                <w:szCs w:val="24"/>
                <w:shd w:val="clear" w:color="auto" w:fill="FFFFFF"/>
              </w:rPr>
              <w:t xml:space="preserve"> skaitu attiecīgā gada 27.maijā</w:t>
            </w:r>
            <w:r w:rsidR="005B5402" w:rsidRPr="005B5402">
              <w:rPr>
                <w:rFonts w:ascii="Times New Roman" w:hAnsi="Times New Roman" w:cs="Times New Roman"/>
                <w:szCs w:val="24"/>
                <w:shd w:val="clear" w:color="auto" w:fill="FFFFFF"/>
              </w:rPr>
              <w:t>.</w:t>
            </w:r>
          </w:p>
          <w:p w14:paraId="6DB0B4E6" w14:textId="6276023D" w:rsidR="007166C7" w:rsidRPr="005B5402" w:rsidRDefault="007166C7" w:rsidP="00B62A6B">
            <w:pPr>
              <w:spacing w:after="0" w:line="240" w:lineRule="auto"/>
              <w:jc w:val="both"/>
              <w:rPr>
                <w:rFonts w:ascii="Times New Roman" w:eastAsia="Calibri" w:hAnsi="Times New Roman" w:cs="Times New Roman"/>
                <w:sz w:val="24"/>
                <w:szCs w:val="24"/>
              </w:rPr>
            </w:pPr>
            <w:r w:rsidRPr="005B5402">
              <w:rPr>
                <w:rFonts w:ascii="Times New Roman" w:eastAsia="Calibri" w:hAnsi="Times New Roman" w:cs="Times New Roman"/>
                <w:bCs/>
                <w:sz w:val="24"/>
                <w:szCs w:val="24"/>
              </w:rPr>
              <w:t xml:space="preserve">Savukārt </w:t>
            </w:r>
            <w:r w:rsidR="00B62A6B" w:rsidRPr="005B5402">
              <w:rPr>
                <w:rFonts w:ascii="Times New Roman" w:eastAsia="Calibri" w:hAnsi="Times New Roman" w:cs="Times New Roman"/>
                <w:bCs/>
                <w:sz w:val="24"/>
                <w:szCs w:val="24"/>
              </w:rPr>
              <w:t xml:space="preserve">Grozījumi </w:t>
            </w:r>
            <w:r w:rsidRPr="005B5402">
              <w:rPr>
                <w:rFonts w:ascii="Times New Roman" w:eastAsia="Calibri" w:hAnsi="Times New Roman" w:cs="Times New Roman"/>
                <w:bCs/>
                <w:sz w:val="24"/>
                <w:szCs w:val="24"/>
              </w:rPr>
              <w:t>MK noteikumos Nr.836 no</w:t>
            </w:r>
            <w:r w:rsidR="00B62A6B" w:rsidRPr="005B5402">
              <w:rPr>
                <w:rFonts w:ascii="Times New Roman" w:eastAsia="Calibri" w:hAnsi="Times New Roman" w:cs="Times New Roman"/>
                <w:bCs/>
                <w:sz w:val="24"/>
                <w:szCs w:val="24"/>
              </w:rPr>
              <w:t>saka</w:t>
            </w:r>
            <w:r w:rsidRPr="005B5402">
              <w:rPr>
                <w:rFonts w:ascii="Times New Roman" w:eastAsia="Calibri" w:hAnsi="Times New Roman" w:cs="Times New Roman"/>
                <w:bCs/>
                <w:sz w:val="24"/>
                <w:szCs w:val="24"/>
              </w:rPr>
              <w:t>, ka</w:t>
            </w:r>
            <w:r w:rsidRPr="005B5402">
              <w:rPr>
                <w:rFonts w:ascii="Times New Roman" w:hAnsi="Times New Roman" w:cs="Times New Roman"/>
                <w:sz w:val="24"/>
                <w:szCs w:val="24"/>
              </w:rPr>
              <w:t xml:space="preserve"> pedagogi, kas ieguvuši 3., 4. un 5. pakāpi, saņems fiksētas piemaksas attiecīgi 31,87 </w:t>
            </w:r>
            <w:proofErr w:type="spellStart"/>
            <w:r w:rsidRPr="005B5402">
              <w:rPr>
                <w:rFonts w:ascii="Times New Roman" w:hAnsi="Times New Roman" w:cs="Times New Roman"/>
                <w:i/>
                <w:sz w:val="24"/>
                <w:szCs w:val="24"/>
              </w:rPr>
              <w:t>euro</w:t>
            </w:r>
            <w:proofErr w:type="spellEnd"/>
            <w:r w:rsidRPr="005B5402">
              <w:rPr>
                <w:rFonts w:ascii="Times New Roman" w:hAnsi="Times New Roman" w:cs="Times New Roman"/>
                <w:sz w:val="24"/>
                <w:szCs w:val="24"/>
              </w:rPr>
              <w:t xml:space="preserve">, 79,68 </w:t>
            </w:r>
            <w:proofErr w:type="spellStart"/>
            <w:r w:rsidRPr="005B5402">
              <w:rPr>
                <w:rFonts w:ascii="Times New Roman" w:hAnsi="Times New Roman" w:cs="Times New Roman"/>
                <w:i/>
                <w:sz w:val="24"/>
                <w:szCs w:val="24"/>
              </w:rPr>
              <w:t>euro</w:t>
            </w:r>
            <w:proofErr w:type="spellEnd"/>
            <w:r w:rsidRPr="005B5402">
              <w:rPr>
                <w:rFonts w:ascii="Times New Roman" w:hAnsi="Times New Roman" w:cs="Times New Roman"/>
                <w:sz w:val="24"/>
                <w:szCs w:val="24"/>
              </w:rPr>
              <w:t xml:space="preserve"> un 99,60 </w:t>
            </w:r>
            <w:proofErr w:type="spellStart"/>
            <w:r w:rsidRPr="005B5402">
              <w:rPr>
                <w:rFonts w:ascii="Times New Roman" w:hAnsi="Times New Roman" w:cs="Times New Roman"/>
                <w:i/>
                <w:sz w:val="24"/>
                <w:szCs w:val="24"/>
              </w:rPr>
              <w:t>euro</w:t>
            </w:r>
            <w:proofErr w:type="spellEnd"/>
            <w:r w:rsidRPr="005B5402">
              <w:rPr>
                <w:rFonts w:ascii="Times New Roman" w:hAnsi="Times New Roman" w:cs="Times New Roman"/>
                <w:i/>
                <w:sz w:val="24"/>
                <w:szCs w:val="24"/>
              </w:rPr>
              <w:t>.</w:t>
            </w:r>
            <w:r w:rsidRPr="005B5402">
              <w:rPr>
                <w:rFonts w:ascii="Times New Roman" w:hAnsi="Times New Roman" w:cs="Times New Roman"/>
                <w:sz w:val="24"/>
                <w:szCs w:val="24"/>
              </w:rPr>
              <w:t xml:space="preserve"> </w:t>
            </w:r>
            <w:r w:rsidR="00B62A6B" w:rsidRPr="005B5402">
              <w:rPr>
                <w:rFonts w:ascii="Times New Roman" w:eastAsia="Calibri" w:hAnsi="Times New Roman" w:cs="Times New Roman"/>
                <w:sz w:val="24"/>
                <w:szCs w:val="24"/>
              </w:rPr>
              <w:t>L</w:t>
            </w:r>
            <w:r w:rsidRPr="005B5402">
              <w:rPr>
                <w:rFonts w:ascii="Times New Roman" w:eastAsia="Calibri" w:hAnsi="Times New Roman" w:cs="Times New Roman"/>
                <w:sz w:val="24"/>
                <w:szCs w:val="24"/>
              </w:rPr>
              <w:t>ai varētu minētās piemaksas ietvert, aprēķinot speciālās izglītības iestāžu un internātskolu pedagogu darba samaksas finansējuma apmēr</w:t>
            </w:r>
            <w:r w:rsidR="002D3575">
              <w:rPr>
                <w:rFonts w:ascii="Times New Roman" w:hAnsi="Times New Roman" w:cs="Times New Roman"/>
                <w:sz w:val="24"/>
                <w:szCs w:val="24"/>
              </w:rPr>
              <w:t>u.</w:t>
            </w:r>
            <w:r w:rsidR="00B62A6B" w:rsidRPr="005B5402">
              <w:rPr>
                <w:rFonts w:ascii="Times New Roman" w:hAnsi="Times New Roman" w:cs="Times New Roman"/>
                <w:sz w:val="24"/>
                <w:szCs w:val="24"/>
              </w:rPr>
              <w:t xml:space="preserve"> Projekts paredz, ka</w:t>
            </w:r>
            <w:r w:rsidR="00B62A6B" w:rsidRPr="005B5402">
              <w:t xml:space="preserve"> </w:t>
            </w:r>
            <w:r w:rsidR="00B62A6B" w:rsidRPr="005B5402">
              <w:rPr>
                <w:rFonts w:ascii="Times New Roman" w:eastAsia="Calibri" w:hAnsi="Times New Roman" w:cs="Times New Roman"/>
                <w:sz w:val="24"/>
                <w:szCs w:val="24"/>
              </w:rPr>
              <w:t>MK noteikumos Nr.825 noteiktais tiek saskaņot</w:t>
            </w:r>
            <w:r w:rsidR="002D3575">
              <w:rPr>
                <w:rFonts w:ascii="Times New Roman" w:eastAsia="Calibri" w:hAnsi="Times New Roman" w:cs="Times New Roman"/>
                <w:sz w:val="24"/>
                <w:szCs w:val="24"/>
              </w:rPr>
              <w:t>s</w:t>
            </w:r>
            <w:r w:rsidR="00B62A6B" w:rsidRPr="005B5402">
              <w:rPr>
                <w:rFonts w:ascii="Times New Roman" w:eastAsia="Calibri" w:hAnsi="Times New Roman" w:cs="Times New Roman"/>
                <w:sz w:val="24"/>
                <w:szCs w:val="24"/>
              </w:rPr>
              <w:t xml:space="preserve"> ar iepriekš minēto regulējumu.</w:t>
            </w:r>
          </w:p>
          <w:p w14:paraId="725DC3A9" w14:textId="77777777" w:rsidR="00C9419E" w:rsidRDefault="00C9419E" w:rsidP="00C9419E">
            <w:pPr>
              <w:spacing w:after="0" w:line="240" w:lineRule="auto"/>
              <w:jc w:val="both"/>
              <w:rPr>
                <w:rFonts w:ascii="Times New Roman" w:hAnsi="Times New Roman" w:cs="Times New Roman"/>
                <w:sz w:val="24"/>
                <w:szCs w:val="24"/>
              </w:rPr>
            </w:pPr>
            <w:r w:rsidRPr="005B5402">
              <w:rPr>
                <w:rFonts w:ascii="Times New Roman" w:eastAsia="Calibri" w:hAnsi="Times New Roman" w:cs="Times New Roman"/>
                <w:sz w:val="24"/>
                <w:szCs w:val="24"/>
              </w:rPr>
              <w:t xml:space="preserve">Tā kā tiesiskajam regulējumam jāstājas spēkā 2014.gada 1.septembrī (pēc šogad 27.maijā veiktās bērnu un skolēnu uzskaites), noteikts, ka  </w:t>
            </w:r>
            <w:r w:rsidRPr="005B5402">
              <w:rPr>
                <w:rFonts w:ascii="Times New Roman" w:hAnsi="Times New Roman" w:cs="Times New Roman"/>
                <w:sz w:val="24"/>
                <w:szCs w:val="24"/>
              </w:rPr>
              <w:t xml:space="preserve">valsts budžeta mērķdotācijas apmēru šo noteikumu 2.1.apakšpunktā minēto iestāžu pedagogu darba samaksai un uzturēšanas izdevumu segšanai saskaņā ar MK noteikumu Nr.825 </w:t>
            </w:r>
            <w:hyperlink r:id="rId8" w:anchor="piel1" w:tgtFrame="_blank" w:history="1">
              <w:r w:rsidRPr="005B5402">
                <w:rPr>
                  <w:rFonts w:ascii="Times New Roman" w:hAnsi="Times New Roman" w:cs="Times New Roman"/>
                  <w:sz w:val="24"/>
                  <w:szCs w:val="24"/>
                </w:rPr>
                <w:t>1.pielikumu</w:t>
              </w:r>
            </w:hyperlink>
            <w:r w:rsidRPr="005B5402">
              <w:rPr>
                <w:rFonts w:ascii="Times New Roman" w:hAnsi="Times New Roman" w:cs="Times New Roman"/>
                <w:sz w:val="24"/>
                <w:szCs w:val="24"/>
              </w:rPr>
              <w:t xml:space="preserve"> no 2014.gada 1.septembra līdz 31.decembrim Izglītības un zinātnes ministrija aprēķina, pamatojoties uz pedagogu mēneša darba algas likmju skaitu, kā arī  bērnu un skolē</w:t>
            </w:r>
            <w:r w:rsidR="00233167">
              <w:rPr>
                <w:rFonts w:ascii="Times New Roman" w:hAnsi="Times New Roman" w:cs="Times New Roman"/>
                <w:sz w:val="24"/>
                <w:szCs w:val="24"/>
              </w:rPr>
              <w:t>nu skaitu 2013.gada 1.septembrī;</w:t>
            </w:r>
          </w:p>
          <w:p w14:paraId="7BC8A0E9" w14:textId="49761F4F" w:rsidR="00233167" w:rsidRPr="002D3575" w:rsidRDefault="004865E1" w:rsidP="002D3575">
            <w:pPr>
              <w:spacing w:after="0" w:line="240" w:lineRule="auto"/>
              <w:jc w:val="both"/>
              <w:rPr>
                <w:rFonts w:ascii="Times New Roman" w:eastAsia="Calibri" w:hAnsi="Times New Roman" w:cs="Times New Roman"/>
                <w:sz w:val="24"/>
                <w:szCs w:val="24"/>
              </w:rPr>
            </w:pPr>
            <w:bookmarkStart w:id="7" w:name="_GoBack"/>
            <w:bookmarkEnd w:id="7"/>
            <w:r w:rsidRPr="00124E8E">
              <w:rPr>
                <w:rFonts w:ascii="Times New Roman" w:hAnsi="Times New Roman" w:cs="Times New Roman"/>
                <w:sz w:val="24"/>
                <w:szCs w:val="24"/>
              </w:rPr>
              <w:t xml:space="preserve">2013.gada 7.augustā stājās spēkā </w:t>
            </w:r>
            <w:r w:rsidR="002D3575" w:rsidRPr="00124E8E">
              <w:rPr>
                <w:rFonts w:ascii="Times New Roman" w:eastAsia="Calibri" w:hAnsi="Times New Roman" w:cs="Times New Roman"/>
                <w:sz w:val="24"/>
                <w:szCs w:val="24"/>
              </w:rPr>
              <w:t>„</w:t>
            </w:r>
            <w:r w:rsidRPr="00124E8E">
              <w:rPr>
                <w:rFonts w:ascii="Times New Roman" w:hAnsi="Times New Roman" w:cs="Times New Roman"/>
                <w:sz w:val="24"/>
                <w:szCs w:val="24"/>
              </w:rPr>
              <w:t>Grozījumi Izglītības likumā”, kur 1.panta 12</w:t>
            </w:r>
            <w:r w:rsidRPr="00124E8E">
              <w:rPr>
                <w:rFonts w:ascii="Times New Roman" w:hAnsi="Times New Roman" w:cs="Times New Roman"/>
                <w:sz w:val="24"/>
                <w:szCs w:val="24"/>
                <w:vertAlign w:val="superscript"/>
              </w:rPr>
              <w:t>4</w:t>
            </w:r>
            <w:r w:rsidRPr="00124E8E">
              <w:rPr>
                <w:rFonts w:ascii="Times New Roman" w:hAnsi="Times New Roman" w:cs="Times New Roman"/>
                <w:sz w:val="24"/>
                <w:szCs w:val="24"/>
              </w:rPr>
              <w:t xml:space="preserve">. punktā tika iekļauts skaidrojums terminam </w:t>
            </w:r>
            <w:r w:rsidR="002D3575" w:rsidRPr="00124E8E">
              <w:rPr>
                <w:rFonts w:ascii="Times New Roman" w:eastAsia="Calibri" w:hAnsi="Times New Roman" w:cs="Times New Roman"/>
                <w:sz w:val="24"/>
                <w:szCs w:val="24"/>
              </w:rPr>
              <w:t>„</w:t>
            </w:r>
            <w:r w:rsidRPr="00124E8E">
              <w:rPr>
                <w:rFonts w:ascii="Times New Roman" w:hAnsi="Times New Roman" w:cs="Times New Roman"/>
                <w:bCs/>
                <w:sz w:val="24"/>
                <w:szCs w:val="24"/>
              </w:rPr>
              <w:t>mācību līdzekļi”</w:t>
            </w:r>
            <w:r w:rsidR="002D3575" w:rsidRPr="00124E8E">
              <w:rPr>
                <w:rFonts w:ascii="Times New Roman" w:hAnsi="Times New Roman" w:cs="Times New Roman"/>
                <w:bCs/>
                <w:sz w:val="24"/>
                <w:szCs w:val="24"/>
              </w:rPr>
              <w:t>.</w:t>
            </w:r>
            <w:r w:rsidRPr="00124E8E">
              <w:rPr>
                <w:rFonts w:ascii="Times New Roman" w:hAnsi="Times New Roman" w:cs="Times New Roman"/>
                <w:sz w:val="24"/>
                <w:szCs w:val="24"/>
              </w:rPr>
              <w:t xml:space="preserve">  </w:t>
            </w:r>
            <w:r w:rsidR="002D3575" w:rsidRPr="00124E8E">
              <w:rPr>
                <w:rFonts w:ascii="Times New Roman" w:hAnsi="Times New Roman" w:cs="Times New Roman"/>
                <w:sz w:val="24"/>
                <w:szCs w:val="24"/>
              </w:rPr>
              <w:t>Tādejādi precizējams MK noteikumu Nr.825</w:t>
            </w:r>
            <w:r w:rsidR="002D3575" w:rsidRPr="00124E8E">
              <w:rPr>
                <w:rFonts w:ascii="Times New Roman" w:hAnsi="Times New Roman"/>
                <w:sz w:val="24"/>
                <w:szCs w:val="24"/>
              </w:rPr>
              <w:t xml:space="preserve"> 1.pielikuma 5.punkts, svītrojot vārdus </w:t>
            </w:r>
            <w:r w:rsidR="002D3575" w:rsidRPr="00124E8E">
              <w:rPr>
                <w:rFonts w:ascii="Times New Roman" w:hAnsi="Times New Roman" w:cs="Times New Roman"/>
                <w:sz w:val="24"/>
                <w:szCs w:val="24"/>
              </w:rPr>
              <w:t xml:space="preserve"> </w:t>
            </w:r>
            <w:r w:rsidR="002D3575" w:rsidRPr="00124E8E">
              <w:rPr>
                <w:rFonts w:ascii="Times New Roman" w:eastAsia="Calibri" w:hAnsi="Times New Roman" w:cs="Times New Roman"/>
                <w:sz w:val="24"/>
                <w:szCs w:val="24"/>
              </w:rPr>
              <w:t>„u</w:t>
            </w:r>
            <w:r w:rsidR="002D3575" w:rsidRPr="00124E8E">
              <w:rPr>
                <w:rFonts w:ascii="Times New Roman" w:hAnsi="Times New Roman"/>
                <w:sz w:val="24"/>
                <w:szCs w:val="24"/>
              </w:rPr>
              <w:t>n materiāli”, kā arī iekļaujot šajā punktā  9.punktu, kurā atsevišķi nosauktas grāmatas un žurnāli. Šāds precizējums arī rosinās izglītības iestādes papildināt savas bibliotēkas ar Izglītības likumā minētajiem mācību līdzekļiem.</w:t>
            </w:r>
          </w:p>
        </w:tc>
      </w:tr>
      <w:tr w:rsidR="00AE5338" w:rsidRPr="00DA2C5D" w14:paraId="000ADA56" w14:textId="77777777" w:rsidTr="00491E59">
        <w:trPr>
          <w:trHeight w:val="465"/>
        </w:trPr>
        <w:tc>
          <w:tcPr>
            <w:tcW w:w="379" w:type="pct"/>
            <w:tcBorders>
              <w:top w:val="outset" w:sz="6" w:space="0" w:color="414142"/>
              <w:left w:val="outset" w:sz="6" w:space="0" w:color="414142"/>
              <w:bottom w:val="outset" w:sz="6" w:space="0" w:color="414142"/>
              <w:right w:val="outset" w:sz="6" w:space="0" w:color="414142"/>
            </w:tcBorders>
            <w:hideMark/>
          </w:tcPr>
          <w:p w14:paraId="45D1C5C5" w14:textId="122811B9" w:rsidR="00514935" w:rsidRPr="00DA2C5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lastRenderedPageBreak/>
              <w:t>3.</w:t>
            </w:r>
          </w:p>
        </w:tc>
        <w:tc>
          <w:tcPr>
            <w:tcW w:w="1072" w:type="pct"/>
            <w:tcBorders>
              <w:top w:val="outset" w:sz="6" w:space="0" w:color="414142"/>
              <w:left w:val="outset" w:sz="6" w:space="0" w:color="414142"/>
              <w:bottom w:val="outset" w:sz="6" w:space="0" w:color="414142"/>
              <w:right w:val="outset" w:sz="6" w:space="0" w:color="414142"/>
            </w:tcBorders>
            <w:hideMark/>
          </w:tcPr>
          <w:p w14:paraId="1B9CF547"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Projekta izstrādē iesaistītās institūcijas</w:t>
            </w:r>
          </w:p>
        </w:tc>
        <w:tc>
          <w:tcPr>
            <w:tcW w:w="3549" w:type="pct"/>
            <w:tcBorders>
              <w:top w:val="outset" w:sz="6" w:space="0" w:color="414142"/>
              <w:left w:val="outset" w:sz="6" w:space="0" w:color="414142"/>
              <w:bottom w:val="outset" w:sz="6" w:space="0" w:color="414142"/>
              <w:right w:val="outset" w:sz="6" w:space="0" w:color="414142"/>
            </w:tcBorders>
            <w:hideMark/>
          </w:tcPr>
          <w:p w14:paraId="58278AF6" w14:textId="43E8347E" w:rsidR="00D614AF" w:rsidRPr="00DA2C5D" w:rsidRDefault="00E467C8" w:rsidP="00A869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 izstrādāja Izglītības un zinātnes ministrija, jo citu ministriju pakļautībā nav speciālās izglītības iestāžu un internātskolu. </w:t>
            </w:r>
            <w:r w:rsidR="00706045" w:rsidRPr="00DA2C5D">
              <w:rPr>
                <w:rFonts w:ascii="Times New Roman" w:eastAsia="Times New Roman" w:hAnsi="Times New Roman" w:cs="Times New Roman"/>
                <w:sz w:val="24"/>
                <w:szCs w:val="24"/>
                <w:lang w:eastAsia="lv-LV"/>
              </w:rPr>
              <w:t xml:space="preserve"> </w:t>
            </w:r>
            <w:r w:rsidR="00A869D7">
              <w:rPr>
                <w:rFonts w:ascii="Times New Roman" w:eastAsia="Times New Roman" w:hAnsi="Times New Roman" w:cs="Times New Roman"/>
                <w:sz w:val="24"/>
                <w:szCs w:val="24"/>
                <w:lang w:eastAsia="lv-LV"/>
              </w:rPr>
              <w:t>Projektā ietvertie</w:t>
            </w:r>
            <w:r w:rsidR="00D614AF" w:rsidRPr="00DA2C5D">
              <w:rPr>
                <w:rFonts w:ascii="Times New Roman" w:eastAsia="Times New Roman" w:hAnsi="Times New Roman" w:cs="Times New Roman"/>
                <w:sz w:val="24"/>
                <w:szCs w:val="24"/>
                <w:lang w:eastAsia="lv-LV"/>
              </w:rPr>
              <w:t xml:space="preserve"> jautājumi apspriesti </w:t>
            </w:r>
            <w:r w:rsidR="006E2760" w:rsidRPr="00DA2C5D">
              <w:rPr>
                <w:rFonts w:ascii="Times New Roman" w:eastAsia="Times New Roman" w:hAnsi="Times New Roman" w:cs="Times New Roman"/>
                <w:sz w:val="24"/>
                <w:szCs w:val="24"/>
                <w:lang w:eastAsia="lv-LV"/>
              </w:rPr>
              <w:t>IZM</w:t>
            </w:r>
            <w:r w:rsidR="00D614AF" w:rsidRPr="00DA2C5D">
              <w:rPr>
                <w:rFonts w:ascii="Times New Roman" w:eastAsia="Times New Roman" w:hAnsi="Times New Roman" w:cs="Times New Roman"/>
                <w:sz w:val="24"/>
                <w:szCs w:val="24"/>
                <w:lang w:eastAsia="lv-LV"/>
              </w:rPr>
              <w:t xml:space="preserve"> darba grupās</w:t>
            </w:r>
            <w:r w:rsidR="006E2760" w:rsidRPr="00DA2C5D">
              <w:rPr>
                <w:rFonts w:ascii="Times New Roman" w:eastAsia="Times New Roman" w:hAnsi="Times New Roman" w:cs="Times New Roman"/>
                <w:sz w:val="24"/>
                <w:szCs w:val="24"/>
                <w:lang w:eastAsia="lv-LV"/>
              </w:rPr>
              <w:t xml:space="preserve"> </w:t>
            </w:r>
            <w:r w:rsidR="00A869D7">
              <w:rPr>
                <w:rFonts w:ascii="Times New Roman" w:eastAsia="Times New Roman" w:hAnsi="Times New Roman" w:cs="Times New Roman"/>
                <w:sz w:val="24"/>
                <w:szCs w:val="24"/>
                <w:lang w:eastAsia="lv-LV"/>
              </w:rPr>
              <w:t>ar sociālajiem partneriem</w:t>
            </w:r>
            <w:r w:rsidR="006E2760" w:rsidRPr="00DA2C5D">
              <w:rPr>
                <w:rFonts w:ascii="Times New Roman" w:eastAsia="Times New Roman" w:hAnsi="Times New Roman" w:cs="Times New Roman"/>
                <w:sz w:val="24"/>
                <w:szCs w:val="24"/>
                <w:lang w:eastAsia="lv-LV"/>
              </w:rPr>
              <w:t>.</w:t>
            </w:r>
          </w:p>
        </w:tc>
      </w:tr>
      <w:tr w:rsidR="00AE5338" w:rsidRPr="00DA2C5D" w14:paraId="252BBD0B" w14:textId="77777777" w:rsidTr="00491E59">
        <w:tc>
          <w:tcPr>
            <w:tcW w:w="379" w:type="pct"/>
            <w:tcBorders>
              <w:top w:val="outset" w:sz="6" w:space="0" w:color="414142"/>
              <w:left w:val="outset" w:sz="6" w:space="0" w:color="414142"/>
              <w:bottom w:val="single" w:sz="4" w:space="0" w:color="auto"/>
              <w:right w:val="outset" w:sz="6" w:space="0" w:color="414142"/>
            </w:tcBorders>
            <w:hideMark/>
          </w:tcPr>
          <w:p w14:paraId="3B66B5FD" w14:textId="77777777" w:rsidR="00514935" w:rsidRPr="00DA2C5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4.</w:t>
            </w:r>
          </w:p>
        </w:tc>
        <w:tc>
          <w:tcPr>
            <w:tcW w:w="1072" w:type="pct"/>
            <w:tcBorders>
              <w:top w:val="outset" w:sz="6" w:space="0" w:color="414142"/>
              <w:left w:val="outset" w:sz="6" w:space="0" w:color="414142"/>
              <w:bottom w:val="single" w:sz="4" w:space="0" w:color="auto"/>
              <w:right w:val="outset" w:sz="6" w:space="0" w:color="414142"/>
            </w:tcBorders>
            <w:hideMark/>
          </w:tcPr>
          <w:p w14:paraId="6E606CD9"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Cita informācija</w:t>
            </w:r>
          </w:p>
        </w:tc>
        <w:tc>
          <w:tcPr>
            <w:tcW w:w="3549" w:type="pct"/>
            <w:tcBorders>
              <w:top w:val="outset" w:sz="6" w:space="0" w:color="414142"/>
              <w:left w:val="outset" w:sz="6" w:space="0" w:color="414142"/>
              <w:bottom w:val="single" w:sz="4" w:space="0" w:color="auto"/>
              <w:right w:val="outset" w:sz="6" w:space="0" w:color="414142"/>
            </w:tcBorders>
            <w:hideMark/>
          </w:tcPr>
          <w:p w14:paraId="043CA251" w14:textId="1C5F37C8" w:rsidR="00514935" w:rsidRPr="00DA2C5D" w:rsidRDefault="00D54E5E"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Jaunais tiesiskais regulējums īstenojams esošā valsts budžeta finansējuma ietvaros.</w:t>
            </w:r>
          </w:p>
        </w:tc>
      </w:tr>
      <w:tr w:rsidR="00514935" w:rsidRPr="00DA2C5D" w14:paraId="0EA4FF89" w14:textId="77777777" w:rsidTr="00491E59">
        <w:trPr>
          <w:trHeight w:val="555"/>
        </w:trPr>
        <w:tc>
          <w:tcPr>
            <w:tcW w:w="5000" w:type="pct"/>
            <w:gridSpan w:val="3"/>
            <w:tcBorders>
              <w:top w:val="nil"/>
              <w:left w:val="nil"/>
              <w:bottom w:val="nil"/>
              <w:right w:val="nil"/>
            </w:tcBorders>
            <w:vAlign w:val="center"/>
            <w:hideMark/>
          </w:tcPr>
          <w:p w14:paraId="73CC6BDE" w14:textId="77777777" w:rsidR="00332851" w:rsidRDefault="00332851" w:rsidP="00C910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p w14:paraId="1A000AA4" w14:textId="77777777" w:rsidR="00514935" w:rsidRPr="00332851" w:rsidRDefault="00514935" w:rsidP="00C910A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285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AE5338" w:rsidRPr="00DA2C5D" w14:paraId="2BFA77C6" w14:textId="77777777" w:rsidTr="00491E59">
        <w:trPr>
          <w:trHeight w:val="465"/>
        </w:trPr>
        <w:tc>
          <w:tcPr>
            <w:tcW w:w="379" w:type="pct"/>
            <w:tcBorders>
              <w:top w:val="single" w:sz="4" w:space="0" w:color="auto"/>
              <w:left w:val="outset" w:sz="6" w:space="0" w:color="414142"/>
              <w:bottom w:val="outset" w:sz="6" w:space="0" w:color="414142"/>
              <w:right w:val="outset" w:sz="6" w:space="0" w:color="414142"/>
            </w:tcBorders>
            <w:hideMark/>
          </w:tcPr>
          <w:p w14:paraId="6AEBE8F5"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1.</w:t>
            </w:r>
          </w:p>
        </w:tc>
        <w:tc>
          <w:tcPr>
            <w:tcW w:w="1072" w:type="pct"/>
            <w:tcBorders>
              <w:top w:val="single" w:sz="4" w:space="0" w:color="auto"/>
              <w:left w:val="outset" w:sz="6" w:space="0" w:color="414142"/>
              <w:bottom w:val="outset" w:sz="6" w:space="0" w:color="414142"/>
              <w:right w:val="outset" w:sz="6" w:space="0" w:color="414142"/>
            </w:tcBorders>
            <w:hideMark/>
          </w:tcPr>
          <w:p w14:paraId="7754F610"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 xml:space="preserve">Sabiedrības </w:t>
            </w:r>
            <w:proofErr w:type="spellStart"/>
            <w:r w:rsidRPr="00DA2C5D">
              <w:rPr>
                <w:rFonts w:ascii="Times New Roman" w:eastAsia="Times New Roman" w:hAnsi="Times New Roman" w:cs="Times New Roman"/>
                <w:sz w:val="24"/>
                <w:szCs w:val="24"/>
                <w:lang w:eastAsia="lv-LV"/>
              </w:rPr>
              <w:t>mērķgrupas</w:t>
            </w:r>
            <w:proofErr w:type="spellEnd"/>
            <w:r w:rsidRPr="00DA2C5D">
              <w:rPr>
                <w:rFonts w:ascii="Times New Roman" w:eastAsia="Times New Roman" w:hAnsi="Times New Roman" w:cs="Times New Roman"/>
                <w:sz w:val="24"/>
                <w:szCs w:val="24"/>
                <w:lang w:eastAsia="lv-LV"/>
              </w:rPr>
              <w:t>, kuras tiesiskais regulējums ietekmē vai varētu ietekmēt</w:t>
            </w:r>
          </w:p>
        </w:tc>
        <w:tc>
          <w:tcPr>
            <w:tcW w:w="3549" w:type="pct"/>
            <w:tcBorders>
              <w:top w:val="single" w:sz="4" w:space="0" w:color="auto"/>
              <w:left w:val="outset" w:sz="6" w:space="0" w:color="414142"/>
              <w:bottom w:val="outset" w:sz="6" w:space="0" w:color="414142"/>
              <w:right w:val="outset" w:sz="6" w:space="0" w:color="414142"/>
            </w:tcBorders>
            <w:hideMark/>
          </w:tcPr>
          <w:p w14:paraId="1170B5C8" w14:textId="15AD2DE5" w:rsidR="000A7055" w:rsidRPr="00DA2C5D" w:rsidRDefault="000A7055" w:rsidP="007166C7">
            <w:pPr>
              <w:spacing w:after="0" w:line="240" w:lineRule="auto"/>
              <w:jc w:val="both"/>
              <w:rPr>
                <w:rFonts w:ascii="Times New Roman" w:eastAsia="Times New Roman" w:hAnsi="Times New Roman" w:cs="Times New Roman"/>
                <w:sz w:val="24"/>
                <w:szCs w:val="24"/>
                <w:lang w:eastAsia="lv-LV"/>
              </w:rPr>
            </w:pPr>
            <w:r w:rsidRPr="00DA2C5D">
              <w:rPr>
                <w:rFonts w:ascii="Times New Roman" w:hAnsi="Times New Roman" w:cs="Times New Roman"/>
                <w:sz w:val="24"/>
                <w:szCs w:val="24"/>
              </w:rPr>
              <w:t xml:space="preserve">Projekta tiesiskais regulējums attiecas uz </w:t>
            </w:r>
            <w:r w:rsidR="00D54E5E">
              <w:rPr>
                <w:rFonts w:ascii="Times New Roman" w:hAnsi="Times New Roman" w:cs="Times New Roman"/>
                <w:sz w:val="24"/>
                <w:szCs w:val="24"/>
              </w:rPr>
              <w:t>1050</w:t>
            </w:r>
            <w:r w:rsidRPr="00DA2C5D">
              <w:rPr>
                <w:rFonts w:ascii="Times New Roman" w:hAnsi="Times New Roman" w:cs="Times New Roman"/>
                <w:sz w:val="24"/>
                <w:szCs w:val="24"/>
              </w:rPr>
              <w:t xml:space="preserve"> pedagogiem</w:t>
            </w:r>
            <w:r w:rsidR="00D54E5E">
              <w:rPr>
                <w:rFonts w:ascii="Times New Roman" w:hAnsi="Times New Roman" w:cs="Times New Roman"/>
                <w:sz w:val="24"/>
                <w:szCs w:val="24"/>
              </w:rPr>
              <w:t>, kuri ieguvuši kvalitātes pakāpes</w:t>
            </w:r>
            <w:r w:rsidRPr="00DA2C5D">
              <w:rPr>
                <w:rFonts w:ascii="Times New Roman" w:hAnsi="Times New Roman" w:cs="Times New Roman"/>
                <w:sz w:val="24"/>
                <w:szCs w:val="24"/>
              </w:rPr>
              <w:t xml:space="preserve"> un </w:t>
            </w:r>
            <w:r w:rsidR="00D54E5E">
              <w:rPr>
                <w:rFonts w:ascii="Times New Roman" w:hAnsi="Times New Roman" w:cs="Times New Roman"/>
                <w:sz w:val="24"/>
                <w:szCs w:val="24"/>
              </w:rPr>
              <w:t>visām pašvaldībām, kuru padotībā ir speciālās izglītības iestādes un internātskolas</w:t>
            </w:r>
            <w:r w:rsidR="00BA4EE2">
              <w:rPr>
                <w:rFonts w:ascii="Times New Roman" w:hAnsi="Times New Roman" w:cs="Times New Roman"/>
                <w:sz w:val="24"/>
                <w:szCs w:val="24"/>
              </w:rPr>
              <w:t>.</w:t>
            </w:r>
          </w:p>
        </w:tc>
      </w:tr>
      <w:tr w:rsidR="00AE5338" w:rsidRPr="00DA2C5D" w14:paraId="5C278BDA" w14:textId="77777777" w:rsidTr="00491E59">
        <w:trPr>
          <w:trHeight w:val="510"/>
        </w:trPr>
        <w:tc>
          <w:tcPr>
            <w:tcW w:w="379" w:type="pct"/>
            <w:tcBorders>
              <w:top w:val="outset" w:sz="6" w:space="0" w:color="414142"/>
              <w:left w:val="outset" w:sz="6" w:space="0" w:color="414142"/>
              <w:bottom w:val="outset" w:sz="6" w:space="0" w:color="414142"/>
              <w:right w:val="outset" w:sz="6" w:space="0" w:color="414142"/>
            </w:tcBorders>
            <w:hideMark/>
          </w:tcPr>
          <w:p w14:paraId="42D1B0A9"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2.</w:t>
            </w:r>
          </w:p>
        </w:tc>
        <w:tc>
          <w:tcPr>
            <w:tcW w:w="1072" w:type="pct"/>
            <w:tcBorders>
              <w:top w:val="outset" w:sz="6" w:space="0" w:color="414142"/>
              <w:left w:val="outset" w:sz="6" w:space="0" w:color="414142"/>
              <w:bottom w:val="outset" w:sz="6" w:space="0" w:color="414142"/>
              <w:right w:val="outset" w:sz="6" w:space="0" w:color="414142"/>
            </w:tcBorders>
            <w:hideMark/>
          </w:tcPr>
          <w:p w14:paraId="0173130C"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Tiesiskā regulējuma ietekme uz tautsaimniecību un administratīvo slogu</w:t>
            </w:r>
          </w:p>
        </w:tc>
        <w:tc>
          <w:tcPr>
            <w:tcW w:w="3549" w:type="pct"/>
            <w:tcBorders>
              <w:top w:val="outset" w:sz="6" w:space="0" w:color="414142"/>
              <w:left w:val="outset" w:sz="6" w:space="0" w:color="414142"/>
              <w:bottom w:val="outset" w:sz="6" w:space="0" w:color="414142"/>
              <w:right w:val="outset" w:sz="6" w:space="0" w:color="414142"/>
            </w:tcBorders>
            <w:hideMark/>
          </w:tcPr>
          <w:p w14:paraId="36AE6A0F" w14:textId="77777777" w:rsidR="00B644EA" w:rsidRPr="00DA2C5D" w:rsidRDefault="00E11BA0"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Projekts šo jomu neskar</w:t>
            </w:r>
          </w:p>
        </w:tc>
      </w:tr>
      <w:tr w:rsidR="00AE5338" w:rsidRPr="00DA2C5D" w14:paraId="6D937D1F" w14:textId="77777777" w:rsidTr="00491E59">
        <w:trPr>
          <w:trHeight w:val="510"/>
        </w:trPr>
        <w:tc>
          <w:tcPr>
            <w:tcW w:w="379" w:type="pct"/>
            <w:tcBorders>
              <w:top w:val="outset" w:sz="6" w:space="0" w:color="414142"/>
              <w:left w:val="outset" w:sz="6" w:space="0" w:color="414142"/>
              <w:bottom w:val="outset" w:sz="6" w:space="0" w:color="414142"/>
              <w:right w:val="outset" w:sz="6" w:space="0" w:color="414142"/>
            </w:tcBorders>
            <w:hideMark/>
          </w:tcPr>
          <w:p w14:paraId="742D1DA8"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lastRenderedPageBreak/>
              <w:t>3.</w:t>
            </w:r>
          </w:p>
        </w:tc>
        <w:tc>
          <w:tcPr>
            <w:tcW w:w="1072" w:type="pct"/>
            <w:tcBorders>
              <w:top w:val="outset" w:sz="6" w:space="0" w:color="414142"/>
              <w:left w:val="outset" w:sz="6" w:space="0" w:color="414142"/>
              <w:bottom w:val="outset" w:sz="6" w:space="0" w:color="414142"/>
              <w:right w:val="outset" w:sz="6" w:space="0" w:color="414142"/>
            </w:tcBorders>
            <w:hideMark/>
          </w:tcPr>
          <w:p w14:paraId="01D7B2B7"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Administratīvo izmaksu monetārs novērtējums</w:t>
            </w:r>
          </w:p>
        </w:tc>
        <w:tc>
          <w:tcPr>
            <w:tcW w:w="3549" w:type="pct"/>
            <w:tcBorders>
              <w:top w:val="outset" w:sz="6" w:space="0" w:color="414142"/>
              <w:left w:val="outset" w:sz="6" w:space="0" w:color="414142"/>
              <w:bottom w:val="outset" w:sz="6" w:space="0" w:color="414142"/>
              <w:right w:val="outset" w:sz="6" w:space="0" w:color="414142"/>
            </w:tcBorders>
            <w:hideMark/>
          </w:tcPr>
          <w:p w14:paraId="4AEFD38C" w14:textId="77777777" w:rsidR="007E2D71" w:rsidRPr="00DA2C5D" w:rsidRDefault="0012402C"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sz w:val="24"/>
                <w:szCs w:val="24"/>
                <w:lang w:eastAsia="lv-LV"/>
              </w:rPr>
              <w:t>P</w:t>
            </w:r>
            <w:r w:rsidR="007E2D71" w:rsidRPr="00DA2C5D">
              <w:rPr>
                <w:rFonts w:ascii="Times New Roman" w:eastAsia="Times New Roman" w:hAnsi="Times New Roman"/>
                <w:sz w:val="24"/>
                <w:szCs w:val="24"/>
                <w:lang w:eastAsia="lv-LV"/>
              </w:rPr>
              <w:t>rojekts šo jomu neskar</w:t>
            </w:r>
          </w:p>
        </w:tc>
      </w:tr>
      <w:tr w:rsidR="00AE5338" w:rsidRPr="00DA2C5D" w14:paraId="76D57B17" w14:textId="77777777" w:rsidTr="00491E59">
        <w:trPr>
          <w:trHeight w:val="345"/>
        </w:trPr>
        <w:tc>
          <w:tcPr>
            <w:tcW w:w="379" w:type="pct"/>
            <w:tcBorders>
              <w:top w:val="outset" w:sz="6" w:space="0" w:color="414142"/>
              <w:left w:val="outset" w:sz="6" w:space="0" w:color="414142"/>
              <w:bottom w:val="outset" w:sz="6" w:space="0" w:color="414142"/>
              <w:right w:val="outset" w:sz="6" w:space="0" w:color="414142"/>
            </w:tcBorders>
            <w:hideMark/>
          </w:tcPr>
          <w:p w14:paraId="4E34083F"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4.</w:t>
            </w:r>
          </w:p>
        </w:tc>
        <w:tc>
          <w:tcPr>
            <w:tcW w:w="1072" w:type="pct"/>
            <w:tcBorders>
              <w:top w:val="outset" w:sz="6" w:space="0" w:color="414142"/>
              <w:left w:val="outset" w:sz="6" w:space="0" w:color="414142"/>
              <w:bottom w:val="outset" w:sz="6" w:space="0" w:color="414142"/>
              <w:right w:val="outset" w:sz="6" w:space="0" w:color="414142"/>
            </w:tcBorders>
            <w:hideMark/>
          </w:tcPr>
          <w:p w14:paraId="3D2D27A3" w14:textId="77777777" w:rsidR="00514935" w:rsidRPr="00DA2C5D" w:rsidRDefault="00514935" w:rsidP="00C910AC">
            <w:pPr>
              <w:spacing w:after="0" w:line="240" w:lineRule="auto"/>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14:paraId="08566E63" w14:textId="77777777" w:rsidR="00514935" w:rsidRPr="00DA2C5D"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2C5D">
              <w:rPr>
                <w:rFonts w:ascii="Times New Roman" w:eastAsia="Times New Roman" w:hAnsi="Times New Roman" w:cs="Times New Roman"/>
                <w:sz w:val="24"/>
                <w:szCs w:val="24"/>
                <w:lang w:eastAsia="lv-LV"/>
              </w:rPr>
              <w:t>Nav</w:t>
            </w:r>
          </w:p>
        </w:tc>
      </w:tr>
    </w:tbl>
    <w:p w14:paraId="54F66175" w14:textId="77777777" w:rsidR="00491E59" w:rsidRDefault="00491E59" w:rsidP="001B24D1">
      <w:pPr>
        <w:pStyle w:val="naisf"/>
        <w:spacing w:before="0" w:after="0"/>
        <w:ind w:firstLine="0"/>
        <w:rPr>
          <w:rFonts w:ascii="Arial" w:hAnsi="Arial" w:cs="Arial"/>
        </w:rPr>
      </w:pPr>
    </w:p>
    <w:p w14:paraId="0B059C46" w14:textId="77777777" w:rsidR="00491E59" w:rsidRDefault="00491E59" w:rsidP="00B62A6B">
      <w:pPr>
        <w:pStyle w:val="naisf"/>
        <w:spacing w:before="0" w:after="0"/>
        <w:ind w:firstLine="567"/>
        <w:rPr>
          <w:rFonts w:ascii="Arial" w:hAnsi="Arial" w:cs="Arial"/>
        </w:rPr>
      </w:pPr>
    </w:p>
    <w:p w14:paraId="34103F8A" w14:textId="5CE608E7" w:rsidR="00B62A6B" w:rsidRDefault="008225D3" w:rsidP="00B62A6B">
      <w:pPr>
        <w:pStyle w:val="naisf"/>
        <w:spacing w:before="0" w:after="0"/>
        <w:ind w:firstLine="567"/>
        <w:rPr>
          <w:i/>
          <w:sz w:val="26"/>
          <w:szCs w:val="26"/>
        </w:rPr>
      </w:pPr>
      <w:r w:rsidRPr="008225D3">
        <w:rPr>
          <w:rFonts w:ascii="Arial" w:hAnsi="Arial" w:cs="Arial"/>
        </w:rPr>
        <w:t> </w:t>
      </w:r>
      <w:r w:rsidRPr="008225D3">
        <w:rPr>
          <w:b/>
          <w:bCs/>
        </w:rPr>
        <w:t>VII. Tiesību akta projekta izpildes nodrošināšana un tās ietekme uz institūcijām</w:t>
      </w:r>
    </w:p>
    <w:p w14:paraId="6E6264AD" w14:textId="77777777" w:rsidR="00B62A6B" w:rsidRDefault="00B62A6B" w:rsidP="00B62A6B">
      <w:pPr>
        <w:pStyle w:val="naisf"/>
        <w:spacing w:before="0" w:after="0"/>
        <w:ind w:firstLine="567"/>
        <w:rPr>
          <w:i/>
          <w:sz w:val="26"/>
          <w:szCs w:val="26"/>
        </w:rPr>
      </w:pPr>
    </w:p>
    <w:tbl>
      <w:tblPr>
        <w:tblW w:w="505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5"/>
        <w:gridCol w:w="4833"/>
      </w:tblGrid>
      <w:tr w:rsidR="00B62A6B" w:rsidRPr="008225D3" w14:paraId="085085CB" w14:textId="77777777" w:rsidTr="008225D3">
        <w:trPr>
          <w:trHeight w:val="420"/>
          <w:jc w:val="center"/>
        </w:trPr>
        <w:tc>
          <w:tcPr>
            <w:tcW w:w="2415" w:type="pct"/>
            <w:tcBorders>
              <w:top w:val="outset" w:sz="6" w:space="0" w:color="414142"/>
              <w:left w:val="outset" w:sz="6" w:space="0" w:color="414142"/>
              <w:bottom w:val="outset" w:sz="6" w:space="0" w:color="414142"/>
              <w:right w:val="outset" w:sz="6" w:space="0" w:color="414142"/>
            </w:tcBorders>
            <w:hideMark/>
          </w:tcPr>
          <w:p w14:paraId="23E2492D" w14:textId="77777777" w:rsidR="00B62A6B" w:rsidRPr="008225D3" w:rsidRDefault="00B62A6B" w:rsidP="00125AD3">
            <w:pPr>
              <w:spacing w:after="0" w:line="240" w:lineRule="auto"/>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Projekta izpildē iesaistītās institūcijas</w:t>
            </w:r>
          </w:p>
        </w:tc>
        <w:tc>
          <w:tcPr>
            <w:tcW w:w="2585" w:type="pct"/>
            <w:tcBorders>
              <w:top w:val="outset" w:sz="6" w:space="0" w:color="414142"/>
              <w:left w:val="outset" w:sz="6" w:space="0" w:color="414142"/>
              <w:bottom w:val="outset" w:sz="6" w:space="0" w:color="414142"/>
              <w:right w:val="outset" w:sz="6" w:space="0" w:color="414142"/>
            </w:tcBorders>
            <w:hideMark/>
          </w:tcPr>
          <w:p w14:paraId="3B1DFBC5" w14:textId="77777777" w:rsidR="00B62A6B" w:rsidRPr="008225D3" w:rsidRDefault="00B62A6B" w:rsidP="00125AD3">
            <w:pPr>
              <w:spacing w:after="0" w:line="240" w:lineRule="auto"/>
              <w:jc w:val="both"/>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 xml:space="preserve">Izglītības un zinātnes ministrija, </w:t>
            </w:r>
            <w:r w:rsidRPr="008225D3">
              <w:rPr>
                <w:rFonts w:ascii="Times New Roman" w:hAnsi="Times New Roman" w:cs="Times New Roman"/>
                <w:sz w:val="24"/>
                <w:szCs w:val="24"/>
              </w:rPr>
              <w:t>novadu un republikas pilsētu pašvaldības.</w:t>
            </w:r>
          </w:p>
        </w:tc>
      </w:tr>
      <w:tr w:rsidR="00B62A6B" w:rsidRPr="008225D3" w14:paraId="1A23AA2C" w14:textId="77777777" w:rsidTr="008225D3">
        <w:trPr>
          <w:trHeight w:val="450"/>
          <w:jc w:val="center"/>
        </w:trPr>
        <w:tc>
          <w:tcPr>
            <w:tcW w:w="2415" w:type="pct"/>
            <w:tcBorders>
              <w:top w:val="outset" w:sz="6" w:space="0" w:color="414142"/>
              <w:left w:val="outset" w:sz="6" w:space="0" w:color="414142"/>
              <w:bottom w:val="outset" w:sz="6" w:space="0" w:color="414142"/>
              <w:right w:val="outset" w:sz="6" w:space="0" w:color="414142"/>
            </w:tcBorders>
            <w:hideMark/>
          </w:tcPr>
          <w:p w14:paraId="14296C54" w14:textId="77777777" w:rsidR="00B62A6B" w:rsidRPr="008225D3" w:rsidRDefault="00B62A6B" w:rsidP="00125AD3">
            <w:pPr>
              <w:spacing w:after="0" w:line="240" w:lineRule="auto"/>
              <w:jc w:val="both"/>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Projekta izpildes ietekme uz pārvaldes funkcijām un institucionālo struktūru.</w:t>
            </w:r>
          </w:p>
          <w:p w14:paraId="142D931B" w14:textId="77777777" w:rsidR="00B62A6B" w:rsidRPr="008225D3" w:rsidRDefault="00B62A6B" w:rsidP="00125AD3">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85" w:type="pct"/>
            <w:tcBorders>
              <w:top w:val="outset" w:sz="6" w:space="0" w:color="414142"/>
              <w:left w:val="outset" w:sz="6" w:space="0" w:color="414142"/>
              <w:bottom w:val="outset" w:sz="6" w:space="0" w:color="414142"/>
              <w:right w:val="outset" w:sz="6" w:space="0" w:color="414142"/>
            </w:tcBorders>
            <w:hideMark/>
          </w:tcPr>
          <w:p w14:paraId="33713C50" w14:textId="77777777" w:rsidR="00B62A6B" w:rsidRPr="008225D3" w:rsidRDefault="00B62A6B" w:rsidP="00125AD3">
            <w:pPr>
              <w:spacing w:after="0" w:line="240" w:lineRule="auto"/>
              <w:jc w:val="both"/>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Projekts šo jomu neskar .</w:t>
            </w:r>
          </w:p>
        </w:tc>
      </w:tr>
      <w:tr w:rsidR="00B62A6B" w:rsidRPr="008225D3" w14:paraId="087345C9" w14:textId="77777777" w:rsidTr="008225D3">
        <w:trPr>
          <w:trHeight w:val="390"/>
          <w:jc w:val="center"/>
        </w:trPr>
        <w:tc>
          <w:tcPr>
            <w:tcW w:w="2415" w:type="pct"/>
            <w:tcBorders>
              <w:top w:val="outset" w:sz="6" w:space="0" w:color="414142"/>
              <w:left w:val="outset" w:sz="6" w:space="0" w:color="414142"/>
              <w:bottom w:val="outset" w:sz="6" w:space="0" w:color="414142"/>
              <w:right w:val="outset" w:sz="6" w:space="0" w:color="414142"/>
            </w:tcBorders>
            <w:hideMark/>
          </w:tcPr>
          <w:p w14:paraId="65441D0B" w14:textId="77777777" w:rsidR="00B62A6B" w:rsidRPr="008225D3" w:rsidRDefault="00B62A6B" w:rsidP="00125AD3">
            <w:pPr>
              <w:spacing w:after="0" w:line="240" w:lineRule="auto"/>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Cita informācija</w:t>
            </w:r>
          </w:p>
        </w:tc>
        <w:tc>
          <w:tcPr>
            <w:tcW w:w="2585" w:type="pct"/>
            <w:tcBorders>
              <w:top w:val="outset" w:sz="6" w:space="0" w:color="414142"/>
              <w:left w:val="outset" w:sz="6" w:space="0" w:color="414142"/>
              <w:bottom w:val="outset" w:sz="6" w:space="0" w:color="414142"/>
              <w:right w:val="outset" w:sz="6" w:space="0" w:color="414142"/>
            </w:tcBorders>
            <w:hideMark/>
          </w:tcPr>
          <w:p w14:paraId="011B1EA5" w14:textId="77777777" w:rsidR="00B62A6B" w:rsidRPr="008225D3" w:rsidRDefault="00B62A6B" w:rsidP="00125AD3">
            <w:pPr>
              <w:spacing w:before="100" w:beforeAutospacing="1" w:after="100" w:afterAutospacing="1" w:line="293" w:lineRule="atLeast"/>
              <w:rPr>
                <w:rFonts w:ascii="Times New Roman" w:eastAsia="Times New Roman" w:hAnsi="Times New Roman" w:cs="Times New Roman"/>
                <w:sz w:val="24"/>
                <w:szCs w:val="24"/>
                <w:lang w:eastAsia="lv-LV"/>
              </w:rPr>
            </w:pPr>
            <w:r w:rsidRPr="008225D3">
              <w:rPr>
                <w:rFonts w:ascii="Times New Roman" w:eastAsia="Times New Roman" w:hAnsi="Times New Roman" w:cs="Times New Roman"/>
                <w:sz w:val="24"/>
                <w:szCs w:val="24"/>
                <w:lang w:eastAsia="lv-LV"/>
              </w:rPr>
              <w:t>Nav</w:t>
            </w:r>
          </w:p>
        </w:tc>
      </w:tr>
    </w:tbl>
    <w:p w14:paraId="4948D915" w14:textId="77777777" w:rsidR="00B62A6B" w:rsidRDefault="00B62A6B" w:rsidP="00B62A6B">
      <w:pPr>
        <w:pStyle w:val="naisf"/>
        <w:spacing w:before="0" w:after="0"/>
        <w:ind w:firstLine="567"/>
        <w:rPr>
          <w:i/>
          <w:sz w:val="26"/>
          <w:szCs w:val="26"/>
        </w:rPr>
      </w:pPr>
    </w:p>
    <w:p w14:paraId="667B4329" w14:textId="77777777" w:rsidR="00B62A6B" w:rsidRPr="00B47C02" w:rsidRDefault="00B62A6B" w:rsidP="002A0F4A">
      <w:pPr>
        <w:pStyle w:val="naisf"/>
        <w:spacing w:before="0" w:after="0"/>
        <w:ind w:firstLine="0"/>
        <w:rPr>
          <w:rFonts w:ascii="Arial" w:hAnsi="Arial" w:cs="Arial"/>
        </w:rPr>
      </w:pPr>
    </w:p>
    <w:p w14:paraId="77262864" w14:textId="4C21C4D1" w:rsidR="002A0F4A" w:rsidRDefault="002A0F4A" w:rsidP="0048781D">
      <w:pPr>
        <w:pStyle w:val="naisf"/>
        <w:spacing w:before="0" w:after="0"/>
        <w:ind w:firstLine="0"/>
        <w:jc w:val="center"/>
      </w:pPr>
      <w:r w:rsidRPr="00B47C02">
        <w:t xml:space="preserve">Anotācijas  </w:t>
      </w:r>
      <w:r w:rsidR="00D54E5E">
        <w:t xml:space="preserve">III, IV, </w:t>
      </w:r>
      <w:r w:rsidR="00417D8C" w:rsidRPr="00B47C02">
        <w:t>V</w:t>
      </w:r>
      <w:r w:rsidRPr="00B47C02">
        <w:t xml:space="preserve"> </w:t>
      </w:r>
      <w:r w:rsidR="00B62A6B">
        <w:t xml:space="preserve">un </w:t>
      </w:r>
      <w:r w:rsidRPr="00B47C02">
        <w:t xml:space="preserve">VI </w:t>
      </w:r>
      <w:r w:rsidR="00D54E5E">
        <w:t xml:space="preserve"> </w:t>
      </w:r>
      <w:r w:rsidRPr="00B47C02">
        <w:t>sadaļa – projekts šīs jomas neskar.</w:t>
      </w:r>
    </w:p>
    <w:p w14:paraId="31C88C12" w14:textId="77777777" w:rsidR="00595E1F" w:rsidRDefault="00595E1F" w:rsidP="00595E1F">
      <w:pPr>
        <w:rPr>
          <w:rFonts w:ascii="Times New Roman" w:hAnsi="Times New Roman" w:cs="Times New Roman"/>
          <w:sz w:val="24"/>
          <w:szCs w:val="24"/>
        </w:rPr>
      </w:pPr>
    </w:p>
    <w:p w14:paraId="583E073C" w14:textId="7341EB82" w:rsidR="00B47C02" w:rsidRPr="00B47C02" w:rsidRDefault="0098651A" w:rsidP="00595E1F">
      <w:pPr>
        <w:ind w:firstLine="567"/>
        <w:rPr>
          <w:rFonts w:ascii="Times New Roman" w:hAnsi="Times New Roman" w:cs="Times New Roman"/>
          <w:sz w:val="24"/>
          <w:szCs w:val="24"/>
        </w:rPr>
      </w:pPr>
      <w:r w:rsidRPr="00B47C02">
        <w:rPr>
          <w:rFonts w:ascii="Times New Roman" w:hAnsi="Times New Roman" w:cs="Times New Roman"/>
          <w:sz w:val="24"/>
          <w:szCs w:val="24"/>
        </w:rPr>
        <w:t xml:space="preserve">Izglītības un zinātnes ministre                                                   </w:t>
      </w:r>
      <w:proofErr w:type="spellStart"/>
      <w:r w:rsidRPr="00B47C02">
        <w:rPr>
          <w:rFonts w:ascii="Times New Roman" w:hAnsi="Times New Roman" w:cs="Times New Roman"/>
          <w:sz w:val="24"/>
          <w:szCs w:val="24"/>
        </w:rPr>
        <w:t>I.Druviete</w:t>
      </w:r>
      <w:proofErr w:type="spellEnd"/>
      <w:r w:rsidRPr="00B47C02">
        <w:rPr>
          <w:rFonts w:ascii="Times New Roman" w:hAnsi="Times New Roman" w:cs="Times New Roman"/>
          <w:sz w:val="24"/>
          <w:szCs w:val="24"/>
        </w:rPr>
        <w:t xml:space="preserve"> </w:t>
      </w:r>
      <w:r w:rsidRPr="00B47C02">
        <w:rPr>
          <w:rFonts w:ascii="Times New Roman" w:hAnsi="Times New Roman" w:cs="Times New Roman"/>
          <w:sz w:val="24"/>
          <w:szCs w:val="24"/>
        </w:rPr>
        <w:tab/>
        <w:t xml:space="preserve">                                   </w:t>
      </w:r>
    </w:p>
    <w:p w14:paraId="7CD6CB9E" w14:textId="77777777" w:rsidR="00946802" w:rsidRDefault="00946802" w:rsidP="00946802">
      <w:pPr>
        <w:spacing w:after="0" w:line="240" w:lineRule="auto"/>
        <w:ind w:firstLine="567"/>
        <w:rPr>
          <w:rFonts w:ascii="Times New Roman" w:hAnsi="Times New Roman" w:cs="Times New Roman"/>
          <w:sz w:val="24"/>
          <w:szCs w:val="24"/>
        </w:rPr>
      </w:pPr>
    </w:p>
    <w:p w14:paraId="7F4EFD20" w14:textId="77777777" w:rsidR="007166C7" w:rsidRPr="007166C7" w:rsidRDefault="0098651A" w:rsidP="00946802">
      <w:pPr>
        <w:spacing w:after="0" w:line="240" w:lineRule="auto"/>
        <w:ind w:firstLine="567"/>
        <w:rPr>
          <w:rFonts w:ascii="Times New Roman" w:hAnsi="Times New Roman" w:cs="Times New Roman"/>
          <w:sz w:val="24"/>
          <w:szCs w:val="24"/>
        </w:rPr>
      </w:pPr>
      <w:r w:rsidRPr="007166C7">
        <w:rPr>
          <w:rFonts w:ascii="Times New Roman" w:hAnsi="Times New Roman" w:cs="Times New Roman"/>
          <w:sz w:val="24"/>
          <w:szCs w:val="24"/>
        </w:rPr>
        <w:t>Vīz</w:t>
      </w:r>
      <w:r w:rsidR="003B0846" w:rsidRPr="007166C7">
        <w:rPr>
          <w:rFonts w:ascii="Times New Roman" w:hAnsi="Times New Roman" w:cs="Times New Roman"/>
          <w:sz w:val="24"/>
          <w:szCs w:val="24"/>
        </w:rPr>
        <w:t>ē</w:t>
      </w:r>
      <w:r w:rsidRPr="007166C7">
        <w:rPr>
          <w:rFonts w:ascii="Times New Roman" w:hAnsi="Times New Roman" w:cs="Times New Roman"/>
          <w:sz w:val="24"/>
          <w:szCs w:val="24"/>
        </w:rPr>
        <w:t xml:space="preserve">:  </w:t>
      </w:r>
    </w:p>
    <w:p w14:paraId="7BDD469B" w14:textId="56124533" w:rsidR="008225D3" w:rsidRPr="008225D3" w:rsidRDefault="00C9419E" w:rsidP="008225D3">
      <w:pPr>
        <w:pStyle w:val="NormalWeb"/>
        <w:spacing w:before="0" w:beforeAutospacing="0" w:after="0" w:afterAutospacing="0"/>
        <w:ind w:left="720"/>
      </w:pPr>
      <w:r>
        <w:rPr>
          <w:color w:val="000000"/>
        </w:rPr>
        <w:t xml:space="preserve">Valsts sekretāre                                                                         </w:t>
      </w:r>
      <w:proofErr w:type="spellStart"/>
      <w:r>
        <w:rPr>
          <w:color w:val="000000"/>
        </w:rPr>
        <w:t>S.Liepiņa</w:t>
      </w:r>
      <w:proofErr w:type="spellEnd"/>
    </w:p>
    <w:p w14:paraId="72EAAB48" w14:textId="77777777" w:rsidR="008225D3" w:rsidRPr="008225D3" w:rsidRDefault="008225D3" w:rsidP="008225D3">
      <w:pPr>
        <w:ind w:left="709" w:firstLine="142"/>
        <w:rPr>
          <w:sz w:val="24"/>
          <w:szCs w:val="24"/>
        </w:rPr>
      </w:pPr>
      <w:r w:rsidRPr="008225D3">
        <w:rPr>
          <w:sz w:val="24"/>
          <w:szCs w:val="24"/>
        </w:rPr>
        <w:tab/>
      </w:r>
      <w:r w:rsidRPr="008225D3">
        <w:rPr>
          <w:sz w:val="24"/>
          <w:szCs w:val="24"/>
        </w:rPr>
        <w:tab/>
      </w:r>
      <w:r w:rsidRPr="008225D3">
        <w:rPr>
          <w:sz w:val="24"/>
          <w:szCs w:val="24"/>
        </w:rPr>
        <w:tab/>
      </w:r>
      <w:r w:rsidRPr="008225D3">
        <w:rPr>
          <w:sz w:val="24"/>
          <w:szCs w:val="24"/>
        </w:rPr>
        <w:tab/>
        <w:t xml:space="preserve">                                 </w:t>
      </w:r>
    </w:p>
    <w:p w14:paraId="39E030C3" w14:textId="511B3289" w:rsidR="007166C7" w:rsidRDefault="007166C7" w:rsidP="00154896">
      <w:pPr>
        <w:spacing w:after="0" w:line="240" w:lineRule="auto"/>
        <w:ind w:firstLine="567"/>
        <w:rPr>
          <w:rFonts w:ascii="Times New Roman" w:hAnsi="Times New Roman" w:cs="Times New Roman"/>
          <w:sz w:val="18"/>
          <w:szCs w:val="18"/>
        </w:rPr>
      </w:pPr>
      <w:r w:rsidRPr="007166C7">
        <w:rPr>
          <w:rFonts w:ascii="Times New Roman" w:hAnsi="Times New Roman" w:cs="Times New Roman"/>
          <w:color w:val="000000"/>
          <w:sz w:val="24"/>
          <w:szCs w:val="24"/>
        </w:rPr>
        <w:t xml:space="preserve">          </w:t>
      </w:r>
    </w:p>
    <w:p w14:paraId="15CD0B72" w14:textId="77777777" w:rsidR="007166C7" w:rsidRDefault="007166C7" w:rsidP="00595E1F">
      <w:pPr>
        <w:spacing w:after="0" w:line="240" w:lineRule="auto"/>
        <w:ind w:firstLine="567"/>
        <w:jc w:val="both"/>
        <w:rPr>
          <w:rFonts w:ascii="Times New Roman" w:hAnsi="Times New Roman" w:cs="Times New Roman"/>
          <w:sz w:val="18"/>
          <w:szCs w:val="18"/>
        </w:rPr>
      </w:pPr>
    </w:p>
    <w:p w14:paraId="63759F27" w14:textId="77777777" w:rsidR="008225D3" w:rsidRDefault="008225D3" w:rsidP="00595E1F">
      <w:pPr>
        <w:spacing w:after="0" w:line="240" w:lineRule="auto"/>
        <w:ind w:firstLine="567"/>
        <w:jc w:val="both"/>
        <w:rPr>
          <w:rFonts w:ascii="Times New Roman" w:hAnsi="Times New Roman" w:cs="Times New Roman"/>
          <w:sz w:val="18"/>
          <w:szCs w:val="18"/>
        </w:rPr>
      </w:pPr>
    </w:p>
    <w:p w14:paraId="32678498" w14:textId="77777777" w:rsidR="008225D3" w:rsidRDefault="008225D3" w:rsidP="00595E1F">
      <w:pPr>
        <w:spacing w:after="0" w:line="240" w:lineRule="auto"/>
        <w:ind w:firstLine="567"/>
        <w:jc w:val="both"/>
        <w:rPr>
          <w:rFonts w:ascii="Times New Roman" w:hAnsi="Times New Roman" w:cs="Times New Roman"/>
          <w:sz w:val="18"/>
          <w:szCs w:val="18"/>
        </w:rPr>
      </w:pPr>
    </w:p>
    <w:p w14:paraId="48568480" w14:textId="77777777" w:rsidR="008225D3" w:rsidRDefault="008225D3" w:rsidP="00595E1F">
      <w:pPr>
        <w:spacing w:after="0" w:line="240" w:lineRule="auto"/>
        <w:ind w:firstLine="567"/>
        <w:jc w:val="both"/>
        <w:rPr>
          <w:rFonts w:ascii="Times New Roman" w:hAnsi="Times New Roman" w:cs="Times New Roman"/>
          <w:sz w:val="18"/>
          <w:szCs w:val="18"/>
        </w:rPr>
      </w:pPr>
    </w:p>
    <w:p w14:paraId="3A25EEB4" w14:textId="77777777" w:rsidR="008225D3" w:rsidRDefault="008225D3" w:rsidP="00595E1F">
      <w:pPr>
        <w:spacing w:after="0" w:line="240" w:lineRule="auto"/>
        <w:ind w:firstLine="567"/>
        <w:jc w:val="both"/>
        <w:rPr>
          <w:rFonts w:ascii="Times New Roman" w:hAnsi="Times New Roman" w:cs="Times New Roman"/>
          <w:sz w:val="18"/>
          <w:szCs w:val="18"/>
        </w:rPr>
      </w:pPr>
    </w:p>
    <w:p w14:paraId="5C433ED0" w14:textId="77777777" w:rsidR="008225D3" w:rsidRDefault="008225D3" w:rsidP="00595E1F">
      <w:pPr>
        <w:spacing w:after="0" w:line="240" w:lineRule="auto"/>
        <w:ind w:firstLine="567"/>
        <w:jc w:val="both"/>
        <w:rPr>
          <w:rFonts w:ascii="Times New Roman" w:hAnsi="Times New Roman" w:cs="Times New Roman"/>
          <w:sz w:val="18"/>
          <w:szCs w:val="18"/>
        </w:rPr>
      </w:pPr>
    </w:p>
    <w:p w14:paraId="1ACDA016" w14:textId="77777777" w:rsidR="008225D3" w:rsidRDefault="008225D3" w:rsidP="00595E1F">
      <w:pPr>
        <w:spacing w:after="0" w:line="240" w:lineRule="auto"/>
        <w:ind w:firstLine="567"/>
        <w:jc w:val="both"/>
        <w:rPr>
          <w:rFonts w:ascii="Times New Roman" w:hAnsi="Times New Roman" w:cs="Times New Roman"/>
          <w:sz w:val="18"/>
          <w:szCs w:val="18"/>
        </w:rPr>
      </w:pPr>
    </w:p>
    <w:p w14:paraId="5D831C65" w14:textId="77777777" w:rsidR="008225D3" w:rsidRDefault="008225D3" w:rsidP="00595E1F">
      <w:pPr>
        <w:spacing w:after="0" w:line="240" w:lineRule="auto"/>
        <w:ind w:firstLine="567"/>
        <w:jc w:val="both"/>
        <w:rPr>
          <w:rFonts w:ascii="Times New Roman" w:hAnsi="Times New Roman" w:cs="Times New Roman"/>
          <w:sz w:val="18"/>
          <w:szCs w:val="18"/>
        </w:rPr>
      </w:pPr>
    </w:p>
    <w:p w14:paraId="09E53592" w14:textId="77777777" w:rsidR="008225D3" w:rsidRDefault="008225D3" w:rsidP="00595E1F">
      <w:pPr>
        <w:spacing w:after="0" w:line="240" w:lineRule="auto"/>
        <w:ind w:firstLine="567"/>
        <w:jc w:val="both"/>
        <w:rPr>
          <w:rFonts w:ascii="Times New Roman" w:hAnsi="Times New Roman" w:cs="Times New Roman"/>
          <w:sz w:val="18"/>
          <w:szCs w:val="18"/>
        </w:rPr>
      </w:pPr>
    </w:p>
    <w:p w14:paraId="74FC58E7" w14:textId="1E2563BD" w:rsidR="0098651A" w:rsidRPr="00595E1F" w:rsidRDefault="00D70931" w:rsidP="00595E1F">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1</w:t>
      </w:r>
      <w:r w:rsidR="001B24D1">
        <w:rPr>
          <w:rFonts w:ascii="Times New Roman" w:hAnsi="Times New Roman" w:cs="Times New Roman"/>
          <w:sz w:val="18"/>
          <w:szCs w:val="18"/>
        </w:rPr>
        <w:t>4</w:t>
      </w:r>
      <w:r w:rsidR="00D13050">
        <w:rPr>
          <w:rFonts w:ascii="Times New Roman" w:hAnsi="Times New Roman" w:cs="Times New Roman"/>
          <w:sz w:val="18"/>
          <w:szCs w:val="18"/>
        </w:rPr>
        <w:t>.08.</w:t>
      </w:r>
      <w:r w:rsidR="00BA4EE2">
        <w:rPr>
          <w:rFonts w:ascii="Times New Roman" w:hAnsi="Times New Roman" w:cs="Times New Roman"/>
          <w:sz w:val="18"/>
          <w:szCs w:val="18"/>
        </w:rPr>
        <w:t>.</w:t>
      </w:r>
      <w:r w:rsidR="0098651A" w:rsidRPr="00595E1F">
        <w:rPr>
          <w:rFonts w:ascii="Times New Roman" w:hAnsi="Times New Roman" w:cs="Times New Roman"/>
          <w:sz w:val="18"/>
          <w:szCs w:val="18"/>
        </w:rPr>
        <w:t>2014</w:t>
      </w:r>
      <w:r w:rsidR="00BA4EE2">
        <w:rPr>
          <w:rFonts w:ascii="Times New Roman" w:hAnsi="Times New Roman" w:cs="Times New Roman"/>
          <w:sz w:val="18"/>
          <w:szCs w:val="18"/>
        </w:rPr>
        <w:t>.</w:t>
      </w:r>
      <w:r w:rsidR="0098651A" w:rsidRPr="00595E1F">
        <w:rPr>
          <w:rFonts w:ascii="Times New Roman" w:hAnsi="Times New Roman" w:cs="Times New Roman"/>
          <w:sz w:val="18"/>
          <w:szCs w:val="18"/>
        </w:rPr>
        <w:t xml:space="preserve"> </w:t>
      </w:r>
      <w:r w:rsidR="00BA4EE2">
        <w:rPr>
          <w:rFonts w:ascii="Times New Roman" w:hAnsi="Times New Roman" w:cs="Times New Roman"/>
          <w:sz w:val="18"/>
          <w:szCs w:val="18"/>
        </w:rPr>
        <w:t>1</w:t>
      </w:r>
      <w:r w:rsidR="001B24D1">
        <w:rPr>
          <w:rFonts w:ascii="Times New Roman" w:hAnsi="Times New Roman" w:cs="Times New Roman"/>
          <w:sz w:val="18"/>
          <w:szCs w:val="18"/>
        </w:rPr>
        <w:t>2</w:t>
      </w:r>
      <w:r w:rsidR="0098651A" w:rsidRPr="00595E1F">
        <w:rPr>
          <w:rFonts w:ascii="Times New Roman" w:hAnsi="Times New Roman" w:cs="Times New Roman"/>
          <w:sz w:val="18"/>
          <w:szCs w:val="18"/>
        </w:rPr>
        <w:t>:1</w:t>
      </w:r>
      <w:r w:rsidR="00DA0AA8" w:rsidRPr="00595E1F">
        <w:rPr>
          <w:rFonts w:ascii="Times New Roman" w:hAnsi="Times New Roman" w:cs="Times New Roman"/>
          <w:sz w:val="18"/>
          <w:szCs w:val="18"/>
        </w:rPr>
        <w:t>2</w:t>
      </w:r>
    </w:p>
    <w:p w14:paraId="0FEB893C" w14:textId="075B6770" w:rsidR="00C910AC" w:rsidRPr="00595E1F" w:rsidRDefault="00595E1F" w:rsidP="00595E1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1B24D1">
        <w:rPr>
          <w:rFonts w:ascii="Times New Roman" w:hAnsi="Times New Roman" w:cs="Times New Roman"/>
          <w:sz w:val="18"/>
          <w:szCs w:val="18"/>
        </w:rPr>
        <w:t>732</w:t>
      </w:r>
      <w:r w:rsidR="007166C7">
        <w:rPr>
          <w:rFonts w:ascii="Times New Roman" w:hAnsi="Times New Roman" w:cs="Times New Roman"/>
          <w:sz w:val="18"/>
          <w:szCs w:val="18"/>
        </w:rPr>
        <w:t xml:space="preserve"> </w:t>
      </w:r>
      <w:r w:rsidR="00131D0B" w:rsidRPr="00595E1F">
        <w:rPr>
          <w:rFonts w:ascii="Times New Roman" w:hAnsi="Times New Roman" w:cs="Times New Roman"/>
          <w:sz w:val="18"/>
          <w:szCs w:val="18"/>
        </w:rPr>
        <w:t>vārd</w:t>
      </w:r>
      <w:r w:rsidR="007166C7">
        <w:rPr>
          <w:rFonts w:ascii="Times New Roman" w:hAnsi="Times New Roman" w:cs="Times New Roman"/>
          <w:sz w:val="18"/>
          <w:szCs w:val="18"/>
        </w:rPr>
        <w:t>i</w:t>
      </w:r>
    </w:p>
    <w:p w14:paraId="5F849B26" w14:textId="77777777" w:rsidR="00154896" w:rsidRDefault="00595E1F" w:rsidP="00595E1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0098651A" w:rsidRPr="00595E1F">
        <w:rPr>
          <w:rFonts w:ascii="Times New Roman" w:hAnsi="Times New Roman" w:cs="Times New Roman"/>
          <w:sz w:val="18"/>
          <w:szCs w:val="18"/>
        </w:rPr>
        <w:t>A.Āboliņa</w:t>
      </w:r>
      <w:proofErr w:type="spellEnd"/>
      <w:r w:rsidR="004019A6" w:rsidRPr="00595E1F">
        <w:rPr>
          <w:rFonts w:ascii="Times New Roman" w:hAnsi="Times New Roman" w:cs="Times New Roman"/>
          <w:sz w:val="18"/>
          <w:szCs w:val="18"/>
        </w:rPr>
        <w:t xml:space="preserve">, </w:t>
      </w:r>
      <w:r w:rsidR="0098651A" w:rsidRPr="00595E1F">
        <w:rPr>
          <w:rFonts w:ascii="Times New Roman" w:hAnsi="Times New Roman" w:cs="Times New Roman"/>
          <w:sz w:val="18"/>
          <w:szCs w:val="18"/>
        </w:rPr>
        <w:t>67047930,</w:t>
      </w:r>
    </w:p>
    <w:p w14:paraId="59FC8B40" w14:textId="3CFC7302" w:rsidR="0098651A" w:rsidRPr="00595E1F" w:rsidRDefault="00154896" w:rsidP="00595E1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8651A" w:rsidRPr="00595E1F">
        <w:rPr>
          <w:rFonts w:ascii="Times New Roman" w:hAnsi="Times New Roman" w:cs="Times New Roman"/>
          <w:sz w:val="18"/>
          <w:szCs w:val="18"/>
        </w:rPr>
        <w:t xml:space="preserve"> </w:t>
      </w:r>
      <w:hyperlink r:id="rId9" w:history="1">
        <w:r w:rsidR="0098651A" w:rsidRPr="00595E1F">
          <w:rPr>
            <w:rStyle w:val="Hyperlink"/>
            <w:rFonts w:ascii="Times New Roman" w:hAnsi="Times New Roman" w:cs="Times New Roman"/>
            <w:color w:val="auto"/>
            <w:sz w:val="18"/>
            <w:szCs w:val="18"/>
          </w:rPr>
          <w:t>anita.abolina@izm.gov.lv</w:t>
        </w:r>
      </w:hyperlink>
      <w:r w:rsidR="0098651A" w:rsidRPr="00595E1F">
        <w:rPr>
          <w:rFonts w:ascii="Times New Roman" w:hAnsi="Times New Roman" w:cs="Times New Roman"/>
          <w:sz w:val="18"/>
          <w:szCs w:val="18"/>
        </w:rPr>
        <w:t>,</w:t>
      </w:r>
    </w:p>
    <w:sectPr w:rsidR="0098651A" w:rsidRPr="00595E1F" w:rsidSect="002C7D6C">
      <w:headerReference w:type="default" r:id="rId10"/>
      <w:footerReference w:type="default" r:id="rId11"/>
      <w:footerReference w:type="first" r:id="rId12"/>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710EE" w14:textId="77777777" w:rsidR="0034242D" w:rsidRDefault="0034242D" w:rsidP="0098651A">
      <w:pPr>
        <w:spacing w:after="0" w:line="240" w:lineRule="auto"/>
      </w:pPr>
      <w:r>
        <w:separator/>
      </w:r>
    </w:p>
  </w:endnote>
  <w:endnote w:type="continuationSeparator" w:id="0">
    <w:p w14:paraId="51F94C64" w14:textId="77777777" w:rsidR="0034242D" w:rsidRDefault="0034242D"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E596" w14:textId="51238A9F" w:rsidR="004305B4" w:rsidRPr="00E11BA0" w:rsidRDefault="004305B4" w:rsidP="00E11BA0">
    <w:pPr>
      <w:pStyle w:val="Footer"/>
    </w:pPr>
    <w:r>
      <w:rPr>
        <w:rFonts w:ascii="Times New Roman" w:hAnsi="Times New Roman" w:cs="Times New Roman"/>
        <w:sz w:val="24"/>
        <w:szCs w:val="24"/>
      </w:rPr>
      <w:t>IZMAnot_</w:t>
    </w:r>
    <w:r w:rsidR="00815AE7">
      <w:rPr>
        <w:rFonts w:ascii="Times New Roman" w:hAnsi="Times New Roman" w:cs="Times New Roman"/>
        <w:sz w:val="24"/>
        <w:szCs w:val="24"/>
      </w:rPr>
      <w:t>1</w:t>
    </w:r>
    <w:r w:rsidR="001B24D1">
      <w:rPr>
        <w:rFonts w:ascii="Times New Roman" w:hAnsi="Times New Roman" w:cs="Times New Roman"/>
        <w:sz w:val="24"/>
        <w:szCs w:val="24"/>
      </w:rPr>
      <w:t>4</w:t>
    </w:r>
    <w:r w:rsidR="007166C7">
      <w:rPr>
        <w:rFonts w:ascii="Times New Roman" w:hAnsi="Times New Roman" w:cs="Times New Roman"/>
        <w:sz w:val="24"/>
        <w:szCs w:val="24"/>
      </w:rPr>
      <w:t>0</w:t>
    </w:r>
    <w:r w:rsidR="00064220">
      <w:rPr>
        <w:rFonts w:ascii="Times New Roman" w:hAnsi="Times New Roman" w:cs="Times New Roman"/>
        <w:sz w:val="24"/>
        <w:szCs w:val="24"/>
      </w:rPr>
      <w:t>8</w:t>
    </w:r>
    <w:r w:rsidR="00DA2C5D" w:rsidRPr="00040AD0">
      <w:rPr>
        <w:rFonts w:ascii="Times New Roman" w:hAnsi="Times New Roman" w:cs="Times New Roman"/>
        <w:sz w:val="24"/>
        <w:szCs w:val="24"/>
      </w:rPr>
      <w:t>14</w:t>
    </w:r>
    <w:r w:rsidRPr="00040AD0">
      <w:rPr>
        <w:rFonts w:ascii="Times New Roman" w:hAnsi="Times New Roman" w:cs="Times New Roman"/>
        <w:sz w:val="24"/>
        <w:szCs w:val="24"/>
      </w:rPr>
      <w:t>_</w:t>
    </w:r>
    <w:r>
      <w:rPr>
        <w:rFonts w:ascii="Times New Roman" w:hAnsi="Times New Roman" w:cs="Times New Roman"/>
        <w:sz w:val="24"/>
        <w:szCs w:val="24"/>
      </w:rPr>
      <w:t>g</w:t>
    </w:r>
    <w:r w:rsidRPr="00040AD0">
      <w:rPr>
        <w:rFonts w:ascii="Times New Roman" w:hAnsi="Times New Roman" w:cs="Times New Roman"/>
        <w:sz w:val="24"/>
        <w:szCs w:val="24"/>
      </w:rPr>
      <w:t>roz8</w:t>
    </w:r>
    <w:r w:rsidR="007166C7">
      <w:rPr>
        <w:rFonts w:ascii="Times New Roman" w:hAnsi="Times New Roman" w:cs="Times New Roman"/>
        <w:sz w:val="24"/>
        <w:szCs w:val="24"/>
      </w:rPr>
      <w:t>25</w:t>
    </w:r>
    <w:r w:rsidRPr="00040AD0">
      <w:rPr>
        <w:rFonts w:ascii="Times New Roman" w:hAnsi="Times New Roman" w:cs="Times New Roman"/>
        <w:sz w:val="24"/>
        <w:szCs w:val="24"/>
      </w:rPr>
      <w:t xml:space="preserve">; </w:t>
    </w:r>
    <w:r w:rsidR="007166C7" w:rsidRPr="00DA2C5D">
      <w:rPr>
        <w:rFonts w:ascii="Times New Roman" w:eastAsia="Calibri" w:hAnsi="Times New Roman" w:cs="Times New Roman"/>
        <w:sz w:val="24"/>
        <w:szCs w:val="24"/>
      </w:rPr>
      <w:t xml:space="preserve">Ministru kabineta noteikumu projekts </w:t>
    </w:r>
    <w:r w:rsidR="007166C7" w:rsidRPr="00DA2C5D">
      <w:rPr>
        <w:rFonts w:ascii="Times New Roman" w:eastAsia="Calibri" w:hAnsi="Times New Roman" w:cs="Times New Roman"/>
        <w:bCs/>
        <w:sz w:val="24"/>
        <w:szCs w:val="24"/>
      </w:rPr>
      <w:t>„</w:t>
    </w:r>
    <w:r w:rsidR="007166C7">
      <w:rPr>
        <w:rFonts w:ascii="Times New Roman" w:eastAsia="Calibri" w:hAnsi="Times New Roman" w:cs="Times New Roman"/>
        <w:bCs/>
        <w:sz w:val="24"/>
        <w:szCs w:val="24"/>
      </w:rPr>
      <w:t>Grozījumi</w:t>
    </w:r>
    <w:r w:rsidR="007166C7" w:rsidRPr="00D82AB0">
      <w:rPr>
        <w:sz w:val="28"/>
        <w:szCs w:val="28"/>
      </w:rPr>
      <w:t xml:space="preserve"> </w:t>
    </w:r>
    <w:r w:rsidR="007166C7" w:rsidRPr="00A13D11">
      <w:rPr>
        <w:rStyle w:val="Strong"/>
        <w:rFonts w:ascii="Times New Roman" w:hAnsi="Times New Roman" w:cs="Times New Roman"/>
        <w:b w:val="0"/>
        <w:sz w:val="24"/>
        <w:szCs w:val="24"/>
      </w:rPr>
      <w:t>Ministru kabineta</w:t>
    </w:r>
    <w:r w:rsidR="007166C7" w:rsidRPr="00A13D11">
      <w:rPr>
        <w:rStyle w:val="Strong"/>
        <w:rFonts w:ascii="Times New Roman" w:hAnsi="Times New Roman" w:cs="Times New Roman"/>
        <w:sz w:val="24"/>
        <w:szCs w:val="24"/>
      </w:rPr>
      <w:t xml:space="preserve"> </w:t>
    </w:r>
    <w:r w:rsidR="007166C7" w:rsidRPr="00A13D11">
      <w:rPr>
        <w:rFonts w:ascii="Times New Roman" w:hAnsi="Times New Roman" w:cs="Times New Roman"/>
        <w:sz w:val="24"/>
        <w:szCs w:val="24"/>
      </w:rPr>
      <w:t>2010.gada 31.augusta</w:t>
    </w:r>
    <w:r w:rsidR="007166C7" w:rsidRPr="00A13D11">
      <w:rPr>
        <w:rStyle w:val="Strong"/>
        <w:rFonts w:ascii="Times New Roman" w:hAnsi="Times New Roman" w:cs="Times New Roman"/>
        <w:sz w:val="24"/>
        <w:szCs w:val="24"/>
      </w:rPr>
      <w:t xml:space="preserve"> </w:t>
    </w:r>
    <w:r w:rsidR="007166C7" w:rsidRPr="00A13D11">
      <w:rPr>
        <w:rStyle w:val="Strong"/>
        <w:rFonts w:ascii="Times New Roman" w:hAnsi="Times New Roman" w:cs="Times New Roman"/>
        <w:b w:val="0"/>
        <w:sz w:val="24"/>
        <w:szCs w:val="24"/>
      </w:rPr>
      <w:t>noteikumos Nr.825</w:t>
    </w:r>
    <w:r w:rsidR="007166C7" w:rsidRPr="00A13D11">
      <w:rPr>
        <w:rStyle w:val="Strong"/>
        <w:rFonts w:ascii="Times New Roman" w:hAnsi="Times New Roman" w:cs="Times New Roman"/>
        <w:sz w:val="24"/>
        <w:szCs w:val="24"/>
      </w:rPr>
      <w:t xml:space="preserve"> </w:t>
    </w:r>
    <w:r w:rsidR="007166C7" w:rsidRPr="00A13D11">
      <w:rPr>
        <w:rStyle w:val="Strong"/>
        <w:rFonts w:ascii="Times New Roman" w:hAnsi="Times New Roman" w:cs="Times New Roman"/>
        <w:b w:val="0"/>
        <w:sz w:val="24"/>
        <w:szCs w:val="24"/>
      </w:rPr>
      <w:t>„</w:t>
    </w:r>
    <w:r w:rsidR="007166C7" w:rsidRPr="00A13D11">
      <w:rPr>
        <w:rFonts w:ascii="Times New Roman" w:hAnsi="Times New Roman" w:cs="Times New Roman"/>
        <w:sz w:val="24"/>
        <w:szCs w:val="24"/>
      </w:rPr>
      <w:t>Speciālās izglītības iestāžu, vispārējās izglītības iestāžu speciālās izglītības klašu (grupu) un internātskolu finansēšanas kārtība</w:t>
    </w:r>
    <w:r w:rsidR="007166C7" w:rsidRPr="00A13D11">
      <w:rPr>
        <w:rFonts w:ascii="Times New Roman" w:eastAsia="Calibri" w:hAnsi="Times New Roman" w:cs="Times New Roman"/>
        <w:bCs/>
        <w:sz w:val="24"/>
        <w:szCs w:val="24"/>
      </w:rPr>
      <w:t>””</w:t>
    </w:r>
    <w:r w:rsidR="007166C7" w:rsidRPr="00DA2C5D">
      <w:rPr>
        <w:rFonts w:ascii="Times New Roman" w:eastAsia="Calibri" w:hAnsi="Times New Roman" w:cs="Times New Roman"/>
        <w:sz w:val="24"/>
        <w:szCs w:val="24"/>
      </w:rPr>
      <w:t xml:space="preserve"> </w:t>
    </w:r>
    <w:r w:rsidRPr="00040AD0">
      <w:rPr>
        <w:rFonts w:ascii="Times New Roman" w:hAnsi="Times New Roman" w:cs="Times New Roman"/>
        <w:sz w:val="24"/>
        <w:szCs w:val="24"/>
      </w:rPr>
      <w:t xml:space="preserve">sākotnējās </w:t>
    </w:r>
    <w:r w:rsidRPr="00040AD0">
      <w:rPr>
        <w:rFonts w:ascii="Times New Roman" w:eastAsia="Calibri" w:hAnsi="Times New Roman" w:cs="Times New Roman"/>
        <w:sz w:val="24"/>
        <w:szCs w:val="24"/>
      </w:rPr>
      <w:t xml:space="preserve">ietekmes novērtējuma </w:t>
    </w:r>
    <w:smartTag w:uri="schemas-tilde-lv/tildestengine" w:element="veidnes">
      <w:smartTagPr>
        <w:attr w:name="id" w:val="-1"/>
        <w:attr w:name="baseform" w:val="ziņojums"/>
        <w:attr w:name="text" w:val="ziņojums"/>
      </w:smartTagPr>
      <w:r w:rsidRPr="00040AD0">
        <w:rPr>
          <w:rFonts w:ascii="Times New Roman" w:eastAsia="Calibri" w:hAnsi="Times New Roman" w:cs="Times New Roman"/>
          <w:sz w:val="24"/>
          <w:szCs w:val="24"/>
        </w:rPr>
        <w:t>ziņojums</w:t>
      </w:r>
    </w:smartTag>
    <w:r w:rsidRPr="00040AD0">
      <w:rPr>
        <w:rFonts w:ascii="Times New Roman" w:eastAsia="Calibri" w:hAnsi="Times New Roman" w:cs="Times New Roman"/>
        <w:sz w:val="24"/>
        <w:szCs w:val="24"/>
      </w:rPr>
      <w:t xml:space="preserve"> (anotācija)</w:t>
    </w:r>
    <w:r>
      <w:rPr>
        <w:rFonts w:ascii="Times New Roman" w:eastAsia="Calibri" w:hAnsi="Times New Roman" w:cs="Times New Roman"/>
        <w:sz w:val="24"/>
        <w:szCs w:val="24"/>
      </w:rPr>
      <w:t xml:space="preserve"> </w:t>
    </w: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CF38" w14:textId="5377BB63" w:rsidR="004305B4" w:rsidRDefault="007166C7" w:rsidP="00DA0AA8">
    <w:pPr>
      <w:pStyle w:val="Footer"/>
      <w:jc w:val="both"/>
    </w:pPr>
    <w:r>
      <w:rPr>
        <w:rFonts w:ascii="Times New Roman" w:hAnsi="Times New Roman" w:cs="Times New Roman"/>
        <w:sz w:val="24"/>
        <w:szCs w:val="24"/>
      </w:rPr>
      <w:t>IZMAnot_</w:t>
    </w:r>
    <w:r w:rsidR="00815AE7">
      <w:rPr>
        <w:rFonts w:ascii="Times New Roman" w:hAnsi="Times New Roman" w:cs="Times New Roman"/>
        <w:sz w:val="24"/>
        <w:szCs w:val="24"/>
      </w:rPr>
      <w:t>1</w:t>
    </w:r>
    <w:r w:rsidR="001B24D1">
      <w:rPr>
        <w:rFonts w:ascii="Times New Roman" w:hAnsi="Times New Roman" w:cs="Times New Roman"/>
        <w:sz w:val="24"/>
        <w:szCs w:val="24"/>
      </w:rPr>
      <w:t>4</w:t>
    </w:r>
    <w:r>
      <w:rPr>
        <w:rFonts w:ascii="Times New Roman" w:hAnsi="Times New Roman" w:cs="Times New Roman"/>
        <w:sz w:val="24"/>
        <w:szCs w:val="24"/>
      </w:rPr>
      <w:t>0</w:t>
    </w:r>
    <w:r w:rsidR="00064220">
      <w:rPr>
        <w:rFonts w:ascii="Times New Roman" w:hAnsi="Times New Roman" w:cs="Times New Roman"/>
        <w:sz w:val="24"/>
        <w:szCs w:val="24"/>
      </w:rPr>
      <w:t>8</w:t>
    </w:r>
    <w:r w:rsidRPr="00040AD0">
      <w:rPr>
        <w:rFonts w:ascii="Times New Roman" w:hAnsi="Times New Roman" w:cs="Times New Roman"/>
        <w:sz w:val="24"/>
        <w:szCs w:val="24"/>
      </w:rPr>
      <w:t>14_</w:t>
    </w:r>
    <w:r>
      <w:rPr>
        <w:rFonts w:ascii="Times New Roman" w:hAnsi="Times New Roman" w:cs="Times New Roman"/>
        <w:sz w:val="24"/>
        <w:szCs w:val="24"/>
      </w:rPr>
      <w:t>g</w:t>
    </w:r>
    <w:r w:rsidRPr="00040AD0">
      <w:rPr>
        <w:rFonts w:ascii="Times New Roman" w:hAnsi="Times New Roman" w:cs="Times New Roman"/>
        <w:sz w:val="24"/>
        <w:szCs w:val="24"/>
      </w:rPr>
      <w:t>roz8</w:t>
    </w:r>
    <w:r>
      <w:rPr>
        <w:rFonts w:ascii="Times New Roman" w:hAnsi="Times New Roman" w:cs="Times New Roman"/>
        <w:sz w:val="24"/>
        <w:szCs w:val="24"/>
      </w:rPr>
      <w:t>25</w:t>
    </w:r>
    <w:r w:rsidRPr="00040AD0">
      <w:rPr>
        <w:rFonts w:ascii="Times New Roman" w:hAnsi="Times New Roman" w:cs="Times New Roman"/>
        <w:sz w:val="24"/>
        <w:szCs w:val="24"/>
      </w:rPr>
      <w:t xml:space="preserve">; </w:t>
    </w:r>
    <w:r w:rsidRPr="00DA2C5D">
      <w:rPr>
        <w:rFonts w:ascii="Times New Roman" w:eastAsia="Calibri" w:hAnsi="Times New Roman" w:cs="Times New Roman"/>
        <w:sz w:val="24"/>
        <w:szCs w:val="24"/>
      </w:rPr>
      <w:t xml:space="preserve">Ministru kabineta noteikumu projekts </w:t>
    </w:r>
    <w:r w:rsidRPr="00DA2C5D">
      <w:rPr>
        <w:rFonts w:ascii="Times New Roman" w:eastAsia="Calibri" w:hAnsi="Times New Roman" w:cs="Times New Roman"/>
        <w:bCs/>
        <w:sz w:val="24"/>
        <w:szCs w:val="24"/>
      </w:rPr>
      <w:t>„</w:t>
    </w:r>
    <w:r>
      <w:rPr>
        <w:rFonts w:ascii="Times New Roman" w:eastAsia="Calibri" w:hAnsi="Times New Roman" w:cs="Times New Roman"/>
        <w:bCs/>
        <w:sz w:val="24"/>
        <w:szCs w:val="24"/>
      </w:rPr>
      <w:t>Grozījumi</w:t>
    </w:r>
    <w:r w:rsidRPr="00D82AB0">
      <w:rPr>
        <w:sz w:val="28"/>
        <w:szCs w:val="28"/>
      </w:rPr>
      <w:t xml:space="preserve"> </w:t>
    </w:r>
    <w:r w:rsidRPr="00A13D11">
      <w:rPr>
        <w:rStyle w:val="Strong"/>
        <w:rFonts w:ascii="Times New Roman" w:hAnsi="Times New Roman" w:cs="Times New Roman"/>
        <w:b w:val="0"/>
        <w:sz w:val="24"/>
        <w:szCs w:val="24"/>
      </w:rPr>
      <w:t>Ministru kabineta</w:t>
    </w:r>
    <w:r w:rsidRPr="00A13D11">
      <w:rPr>
        <w:rStyle w:val="Strong"/>
        <w:rFonts w:ascii="Times New Roman" w:hAnsi="Times New Roman" w:cs="Times New Roman"/>
        <w:sz w:val="24"/>
        <w:szCs w:val="24"/>
      </w:rPr>
      <w:t xml:space="preserve"> </w:t>
    </w:r>
    <w:r w:rsidRPr="00A13D11">
      <w:rPr>
        <w:rFonts w:ascii="Times New Roman" w:hAnsi="Times New Roman" w:cs="Times New Roman"/>
        <w:sz w:val="24"/>
        <w:szCs w:val="24"/>
      </w:rPr>
      <w:t>2010.gada 31.augusta</w:t>
    </w:r>
    <w:r w:rsidRPr="00A13D11">
      <w:rPr>
        <w:rStyle w:val="Strong"/>
        <w:rFonts w:ascii="Times New Roman" w:hAnsi="Times New Roman" w:cs="Times New Roman"/>
        <w:sz w:val="24"/>
        <w:szCs w:val="24"/>
      </w:rPr>
      <w:t xml:space="preserve"> </w:t>
    </w:r>
    <w:r w:rsidRPr="00A13D11">
      <w:rPr>
        <w:rStyle w:val="Strong"/>
        <w:rFonts w:ascii="Times New Roman" w:hAnsi="Times New Roman" w:cs="Times New Roman"/>
        <w:b w:val="0"/>
        <w:sz w:val="24"/>
        <w:szCs w:val="24"/>
      </w:rPr>
      <w:t>noteikumos Nr.825</w:t>
    </w:r>
    <w:r w:rsidRPr="00A13D11">
      <w:rPr>
        <w:rStyle w:val="Strong"/>
        <w:rFonts w:ascii="Times New Roman" w:hAnsi="Times New Roman" w:cs="Times New Roman"/>
        <w:sz w:val="24"/>
        <w:szCs w:val="24"/>
      </w:rPr>
      <w:t xml:space="preserve"> </w:t>
    </w:r>
    <w:r w:rsidRPr="00A13D11">
      <w:rPr>
        <w:rStyle w:val="Strong"/>
        <w:rFonts w:ascii="Times New Roman" w:hAnsi="Times New Roman" w:cs="Times New Roman"/>
        <w:b w:val="0"/>
        <w:sz w:val="24"/>
        <w:szCs w:val="24"/>
      </w:rPr>
      <w:t>„</w:t>
    </w:r>
    <w:r w:rsidRPr="00A13D11">
      <w:rPr>
        <w:rFonts w:ascii="Times New Roman" w:hAnsi="Times New Roman" w:cs="Times New Roman"/>
        <w:sz w:val="24"/>
        <w:szCs w:val="24"/>
      </w:rPr>
      <w:t>Speciālās izglītības iestāžu, vispārējās izglītības iestāžu speciālās izglītības klašu (grupu) un internātskolu finansēšanas kārtība</w:t>
    </w:r>
    <w:r w:rsidRPr="00A13D11">
      <w:rPr>
        <w:rFonts w:ascii="Times New Roman" w:eastAsia="Calibri" w:hAnsi="Times New Roman" w:cs="Times New Roman"/>
        <w:bCs/>
        <w:sz w:val="24"/>
        <w:szCs w:val="24"/>
      </w:rPr>
      <w:t>””</w:t>
    </w:r>
    <w:r w:rsidRPr="00DA2C5D">
      <w:rPr>
        <w:rFonts w:ascii="Times New Roman" w:eastAsia="Calibri" w:hAnsi="Times New Roman" w:cs="Times New Roman"/>
        <w:sz w:val="24"/>
        <w:szCs w:val="24"/>
      </w:rPr>
      <w:t xml:space="preserve"> </w:t>
    </w:r>
    <w:r w:rsidRPr="00040AD0">
      <w:rPr>
        <w:rFonts w:ascii="Times New Roman" w:hAnsi="Times New Roman" w:cs="Times New Roman"/>
        <w:sz w:val="24"/>
        <w:szCs w:val="24"/>
      </w:rPr>
      <w:t xml:space="preserve">sākotnējās </w:t>
    </w:r>
    <w:r w:rsidRPr="00040AD0">
      <w:rPr>
        <w:rFonts w:ascii="Times New Roman" w:eastAsia="Calibri" w:hAnsi="Times New Roman" w:cs="Times New Roman"/>
        <w:sz w:val="24"/>
        <w:szCs w:val="24"/>
      </w:rPr>
      <w:t xml:space="preserve">ietekmes novērtējuma </w:t>
    </w:r>
    <w:smartTag w:uri="schemas-tilde-lv/tildestengine" w:element="veidnes">
      <w:smartTagPr>
        <w:attr w:name="id" w:val="-1"/>
        <w:attr w:name="baseform" w:val="ziņojums"/>
        <w:attr w:name="text" w:val="ziņojums"/>
      </w:smartTagPr>
      <w:r w:rsidRPr="00040AD0">
        <w:rPr>
          <w:rFonts w:ascii="Times New Roman" w:eastAsia="Calibri" w:hAnsi="Times New Roman" w:cs="Times New Roman"/>
          <w:sz w:val="24"/>
          <w:szCs w:val="24"/>
        </w:rPr>
        <w:t>ziņojums</w:t>
      </w:r>
    </w:smartTag>
    <w:r w:rsidRPr="00040AD0">
      <w:rPr>
        <w:rFonts w:ascii="Times New Roman" w:eastAsia="Calibri" w:hAnsi="Times New Roman" w:cs="Times New Roman"/>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CB9B" w14:textId="77777777" w:rsidR="0034242D" w:rsidRDefault="0034242D" w:rsidP="0098651A">
      <w:pPr>
        <w:spacing w:after="0" w:line="240" w:lineRule="auto"/>
      </w:pPr>
      <w:r>
        <w:separator/>
      </w:r>
    </w:p>
  </w:footnote>
  <w:footnote w:type="continuationSeparator" w:id="0">
    <w:p w14:paraId="178F39F1" w14:textId="77777777" w:rsidR="0034242D" w:rsidRDefault="0034242D"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0F65FD13" w14:textId="77777777" w:rsidR="004305B4" w:rsidRDefault="004305B4">
        <w:pPr>
          <w:pStyle w:val="Header"/>
          <w:jc w:val="center"/>
        </w:pPr>
        <w:r>
          <w:fldChar w:fldCharType="begin"/>
        </w:r>
        <w:r>
          <w:instrText xml:space="preserve"> PAGE   \* MERGEFORMAT </w:instrText>
        </w:r>
        <w:r>
          <w:fldChar w:fldCharType="separate"/>
        </w:r>
        <w:r w:rsidR="00124E8E">
          <w:rPr>
            <w:noProof/>
          </w:rPr>
          <w:t>3</w:t>
        </w:r>
        <w:r>
          <w:rPr>
            <w:noProof/>
          </w:rPr>
          <w:fldChar w:fldCharType="end"/>
        </w:r>
      </w:p>
    </w:sdtContent>
  </w:sdt>
  <w:p w14:paraId="56AA8423" w14:textId="77777777" w:rsidR="004305B4" w:rsidRDefault="0043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nsid w:val="5EA34CAB"/>
    <w:multiLevelType w:val="hybridMultilevel"/>
    <w:tmpl w:val="CC9033AA"/>
    <w:lvl w:ilvl="0" w:tplc="53FEA46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9D35DAE"/>
    <w:multiLevelType w:val="hybridMultilevel"/>
    <w:tmpl w:val="8868743C"/>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0BE3"/>
    <w:rsid w:val="000120C7"/>
    <w:rsid w:val="00025889"/>
    <w:rsid w:val="0003533C"/>
    <w:rsid w:val="00040AD0"/>
    <w:rsid w:val="00043653"/>
    <w:rsid w:val="0005655B"/>
    <w:rsid w:val="00064220"/>
    <w:rsid w:val="00087DF6"/>
    <w:rsid w:val="000963E9"/>
    <w:rsid w:val="000A7055"/>
    <w:rsid w:val="000A75D1"/>
    <w:rsid w:val="000B66A2"/>
    <w:rsid w:val="000E1BF2"/>
    <w:rsid w:val="000F3892"/>
    <w:rsid w:val="000F527D"/>
    <w:rsid w:val="001068A8"/>
    <w:rsid w:val="0012402C"/>
    <w:rsid w:val="00124E8E"/>
    <w:rsid w:val="001277E1"/>
    <w:rsid w:val="00131D0B"/>
    <w:rsid w:val="0014120C"/>
    <w:rsid w:val="001463C7"/>
    <w:rsid w:val="00150715"/>
    <w:rsid w:val="00154896"/>
    <w:rsid w:val="00167678"/>
    <w:rsid w:val="00167720"/>
    <w:rsid w:val="001762C8"/>
    <w:rsid w:val="00180D34"/>
    <w:rsid w:val="001B24D1"/>
    <w:rsid w:val="001C54AD"/>
    <w:rsid w:val="001D3AF1"/>
    <w:rsid w:val="001D3FD9"/>
    <w:rsid w:val="001F2748"/>
    <w:rsid w:val="001F6966"/>
    <w:rsid w:val="00202249"/>
    <w:rsid w:val="002026C7"/>
    <w:rsid w:val="002324BC"/>
    <w:rsid w:val="00233167"/>
    <w:rsid w:val="00254EF8"/>
    <w:rsid w:val="002578C9"/>
    <w:rsid w:val="00261452"/>
    <w:rsid w:val="00262638"/>
    <w:rsid w:val="002705F2"/>
    <w:rsid w:val="002A0F4A"/>
    <w:rsid w:val="002A6826"/>
    <w:rsid w:val="002B34CB"/>
    <w:rsid w:val="002B4A29"/>
    <w:rsid w:val="002B66AC"/>
    <w:rsid w:val="002C7D6C"/>
    <w:rsid w:val="002D3575"/>
    <w:rsid w:val="002F6797"/>
    <w:rsid w:val="0031649A"/>
    <w:rsid w:val="00320CF2"/>
    <w:rsid w:val="00332851"/>
    <w:rsid w:val="00335214"/>
    <w:rsid w:val="003374C7"/>
    <w:rsid w:val="0033759C"/>
    <w:rsid w:val="003407C0"/>
    <w:rsid w:val="0034242D"/>
    <w:rsid w:val="00351253"/>
    <w:rsid w:val="0035593A"/>
    <w:rsid w:val="00361721"/>
    <w:rsid w:val="00373069"/>
    <w:rsid w:val="00376AE4"/>
    <w:rsid w:val="00383C40"/>
    <w:rsid w:val="003A123A"/>
    <w:rsid w:val="003A4EEC"/>
    <w:rsid w:val="003B0846"/>
    <w:rsid w:val="003D1CAD"/>
    <w:rsid w:val="003D5B75"/>
    <w:rsid w:val="003E3883"/>
    <w:rsid w:val="003F4268"/>
    <w:rsid w:val="004019A6"/>
    <w:rsid w:val="00405B2D"/>
    <w:rsid w:val="00406D4E"/>
    <w:rsid w:val="00414AA9"/>
    <w:rsid w:val="00417D8C"/>
    <w:rsid w:val="00421224"/>
    <w:rsid w:val="004242E7"/>
    <w:rsid w:val="004305B4"/>
    <w:rsid w:val="00433930"/>
    <w:rsid w:val="004379AE"/>
    <w:rsid w:val="00452D4A"/>
    <w:rsid w:val="004568DB"/>
    <w:rsid w:val="00471602"/>
    <w:rsid w:val="004731C6"/>
    <w:rsid w:val="004865E1"/>
    <w:rsid w:val="0048781D"/>
    <w:rsid w:val="00491E59"/>
    <w:rsid w:val="004C5C9A"/>
    <w:rsid w:val="004D178A"/>
    <w:rsid w:val="004D26D7"/>
    <w:rsid w:val="004E597B"/>
    <w:rsid w:val="004F6154"/>
    <w:rsid w:val="00514935"/>
    <w:rsid w:val="00536B4C"/>
    <w:rsid w:val="005415B0"/>
    <w:rsid w:val="00542075"/>
    <w:rsid w:val="0054699A"/>
    <w:rsid w:val="00553F0C"/>
    <w:rsid w:val="005731B0"/>
    <w:rsid w:val="00595E1F"/>
    <w:rsid w:val="005B489E"/>
    <w:rsid w:val="005B5402"/>
    <w:rsid w:val="005C064D"/>
    <w:rsid w:val="005E259D"/>
    <w:rsid w:val="005F31BC"/>
    <w:rsid w:val="005F46E4"/>
    <w:rsid w:val="005F6922"/>
    <w:rsid w:val="006068BA"/>
    <w:rsid w:val="00622741"/>
    <w:rsid w:val="00643AC6"/>
    <w:rsid w:val="006556B2"/>
    <w:rsid w:val="0069413F"/>
    <w:rsid w:val="006A1D5A"/>
    <w:rsid w:val="006A777E"/>
    <w:rsid w:val="006D1BA2"/>
    <w:rsid w:val="006D29DA"/>
    <w:rsid w:val="006E2760"/>
    <w:rsid w:val="006F2163"/>
    <w:rsid w:val="00701818"/>
    <w:rsid w:val="00706045"/>
    <w:rsid w:val="007166C7"/>
    <w:rsid w:val="007369F4"/>
    <w:rsid w:val="00737F0F"/>
    <w:rsid w:val="00742857"/>
    <w:rsid w:val="00752D71"/>
    <w:rsid w:val="00755DA9"/>
    <w:rsid w:val="00762B3D"/>
    <w:rsid w:val="00771DD7"/>
    <w:rsid w:val="007A6298"/>
    <w:rsid w:val="007B59D6"/>
    <w:rsid w:val="007C02B7"/>
    <w:rsid w:val="007C1E27"/>
    <w:rsid w:val="007C79A7"/>
    <w:rsid w:val="007D1EFA"/>
    <w:rsid w:val="007E2D71"/>
    <w:rsid w:val="007E5FCE"/>
    <w:rsid w:val="007F1361"/>
    <w:rsid w:val="008071A0"/>
    <w:rsid w:val="00815AE7"/>
    <w:rsid w:val="008225D3"/>
    <w:rsid w:val="00834362"/>
    <w:rsid w:val="008352AC"/>
    <w:rsid w:val="0083585D"/>
    <w:rsid w:val="00851645"/>
    <w:rsid w:val="008521D6"/>
    <w:rsid w:val="00852482"/>
    <w:rsid w:val="0089149F"/>
    <w:rsid w:val="008B2AD6"/>
    <w:rsid w:val="008C14D2"/>
    <w:rsid w:val="008C2E05"/>
    <w:rsid w:val="008D4621"/>
    <w:rsid w:val="008E42E5"/>
    <w:rsid w:val="00902B05"/>
    <w:rsid w:val="009132DF"/>
    <w:rsid w:val="009152D4"/>
    <w:rsid w:val="009212FE"/>
    <w:rsid w:val="009216EF"/>
    <w:rsid w:val="00921AAE"/>
    <w:rsid w:val="0094034C"/>
    <w:rsid w:val="00946802"/>
    <w:rsid w:val="009476DD"/>
    <w:rsid w:val="00947E87"/>
    <w:rsid w:val="0095022A"/>
    <w:rsid w:val="00961B4C"/>
    <w:rsid w:val="00972FDE"/>
    <w:rsid w:val="00975B30"/>
    <w:rsid w:val="0098651A"/>
    <w:rsid w:val="00990D27"/>
    <w:rsid w:val="009A6673"/>
    <w:rsid w:val="009B52BA"/>
    <w:rsid w:val="009C1662"/>
    <w:rsid w:val="009C745E"/>
    <w:rsid w:val="009D37C9"/>
    <w:rsid w:val="00A13D11"/>
    <w:rsid w:val="00A20D6A"/>
    <w:rsid w:val="00A33E3F"/>
    <w:rsid w:val="00A47D0F"/>
    <w:rsid w:val="00A5207C"/>
    <w:rsid w:val="00A5368A"/>
    <w:rsid w:val="00A74FEC"/>
    <w:rsid w:val="00A869D7"/>
    <w:rsid w:val="00AA0C1B"/>
    <w:rsid w:val="00AA1B83"/>
    <w:rsid w:val="00AA76AA"/>
    <w:rsid w:val="00AB390F"/>
    <w:rsid w:val="00AC47B0"/>
    <w:rsid w:val="00AC4D59"/>
    <w:rsid w:val="00AD5B2D"/>
    <w:rsid w:val="00AE5338"/>
    <w:rsid w:val="00AF08DA"/>
    <w:rsid w:val="00AF0B77"/>
    <w:rsid w:val="00AF3CF5"/>
    <w:rsid w:val="00B231BC"/>
    <w:rsid w:val="00B30C3F"/>
    <w:rsid w:val="00B31A71"/>
    <w:rsid w:val="00B333E7"/>
    <w:rsid w:val="00B33EB8"/>
    <w:rsid w:val="00B44EFA"/>
    <w:rsid w:val="00B47C02"/>
    <w:rsid w:val="00B6194B"/>
    <w:rsid w:val="00B627B7"/>
    <w:rsid w:val="00B62A6B"/>
    <w:rsid w:val="00B644EA"/>
    <w:rsid w:val="00B67901"/>
    <w:rsid w:val="00B85763"/>
    <w:rsid w:val="00B86BEF"/>
    <w:rsid w:val="00B8736C"/>
    <w:rsid w:val="00BA4EE2"/>
    <w:rsid w:val="00BA743F"/>
    <w:rsid w:val="00BB54C1"/>
    <w:rsid w:val="00BB6B2D"/>
    <w:rsid w:val="00BD6E3D"/>
    <w:rsid w:val="00BE36A9"/>
    <w:rsid w:val="00BF2494"/>
    <w:rsid w:val="00BF5A64"/>
    <w:rsid w:val="00BF695B"/>
    <w:rsid w:val="00C14AB8"/>
    <w:rsid w:val="00C26D9E"/>
    <w:rsid w:val="00C32329"/>
    <w:rsid w:val="00C37204"/>
    <w:rsid w:val="00C43A99"/>
    <w:rsid w:val="00C611C6"/>
    <w:rsid w:val="00C655FF"/>
    <w:rsid w:val="00C84D4B"/>
    <w:rsid w:val="00C910AC"/>
    <w:rsid w:val="00C9257E"/>
    <w:rsid w:val="00C9419E"/>
    <w:rsid w:val="00CB4C0D"/>
    <w:rsid w:val="00CB7793"/>
    <w:rsid w:val="00CB7D25"/>
    <w:rsid w:val="00CC5C2B"/>
    <w:rsid w:val="00CD3FE3"/>
    <w:rsid w:val="00CE1AFD"/>
    <w:rsid w:val="00CE1FCF"/>
    <w:rsid w:val="00CE4676"/>
    <w:rsid w:val="00CF7BEF"/>
    <w:rsid w:val="00D13050"/>
    <w:rsid w:val="00D17155"/>
    <w:rsid w:val="00D17283"/>
    <w:rsid w:val="00D17D4A"/>
    <w:rsid w:val="00D33054"/>
    <w:rsid w:val="00D42167"/>
    <w:rsid w:val="00D47C27"/>
    <w:rsid w:val="00D54E5E"/>
    <w:rsid w:val="00D614AF"/>
    <w:rsid w:val="00D67A70"/>
    <w:rsid w:val="00D7074A"/>
    <w:rsid w:val="00D70931"/>
    <w:rsid w:val="00D73AE0"/>
    <w:rsid w:val="00D82AF9"/>
    <w:rsid w:val="00D86B23"/>
    <w:rsid w:val="00DA0AA8"/>
    <w:rsid w:val="00DA1ACD"/>
    <w:rsid w:val="00DA2C5D"/>
    <w:rsid w:val="00DB02F0"/>
    <w:rsid w:val="00DB2980"/>
    <w:rsid w:val="00DB402F"/>
    <w:rsid w:val="00DC4BF5"/>
    <w:rsid w:val="00DD3620"/>
    <w:rsid w:val="00DE31D7"/>
    <w:rsid w:val="00DF132A"/>
    <w:rsid w:val="00E054C6"/>
    <w:rsid w:val="00E11BA0"/>
    <w:rsid w:val="00E11D92"/>
    <w:rsid w:val="00E1538F"/>
    <w:rsid w:val="00E153AE"/>
    <w:rsid w:val="00E27644"/>
    <w:rsid w:val="00E3279C"/>
    <w:rsid w:val="00E3367A"/>
    <w:rsid w:val="00E4296B"/>
    <w:rsid w:val="00E44CFD"/>
    <w:rsid w:val="00E467C8"/>
    <w:rsid w:val="00E5754E"/>
    <w:rsid w:val="00E623ED"/>
    <w:rsid w:val="00E63D50"/>
    <w:rsid w:val="00E71AE4"/>
    <w:rsid w:val="00E72C8C"/>
    <w:rsid w:val="00E77357"/>
    <w:rsid w:val="00E9134F"/>
    <w:rsid w:val="00EA4E86"/>
    <w:rsid w:val="00EB6D02"/>
    <w:rsid w:val="00EC791B"/>
    <w:rsid w:val="00ED051D"/>
    <w:rsid w:val="00ED6770"/>
    <w:rsid w:val="00ED76EA"/>
    <w:rsid w:val="00EF1544"/>
    <w:rsid w:val="00EF5E0D"/>
    <w:rsid w:val="00F05F02"/>
    <w:rsid w:val="00F163AA"/>
    <w:rsid w:val="00F17C7C"/>
    <w:rsid w:val="00F32D52"/>
    <w:rsid w:val="00F34E76"/>
    <w:rsid w:val="00F42815"/>
    <w:rsid w:val="00F429CD"/>
    <w:rsid w:val="00F51084"/>
    <w:rsid w:val="00F6507B"/>
    <w:rsid w:val="00F677ED"/>
    <w:rsid w:val="00F735FF"/>
    <w:rsid w:val="00F767AF"/>
    <w:rsid w:val="00F86AC5"/>
    <w:rsid w:val="00F95248"/>
    <w:rsid w:val="00FA4F48"/>
    <w:rsid w:val="00FB76FC"/>
    <w:rsid w:val="00FC2A4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EB4A57"/>
  <w15:docId w15:val="{33C98615-5A50-4345-A732-663F6E5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04944323">
      <w:bodyDiv w:val="1"/>
      <w:marLeft w:val="0"/>
      <w:marRight w:val="0"/>
      <w:marTop w:val="0"/>
      <w:marBottom w:val="0"/>
      <w:divBdr>
        <w:top w:val="none" w:sz="0" w:space="0" w:color="auto"/>
        <w:left w:val="none" w:sz="0" w:space="0" w:color="auto"/>
        <w:bottom w:val="none" w:sz="0" w:space="0" w:color="auto"/>
        <w:right w:val="none" w:sz="0" w:space="0" w:color="auto"/>
      </w:divBdr>
      <w:divsChild>
        <w:div w:id="1812015100">
          <w:marLeft w:val="0"/>
          <w:marRight w:val="0"/>
          <w:marTop w:val="0"/>
          <w:marBottom w:val="0"/>
          <w:divBdr>
            <w:top w:val="none" w:sz="0" w:space="0" w:color="auto"/>
            <w:left w:val="none" w:sz="0" w:space="0" w:color="auto"/>
            <w:bottom w:val="none" w:sz="0" w:space="0" w:color="auto"/>
            <w:right w:val="none" w:sz="0" w:space="0" w:color="auto"/>
          </w:divBdr>
          <w:divsChild>
            <w:div w:id="1881241891">
              <w:marLeft w:val="0"/>
              <w:marRight w:val="0"/>
              <w:marTop w:val="0"/>
              <w:marBottom w:val="0"/>
              <w:divBdr>
                <w:top w:val="none" w:sz="0" w:space="0" w:color="auto"/>
                <w:left w:val="none" w:sz="0" w:space="0" w:color="auto"/>
                <w:bottom w:val="none" w:sz="0" w:space="0" w:color="auto"/>
                <w:right w:val="none" w:sz="0" w:space="0" w:color="auto"/>
              </w:divBdr>
              <w:divsChild>
                <w:div w:id="343019814">
                  <w:marLeft w:val="0"/>
                  <w:marRight w:val="0"/>
                  <w:marTop w:val="0"/>
                  <w:marBottom w:val="0"/>
                  <w:divBdr>
                    <w:top w:val="none" w:sz="0" w:space="0" w:color="auto"/>
                    <w:left w:val="none" w:sz="0" w:space="0" w:color="auto"/>
                    <w:bottom w:val="none" w:sz="0" w:space="0" w:color="auto"/>
                    <w:right w:val="none" w:sz="0" w:space="0" w:color="auto"/>
                  </w:divBdr>
                  <w:divsChild>
                    <w:div w:id="1213542247">
                      <w:marLeft w:val="0"/>
                      <w:marRight w:val="0"/>
                      <w:marTop w:val="0"/>
                      <w:marBottom w:val="0"/>
                      <w:divBdr>
                        <w:top w:val="none" w:sz="0" w:space="0" w:color="auto"/>
                        <w:left w:val="none" w:sz="0" w:space="0" w:color="auto"/>
                        <w:bottom w:val="none" w:sz="0" w:space="0" w:color="auto"/>
                        <w:right w:val="none" w:sz="0" w:space="0" w:color="auto"/>
                      </w:divBdr>
                      <w:divsChild>
                        <w:div w:id="1968969974">
                          <w:marLeft w:val="0"/>
                          <w:marRight w:val="0"/>
                          <w:marTop w:val="0"/>
                          <w:marBottom w:val="0"/>
                          <w:divBdr>
                            <w:top w:val="none" w:sz="0" w:space="0" w:color="auto"/>
                            <w:left w:val="none" w:sz="0" w:space="0" w:color="auto"/>
                            <w:bottom w:val="none" w:sz="0" w:space="0" w:color="auto"/>
                            <w:right w:val="none" w:sz="0" w:space="0" w:color="auto"/>
                          </w:divBdr>
                          <w:divsChild>
                            <w:div w:id="1326515817">
                              <w:marLeft w:val="0"/>
                              <w:marRight w:val="0"/>
                              <w:marTop w:val="0"/>
                              <w:marBottom w:val="0"/>
                              <w:divBdr>
                                <w:top w:val="none" w:sz="0" w:space="0" w:color="auto"/>
                                <w:left w:val="none" w:sz="0" w:space="0" w:color="auto"/>
                                <w:bottom w:val="none" w:sz="0" w:space="0" w:color="auto"/>
                                <w:right w:val="none" w:sz="0" w:space="0" w:color="auto"/>
                              </w:divBdr>
                              <w:divsChild>
                                <w:div w:id="15124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73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abolin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6DF1-10CD-45CF-B528-885BD964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4112</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keywords/>
  <dc:description/>
  <cp:lastModifiedBy>Anita Āboliņa</cp:lastModifiedBy>
  <cp:revision>5</cp:revision>
  <cp:lastPrinted>2014-03-06T11:16:00Z</cp:lastPrinted>
  <dcterms:created xsi:type="dcterms:W3CDTF">2014-08-14T09:02:00Z</dcterms:created>
  <dcterms:modified xsi:type="dcterms:W3CDTF">2014-08-14T14:49:00Z</dcterms:modified>
</cp:coreProperties>
</file>