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A6" w:rsidRDefault="00AE5338" w:rsidP="00773DA6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lv-LV"/>
        </w:rPr>
      </w:pPr>
      <w:bookmarkStart w:id="0" w:name="468683"/>
      <w:bookmarkStart w:id="1" w:name="OLE_LINK1"/>
      <w:bookmarkStart w:id="2" w:name="OLE_LINK2"/>
      <w:bookmarkEnd w:id="0"/>
      <w:r w:rsidRPr="00F32D52">
        <w:rPr>
          <w:rFonts w:ascii="Times New Roman" w:eastAsia="Calibri" w:hAnsi="Times New Roman" w:cs="Times New Roman"/>
          <w:b/>
          <w:sz w:val="28"/>
          <w:szCs w:val="28"/>
        </w:rPr>
        <w:t xml:space="preserve">Ministru kabineta noteikumu </w:t>
      </w:r>
      <w:bookmarkEnd w:id="1"/>
      <w:bookmarkEnd w:id="2"/>
      <w:r w:rsidR="00773DA6" w:rsidRPr="00F71A1F">
        <w:rPr>
          <w:rStyle w:val="Strong"/>
          <w:rFonts w:ascii="Times New Roman" w:hAnsi="Times New Roman" w:cs="Times New Roman"/>
          <w:sz w:val="28"/>
          <w:szCs w:val="28"/>
        </w:rPr>
        <w:t>„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>Grozījum</w:t>
      </w:r>
      <w:r w:rsidR="00221BC4">
        <w:rPr>
          <w:rStyle w:val="Strong"/>
          <w:rFonts w:ascii="Times New Roman" w:hAnsi="Times New Roman" w:cs="Times New Roman"/>
          <w:sz w:val="28"/>
          <w:szCs w:val="28"/>
        </w:rPr>
        <w:t xml:space="preserve">s 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 xml:space="preserve">Ministru kabineta </w:t>
      </w:r>
      <w:r w:rsidR="00773DA6">
        <w:rPr>
          <w:rStyle w:val="Strong"/>
          <w:rFonts w:ascii="Times New Roman" w:hAnsi="Times New Roman" w:cs="Times New Roman"/>
          <w:sz w:val="28"/>
          <w:szCs w:val="28"/>
        </w:rPr>
        <w:t>2007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 xml:space="preserve">.gada </w:t>
      </w:r>
      <w:r w:rsidR="00773DA6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773DA6">
        <w:rPr>
          <w:rStyle w:val="Strong"/>
          <w:rFonts w:ascii="Times New Roman" w:hAnsi="Times New Roman" w:cs="Times New Roman"/>
          <w:sz w:val="28"/>
          <w:szCs w:val="28"/>
        </w:rPr>
        <w:t>oktobra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 xml:space="preserve"> noteikumos Nr.</w:t>
      </w:r>
      <w:r w:rsidR="00773DA6">
        <w:rPr>
          <w:rStyle w:val="Strong"/>
          <w:rFonts w:ascii="Times New Roman" w:hAnsi="Times New Roman" w:cs="Times New Roman"/>
          <w:sz w:val="28"/>
          <w:szCs w:val="28"/>
        </w:rPr>
        <w:t>655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773DA6" w:rsidRPr="00F71A1F">
        <w:rPr>
          <w:rStyle w:val="Strong"/>
          <w:rFonts w:ascii="Times New Roman" w:hAnsi="Times New Roman" w:cs="Times New Roman"/>
          <w:sz w:val="28"/>
          <w:szCs w:val="28"/>
        </w:rPr>
        <w:t>„</w:t>
      </w:r>
      <w:r w:rsidR="00773DA6">
        <w:rPr>
          <w:rStyle w:val="Strong"/>
          <w:rFonts w:ascii="Times New Roman" w:hAnsi="Times New Roman" w:cs="Times New Roman"/>
          <w:sz w:val="28"/>
          <w:szCs w:val="28"/>
        </w:rPr>
        <w:t>Noteikumi par profesionālās izglītības programmu īstenošanas izmaksu minimumu uz vienu izglītojamo</w:t>
      </w:r>
      <w:r w:rsidR="00773DA6" w:rsidRPr="00F7088B">
        <w:rPr>
          <w:rStyle w:val="Strong"/>
          <w:rFonts w:ascii="Times New Roman" w:hAnsi="Times New Roman" w:cs="Times New Roman"/>
          <w:sz w:val="28"/>
          <w:szCs w:val="28"/>
        </w:rPr>
        <w:t>”</w:t>
      </w:r>
    </w:p>
    <w:p w:rsidR="00AE5338" w:rsidRPr="00F32D52" w:rsidRDefault="00AE5338" w:rsidP="00F3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D52">
        <w:rPr>
          <w:rFonts w:ascii="Times New Roman" w:hAnsi="Times New Roman"/>
          <w:b/>
          <w:sz w:val="28"/>
          <w:szCs w:val="28"/>
        </w:rPr>
        <w:t xml:space="preserve"> 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2819"/>
        <w:gridCol w:w="5580"/>
      </w:tblGrid>
      <w:tr w:rsidR="00514935" w:rsidRPr="00706045" w:rsidTr="00514935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935" w:rsidRPr="00706045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70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AE5338" w:rsidRPr="00706045" w:rsidTr="00844B66">
        <w:trPr>
          <w:trHeight w:val="405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706045" w:rsidRDefault="00514935" w:rsidP="00310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60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706045" w:rsidRDefault="00514935" w:rsidP="0031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60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10951" w:rsidRPr="00310951" w:rsidRDefault="00310951" w:rsidP="003109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 xml:space="preserve">“Ministru kabineta noteikumu projekts „Grozījums Ministru kabineta 2007.gada 2.oktobra noteikumos Nr.655 "Noteikumi par profesionālās izglītības programmu īstenošanas izmaksu minimumu uz vienu izglītojamo”” (turpmāk – projekts) izstrādāts, lai saskaņotu Ministru kabineta 2007.gada 2.oktobra noteikumos Nr.655 "Noteikumi par profesionālās izglītības programmu īstenošanas izmaksu minimumu uz vienu izglītojamo” (turpmāk – MK noteikumi Nr.655) minēto tiesisko regulējumu ar Ministru kabineta 2014.gada 17.jūnija sēdē pieņemtajiem Ministru kabineta noteikumiem </w:t>
            </w:r>
            <w:r w:rsidRPr="00310951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„</w:t>
            </w: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 xml:space="preserve">Grozījumi </w:t>
            </w:r>
            <w:r w:rsidRPr="00310951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>2009.gada 28.jūlija noteikumos Nr.836 „Pedagogu darba samaksas noteikumi”” (turpmāk – grozījumi MK noteiku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mos Nr.836) (prot. Nr.33 97.§).</w:t>
            </w:r>
          </w:p>
        </w:tc>
      </w:tr>
      <w:tr w:rsidR="00AE5338" w:rsidRPr="00C84D4B" w:rsidTr="00844B66">
        <w:trPr>
          <w:trHeight w:val="465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C910AC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C910A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0C3F" w:rsidRPr="0035593A" w:rsidRDefault="00773DA6" w:rsidP="00432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2014.gada </w:t>
            </w:r>
            <w:r w:rsidR="001065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 w:rsidR="001065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jūnijā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Ministru kabineta sēdē</w:t>
            </w:r>
            <w:r w:rsidR="004324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tika akceptēti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="00E833B6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prot.Nr</w:t>
            </w:r>
            <w:r w:rsidR="00106532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 w:rsidR="004324A2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  <w:r w:rsidR="00E05A40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="00E833B6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 w:rsidR="004324A2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87</w:t>
            </w:r>
            <w:r w:rsidR="00E833B6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§</w:t>
            </w:r>
            <w:r w:rsidR="009F4118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).</w:t>
            </w:r>
            <w:r w:rsidR="00E4296B" w:rsidRPr="00266B0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4324A2" w:rsidRPr="0035593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324A2">
              <w:rPr>
                <w:rFonts w:ascii="Times New Roman" w:hAnsi="Times New Roman" w:cs="Times New Roman"/>
                <w:sz w:val="26"/>
                <w:szCs w:val="26"/>
              </w:rPr>
              <w:t>zglītības un zinātnes ministrijas (turpmāk – IZM)</w:t>
            </w:r>
            <w:r w:rsidR="004324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sagatavotie grozījum</w:t>
            </w:r>
            <w:r w:rsidR="00B53A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</w:t>
            </w:r>
            <w:r w:rsidR="004324A2" w:rsidRPr="003559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MK noteikum</w:t>
            </w:r>
            <w:r w:rsidR="004324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os</w:t>
            </w:r>
            <w:r w:rsidR="004324A2" w:rsidRPr="003559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Nr.836</w:t>
            </w:r>
            <w:r w:rsidR="004324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:rsidR="00706045" w:rsidRPr="00844B66" w:rsidRDefault="00574737" w:rsidP="00B5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MK noteikum</w:t>
            </w:r>
            <w:r w:rsidR="00B53A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os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Nr.836 </w:t>
            </w:r>
            <w:r w:rsidR="00B53A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noteikts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ka</w:t>
            </w:r>
            <w:r w:rsidR="005F46E4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>edagogi, kas ieguvuši 3., 4. un 5. pakāp</w:t>
            </w:r>
            <w:r w:rsidR="005F46E4" w:rsidRPr="0035593A">
              <w:rPr>
                <w:rFonts w:ascii="Times New Roman" w:hAnsi="Times New Roman" w:cs="Times New Roman"/>
                <w:sz w:val="26"/>
                <w:szCs w:val="26"/>
              </w:rPr>
              <w:t>i, saņems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E4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fiksētas 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piemaksas attiecīgi </w:t>
            </w:r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11D92" w:rsidRPr="00355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27B7" w:rsidRPr="0035593A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>, 79</w:t>
            </w:r>
            <w:r w:rsidR="00E11D92" w:rsidRPr="00355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27B7" w:rsidRPr="0035593A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un 99</w:t>
            </w:r>
            <w:r w:rsidR="00E11D92" w:rsidRPr="00355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47B0" w:rsidRPr="0035593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B627B7" w:rsidRPr="00355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Šis regulējums jā</w:t>
            </w:r>
            <w:r w:rsidR="00106532">
              <w:rPr>
                <w:rFonts w:ascii="Times New Roman" w:hAnsi="Times New Roman" w:cs="Times New Roman"/>
                <w:sz w:val="26"/>
                <w:szCs w:val="26"/>
              </w:rPr>
              <w:t>saskaņo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</w:t>
            </w:r>
            <w:r w:rsidR="00106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3B6">
              <w:rPr>
                <w:rFonts w:ascii="Times New Roman" w:eastAsia="Calibri" w:hAnsi="Times New Roman" w:cs="Times New Roman"/>
                <w:sz w:val="26"/>
                <w:szCs w:val="26"/>
              </w:rPr>
              <w:t>MK noteikum</w:t>
            </w:r>
            <w:r w:rsidR="00106532">
              <w:rPr>
                <w:rFonts w:ascii="Times New Roman" w:eastAsia="Calibri" w:hAnsi="Times New Roman" w:cs="Times New Roman"/>
                <w:sz w:val="26"/>
                <w:szCs w:val="26"/>
              </w:rPr>
              <w:t>iem</w:t>
            </w:r>
            <w:r w:rsidR="00E833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Nr.655, lai varētu minētās piemaksas ietvert</w:t>
            </w:r>
            <w:r w:rsidR="001065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aprēķinot profesionālās izglītības iestāžu </w:t>
            </w:r>
            <w:r w:rsidR="00844B66">
              <w:rPr>
                <w:rFonts w:ascii="Times New Roman" w:eastAsia="Calibri" w:hAnsi="Times New Roman" w:cs="Times New Roman"/>
                <w:sz w:val="26"/>
                <w:szCs w:val="26"/>
              </w:rPr>
              <w:t>pedagogu darba samaksas finansējuma apmēru.</w:t>
            </w:r>
            <w:r w:rsidR="00B627B7" w:rsidRPr="003559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AE5338" w:rsidRPr="003B0846" w:rsidTr="00844B66">
        <w:trPr>
          <w:trHeight w:val="465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14AF" w:rsidRPr="003B0846" w:rsidRDefault="00BB34AE" w:rsidP="006E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</w:t>
            </w: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Kultūras ministrija, Tieslietu ministrija, Labklājības ministrija.</w:t>
            </w:r>
          </w:p>
        </w:tc>
      </w:tr>
      <w:tr w:rsidR="00AE5338" w:rsidRPr="003B0846" w:rsidTr="00844B66"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10951" w:rsidRDefault="004324A2" w:rsidP="00310951">
            <w:pPr>
              <w:spacing w:before="100" w:beforeAutospacing="1" w:after="100" w:afterAutospacing="1" w:line="29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A2">
              <w:rPr>
                <w:rFonts w:ascii="Times New Roman" w:hAnsi="Times New Roman" w:cs="Times New Roman"/>
                <w:sz w:val="26"/>
                <w:szCs w:val="26"/>
              </w:rPr>
              <w:t>Aprēķins par finansējumu, kas nepieciešams, lai nodrošinātu piemaksas pedagogiem, kuri līdz 2014.gada 1.septembrim ieguvuši kvalitātes pakāpes, pievienots</w:t>
            </w:r>
            <w:r w:rsidRPr="004324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grozījumu MK noteikumos Nr.836 anotācijā</w:t>
            </w:r>
            <w:r w:rsidR="00310951" w:rsidRPr="003109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0951" w:rsidRPr="00310951" w:rsidRDefault="00310951" w:rsidP="00310951">
            <w:pPr>
              <w:spacing w:before="100" w:beforeAutospacing="1" w:after="100" w:afterAutospacing="1" w:line="293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310951">
              <w:rPr>
                <w:rFonts w:ascii="Times New Roman" w:hAnsi="Times New Roman" w:cs="Times New Roman"/>
                <w:sz w:val="26"/>
                <w:szCs w:val="26"/>
              </w:rPr>
              <w:t>tbilstoši Ministru kabineta 2014.gada 17.jūnijā</w:t>
            </w:r>
            <w:r w:rsidRPr="003109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sēdes lēmumam (prot.Nr.33, </w:t>
            </w:r>
            <w:bookmarkStart w:id="3" w:name="97"/>
            <w:r w:rsidRPr="003109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97.§</w:t>
            </w:r>
            <w:bookmarkEnd w:id="3"/>
            <w:r w:rsidRPr="003109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2.punkts) finansējums noteikumu projekta normu izpildei tiks nodrošināts Izglītības un zinātnes ministr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ijas esošā finansējuma ietvaros.</w:t>
            </w:r>
          </w:p>
        </w:tc>
      </w:tr>
      <w:tr w:rsidR="00514935" w:rsidRPr="003B0846" w:rsidTr="0051493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935" w:rsidRPr="003B0846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AE5338" w:rsidRPr="003B0846" w:rsidTr="00844B66">
        <w:trPr>
          <w:trHeight w:val="465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055" w:rsidRPr="003B0846" w:rsidRDefault="000A7055" w:rsidP="00B5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hAnsi="Times New Roman" w:cs="Times New Roman"/>
                <w:sz w:val="26"/>
                <w:szCs w:val="26"/>
              </w:rPr>
              <w:t xml:space="preserve">Projekta tiesiskais regulējums attiecas uz </w:t>
            </w:r>
            <w:r w:rsidR="004324A2" w:rsidRPr="00C63C89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="00844B66" w:rsidRPr="00C63C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3C89" w:rsidRPr="00C63C89">
              <w:rPr>
                <w:rFonts w:ascii="Times New Roman" w:hAnsi="Times New Roman" w:cs="Times New Roman"/>
                <w:sz w:val="26"/>
                <w:szCs w:val="26"/>
              </w:rPr>
              <w:t xml:space="preserve">IZM pakļautības izglītības iestāžu </w:t>
            </w:r>
            <w:r w:rsidR="004324A2">
              <w:rPr>
                <w:rFonts w:ascii="Times New Roman" w:hAnsi="Times New Roman" w:cs="Times New Roman"/>
                <w:sz w:val="26"/>
                <w:szCs w:val="26"/>
              </w:rPr>
              <w:t>pedagogiem</w:t>
            </w:r>
            <w:r w:rsidR="00B53A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3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A32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  <w:r w:rsidR="00C63C89">
              <w:rPr>
                <w:rFonts w:ascii="Times New Roman" w:hAnsi="Times New Roman" w:cs="Times New Roman"/>
                <w:sz w:val="26"/>
                <w:szCs w:val="26"/>
              </w:rPr>
              <w:t xml:space="preserve"> Kultūras ministrijas pakļautības</w:t>
            </w:r>
            <w:r w:rsidR="00C63C89" w:rsidRPr="00C63C89">
              <w:rPr>
                <w:rFonts w:ascii="Times New Roman" w:hAnsi="Times New Roman" w:cs="Times New Roman"/>
                <w:sz w:val="26"/>
                <w:szCs w:val="26"/>
              </w:rPr>
              <w:t xml:space="preserve"> izglītības iestāžu </w:t>
            </w:r>
            <w:r w:rsidR="00C63C89">
              <w:rPr>
                <w:rFonts w:ascii="Times New Roman" w:hAnsi="Times New Roman" w:cs="Times New Roman"/>
                <w:sz w:val="26"/>
                <w:szCs w:val="26"/>
              </w:rPr>
              <w:t>pedagogiem</w:t>
            </w:r>
            <w:r w:rsidR="00B53A32">
              <w:rPr>
                <w:rFonts w:ascii="Times New Roman" w:hAnsi="Times New Roman" w:cs="Times New Roman"/>
                <w:sz w:val="26"/>
                <w:szCs w:val="26"/>
              </w:rPr>
              <w:t xml:space="preserve">, 5 Labklājības ministrijas </w:t>
            </w:r>
            <w:r w:rsidR="00B53A32" w:rsidRPr="00C63C89">
              <w:rPr>
                <w:rFonts w:ascii="Times New Roman" w:hAnsi="Times New Roman" w:cs="Times New Roman"/>
                <w:sz w:val="26"/>
                <w:szCs w:val="26"/>
              </w:rPr>
              <w:t xml:space="preserve">pakļautības izglītības iestāžu </w:t>
            </w:r>
            <w:r w:rsidR="00B53A32">
              <w:rPr>
                <w:rFonts w:ascii="Times New Roman" w:hAnsi="Times New Roman" w:cs="Times New Roman"/>
                <w:sz w:val="26"/>
                <w:szCs w:val="26"/>
              </w:rPr>
              <w:t>pedagogiem, 11 Tieslietu ministrijas</w:t>
            </w:r>
            <w:r w:rsidR="00B53A32" w:rsidRPr="00C63C89">
              <w:rPr>
                <w:rFonts w:ascii="Times New Roman" w:hAnsi="Times New Roman" w:cs="Times New Roman"/>
                <w:sz w:val="26"/>
                <w:szCs w:val="26"/>
              </w:rPr>
              <w:t xml:space="preserve"> pakļautības izglītības iestāžu </w:t>
            </w:r>
            <w:r w:rsidR="00B53A32">
              <w:rPr>
                <w:rFonts w:ascii="Times New Roman" w:hAnsi="Times New Roman" w:cs="Times New Roman"/>
                <w:sz w:val="26"/>
                <w:szCs w:val="26"/>
              </w:rPr>
              <w:t>pedagogiem</w:t>
            </w:r>
            <w:r w:rsidR="00844B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0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5338" w:rsidRPr="003B0846" w:rsidTr="00844B66">
        <w:trPr>
          <w:trHeight w:val="510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4EA" w:rsidRPr="003B0846" w:rsidRDefault="00E11BA0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AE5338" w:rsidRPr="003B0846" w:rsidTr="00844B66">
        <w:trPr>
          <w:trHeight w:val="510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E2D71" w:rsidRPr="003B0846" w:rsidRDefault="0012402C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</w:t>
            </w:r>
            <w:r w:rsidR="007E2D71" w:rsidRPr="003B0846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rojekts šo jomu neskar</w:t>
            </w:r>
          </w:p>
        </w:tc>
      </w:tr>
      <w:tr w:rsidR="00AE5338" w:rsidRPr="003B0846" w:rsidTr="00844B66">
        <w:trPr>
          <w:trHeight w:val="345"/>
        </w:trPr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8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B53A32" w:rsidP="00844B6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844B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4019A6" w:rsidRDefault="004019A6" w:rsidP="00B5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AC" w:rsidRPr="003B0846" w:rsidRDefault="00514935" w:rsidP="002A0F4A">
      <w:pPr>
        <w:pStyle w:val="naisf"/>
        <w:spacing w:before="0" w:after="0"/>
        <w:ind w:firstLine="0"/>
        <w:rPr>
          <w:rFonts w:ascii="Arial" w:hAnsi="Arial" w:cs="Arial"/>
          <w:sz w:val="26"/>
          <w:szCs w:val="26"/>
        </w:rPr>
      </w:pPr>
      <w:r w:rsidRPr="003B0846">
        <w:rPr>
          <w:rFonts w:ascii="Arial" w:hAnsi="Arial" w:cs="Arial"/>
          <w:sz w:val="26"/>
          <w:szCs w:val="26"/>
        </w:rPr>
        <w:t> </w:t>
      </w:r>
    </w:p>
    <w:p w:rsidR="002A0F4A" w:rsidRPr="00D614AF" w:rsidRDefault="002A0F4A" w:rsidP="00B53A32">
      <w:pPr>
        <w:pStyle w:val="naisf"/>
        <w:spacing w:before="0" w:after="0"/>
        <w:ind w:firstLine="0"/>
        <w:jc w:val="center"/>
        <w:rPr>
          <w:sz w:val="26"/>
          <w:szCs w:val="26"/>
        </w:rPr>
      </w:pPr>
      <w:r w:rsidRPr="00D614AF">
        <w:rPr>
          <w:sz w:val="26"/>
          <w:szCs w:val="26"/>
        </w:rPr>
        <w:t xml:space="preserve">Anotācijas </w:t>
      </w:r>
      <w:r w:rsidR="00310951">
        <w:rPr>
          <w:sz w:val="26"/>
          <w:szCs w:val="26"/>
        </w:rPr>
        <w:t>III, IV,</w:t>
      </w:r>
      <w:r w:rsidRPr="00D614AF">
        <w:rPr>
          <w:sz w:val="26"/>
          <w:szCs w:val="26"/>
        </w:rPr>
        <w:t xml:space="preserve"> </w:t>
      </w:r>
      <w:r w:rsidR="00417D8C" w:rsidRPr="00D614AF">
        <w:rPr>
          <w:sz w:val="26"/>
          <w:szCs w:val="26"/>
        </w:rPr>
        <w:t>V</w:t>
      </w:r>
      <w:r w:rsidRPr="00D614AF">
        <w:rPr>
          <w:sz w:val="26"/>
          <w:szCs w:val="26"/>
        </w:rPr>
        <w:t xml:space="preserve"> un VI sadaļa – projekts šīs jomas neskar.</w:t>
      </w:r>
    </w:p>
    <w:p w:rsidR="00972FDE" w:rsidRDefault="00972FDE" w:rsidP="002A0F4A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3512"/>
        <w:gridCol w:w="5267"/>
      </w:tblGrid>
      <w:tr w:rsidR="00514935" w:rsidRPr="003B0846" w:rsidTr="0051493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935" w:rsidRPr="003B084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3B0846">
              <w:rPr>
                <w:rFonts w:ascii="Arial" w:eastAsia="Times New Roman" w:hAnsi="Arial" w:cs="Arial"/>
                <w:sz w:val="26"/>
                <w:szCs w:val="26"/>
                <w:lang w:eastAsia="lv-LV"/>
              </w:rPr>
              <w:t> </w:t>
            </w:r>
            <w:r w:rsidRPr="003B08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3B0846" w:rsidTr="00514935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51A" w:rsidRPr="003B0846" w:rsidRDefault="006E2760" w:rsidP="00BB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</w:t>
            </w:r>
            <w:r w:rsidR="0098651A"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 w:rsidR="004019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Kultūras ministrija, Tieslietu mini</w:t>
            </w:r>
            <w:r w:rsidR="00BB3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strija, Labklājības ministrija.</w:t>
            </w:r>
          </w:p>
        </w:tc>
      </w:tr>
      <w:tr w:rsidR="00514935" w:rsidRPr="003B0846" w:rsidTr="00514935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10A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:rsidR="00514935" w:rsidRPr="003B0846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51A" w:rsidRPr="003B0846" w:rsidRDefault="0098651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Projekts šo jomu neskar </w:t>
            </w:r>
          </w:p>
        </w:tc>
      </w:tr>
      <w:tr w:rsidR="00514935" w:rsidRPr="003B0846" w:rsidTr="00514935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3B0846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08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2C7D6C" w:rsidRDefault="002C7D6C" w:rsidP="00C910AC">
      <w:pPr>
        <w:rPr>
          <w:rFonts w:ascii="Times New Roman" w:hAnsi="Times New Roman" w:cs="Times New Roman"/>
          <w:sz w:val="28"/>
          <w:szCs w:val="28"/>
        </w:rPr>
      </w:pPr>
    </w:p>
    <w:p w:rsidR="0098651A" w:rsidRPr="00D614AF" w:rsidRDefault="0098651A" w:rsidP="00417D8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614AF">
        <w:rPr>
          <w:rFonts w:ascii="Times New Roman" w:hAnsi="Times New Roman" w:cs="Times New Roman"/>
          <w:sz w:val="26"/>
          <w:szCs w:val="26"/>
        </w:rPr>
        <w:t xml:space="preserve">Izglītības un zinātnes ministre                                                   </w:t>
      </w:r>
      <w:proofErr w:type="spellStart"/>
      <w:r w:rsidRPr="00D614AF">
        <w:rPr>
          <w:rFonts w:ascii="Times New Roman" w:hAnsi="Times New Roman" w:cs="Times New Roman"/>
          <w:sz w:val="26"/>
          <w:szCs w:val="26"/>
        </w:rPr>
        <w:t>I.Druviete</w:t>
      </w:r>
      <w:proofErr w:type="spellEnd"/>
      <w:r w:rsidRPr="00D614AF">
        <w:rPr>
          <w:rFonts w:ascii="Times New Roman" w:hAnsi="Times New Roman" w:cs="Times New Roman"/>
          <w:sz w:val="26"/>
          <w:szCs w:val="26"/>
        </w:rPr>
        <w:t xml:space="preserve"> </w:t>
      </w:r>
      <w:r w:rsidRPr="00D614A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</w:p>
    <w:p w:rsidR="006E2760" w:rsidRPr="00310951" w:rsidRDefault="0098651A" w:rsidP="0031095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614AF">
        <w:rPr>
          <w:rFonts w:ascii="Times New Roman" w:hAnsi="Times New Roman" w:cs="Times New Roman"/>
          <w:sz w:val="26"/>
          <w:szCs w:val="26"/>
        </w:rPr>
        <w:t>Vīz</w:t>
      </w:r>
      <w:r w:rsidR="003B0846" w:rsidRPr="00D614AF">
        <w:rPr>
          <w:rFonts w:ascii="Times New Roman" w:hAnsi="Times New Roman" w:cs="Times New Roman"/>
          <w:sz w:val="26"/>
          <w:szCs w:val="26"/>
        </w:rPr>
        <w:t>ē</w:t>
      </w:r>
      <w:r w:rsidRPr="00D614AF">
        <w:rPr>
          <w:rFonts w:ascii="Times New Roman" w:hAnsi="Times New Roman" w:cs="Times New Roman"/>
          <w:sz w:val="26"/>
          <w:szCs w:val="26"/>
        </w:rPr>
        <w:t xml:space="preserve">:  Valsts sekretāre                                         </w:t>
      </w:r>
      <w:r w:rsidR="004019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310951">
        <w:rPr>
          <w:rFonts w:ascii="Times New Roman" w:hAnsi="Times New Roman" w:cs="Times New Roman"/>
          <w:sz w:val="26"/>
          <w:szCs w:val="26"/>
        </w:rPr>
        <w:t>S.Liepiņa</w:t>
      </w:r>
      <w:proofErr w:type="spellEnd"/>
    </w:p>
    <w:p w:rsidR="006E2760" w:rsidRDefault="006E2760" w:rsidP="0098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760" w:rsidRDefault="006E2760" w:rsidP="0098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760" w:rsidRDefault="006E2760" w:rsidP="0098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760" w:rsidRDefault="006E2760" w:rsidP="0098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51A" w:rsidRPr="00C655FF" w:rsidRDefault="00310951" w:rsidP="00D614A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E2760">
        <w:rPr>
          <w:rFonts w:ascii="Times New Roman" w:hAnsi="Times New Roman" w:cs="Times New Roman"/>
        </w:rPr>
        <w:t>.0</w:t>
      </w:r>
      <w:r w:rsidR="00B53A32">
        <w:rPr>
          <w:rFonts w:ascii="Times New Roman" w:hAnsi="Times New Roman" w:cs="Times New Roman"/>
        </w:rPr>
        <w:t>7</w:t>
      </w:r>
      <w:r w:rsidR="0098651A" w:rsidRPr="00C655FF">
        <w:rPr>
          <w:rFonts w:ascii="Times New Roman" w:hAnsi="Times New Roman" w:cs="Times New Roman"/>
        </w:rPr>
        <w:t>.2014 1</w:t>
      </w:r>
      <w:r w:rsidR="00B53A32">
        <w:rPr>
          <w:rFonts w:ascii="Times New Roman" w:hAnsi="Times New Roman" w:cs="Times New Roman"/>
        </w:rPr>
        <w:t>2</w:t>
      </w:r>
      <w:r w:rsidR="0098651A" w:rsidRPr="00C655FF">
        <w:rPr>
          <w:rFonts w:ascii="Times New Roman" w:hAnsi="Times New Roman" w:cs="Times New Roman"/>
        </w:rPr>
        <w:t>:1</w:t>
      </w:r>
      <w:r w:rsidR="00DA0AA8">
        <w:rPr>
          <w:rFonts w:ascii="Times New Roman" w:hAnsi="Times New Roman" w:cs="Times New Roman"/>
        </w:rPr>
        <w:t>2</w:t>
      </w:r>
    </w:p>
    <w:p w:rsidR="00C910AC" w:rsidRDefault="00310951" w:rsidP="00C910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416 </w:t>
      </w:r>
      <w:bookmarkStart w:id="4" w:name="_GoBack"/>
      <w:bookmarkEnd w:id="4"/>
      <w:r w:rsidR="00E833B6">
        <w:rPr>
          <w:rFonts w:ascii="Times New Roman" w:hAnsi="Times New Roman" w:cs="Times New Roman"/>
        </w:rPr>
        <w:t>vārd</w:t>
      </w:r>
      <w:r w:rsidR="00E05A40">
        <w:rPr>
          <w:rFonts w:ascii="Times New Roman" w:hAnsi="Times New Roman" w:cs="Times New Roman"/>
        </w:rPr>
        <w:t>i</w:t>
      </w:r>
    </w:p>
    <w:p w:rsidR="0098651A" w:rsidRPr="004019A6" w:rsidRDefault="0098651A" w:rsidP="00C910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C655FF">
        <w:rPr>
          <w:rFonts w:ascii="Times New Roman" w:hAnsi="Times New Roman" w:cs="Times New Roman"/>
        </w:rPr>
        <w:t>A.Āboliņa</w:t>
      </w:r>
      <w:proofErr w:type="spellEnd"/>
      <w:r w:rsidR="004019A6">
        <w:rPr>
          <w:rFonts w:ascii="Times New Roman" w:hAnsi="Times New Roman" w:cs="Times New Roman"/>
        </w:rPr>
        <w:t xml:space="preserve">, </w:t>
      </w:r>
      <w:r w:rsidRPr="00C655FF">
        <w:rPr>
          <w:rFonts w:ascii="Times New Roman" w:hAnsi="Times New Roman" w:cs="Times New Roman"/>
        </w:rPr>
        <w:t xml:space="preserve">67047930, </w:t>
      </w:r>
      <w:hyperlink r:id="rId7" w:history="1">
        <w:r w:rsidRPr="00C655FF">
          <w:rPr>
            <w:rStyle w:val="Hyperlink"/>
            <w:rFonts w:ascii="Times New Roman" w:hAnsi="Times New Roman" w:cs="Times New Roman"/>
            <w:color w:val="auto"/>
          </w:rPr>
          <w:t>anita.abolina@izm.gov.lv</w:t>
        </w:r>
      </w:hyperlink>
      <w:r w:rsidRPr="00C655FF">
        <w:rPr>
          <w:rFonts w:ascii="Times New Roman" w:hAnsi="Times New Roman" w:cs="Times New Roman"/>
        </w:rPr>
        <w:t>,</w:t>
      </w:r>
    </w:p>
    <w:sectPr w:rsidR="0098651A" w:rsidRPr="004019A6" w:rsidSect="002C7D6C">
      <w:headerReference w:type="default" r:id="rId8"/>
      <w:footerReference w:type="default" r:id="rId9"/>
      <w:footerReference w:type="first" r:id="rId10"/>
      <w:pgSz w:w="11906" w:h="16838"/>
      <w:pgMar w:top="709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C3" w:rsidRDefault="00F859C3" w:rsidP="0098651A">
      <w:pPr>
        <w:spacing w:after="0" w:line="240" w:lineRule="auto"/>
      </w:pPr>
      <w:r>
        <w:separator/>
      </w:r>
    </w:p>
  </w:endnote>
  <w:endnote w:type="continuationSeparator" w:id="0">
    <w:p w:rsidR="00F859C3" w:rsidRDefault="00F859C3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B6" w:rsidRPr="00E833B6" w:rsidRDefault="00E833B6" w:rsidP="00E833B6">
    <w:pPr>
      <w:pStyle w:val="Header"/>
      <w:tabs>
        <w:tab w:val="clear" w:pos="4153"/>
        <w:tab w:val="clear" w:pos="8306"/>
      </w:tabs>
      <w:jc w:val="both"/>
      <w:rPr>
        <w:rFonts w:ascii="Times New Roman" w:eastAsia="Calibri" w:hAnsi="Times New Roman" w:cs="Times New Roman"/>
      </w:rPr>
    </w:pPr>
    <w:r w:rsidRPr="00E833B6">
      <w:rPr>
        <w:rFonts w:ascii="Times New Roman" w:hAnsi="Times New Roman" w:cs="Times New Roman"/>
      </w:rPr>
      <w:t>IZMAnot_</w:t>
    </w:r>
    <w:r w:rsidR="00310951">
      <w:rPr>
        <w:rFonts w:ascii="Times New Roman" w:hAnsi="Times New Roman" w:cs="Times New Roman"/>
      </w:rPr>
      <w:t>30</w:t>
    </w:r>
    <w:r w:rsidR="00B53A32">
      <w:rPr>
        <w:rFonts w:ascii="Times New Roman" w:hAnsi="Times New Roman" w:cs="Times New Roman"/>
      </w:rPr>
      <w:t>07</w:t>
    </w:r>
    <w:r w:rsidRPr="00E833B6">
      <w:rPr>
        <w:rFonts w:ascii="Times New Roman" w:hAnsi="Times New Roman" w:cs="Times New Roman"/>
      </w:rPr>
      <w:t>14_</w:t>
    </w:r>
    <w:r w:rsidR="00C0097F">
      <w:rPr>
        <w:rFonts w:ascii="Times New Roman" w:hAnsi="Times New Roman" w:cs="Times New Roman"/>
      </w:rPr>
      <w:t>g</w:t>
    </w:r>
    <w:r w:rsidRPr="00E833B6">
      <w:rPr>
        <w:rFonts w:ascii="Times New Roman" w:hAnsi="Times New Roman" w:cs="Times New Roman"/>
      </w:rPr>
      <w:t xml:space="preserve">roz655; </w:t>
    </w:r>
    <w:r w:rsidRPr="00E833B6">
      <w:rPr>
        <w:rFonts w:ascii="Times New Roman" w:eastAsia="Calibri" w:hAnsi="Times New Roman" w:cs="Times New Roman"/>
      </w:rPr>
      <w:t xml:space="preserve">Ministru kabineta noteikumu projekta </w:t>
    </w:r>
    <w:r w:rsidRPr="00E833B6">
      <w:rPr>
        <w:rStyle w:val="Strong"/>
        <w:rFonts w:ascii="Times New Roman" w:hAnsi="Times New Roman" w:cs="Times New Roman"/>
        <w:b w:val="0"/>
      </w:rPr>
      <w:t>„Grozījum</w:t>
    </w:r>
    <w:r w:rsidR="00B53A32">
      <w:rPr>
        <w:rStyle w:val="Strong"/>
        <w:rFonts w:ascii="Times New Roman" w:hAnsi="Times New Roman" w:cs="Times New Roman"/>
        <w:b w:val="0"/>
      </w:rPr>
      <w:t>s</w:t>
    </w:r>
    <w:r w:rsidRPr="00E833B6">
      <w:rPr>
        <w:rStyle w:val="Strong"/>
        <w:rFonts w:ascii="Times New Roman" w:hAnsi="Times New Roman" w:cs="Times New Roman"/>
        <w:b w:val="0"/>
      </w:rPr>
      <w:t xml:space="preserve"> Ministru kabineta 2007.gada 2.oktobra</w:t>
    </w:r>
    <w:r w:rsidRPr="00E833B6">
      <w:rPr>
        <w:rStyle w:val="Strong"/>
        <w:rFonts w:ascii="Times New Roman" w:hAnsi="Times New Roman" w:cs="Times New Roman"/>
      </w:rPr>
      <w:t xml:space="preserve"> </w:t>
    </w:r>
    <w:r w:rsidRPr="00E833B6">
      <w:rPr>
        <w:rStyle w:val="Strong"/>
        <w:rFonts w:ascii="Times New Roman" w:hAnsi="Times New Roman" w:cs="Times New Roman"/>
        <w:b w:val="0"/>
      </w:rPr>
      <w:t xml:space="preserve">noteikumos Nr.655 „Noteikumi par profesionālās izglītības programmu īstenošanas izmaksu minimumu uz vienu izglītojamo” </w:t>
    </w:r>
    <w:r w:rsidRPr="00E833B6">
      <w:rPr>
        <w:rFonts w:ascii="Times New Roman" w:hAnsi="Times New Roman" w:cs="Times New Roman"/>
      </w:rPr>
      <w:t xml:space="preserve">sākotnējās </w:t>
    </w:r>
    <w:r w:rsidRPr="00E833B6">
      <w:rPr>
        <w:rFonts w:ascii="Times New Roman" w:eastAsia="Calibri" w:hAnsi="Times New Roman" w:cs="Times New Roman"/>
      </w:rPr>
      <w:t xml:space="preserve">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E833B6">
        <w:rPr>
          <w:rFonts w:ascii="Times New Roman" w:eastAsia="Calibri" w:hAnsi="Times New Roman" w:cs="Times New Roman"/>
        </w:rPr>
        <w:t>ziņojums</w:t>
      </w:r>
    </w:smartTag>
    <w:r w:rsidRPr="00E833B6">
      <w:rPr>
        <w:rFonts w:ascii="Times New Roman" w:eastAsia="Calibri" w:hAnsi="Times New Roman" w:cs="Times New Roman"/>
      </w:rPr>
      <w:t xml:space="preserve"> (anotācija)</w:t>
    </w:r>
  </w:p>
  <w:p w:rsidR="00FC2A46" w:rsidRPr="00E11BA0" w:rsidRDefault="00FC2A46" w:rsidP="00E11BA0">
    <w:pPr>
      <w:pStyle w:val="NormalWeb"/>
      <w:spacing w:before="0" w:beforeAutospacing="0" w:after="0" w:afterAutospacing="0"/>
      <w:jc w:val="both"/>
      <w:rPr>
        <w:b/>
        <w:bCs/>
      </w:rPr>
    </w:pPr>
  </w:p>
  <w:p w:rsidR="00FC2A46" w:rsidRPr="00E11BA0" w:rsidRDefault="00FC2A46" w:rsidP="00E11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46" w:rsidRPr="00E833B6" w:rsidRDefault="001762C8" w:rsidP="00DA0AA8">
    <w:pPr>
      <w:pStyle w:val="Header"/>
      <w:tabs>
        <w:tab w:val="clear" w:pos="4153"/>
        <w:tab w:val="clear" w:pos="8306"/>
      </w:tabs>
      <w:jc w:val="both"/>
      <w:rPr>
        <w:rFonts w:ascii="Times New Roman" w:eastAsia="Calibri" w:hAnsi="Times New Roman" w:cs="Times New Roman"/>
      </w:rPr>
    </w:pPr>
    <w:r w:rsidRPr="00E833B6">
      <w:rPr>
        <w:rFonts w:ascii="Times New Roman" w:hAnsi="Times New Roman" w:cs="Times New Roman"/>
      </w:rPr>
      <w:t>IZMAnot_</w:t>
    </w:r>
    <w:r w:rsidR="00310951">
      <w:rPr>
        <w:rFonts w:ascii="Times New Roman" w:hAnsi="Times New Roman" w:cs="Times New Roman"/>
      </w:rPr>
      <w:t>30</w:t>
    </w:r>
    <w:r w:rsidR="00B53A32">
      <w:rPr>
        <w:rFonts w:ascii="Times New Roman" w:hAnsi="Times New Roman" w:cs="Times New Roman"/>
      </w:rPr>
      <w:t>07</w:t>
    </w:r>
    <w:r w:rsidR="00FC2A46" w:rsidRPr="00E833B6">
      <w:rPr>
        <w:rFonts w:ascii="Times New Roman" w:hAnsi="Times New Roman" w:cs="Times New Roman"/>
      </w:rPr>
      <w:t>14_</w:t>
    </w:r>
    <w:r w:rsidR="00B53A32">
      <w:rPr>
        <w:rFonts w:ascii="Times New Roman" w:hAnsi="Times New Roman" w:cs="Times New Roman"/>
      </w:rPr>
      <w:t>g</w:t>
    </w:r>
    <w:r w:rsidR="00FC2A46" w:rsidRPr="00E833B6">
      <w:rPr>
        <w:rFonts w:ascii="Times New Roman" w:hAnsi="Times New Roman" w:cs="Times New Roman"/>
      </w:rPr>
      <w:t>roz</w:t>
    </w:r>
    <w:r w:rsidR="00E833B6" w:rsidRPr="00E833B6">
      <w:rPr>
        <w:rFonts w:ascii="Times New Roman" w:hAnsi="Times New Roman" w:cs="Times New Roman"/>
      </w:rPr>
      <w:t>655</w:t>
    </w:r>
    <w:r w:rsidR="00FC2A46" w:rsidRPr="00E833B6">
      <w:rPr>
        <w:rFonts w:ascii="Times New Roman" w:hAnsi="Times New Roman" w:cs="Times New Roman"/>
      </w:rPr>
      <w:t xml:space="preserve">; </w:t>
    </w:r>
    <w:bookmarkStart w:id="5" w:name="OLE_LINK18"/>
    <w:bookmarkStart w:id="6" w:name="OLE_LINK19"/>
    <w:r w:rsidR="00E833B6" w:rsidRPr="00E833B6">
      <w:rPr>
        <w:rFonts w:ascii="Times New Roman" w:eastAsia="Calibri" w:hAnsi="Times New Roman" w:cs="Times New Roman"/>
      </w:rPr>
      <w:t xml:space="preserve">Ministru kabineta noteikumu projekta </w:t>
    </w:r>
    <w:r w:rsidR="00E833B6" w:rsidRPr="00E833B6">
      <w:rPr>
        <w:rStyle w:val="Strong"/>
        <w:rFonts w:ascii="Times New Roman" w:hAnsi="Times New Roman" w:cs="Times New Roman"/>
        <w:b w:val="0"/>
      </w:rPr>
      <w:t>„Grozījum</w:t>
    </w:r>
    <w:r w:rsidR="00B53A32">
      <w:rPr>
        <w:rStyle w:val="Strong"/>
        <w:rFonts w:ascii="Times New Roman" w:hAnsi="Times New Roman" w:cs="Times New Roman"/>
        <w:b w:val="0"/>
      </w:rPr>
      <w:t>s</w:t>
    </w:r>
    <w:r w:rsidR="00E833B6" w:rsidRPr="00E833B6">
      <w:rPr>
        <w:rStyle w:val="Strong"/>
        <w:rFonts w:ascii="Times New Roman" w:hAnsi="Times New Roman" w:cs="Times New Roman"/>
        <w:b w:val="0"/>
      </w:rPr>
      <w:t xml:space="preserve"> Ministru kabineta 2007.gada 2.oktobra</w:t>
    </w:r>
    <w:r w:rsidR="00E833B6" w:rsidRPr="00E833B6">
      <w:rPr>
        <w:rStyle w:val="Strong"/>
        <w:rFonts w:ascii="Times New Roman" w:hAnsi="Times New Roman" w:cs="Times New Roman"/>
      </w:rPr>
      <w:t xml:space="preserve"> </w:t>
    </w:r>
    <w:r w:rsidR="00E833B6" w:rsidRPr="00E833B6">
      <w:rPr>
        <w:rStyle w:val="Strong"/>
        <w:rFonts w:ascii="Times New Roman" w:hAnsi="Times New Roman" w:cs="Times New Roman"/>
        <w:b w:val="0"/>
      </w:rPr>
      <w:t xml:space="preserve">noteikumos Nr.655 „Noteikumi par profesionālās izglītības programmu īstenošanas izmaksu minimumu uz vienu izglītojamo” </w:t>
    </w:r>
    <w:r w:rsidR="00FC2A46" w:rsidRPr="00E833B6">
      <w:rPr>
        <w:rFonts w:ascii="Times New Roman" w:hAnsi="Times New Roman" w:cs="Times New Roman"/>
      </w:rPr>
      <w:t xml:space="preserve">sākotnējās </w:t>
    </w:r>
    <w:r w:rsidR="00FC2A46" w:rsidRPr="00E833B6">
      <w:rPr>
        <w:rFonts w:ascii="Times New Roman" w:eastAsia="Calibri" w:hAnsi="Times New Roman" w:cs="Times New Roman"/>
      </w:rPr>
      <w:t xml:space="preserve">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FC2A46" w:rsidRPr="00E833B6">
        <w:rPr>
          <w:rFonts w:ascii="Times New Roman" w:eastAsia="Calibri" w:hAnsi="Times New Roman" w:cs="Times New Roman"/>
        </w:rPr>
        <w:t>ziņojums</w:t>
      </w:r>
    </w:smartTag>
    <w:r w:rsidR="00FC2A46" w:rsidRPr="00E833B6">
      <w:rPr>
        <w:rFonts w:ascii="Times New Roman" w:eastAsia="Calibri" w:hAnsi="Times New Roman" w:cs="Times New Roman"/>
      </w:rPr>
      <w:t xml:space="preserve"> (anotācija)</w:t>
    </w:r>
  </w:p>
  <w:bookmarkEnd w:id="5"/>
  <w:bookmarkEnd w:id="6"/>
  <w:p w:rsidR="00FC2A46" w:rsidRDefault="00FC2A46" w:rsidP="00DA0AA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C3" w:rsidRDefault="00F859C3" w:rsidP="0098651A">
      <w:pPr>
        <w:spacing w:after="0" w:line="240" w:lineRule="auto"/>
      </w:pPr>
      <w:r>
        <w:separator/>
      </w:r>
    </w:p>
  </w:footnote>
  <w:footnote w:type="continuationSeparator" w:id="0">
    <w:p w:rsidR="00F859C3" w:rsidRDefault="00F859C3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:rsidR="00FC2A46" w:rsidRDefault="007F13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A46" w:rsidRDefault="00FC2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120C7"/>
    <w:rsid w:val="00025889"/>
    <w:rsid w:val="0003533C"/>
    <w:rsid w:val="00040AD0"/>
    <w:rsid w:val="0005655B"/>
    <w:rsid w:val="00087DF6"/>
    <w:rsid w:val="000963E9"/>
    <w:rsid w:val="000A2E65"/>
    <w:rsid w:val="000A7055"/>
    <w:rsid w:val="000A75D1"/>
    <w:rsid w:val="000E1BF2"/>
    <w:rsid w:val="00106532"/>
    <w:rsid w:val="001068A8"/>
    <w:rsid w:val="0012402C"/>
    <w:rsid w:val="001277E1"/>
    <w:rsid w:val="00131D0B"/>
    <w:rsid w:val="00134554"/>
    <w:rsid w:val="0014120C"/>
    <w:rsid w:val="001463C7"/>
    <w:rsid w:val="00167678"/>
    <w:rsid w:val="001762C8"/>
    <w:rsid w:val="00180D34"/>
    <w:rsid w:val="001D3AF1"/>
    <w:rsid w:val="001F2748"/>
    <w:rsid w:val="001F6966"/>
    <w:rsid w:val="00202249"/>
    <w:rsid w:val="00221BC4"/>
    <w:rsid w:val="00254EF8"/>
    <w:rsid w:val="00266B0A"/>
    <w:rsid w:val="002705F2"/>
    <w:rsid w:val="002741ED"/>
    <w:rsid w:val="002A0F4A"/>
    <w:rsid w:val="002A6826"/>
    <w:rsid w:val="002B4A29"/>
    <w:rsid w:val="002C7D6C"/>
    <w:rsid w:val="00310951"/>
    <w:rsid w:val="003374C7"/>
    <w:rsid w:val="003407C0"/>
    <w:rsid w:val="00351253"/>
    <w:rsid w:val="0035593A"/>
    <w:rsid w:val="00361721"/>
    <w:rsid w:val="00373069"/>
    <w:rsid w:val="00383C40"/>
    <w:rsid w:val="003A123A"/>
    <w:rsid w:val="003A4EEC"/>
    <w:rsid w:val="003B0846"/>
    <w:rsid w:val="003E3883"/>
    <w:rsid w:val="003F4268"/>
    <w:rsid w:val="003F7BC9"/>
    <w:rsid w:val="004019A6"/>
    <w:rsid w:val="00405B2D"/>
    <w:rsid w:val="00406D4E"/>
    <w:rsid w:val="00417D8C"/>
    <w:rsid w:val="004242E7"/>
    <w:rsid w:val="004324A2"/>
    <w:rsid w:val="00433930"/>
    <w:rsid w:val="004379AE"/>
    <w:rsid w:val="00452D4A"/>
    <w:rsid w:val="004568DB"/>
    <w:rsid w:val="00471602"/>
    <w:rsid w:val="004D178A"/>
    <w:rsid w:val="004D26D7"/>
    <w:rsid w:val="004F6154"/>
    <w:rsid w:val="005000E9"/>
    <w:rsid w:val="00514935"/>
    <w:rsid w:val="005360EF"/>
    <w:rsid w:val="005415B0"/>
    <w:rsid w:val="00542075"/>
    <w:rsid w:val="0054699A"/>
    <w:rsid w:val="00574737"/>
    <w:rsid w:val="005B489E"/>
    <w:rsid w:val="005C064D"/>
    <w:rsid w:val="005F46E4"/>
    <w:rsid w:val="005F6922"/>
    <w:rsid w:val="006246C2"/>
    <w:rsid w:val="00643AC6"/>
    <w:rsid w:val="006556B2"/>
    <w:rsid w:val="0069413F"/>
    <w:rsid w:val="00696A93"/>
    <w:rsid w:val="006A1D5A"/>
    <w:rsid w:val="006A777E"/>
    <w:rsid w:val="006D1BA2"/>
    <w:rsid w:val="006D29DA"/>
    <w:rsid w:val="006E2760"/>
    <w:rsid w:val="00701818"/>
    <w:rsid w:val="00706045"/>
    <w:rsid w:val="007369F4"/>
    <w:rsid w:val="00737F0F"/>
    <w:rsid w:val="00752D71"/>
    <w:rsid w:val="00755DA9"/>
    <w:rsid w:val="00762B3D"/>
    <w:rsid w:val="00773DA6"/>
    <w:rsid w:val="007A6298"/>
    <w:rsid w:val="007B59D6"/>
    <w:rsid w:val="007C79A7"/>
    <w:rsid w:val="007E2D71"/>
    <w:rsid w:val="007E5FCE"/>
    <w:rsid w:val="007F1361"/>
    <w:rsid w:val="008071A0"/>
    <w:rsid w:val="00834362"/>
    <w:rsid w:val="008352AC"/>
    <w:rsid w:val="0083585D"/>
    <w:rsid w:val="00844B66"/>
    <w:rsid w:val="00852482"/>
    <w:rsid w:val="0089149F"/>
    <w:rsid w:val="008C14D2"/>
    <w:rsid w:val="008C2E05"/>
    <w:rsid w:val="008D4621"/>
    <w:rsid w:val="00902B05"/>
    <w:rsid w:val="009132DF"/>
    <w:rsid w:val="009152D4"/>
    <w:rsid w:val="009216EF"/>
    <w:rsid w:val="00921AAE"/>
    <w:rsid w:val="0094034C"/>
    <w:rsid w:val="0095022A"/>
    <w:rsid w:val="00961D32"/>
    <w:rsid w:val="00972FDE"/>
    <w:rsid w:val="00985024"/>
    <w:rsid w:val="0098651A"/>
    <w:rsid w:val="009A6673"/>
    <w:rsid w:val="009B52BA"/>
    <w:rsid w:val="009C1662"/>
    <w:rsid w:val="009C745E"/>
    <w:rsid w:val="009F4118"/>
    <w:rsid w:val="00A20D6A"/>
    <w:rsid w:val="00A5207C"/>
    <w:rsid w:val="00A830B7"/>
    <w:rsid w:val="00AA0C1B"/>
    <w:rsid w:val="00AA1B83"/>
    <w:rsid w:val="00AC47B0"/>
    <w:rsid w:val="00AC4D59"/>
    <w:rsid w:val="00AD5B2D"/>
    <w:rsid w:val="00AE5338"/>
    <w:rsid w:val="00AF08DA"/>
    <w:rsid w:val="00AF3CF5"/>
    <w:rsid w:val="00B30C3F"/>
    <w:rsid w:val="00B44EFA"/>
    <w:rsid w:val="00B53A32"/>
    <w:rsid w:val="00B6194B"/>
    <w:rsid w:val="00B627B7"/>
    <w:rsid w:val="00B644EA"/>
    <w:rsid w:val="00B67901"/>
    <w:rsid w:val="00B85763"/>
    <w:rsid w:val="00B86BEF"/>
    <w:rsid w:val="00B8736C"/>
    <w:rsid w:val="00BA743F"/>
    <w:rsid w:val="00BB34AE"/>
    <w:rsid w:val="00BB6B2D"/>
    <w:rsid w:val="00BE36A9"/>
    <w:rsid w:val="00BF2494"/>
    <w:rsid w:val="00BF5A64"/>
    <w:rsid w:val="00C0097F"/>
    <w:rsid w:val="00C14AB8"/>
    <w:rsid w:val="00C26D9E"/>
    <w:rsid w:val="00C32329"/>
    <w:rsid w:val="00C43A99"/>
    <w:rsid w:val="00C611C6"/>
    <w:rsid w:val="00C63C89"/>
    <w:rsid w:val="00C655FF"/>
    <w:rsid w:val="00C84D4B"/>
    <w:rsid w:val="00C910AC"/>
    <w:rsid w:val="00C9257E"/>
    <w:rsid w:val="00CB4C0D"/>
    <w:rsid w:val="00CE1FCF"/>
    <w:rsid w:val="00CF7BEF"/>
    <w:rsid w:val="00D17283"/>
    <w:rsid w:val="00D17D4A"/>
    <w:rsid w:val="00D42167"/>
    <w:rsid w:val="00D614AF"/>
    <w:rsid w:val="00D67A70"/>
    <w:rsid w:val="00D7074A"/>
    <w:rsid w:val="00D73AE0"/>
    <w:rsid w:val="00D82AF9"/>
    <w:rsid w:val="00DA0AA8"/>
    <w:rsid w:val="00DA1ACD"/>
    <w:rsid w:val="00DB02F0"/>
    <w:rsid w:val="00DB2980"/>
    <w:rsid w:val="00DD3620"/>
    <w:rsid w:val="00E054C6"/>
    <w:rsid w:val="00E05A40"/>
    <w:rsid w:val="00E11BA0"/>
    <w:rsid w:val="00E11D92"/>
    <w:rsid w:val="00E1538F"/>
    <w:rsid w:val="00E153AE"/>
    <w:rsid w:val="00E3279C"/>
    <w:rsid w:val="00E4296B"/>
    <w:rsid w:val="00E44CFD"/>
    <w:rsid w:val="00E5754E"/>
    <w:rsid w:val="00E6326B"/>
    <w:rsid w:val="00E71AE4"/>
    <w:rsid w:val="00E72C8C"/>
    <w:rsid w:val="00E833B6"/>
    <w:rsid w:val="00E9134F"/>
    <w:rsid w:val="00E94890"/>
    <w:rsid w:val="00E95B8B"/>
    <w:rsid w:val="00EA4E86"/>
    <w:rsid w:val="00EB6D02"/>
    <w:rsid w:val="00EC791B"/>
    <w:rsid w:val="00ED6770"/>
    <w:rsid w:val="00EF5E0D"/>
    <w:rsid w:val="00F05F02"/>
    <w:rsid w:val="00F163AA"/>
    <w:rsid w:val="00F32D52"/>
    <w:rsid w:val="00F34E76"/>
    <w:rsid w:val="00F42815"/>
    <w:rsid w:val="00F429CD"/>
    <w:rsid w:val="00F677ED"/>
    <w:rsid w:val="00F767AF"/>
    <w:rsid w:val="00F859C3"/>
    <w:rsid w:val="00F95248"/>
    <w:rsid w:val="00F975A4"/>
    <w:rsid w:val="00FA4F48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A69D34A-2862-4FB6-ACAF-C7B7FC79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22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abolin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keywords/>
  <dc:description>L.Buceniece
67147830, liga.buceniece@izm.gov.lv</dc:description>
  <cp:lastModifiedBy>Anita Āboliņa</cp:lastModifiedBy>
  <cp:revision>4</cp:revision>
  <cp:lastPrinted>2014-03-06T11:16:00Z</cp:lastPrinted>
  <dcterms:created xsi:type="dcterms:W3CDTF">2014-07-30T10:31:00Z</dcterms:created>
  <dcterms:modified xsi:type="dcterms:W3CDTF">2014-07-30T10:39:00Z</dcterms:modified>
</cp:coreProperties>
</file>