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0A09A" w14:textId="77777777" w:rsidR="00B530C0" w:rsidRPr="00B530C0" w:rsidRDefault="00B530C0" w:rsidP="005F7398">
      <w:pPr>
        <w:jc w:val="center"/>
        <w:rPr>
          <w:rFonts w:ascii="Times New Roman" w:hAnsi="Times New Roman" w:cs="Times New Roman"/>
          <w:b/>
          <w:lang w:val="lv-LV"/>
        </w:rPr>
      </w:pPr>
      <w:r w:rsidRPr="00B530C0">
        <w:rPr>
          <w:rFonts w:ascii="Times New Roman" w:hAnsi="Times New Roman" w:cs="Times New Roman"/>
          <w:b/>
          <w:lang w:val="lv-LV"/>
        </w:rPr>
        <w:t>Informatīvais ziņojums</w:t>
      </w:r>
    </w:p>
    <w:p w14:paraId="43B1AF22" w14:textId="04BE1129" w:rsidR="004557A1" w:rsidRPr="00240D88" w:rsidRDefault="00B530C0" w:rsidP="005F7398">
      <w:pPr>
        <w:jc w:val="center"/>
        <w:rPr>
          <w:rFonts w:ascii="Times New Roman" w:hAnsi="Times New Roman" w:cs="Times New Roman"/>
          <w:b/>
          <w:lang w:val="lv-LV"/>
        </w:rPr>
      </w:pPr>
      <w:r w:rsidRPr="00B530C0">
        <w:rPr>
          <w:rFonts w:ascii="Times New Roman" w:hAnsi="Times New Roman" w:cs="Times New Roman"/>
          <w:b/>
          <w:lang w:val="lv-LV"/>
        </w:rPr>
        <w:t>„Par projekta Nr.2010/0239/2DP/2.1.1.3.2/10/</w:t>
      </w:r>
      <w:proofErr w:type="spellStart"/>
      <w:r w:rsidRPr="00B530C0">
        <w:rPr>
          <w:rFonts w:ascii="Times New Roman" w:hAnsi="Times New Roman" w:cs="Times New Roman"/>
          <w:b/>
          <w:lang w:val="lv-LV"/>
        </w:rPr>
        <w:t>IPIA</w:t>
      </w:r>
      <w:proofErr w:type="spellEnd"/>
      <w:r w:rsidRPr="00B530C0">
        <w:rPr>
          <w:rFonts w:ascii="Times New Roman" w:hAnsi="Times New Roman" w:cs="Times New Roman"/>
          <w:b/>
          <w:lang w:val="lv-LV"/>
        </w:rPr>
        <w:t>/</w:t>
      </w:r>
      <w:proofErr w:type="spellStart"/>
      <w:r w:rsidRPr="00B530C0">
        <w:rPr>
          <w:rFonts w:ascii="Times New Roman" w:hAnsi="Times New Roman" w:cs="Times New Roman"/>
          <w:b/>
          <w:lang w:val="lv-LV"/>
        </w:rPr>
        <w:t>VIAA</w:t>
      </w:r>
      <w:proofErr w:type="spellEnd"/>
      <w:r w:rsidRPr="00B530C0">
        <w:rPr>
          <w:rFonts w:ascii="Times New Roman" w:hAnsi="Times New Roman" w:cs="Times New Roman"/>
          <w:b/>
          <w:lang w:val="lv-LV"/>
        </w:rPr>
        <w:t>/001 „Vienotā nacionālas nozīmes Latvijas akadēmiskā pamattīkla zinātniskās darbības nodrošināšanai” ilgtspēju”</w:t>
      </w:r>
    </w:p>
    <w:p w14:paraId="12987FE0" w14:textId="77777777" w:rsidR="004557A1" w:rsidRPr="00240D88" w:rsidRDefault="004557A1" w:rsidP="004557A1">
      <w:pPr>
        <w:jc w:val="both"/>
        <w:rPr>
          <w:rFonts w:ascii="Times New Roman" w:hAnsi="Times New Roman" w:cs="Times New Roman"/>
          <w:lang w:val="lv-LV"/>
        </w:rPr>
      </w:pPr>
    </w:p>
    <w:p w14:paraId="36D2CD63" w14:textId="77777777" w:rsidR="00480057" w:rsidRDefault="00480057" w:rsidP="00EF5C05">
      <w:pPr>
        <w:ind w:firstLine="720"/>
        <w:jc w:val="both"/>
        <w:rPr>
          <w:rFonts w:ascii="Times New Roman" w:hAnsi="Times New Roman" w:cs="Times New Roman"/>
          <w:lang w:val="lv-LV"/>
        </w:rPr>
      </w:pPr>
    </w:p>
    <w:p w14:paraId="3D9A8541" w14:textId="77777777" w:rsidR="00480057" w:rsidRPr="00A16F5E" w:rsidRDefault="00480057" w:rsidP="00480057">
      <w:pPr>
        <w:pStyle w:val="ListParagraph"/>
        <w:numPr>
          <w:ilvl w:val="0"/>
          <w:numId w:val="6"/>
        </w:numPr>
        <w:rPr>
          <w:rFonts w:ascii="Times New Roman" w:hAnsi="Times New Roman"/>
          <w:b/>
          <w:sz w:val="24"/>
        </w:rPr>
      </w:pPr>
      <w:r w:rsidRPr="00A16F5E">
        <w:rPr>
          <w:rFonts w:ascii="Times New Roman" w:hAnsi="Times New Roman"/>
          <w:b/>
          <w:sz w:val="24"/>
        </w:rPr>
        <w:t>Informatīvā ziņojuma izstrādes mērķis un pamatojums</w:t>
      </w:r>
    </w:p>
    <w:p w14:paraId="10D24A1E" w14:textId="4B6D3F3F" w:rsidR="005E7D67" w:rsidRDefault="00480057" w:rsidP="00480057">
      <w:pPr>
        <w:ind w:firstLine="720"/>
        <w:jc w:val="both"/>
        <w:rPr>
          <w:rFonts w:ascii="Times New Roman" w:hAnsi="Times New Roman" w:cs="Times New Roman"/>
          <w:lang w:val="lv-LV"/>
        </w:rPr>
      </w:pPr>
      <w:r w:rsidRPr="00240D88">
        <w:rPr>
          <w:rFonts w:ascii="Times New Roman" w:hAnsi="Times New Roman" w:cs="Times New Roman"/>
          <w:lang w:val="lv-LV"/>
        </w:rPr>
        <w:t xml:space="preserve">Izglītības un zinātnes ministrija (turpmāk – ministrija) ir sagatavojusi informatīvo ziņojumu </w:t>
      </w:r>
      <w:r w:rsidRPr="00B530C0">
        <w:rPr>
          <w:rFonts w:ascii="Times New Roman" w:hAnsi="Times New Roman" w:cs="Times New Roman"/>
          <w:lang w:val="lv-LV"/>
        </w:rPr>
        <w:t>„Par projekta Nr.2010/0239/2DP/2.1.1.3.2/10/</w:t>
      </w:r>
      <w:proofErr w:type="spellStart"/>
      <w:r w:rsidRPr="00B530C0">
        <w:rPr>
          <w:rFonts w:ascii="Times New Roman" w:hAnsi="Times New Roman" w:cs="Times New Roman"/>
          <w:lang w:val="lv-LV"/>
        </w:rPr>
        <w:t>IPIA</w:t>
      </w:r>
      <w:proofErr w:type="spellEnd"/>
      <w:r w:rsidRPr="00B530C0">
        <w:rPr>
          <w:rFonts w:ascii="Times New Roman" w:hAnsi="Times New Roman" w:cs="Times New Roman"/>
          <w:lang w:val="lv-LV"/>
        </w:rPr>
        <w:t>/</w:t>
      </w:r>
      <w:proofErr w:type="spellStart"/>
      <w:r w:rsidRPr="00B530C0">
        <w:rPr>
          <w:rFonts w:ascii="Times New Roman" w:hAnsi="Times New Roman" w:cs="Times New Roman"/>
          <w:lang w:val="lv-LV"/>
        </w:rPr>
        <w:t>VIAA</w:t>
      </w:r>
      <w:proofErr w:type="spellEnd"/>
      <w:r w:rsidRPr="00B530C0">
        <w:rPr>
          <w:rFonts w:ascii="Times New Roman" w:hAnsi="Times New Roman" w:cs="Times New Roman"/>
          <w:lang w:val="lv-LV"/>
        </w:rPr>
        <w:t>/001 „Vienotā nacionālas nozīmes Latvijas akadēmiskā pamattīkla zinātniskās darbības nodrošināšanai” ilgtspēju”</w:t>
      </w:r>
      <w:r w:rsidRPr="00240D88">
        <w:rPr>
          <w:rFonts w:ascii="Times New Roman" w:hAnsi="Times New Roman" w:cs="Times New Roman"/>
          <w:lang w:val="lv-LV"/>
        </w:rPr>
        <w:t xml:space="preserve"> (turpmāk – informatīvais ziņojums)</w:t>
      </w:r>
      <w:r>
        <w:rPr>
          <w:rFonts w:ascii="Times New Roman" w:hAnsi="Times New Roman" w:cs="Times New Roman"/>
          <w:lang w:val="lv-LV"/>
        </w:rPr>
        <w:t xml:space="preserve">, kura mērķis ir piedāvāt </w:t>
      </w:r>
      <w:r w:rsidRPr="00B530C0">
        <w:rPr>
          <w:rFonts w:ascii="Times New Roman" w:hAnsi="Times New Roman" w:cs="Times New Roman"/>
          <w:lang w:val="lv-LV"/>
        </w:rPr>
        <w:t>Vienotā nacionālas nozīmes Latvijas akadēmiskā pamattīkla zinātniskās darbības nodrošināšanai</w:t>
      </w:r>
      <w:r>
        <w:rPr>
          <w:rFonts w:ascii="Times New Roman" w:hAnsi="Times New Roman" w:cs="Times New Roman"/>
          <w:lang w:val="lv-LV"/>
        </w:rPr>
        <w:t xml:space="preserve"> </w:t>
      </w:r>
      <w:r w:rsidR="00EA2313">
        <w:rPr>
          <w:rFonts w:ascii="Times New Roman" w:hAnsi="Times New Roman" w:cs="Times New Roman"/>
          <w:lang w:val="lv-LV"/>
        </w:rPr>
        <w:t xml:space="preserve">(turpmāk – Akadēmiskais tīkls) </w:t>
      </w:r>
      <w:r>
        <w:rPr>
          <w:rFonts w:ascii="Times New Roman" w:hAnsi="Times New Roman" w:cs="Times New Roman"/>
          <w:lang w:val="lv-LV"/>
        </w:rPr>
        <w:t>ilgtspējas  scenāriju pēc attiecīgā projekta noslēguma.</w:t>
      </w:r>
      <w:r w:rsidR="00B530C0">
        <w:rPr>
          <w:rFonts w:ascii="Times New Roman" w:hAnsi="Times New Roman" w:cs="Times New Roman"/>
          <w:lang w:val="lv-LV"/>
        </w:rPr>
        <w:t xml:space="preserve"> </w:t>
      </w:r>
    </w:p>
    <w:p w14:paraId="046EDF51" w14:textId="7151AFE6" w:rsidR="00EF5C05" w:rsidRDefault="00075F8E" w:rsidP="00EF5C05">
      <w:pPr>
        <w:ind w:firstLine="720"/>
        <w:jc w:val="both"/>
        <w:rPr>
          <w:rFonts w:ascii="Times New Roman" w:hAnsi="Times New Roman" w:cs="Times New Roman"/>
          <w:lang w:val="lv-LV"/>
        </w:rPr>
      </w:pPr>
      <w:r>
        <w:rPr>
          <w:rFonts w:ascii="Times New Roman" w:hAnsi="Times New Roman" w:cs="Times New Roman"/>
          <w:lang w:val="lv-LV"/>
        </w:rPr>
        <w:t>Informatīvais ziņojums</w:t>
      </w:r>
      <w:r w:rsidRPr="00075F8E">
        <w:rPr>
          <w:rFonts w:ascii="Times New Roman" w:hAnsi="Times New Roman" w:cs="Times New Roman"/>
          <w:lang w:val="lv-LV"/>
        </w:rPr>
        <w:t xml:space="preserve"> izstrādāts saskaņā ar Ministru kabineta 201</w:t>
      </w:r>
      <w:r>
        <w:rPr>
          <w:rFonts w:ascii="Times New Roman" w:hAnsi="Times New Roman" w:cs="Times New Roman"/>
          <w:lang w:val="lv-LV"/>
        </w:rPr>
        <w:t>0</w:t>
      </w:r>
      <w:r w:rsidRPr="00075F8E">
        <w:rPr>
          <w:rFonts w:ascii="Times New Roman" w:hAnsi="Times New Roman" w:cs="Times New Roman"/>
          <w:lang w:val="lv-LV"/>
        </w:rPr>
        <w:t>.gada 2.</w:t>
      </w:r>
      <w:r>
        <w:rPr>
          <w:rFonts w:ascii="Times New Roman" w:hAnsi="Times New Roman" w:cs="Times New Roman"/>
          <w:lang w:val="lv-LV"/>
        </w:rPr>
        <w:t>februāra</w:t>
      </w:r>
      <w:r w:rsidRPr="00075F8E">
        <w:rPr>
          <w:rFonts w:ascii="Times New Roman" w:hAnsi="Times New Roman" w:cs="Times New Roman"/>
          <w:lang w:val="lv-LV"/>
        </w:rPr>
        <w:t xml:space="preserve"> </w:t>
      </w:r>
      <w:r>
        <w:rPr>
          <w:rFonts w:ascii="Times New Roman" w:hAnsi="Times New Roman" w:cs="Times New Roman"/>
          <w:lang w:val="lv-LV"/>
        </w:rPr>
        <w:t xml:space="preserve">sēdes </w:t>
      </w:r>
      <w:proofErr w:type="spellStart"/>
      <w:r>
        <w:rPr>
          <w:rFonts w:ascii="Times New Roman" w:hAnsi="Times New Roman" w:cs="Times New Roman"/>
          <w:lang w:val="lv-LV"/>
        </w:rPr>
        <w:t>protokollēmuma</w:t>
      </w:r>
      <w:proofErr w:type="spellEnd"/>
      <w:r>
        <w:rPr>
          <w:rFonts w:ascii="Times New Roman" w:hAnsi="Times New Roman" w:cs="Times New Roman"/>
          <w:lang w:val="lv-LV"/>
        </w:rPr>
        <w:t xml:space="preserve"> “Noteikumu projekts “</w:t>
      </w:r>
      <w:r w:rsidRPr="00075F8E">
        <w:rPr>
          <w:rFonts w:ascii="Times New Roman" w:hAnsi="Times New Roman" w:cs="Times New Roman"/>
          <w:lang w:val="lv-LV"/>
        </w:rPr>
        <w:t>Noteikumi par darbības programma</w:t>
      </w:r>
      <w:r>
        <w:rPr>
          <w:rFonts w:ascii="Times New Roman" w:hAnsi="Times New Roman" w:cs="Times New Roman"/>
          <w:lang w:val="lv-LV"/>
        </w:rPr>
        <w:t>s “Uzņēmējdarbība un inovācijas”</w:t>
      </w:r>
      <w:r w:rsidRPr="00075F8E">
        <w:rPr>
          <w:rFonts w:ascii="Times New Roman" w:hAnsi="Times New Roman" w:cs="Times New Roman"/>
          <w:lang w:val="lv-LV"/>
        </w:rPr>
        <w:t xml:space="preserve"> papildinājuma 2.1.1.3.2.apakšaktivitāti "Informācijas tehnoloģiju infrastruktūras un informācijas sistēmu uzl</w:t>
      </w:r>
      <w:r>
        <w:rPr>
          <w:rFonts w:ascii="Times New Roman" w:hAnsi="Times New Roman" w:cs="Times New Roman"/>
          <w:lang w:val="lv-LV"/>
        </w:rPr>
        <w:t>abošana zinātniskajai darbībai””</w:t>
      </w:r>
      <w:r w:rsidRPr="00075F8E">
        <w:rPr>
          <w:rFonts w:ascii="Times New Roman" w:hAnsi="Times New Roman" w:cs="Times New Roman"/>
          <w:lang w:val="lv-LV"/>
        </w:rPr>
        <w:t>” (prot.Nr.</w:t>
      </w:r>
      <w:r w:rsidR="001A4E79">
        <w:rPr>
          <w:rFonts w:ascii="Times New Roman" w:hAnsi="Times New Roman" w:cs="Times New Roman"/>
          <w:lang w:val="lv-LV"/>
        </w:rPr>
        <w:t>6</w:t>
      </w:r>
      <w:r w:rsidRPr="00075F8E">
        <w:rPr>
          <w:rFonts w:ascii="Times New Roman" w:hAnsi="Times New Roman" w:cs="Times New Roman"/>
          <w:lang w:val="lv-LV"/>
        </w:rPr>
        <w:t xml:space="preserve"> 4</w:t>
      </w:r>
      <w:r w:rsidR="001A4E79">
        <w:rPr>
          <w:rFonts w:ascii="Times New Roman" w:hAnsi="Times New Roman" w:cs="Times New Roman"/>
          <w:lang w:val="lv-LV"/>
        </w:rPr>
        <w:t>9</w:t>
      </w:r>
      <w:r w:rsidRPr="00075F8E">
        <w:rPr>
          <w:rFonts w:ascii="Times New Roman" w:hAnsi="Times New Roman" w:cs="Times New Roman"/>
          <w:lang w:val="lv-LV"/>
        </w:rPr>
        <w:t xml:space="preserve">.§) </w:t>
      </w:r>
      <w:r w:rsidR="001A4E79">
        <w:rPr>
          <w:rFonts w:ascii="Times New Roman" w:hAnsi="Times New Roman" w:cs="Times New Roman"/>
          <w:lang w:val="lv-LV"/>
        </w:rPr>
        <w:t>3</w:t>
      </w:r>
      <w:r w:rsidRPr="00075F8E">
        <w:rPr>
          <w:rFonts w:ascii="Times New Roman" w:hAnsi="Times New Roman" w:cs="Times New Roman"/>
          <w:lang w:val="lv-LV"/>
        </w:rPr>
        <w:t>.punktu, kas paredz</w:t>
      </w:r>
      <w:r w:rsidR="008A403D" w:rsidRPr="008A403D">
        <w:rPr>
          <w:rFonts w:ascii="Times New Roman" w:hAnsi="Times New Roman" w:cs="Times New Roman"/>
          <w:lang w:val="lv-LV"/>
        </w:rPr>
        <w:t xml:space="preserve"> ministrijai līdz 2014.gada 30.jūnijam izvērtēt nepieciešamību veikt grozījumus Ministru kabineta 2009.gada 10.novembra noteikumos Nr.1316 „Bāzes finansējuma piešķiršanas kārtība valsts zinātniskajiem institūtiem, valsts augstskolām un valsts augstskolu zinātniskajiem institūtiem”, lai sekmētu 2.1.1.3.2.apakšaktivitātes „Informācijas tehnoloģiju infrastruktūras un informācijas sistēmu uzlabošana zinātniskajai darbībai” ietvaros īstenotā projekta rezultātu uzturēšanu vismaz 10 gadus pēc minētā projekta pabeigšanas. Ja nepieciešams, grozījumus minētajā normatīvajā aktā iesniegt Ministru kabinetā līdz 2014.gada 31.decembrim</w:t>
      </w:r>
      <w:r w:rsidR="00BE4319">
        <w:rPr>
          <w:rFonts w:ascii="Times New Roman" w:hAnsi="Times New Roman" w:cs="Times New Roman"/>
          <w:lang w:val="lv-LV"/>
        </w:rPr>
        <w:t>.</w:t>
      </w:r>
    </w:p>
    <w:p w14:paraId="65D60B5B" w14:textId="205F935F" w:rsidR="00BE4319" w:rsidRDefault="00BE4319" w:rsidP="00EF5C05">
      <w:pPr>
        <w:ind w:firstLine="720"/>
        <w:jc w:val="both"/>
        <w:rPr>
          <w:rFonts w:ascii="Times New Roman" w:hAnsi="Times New Roman" w:cs="Times New Roman"/>
          <w:lang w:val="lv-LV"/>
        </w:rPr>
      </w:pPr>
      <w:r>
        <w:rPr>
          <w:rFonts w:ascii="Times New Roman" w:hAnsi="Times New Roman" w:cs="Times New Roman"/>
          <w:lang w:val="lv-LV"/>
        </w:rPr>
        <w:t xml:space="preserve">Minētais uzdevums šobrīd attiecināms uz </w:t>
      </w:r>
      <w:r w:rsidRPr="008A403D">
        <w:rPr>
          <w:rFonts w:ascii="Times New Roman" w:hAnsi="Times New Roman" w:cs="Times New Roman"/>
          <w:lang w:val="lv-LV"/>
        </w:rPr>
        <w:t>Ministru kabineta 20</w:t>
      </w:r>
      <w:r>
        <w:rPr>
          <w:rFonts w:ascii="Times New Roman" w:hAnsi="Times New Roman" w:cs="Times New Roman"/>
          <w:lang w:val="lv-LV"/>
        </w:rPr>
        <w:t>13</w:t>
      </w:r>
      <w:r w:rsidRPr="008A403D">
        <w:rPr>
          <w:rFonts w:ascii="Times New Roman" w:hAnsi="Times New Roman" w:cs="Times New Roman"/>
          <w:lang w:val="lv-LV"/>
        </w:rPr>
        <w:t>.gada 1</w:t>
      </w:r>
      <w:r>
        <w:rPr>
          <w:rFonts w:ascii="Times New Roman" w:hAnsi="Times New Roman" w:cs="Times New Roman"/>
          <w:lang w:val="lv-LV"/>
        </w:rPr>
        <w:t>2</w:t>
      </w:r>
      <w:r w:rsidRPr="008A403D">
        <w:rPr>
          <w:rFonts w:ascii="Times New Roman" w:hAnsi="Times New Roman" w:cs="Times New Roman"/>
          <w:lang w:val="lv-LV"/>
        </w:rPr>
        <w:t>.novembra noteikum</w:t>
      </w:r>
      <w:r>
        <w:rPr>
          <w:rFonts w:ascii="Times New Roman" w:hAnsi="Times New Roman" w:cs="Times New Roman"/>
          <w:lang w:val="lv-LV"/>
        </w:rPr>
        <w:t>iem</w:t>
      </w:r>
      <w:r w:rsidRPr="008A403D">
        <w:rPr>
          <w:rFonts w:ascii="Times New Roman" w:hAnsi="Times New Roman" w:cs="Times New Roman"/>
          <w:lang w:val="lv-LV"/>
        </w:rPr>
        <w:t xml:space="preserve"> Nr.1316 „</w:t>
      </w:r>
      <w:r w:rsidRPr="00BE4319">
        <w:rPr>
          <w:rFonts w:ascii="Times New Roman" w:hAnsi="Times New Roman" w:cs="Times New Roman"/>
          <w:lang w:val="lv-LV"/>
        </w:rPr>
        <w:t>Kārtība, kādā aprēķina un piešķir bāzes finansējumu zinātniskajām institūcijām</w:t>
      </w:r>
      <w:r w:rsidRPr="008A403D">
        <w:rPr>
          <w:rFonts w:ascii="Times New Roman" w:hAnsi="Times New Roman" w:cs="Times New Roman"/>
          <w:lang w:val="lv-LV"/>
        </w:rPr>
        <w:t>”</w:t>
      </w:r>
      <w:r>
        <w:rPr>
          <w:rFonts w:ascii="Times New Roman" w:hAnsi="Times New Roman" w:cs="Times New Roman"/>
          <w:lang w:val="lv-LV"/>
        </w:rPr>
        <w:t>.</w:t>
      </w:r>
    </w:p>
    <w:p w14:paraId="34CB261F" w14:textId="77777777" w:rsidR="008B60C7" w:rsidRDefault="008B60C7" w:rsidP="00EF5C05">
      <w:pPr>
        <w:ind w:firstLine="720"/>
        <w:jc w:val="both"/>
        <w:rPr>
          <w:rFonts w:ascii="Times New Roman" w:hAnsi="Times New Roman" w:cs="Times New Roman"/>
          <w:lang w:val="lv-LV"/>
        </w:rPr>
      </w:pPr>
    </w:p>
    <w:p w14:paraId="69D2822F" w14:textId="39A6FDF5" w:rsidR="00D022C1" w:rsidRPr="00A16F5E" w:rsidRDefault="008B60C7" w:rsidP="00480057">
      <w:pPr>
        <w:pStyle w:val="ListParagraph"/>
        <w:numPr>
          <w:ilvl w:val="0"/>
          <w:numId w:val="6"/>
        </w:numPr>
        <w:rPr>
          <w:rFonts w:ascii="Times New Roman" w:hAnsi="Times New Roman"/>
          <w:b/>
          <w:sz w:val="24"/>
        </w:rPr>
      </w:pPr>
      <w:r w:rsidRPr="00A16F5E">
        <w:rPr>
          <w:rFonts w:ascii="Times New Roman" w:hAnsi="Times New Roman"/>
          <w:b/>
          <w:sz w:val="24"/>
        </w:rPr>
        <w:t xml:space="preserve">Akadēmiskā tīkla izveides </w:t>
      </w:r>
      <w:r w:rsidR="00AB1B72" w:rsidRPr="00A16F5E">
        <w:rPr>
          <w:rFonts w:ascii="Times New Roman" w:hAnsi="Times New Roman"/>
          <w:b/>
          <w:sz w:val="24"/>
        </w:rPr>
        <w:t>un uzturēšanas finansēšanas pieeja</w:t>
      </w:r>
    </w:p>
    <w:p w14:paraId="377F64B4" w14:textId="6CEAC5C2" w:rsidR="00D022C1" w:rsidRDefault="00D022C1" w:rsidP="00D022C1">
      <w:pPr>
        <w:jc w:val="both"/>
        <w:rPr>
          <w:rFonts w:ascii="Times New Roman" w:hAnsi="Times New Roman" w:cs="Times New Roman"/>
          <w:lang w:val="lv-LV"/>
        </w:rPr>
      </w:pPr>
      <w:r>
        <w:rPr>
          <w:rFonts w:ascii="Times New Roman" w:hAnsi="Times New Roman" w:cs="Times New Roman"/>
          <w:lang w:val="lv-LV"/>
        </w:rPr>
        <w:tab/>
      </w:r>
      <w:r w:rsidRPr="00D022C1">
        <w:rPr>
          <w:rFonts w:ascii="Times New Roman" w:hAnsi="Times New Roman" w:cs="Times New Roman"/>
          <w:lang w:val="lv-LV"/>
        </w:rPr>
        <w:t>Akadēmiskais tīkls Latvijā savieno</w:t>
      </w:r>
      <w:r w:rsidR="00DE6BBA">
        <w:rPr>
          <w:rFonts w:ascii="Times New Roman" w:hAnsi="Times New Roman" w:cs="Times New Roman"/>
          <w:lang w:val="lv-LV"/>
        </w:rPr>
        <w:t>s</w:t>
      </w:r>
      <w:r w:rsidRPr="00D022C1">
        <w:rPr>
          <w:rFonts w:ascii="Times New Roman" w:hAnsi="Times New Roman" w:cs="Times New Roman"/>
          <w:lang w:val="lv-LV"/>
        </w:rPr>
        <w:t xml:space="preserve"> galvenos</w:t>
      </w:r>
      <w:r>
        <w:rPr>
          <w:rFonts w:ascii="Times New Roman" w:hAnsi="Times New Roman" w:cs="Times New Roman"/>
          <w:lang w:val="lv-LV"/>
        </w:rPr>
        <w:t xml:space="preserve"> </w:t>
      </w:r>
      <w:r w:rsidRPr="00D022C1">
        <w:rPr>
          <w:rFonts w:ascii="Times New Roman" w:hAnsi="Times New Roman" w:cs="Times New Roman"/>
          <w:lang w:val="lv-LV"/>
        </w:rPr>
        <w:t>pētniecības un izg</w:t>
      </w:r>
      <w:r>
        <w:rPr>
          <w:rFonts w:ascii="Times New Roman" w:hAnsi="Times New Roman" w:cs="Times New Roman"/>
          <w:lang w:val="lv-LV"/>
        </w:rPr>
        <w:t xml:space="preserve">lītības centrus un iestādes, un izveido pieslēgumu Eiropas </w:t>
      </w:r>
      <w:r w:rsidRPr="00D022C1">
        <w:rPr>
          <w:rFonts w:ascii="Times New Roman" w:hAnsi="Times New Roman" w:cs="Times New Roman"/>
          <w:lang w:val="lv-LV"/>
        </w:rPr>
        <w:t xml:space="preserve">akadēmiskajiem tīkliem, un </w:t>
      </w:r>
      <w:r>
        <w:rPr>
          <w:rFonts w:ascii="Times New Roman" w:hAnsi="Times New Roman" w:cs="Times New Roman"/>
          <w:lang w:val="lv-LV"/>
        </w:rPr>
        <w:t>nodrošina pieejas</w:t>
      </w:r>
      <w:r w:rsidRPr="00D022C1">
        <w:rPr>
          <w:rFonts w:ascii="Times New Roman" w:hAnsi="Times New Roman" w:cs="Times New Roman"/>
          <w:lang w:val="lv-LV"/>
        </w:rPr>
        <w:t xml:space="preserve"> iespēju </w:t>
      </w:r>
      <w:r>
        <w:rPr>
          <w:rFonts w:ascii="Times New Roman" w:hAnsi="Times New Roman" w:cs="Times New Roman"/>
          <w:lang w:val="lv-LV"/>
        </w:rPr>
        <w:t xml:space="preserve">citām </w:t>
      </w:r>
      <w:r w:rsidRPr="00D022C1">
        <w:rPr>
          <w:rFonts w:ascii="Times New Roman" w:hAnsi="Times New Roman" w:cs="Times New Roman"/>
          <w:lang w:val="lv-LV"/>
        </w:rPr>
        <w:t>izglītības institūcijām atbilstoši Eiropas Savienī</w:t>
      </w:r>
      <w:r>
        <w:rPr>
          <w:rFonts w:ascii="Times New Roman" w:hAnsi="Times New Roman" w:cs="Times New Roman"/>
          <w:lang w:val="lv-LV"/>
        </w:rPr>
        <w:t xml:space="preserve">bas vienotās pētniecības telpas </w:t>
      </w:r>
      <w:r w:rsidRPr="00D022C1">
        <w:rPr>
          <w:rFonts w:ascii="Times New Roman" w:hAnsi="Times New Roman" w:cs="Times New Roman"/>
          <w:lang w:val="lv-LV"/>
        </w:rPr>
        <w:t>(</w:t>
      </w:r>
      <w:proofErr w:type="spellStart"/>
      <w:r w:rsidRPr="00D022C1">
        <w:rPr>
          <w:rFonts w:ascii="Times New Roman" w:hAnsi="Times New Roman" w:cs="Times New Roman"/>
          <w:lang w:val="lv-LV"/>
        </w:rPr>
        <w:t>ERA</w:t>
      </w:r>
      <w:proofErr w:type="spellEnd"/>
      <w:r w:rsidRPr="00D022C1">
        <w:rPr>
          <w:rFonts w:ascii="Times New Roman" w:hAnsi="Times New Roman" w:cs="Times New Roman"/>
          <w:lang w:val="lv-LV"/>
        </w:rPr>
        <w:t>) politisko dokumentu nostādnēm</w:t>
      </w:r>
      <w:r>
        <w:rPr>
          <w:rFonts w:ascii="Times New Roman" w:hAnsi="Times New Roman" w:cs="Times New Roman"/>
          <w:lang w:val="lv-LV"/>
        </w:rPr>
        <w:t xml:space="preserve">. Tas </w:t>
      </w:r>
      <w:r w:rsidR="00DE6BBA">
        <w:rPr>
          <w:rFonts w:ascii="Times New Roman" w:hAnsi="Times New Roman" w:cs="Times New Roman"/>
          <w:lang w:val="lv-LV"/>
        </w:rPr>
        <w:t>tiks</w:t>
      </w:r>
      <w:r>
        <w:rPr>
          <w:rFonts w:ascii="Times New Roman" w:hAnsi="Times New Roman" w:cs="Times New Roman"/>
          <w:lang w:val="lv-LV"/>
        </w:rPr>
        <w:t xml:space="preserve"> izveidots par </w:t>
      </w:r>
      <w:proofErr w:type="spellStart"/>
      <w:r>
        <w:rPr>
          <w:rFonts w:ascii="Times New Roman" w:hAnsi="Times New Roman" w:cs="Times New Roman"/>
          <w:lang w:val="lv-LV"/>
        </w:rPr>
        <w:t>ERAF</w:t>
      </w:r>
      <w:proofErr w:type="spellEnd"/>
      <w:r>
        <w:rPr>
          <w:rFonts w:ascii="Times New Roman" w:hAnsi="Times New Roman" w:cs="Times New Roman"/>
          <w:lang w:val="lv-LV"/>
        </w:rPr>
        <w:t xml:space="preserve"> līdzekļiem un tā uzturēšana pēc projekta beigām tiek plānota no valsts budžeta un iesaistīto partneru finansējuma. Tāpēc ir piedāvāts paredzēto valsts budžeta finansējuma daļu segt no piešķirtā zinātnisko institūtu bāzes finansējuma.</w:t>
      </w:r>
    </w:p>
    <w:p w14:paraId="5AF25A7C" w14:textId="71F2AD48" w:rsidR="009B400B" w:rsidRDefault="00D022C1" w:rsidP="00D022C1">
      <w:pPr>
        <w:jc w:val="both"/>
        <w:rPr>
          <w:rFonts w:ascii="Times New Roman" w:hAnsi="Times New Roman" w:cs="Times New Roman"/>
          <w:lang w:val="lv-LV"/>
        </w:rPr>
      </w:pPr>
      <w:r>
        <w:rPr>
          <w:rFonts w:ascii="Times New Roman" w:hAnsi="Times New Roman" w:cs="Times New Roman"/>
          <w:lang w:val="lv-LV"/>
        </w:rPr>
        <w:tab/>
        <w:t xml:space="preserve"> </w:t>
      </w:r>
      <w:r w:rsidR="00480057" w:rsidRPr="00480057">
        <w:rPr>
          <w:rFonts w:ascii="Times New Roman" w:hAnsi="Times New Roman" w:cs="Times New Roman"/>
          <w:lang w:val="lv-LV"/>
        </w:rPr>
        <w:t>Ministrija</w:t>
      </w:r>
      <w:r w:rsidR="00480057">
        <w:rPr>
          <w:rFonts w:ascii="Times New Roman" w:hAnsi="Times New Roman" w:cs="Times New Roman"/>
          <w:lang w:val="lv-LV"/>
        </w:rPr>
        <w:t xml:space="preserve"> </w:t>
      </w:r>
      <w:r w:rsidR="00E9263B">
        <w:rPr>
          <w:rFonts w:ascii="Times New Roman" w:hAnsi="Times New Roman" w:cs="Times New Roman"/>
          <w:lang w:val="lv-LV"/>
        </w:rPr>
        <w:t xml:space="preserve">īsteno </w:t>
      </w:r>
      <w:r w:rsidR="009B400B">
        <w:rPr>
          <w:rFonts w:ascii="Times New Roman" w:hAnsi="Times New Roman" w:cs="Times New Roman"/>
          <w:lang w:val="lv-LV"/>
        </w:rPr>
        <w:t>Akadēmiskā tīkla projekt</w:t>
      </w:r>
      <w:r w:rsidR="00E9263B">
        <w:rPr>
          <w:rFonts w:ascii="Times New Roman" w:hAnsi="Times New Roman" w:cs="Times New Roman"/>
          <w:lang w:val="lv-LV"/>
        </w:rPr>
        <w:t xml:space="preserve">u, </w:t>
      </w:r>
      <w:r w:rsidR="00DE6BBA">
        <w:rPr>
          <w:rFonts w:ascii="Times New Roman" w:hAnsi="Times New Roman" w:cs="Times New Roman"/>
          <w:lang w:val="lv-LV"/>
        </w:rPr>
        <w:t xml:space="preserve">šobrīd </w:t>
      </w:r>
      <w:r w:rsidR="00E9263B">
        <w:rPr>
          <w:rFonts w:ascii="Times New Roman" w:hAnsi="Times New Roman" w:cs="Times New Roman"/>
          <w:lang w:val="lv-LV"/>
        </w:rPr>
        <w:t xml:space="preserve">sadarbojoties </w:t>
      </w:r>
      <w:r w:rsidR="00480057">
        <w:rPr>
          <w:rFonts w:ascii="Times New Roman" w:hAnsi="Times New Roman" w:cs="Times New Roman"/>
          <w:lang w:val="lv-LV"/>
        </w:rPr>
        <w:t xml:space="preserve">ar </w:t>
      </w:r>
      <w:r w:rsidR="00E9263B">
        <w:rPr>
          <w:rFonts w:ascii="Times New Roman" w:hAnsi="Times New Roman" w:cs="Times New Roman"/>
          <w:lang w:val="lv-LV"/>
        </w:rPr>
        <w:t>48 zinātnisko institūciju reģistrā reģistrētām zinātniskajām institūcijām (Latvijas Universitāte, Rīgas Tehniskā Universitāte, Latvijas Lauksaimniecības universitāte, Organiskās sintēzes institūts, Elektronikas un datorzinātņu institūts, u.c. Rīgas un reģionālās augstskolas un zinātniskie institūti)</w:t>
      </w:r>
      <w:r w:rsidR="009B400B">
        <w:rPr>
          <w:rFonts w:ascii="Times New Roman" w:hAnsi="Times New Roman" w:cs="Times New Roman"/>
          <w:lang w:val="lv-LV"/>
        </w:rPr>
        <w:t xml:space="preserve">, lai izveidotu modernu informācijas un komunikāciju tehnoloģiju </w:t>
      </w:r>
      <w:r>
        <w:rPr>
          <w:rFonts w:ascii="Times New Roman" w:hAnsi="Times New Roman" w:cs="Times New Roman"/>
          <w:lang w:val="lv-LV"/>
        </w:rPr>
        <w:t>i</w:t>
      </w:r>
      <w:r w:rsidR="009B400B">
        <w:rPr>
          <w:rFonts w:ascii="Times New Roman" w:hAnsi="Times New Roman" w:cs="Times New Roman"/>
          <w:lang w:val="lv-LV"/>
        </w:rPr>
        <w:t xml:space="preserve">nfrastruktūru zinātniskās darbības </w:t>
      </w:r>
      <w:r w:rsidR="007E3853">
        <w:rPr>
          <w:rFonts w:ascii="Times New Roman" w:hAnsi="Times New Roman" w:cs="Times New Roman"/>
          <w:lang w:val="lv-LV"/>
        </w:rPr>
        <w:t xml:space="preserve">un pētniecības </w:t>
      </w:r>
      <w:r w:rsidR="009B400B">
        <w:rPr>
          <w:rFonts w:ascii="Times New Roman" w:hAnsi="Times New Roman" w:cs="Times New Roman"/>
          <w:lang w:val="lv-LV"/>
        </w:rPr>
        <w:t>nodrošināšanai, t.sk.:</w:t>
      </w:r>
    </w:p>
    <w:p w14:paraId="6D0698C4" w14:textId="214D88AD" w:rsidR="009B400B" w:rsidRPr="00F56259" w:rsidRDefault="009B400B" w:rsidP="008E267E">
      <w:pPr>
        <w:pStyle w:val="ListParagraph"/>
        <w:numPr>
          <w:ilvl w:val="0"/>
          <w:numId w:val="5"/>
        </w:numPr>
        <w:jc w:val="both"/>
        <w:rPr>
          <w:rFonts w:ascii="Times New Roman" w:hAnsi="Times New Roman"/>
          <w:sz w:val="24"/>
        </w:rPr>
      </w:pPr>
      <w:r w:rsidRPr="00F56259">
        <w:rPr>
          <w:rFonts w:ascii="Times New Roman" w:hAnsi="Times New Roman"/>
          <w:sz w:val="24"/>
        </w:rPr>
        <w:t>Jaudīgu maģistrālo datu pārraides tīklu, kas savienos Rīgas un reģionālos centrus, nodrošinot iespēju tam pieslēgt projekta partnerus - zinātnisk</w:t>
      </w:r>
      <w:r w:rsidR="00EA2313">
        <w:rPr>
          <w:rFonts w:ascii="Times New Roman" w:hAnsi="Times New Roman"/>
          <w:sz w:val="24"/>
        </w:rPr>
        <w:t>ās</w:t>
      </w:r>
      <w:r w:rsidRPr="00F56259">
        <w:rPr>
          <w:rFonts w:ascii="Times New Roman" w:hAnsi="Times New Roman"/>
          <w:sz w:val="24"/>
        </w:rPr>
        <w:t xml:space="preserve"> un akadēmisk</w:t>
      </w:r>
      <w:r w:rsidR="00EA2313">
        <w:rPr>
          <w:rFonts w:ascii="Times New Roman" w:hAnsi="Times New Roman"/>
          <w:sz w:val="24"/>
        </w:rPr>
        <w:t>ās</w:t>
      </w:r>
      <w:r w:rsidRPr="00F56259">
        <w:rPr>
          <w:rFonts w:ascii="Times New Roman" w:hAnsi="Times New Roman"/>
          <w:sz w:val="24"/>
        </w:rPr>
        <w:t xml:space="preserve"> institūcijas, un to </w:t>
      </w:r>
      <w:r w:rsidR="005E7D67" w:rsidRPr="00F56259">
        <w:rPr>
          <w:rFonts w:ascii="Times New Roman" w:hAnsi="Times New Roman"/>
          <w:sz w:val="24"/>
        </w:rPr>
        <w:t>“</w:t>
      </w:r>
      <w:proofErr w:type="spellStart"/>
      <w:r w:rsidR="005E7D67" w:rsidRPr="00F56259">
        <w:rPr>
          <w:rFonts w:ascii="Times New Roman" w:hAnsi="Times New Roman"/>
          <w:sz w:val="24"/>
        </w:rPr>
        <w:t>Kampusu</w:t>
      </w:r>
      <w:proofErr w:type="spellEnd"/>
      <w:r w:rsidR="005E7D67" w:rsidRPr="00F56259">
        <w:rPr>
          <w:rFonts w:ascii="Times New Roman" w:hAnsi="Times New Roman"/>
          <w:sz w:val="24"/>
        </w:rPr>
        <w:t>” (</w:t>
      </w:r>
      <w:proofErr w:type="spellStart"/>
      <w:r w:rsidRPr="00F56259">
        <w:rPr>
          <w:rFonts w:ascii="Times New Roman" w:hAnsi="Times New Roman"/>
          <w:sz w:val="24"/>
        </w:rPr>
        <w:t>CAMPUS</w:t>
      </w:r>
      <w:proofErr w:type="spellEnd"/>
      <w:r w:rsidR="005E7D67" w:rsidRPr="00F56259">
        <w:rPr>
          <w:rFonts w:ascii="Times New Roman" w:hAnsi="Times New Roman"/>
          <w:sz w:val="24"/>
        </w:rPr>
        <w:t>)</w:t>
      </w:r>
      <w:r w:rsidRPr="00F56259">
        <w:rPr>
          <w:rFonts w:ascii="Times New Roman" w:hAnsi="Times New Roman"/>
          <w:sz w:val="24"/>
        </w:rPr>
        <w:t xml:space="preserve"> datu pārraides tīklus, lai institūciju zinātniekiem, akadēmiķiem, studentiem u.c., nodrošinātu piekļuvi Akadēmiskā tīkla koplietošanas resursiem un pakalpojumiem;</w:t>
      </w:r>
    </w:p>
    <w:p w14:paraId="15F51E2F" w14:textId="4C9A782C" w:rsidR="009B400B" w:rsidRPr="00F56259" w:rsidRDefault="009B400B" w:rsidP="008E267E">
      <w:pPr>
        <w:pStyle w:val="ListParagraph"/>
        <w:numPr>
          <w:ilvl w:val="0"/>
          <w:numId w:val="5"/>
        </w:numPr>
        <w:jc w:val="both"/>
        <w:rPr>
          <w:rFonts w:ascii="Times New Roman" w:hAnsi="Times New Roman"/>
          <w:sz w:val="24"/>
        </w:rPr>
      </w:pPr>
      <w:r w:rsidRPr="00F56259">
        <w:rPr>
          <w:rFonts w:ascii="Times New Roman" w:hAnsi="Times New Roman"/>
          <w:sz w:val="24"/>
        </w:rPr>
        <w:lastRenderedPageBreak/>
        <w:t>Koplietošanas datu centru, kurā tiks nodrošināta iespēja projekta partneriem mūsdienu prasībām atbilstošos apstākļos izvietot savas iekārtas;</w:t>
      </w:r>
    </w:p>
    <w:p w14:paraId="7017656A" w14:textId="08F22CAF" w:rsidR="009B400B" w:rsidRPr="00F56259" w:rsidRDefault="009B400B" w:rsidP="008E267E">
      <w:pPr>
        <w:pStyle w:val="ListParagraph"/>
        <w:numPr>
          <w:ilvl w:val="0"/>
          <w:numId w:val="5"/>
        </w:numPr>
        <w:jc w:val="both"/>
        <w:rPr>
          <w:rFonts w:ascii="Times New Roman" w:hAnsi="Times New Roman"/>
          <w:sz w:val="24"/>
        </w:rPr>
      </w:pPr>
      <w:r w:rsidRPr="00F56259">
        <w:rPr>
          <w:rFonts w:ascii="Times New Roman" w:hAnsi="Times New Roman"/>
          <w:sz w:val="24"/>
        </w:rPr>
        <w:t xml:space="preserve">Modernizētu starptautiskā </w:t>
      </w:r>
      <w:proofErr w:type="spellStart"/>
      <w:r w:rsidRPr="00F56259">
        <w:rPr>
          <w:rFonts w:ascii="Times New Roman" w:hAnsi="Times New Roman"/>
          <w:sz w:val="24"/>
        </w:rPr>
        <w:t>GEA</w:t>
      </w:r>
      <w:r w:rsidR="00E9263B" w:rsidRPr="00F56259">
        <w:rPr>
          <w:rFonts w:ascii="Times New Roman" w:hAnsi="Times New Roman"/>
          <w:sz w:val="24"/>
        </w:rPr>
        <w:t>NT</w:t>
      </w:r>
      <w:proofErr w:type="spellEnd"/>
      <w:r w:rsidR="00E9263B" w:rsidRPr="00F56259">
        <w:rPr>
          <w:rFonts w:ascii="Times New Roman" w:hAnsi="Times New Roman"/>
          <w:sz w:val="24"/>
        </w:rPr>
        <w:t xml:space="preserve"> pieslēguma iekā</w:t>
      </w:r>
      <w:r w:rsidRPr="00F56259">
        <w:rPr>
          <w:rFonts w:ascii="Times New Roman" w:hAnsi="Times New Roman"/>
          <w:sz w:val="24"/>
        </w:rPr>
        <w:t xml:space="preserve">rtas, lai nodrošinātu </w:t>
      </w:r>
      <w:r w:rsidR="00E9263B" w:rsidRPr="00F56259">
        <w:rPr>
          <w:rFonts w:ascii="Times New Roman" w:hAnsi="Times New Roman"/>
          <w:sz w:val="24"/>
        </w:rPr>
        <w:t>savienojuma izveidi</w:t>
      </w:r>
      <w:r w:rsidRPr="00F56259">
        <w:rPr>
          <w:rFonts w:ascii="Times New Roman" w:hAnsi="Times New Roman"/>
          <w:sz w:val="24"/>
        </w:rPr>
        <w:t xml:space="preserve"> ar Akadēmisko datu pārraides tīklu</w:t>
      </w:r>
      <w:r w:rsidR="000258DB">
        <w:rPr>
          <w:rFonts w:ascii="Times New Roman" w:hAnsi="Times New Roman"/>
          <w:sz w:val="24"/>
        </w:rPr>
        <w:t>;</w:t>
      </w:r>
      <w:r w:rsidR="000258DB" w:rsidRPr="00F56259">
        <w:rPr>
          <w:rFonts w:ascii="Times New Roman" w:hAnsi="Times New Roman"/>
          <w:sz w:val="24"/>
        </w:rPr>
        <w:t xml:space="preserve"> </w:t>
      </w:r>
    </w:p>
    <w:p w14:paraId="2F39195B" w14:textId="7DC35431" w:rsidR="00E9263B" w:rsidRPr="00F56259" w:rsidRDefault="00E9263B" w:rsidP="008E267E">
      <w:pPr>
        <w:pStyle w:val="ListParagraph"/>
        <w:numPr>
          <w:ilvl w:val="0"/>
          <w:numId w:val="5"/>
        </w:numPr>
        <w:jc w:val="both"/>
        <w:rPr>
          <w:rFonts w:ascii="Times New Roman" w:hAnsi="Times New Roman"/>
          <w:sz w:val="24"/>
        </w:rPr>
      </w:pPr>
      <w:r w:rsidRPr="00F56259">
        <w:rPr>
          <w:rFonts w:ascii="Times New Roman" w:hAnsi="Times New Roman"/>
          <w:sz w:val="24"/>
        </w:rPr>
        <w:t>Izveidotu Nacionālo zinātniskās darbības portālu, izveidojot papildus nepieciešamos reģistrus un nodrošinot datu apmaiņu ar esošajiem reģistriem, lai vienuviet apkopotu informāciju par zinātniskajām institūcijām, zinātniskās darbības veicējiem, projektiem, kā rezultātā tiktu atvieglota zinātniskās darbības informācijas savākšana un uzlabotas tās izmantošanas iespējas, samazinot arī administratīvo slogu, kas saistīts ar zinātniskās darbības pārskatu, projektu pieteikumu u.c. informācijas iesniegšanu, apkopošanu un apstiprināšanu;</w:t>
      </w:r>
    </w:p>
    <w:p w14:paraId="0F08CD92" w14:textId="0BF0377D" w:rsidR="00E9263B" w:rsidRPr="00F56259" w:rsidRDefault="00E9263B" w:rsidP="008E267E">
      <w:pPr>
        <w:pStyle w:val="ListParagraph"/>
        <w:numPr>
          <w:ilvl w:val="0"/>
          <w:numId w:val="5"/>
        </w:numPr>
        <w:jc w:val="both"/>
        <w:rPr>
          <w:rFonts w:ascii="Times New Roman" w:hAnsi="Times New Roman"/>
          <w:sz w:val="24"/>
        </w:rPr>
      </w:pPr>
      <w:r w:rsidRPr="00F56259">
        <w:rPr>
          <w:rFonts w:ascii="Times New Roman" w:hAnsi="Times New Roman"/>
          <w:sz w:val="24"/>
        </w:rPr>
        <w:t xml:space="preserve">Visiem projekta partneriem nodrošināta piekļuve daudznozaru zinātniskās literatūras datu bāzei </w:t>
      </w:r>
      <w:proofErr w:type="spellStart"/>
      <w:r w:rsidRPr="00F56259">
        <w:rPr>
          <w:rFonts w:ascii="Times New Roman" w:hAnsi="Times New Roman"/>
          <w:sz w:val="24"/>
        </w:rPr>
        <w:t>Science</w:t>
      </w:r>
      <w:proofErr w:type="spellEnd"/>
      <w:r w:rsidRPr="00F56259">
        <w:rPr>
          <w:rFonts w:ascii="Times New Roman" w:hAnsi="Times New Roman"/>
          <w:sz w:val="24"/>
        </w:rPr>
        <w:t xml:space="preserve"> </w:t>
      </w:r>
      <w:proofErr w:type="spellStart"/>
      <w:r w:rsidRPr="00F56259">
        <w:rPr>
          <w:rFonts w:ascii="Times New Roman" w:hAnsi="Times New Roman"/>
          <w:sz w:val="24"/>
        </w:rPr>
        <w:t>Direct</w:t>
      </w:r>
      <w:proofErr w:type="spellEnd"/>
      <w:r w:rsidRPr="00F56259">
        <w:rPr>
          <w:rFonts w:ascii="Times New Roman" w:hAnsi="Times New Roman"/>
          <w:sz w:val="24"/>
        </w:rPr>
        <w:t xml:space="preserve"> un citēšanas indeksu datu bāzei </w:t>
      </w:r>
      <w:proofErr w:type="spellStart"/>
      <w:r w:rsidRPr="00F56259">
        <w:rPr>
          <w:rFonts w:ascii="Times New Roman" w:hAnsi="Times New Roman"/>
          <w:sz w:val="24"/>
        </w:rPr>
        <w:t>Scopus</w:t>
      </w:r>
      <w:proofErr w:type="spellEnd"/>
      <w:r w:rsidRPr="00F56259">
        <w:rPr>
          <w:rFonts w:ascii="Times New Roman" w:hAnsi="Times New Roman"/>
          <w:sz w:val="24"/>
        </w:rPr>
        <w:t>,</w:t>
      </w:r>
    </w:p>
    <w:p w14:paraId="1B4A4971" w14:textId="60AA0E6D" w:rsidR="00E9263B" w:rsidRPr="00F56259" w:rsidRDefault="00E9263B" w:rsidP="008E267E">
      <w:pPr>
        <w:pStyle w:val="ListParagraph"/>
        <w:numPr>
          <w:ilvl w:val="0"/>
          <w:numId w:val="5"/>
        </w:numPr>
        <w:jc w:val="both"/>
        <w:rPr>
          <w:rFonts w:ascii="Times New Roman" w:hAnsi="Times New Roman"/>
          <w:sz w:val="24"/>
        </w:rPr>
      </w:pPr>
      <w:r w:rsidRPr="00F56259">
        <w:rPr>
          <w:rFonts w:ascii="Times New Roman" w:hAnsi="Times New Roman"/>
          <w:sz w:val="24"/>
        </w:rPr>
        <w:t xml:space="preserve">Pilnveidota un modernizēta projekta partneru </w:t>
      </w:r>
      <w:proofErr w:type="spellStart"/>
      <w:r w:rsidRPr="00F56259">
        <w:rPr>
          <w:rFonts w:ascii="Times New Roman" w:hAnsi="Times New Roman"/>
          <w:sz w:val="24"/>
        </w:rPr>
        <w:t>IKT</w:t>
      </w:r>
      <w:proofErr w:type="spellEnd"/>
      <w:r w:rsidRPr="00F56259">
        <w:rPr>
          <w:rFonts w:ascii="Times New Roman" w:hAnsi="Times New Roman"/>
          <w:sz w:val="24"/>
        </w:rPr>
        <w:t xml:space="preserve"> infrastruktūra, t.sk., </w:t>
      </w:r>
      <w:proofErr w:type="spellStart"/>
      <w:r w:rsidRPr="00F56259">
        <w:rPr>
          <w:rFonts w:ascii="Times New Roman" w:hAnsi="Times New Roman"/>
          <w:sz w:val="24"/>
        </w:rPr>
        <w:t>CAMPUS</w:t>
      </w:r>
      <w:proofErr w:type="spellEnd"/>
      <w:r w:rsidRPr="00F56259">
        <w:rPr>
          <w:rFonts w:ascii="Times New Roman" w:hAnsi="Times New Roman"/>
          <w:sz w:val="24"/>
        </w:rPr>
        <w:t xml:space="preserve"> datu pārraides tīklu iekārtu modernizēšana, skaitļošanas aparatūras, zinātniskās programmatūras, piekļuves licenču iegāde specializētajām zinātniskās literatūras datu bāzēm u.c.</w:t>
      </w:r>
    </w:p>
    <w:p w14:paraId="1403008E" w14:textId="091B8E5C" w:rsidR="007E3853" w:rsidRDefault="007E3853" w:rsidP="00EF5C05">
      <w:pPr>
        <w:ind w:firstLine="720"/>
        <w:jc w:val="both"/>
        <w:rPr>
          <w:rFonts w:ascii="Times New Roman" w:hAnsi="Times New Roman" w:cs="Times New Roman"/>
          <w:lang w:val="lv-LV"/>
        </w:rPr>
      </w:pPr>
      <w:r>
        <w:rPr>
          <w:rFonts w:ascii="Times New Roman" w:hAnsi="Times New Roman" w:cs="Times New Roman"/>
          <w:lang w:val="lv-LV"/>
        </w:rPr>
        <w:t xml:space="preserve">Ņemot vērā plānotās zinātnisko institūciju strukturālās reformas, projektā iesaistīto partneru skaits var mainīties. </w:t>
      </w:r>
    </w:p>
    <w:p w14:paraId="35C254DC" w14:textId="06AD0A66" w:rsidR="00D26429" w:rsidRDefault="00EF5C05" w:rsidP="00EF5C05">
      <w:pPr>
        <w:ind w:firstLine="720"/>
        <w:jc w:val="both"/>
        <w:rPr>
          <w:rFonts w:ascii="Times New Roman" w:hAnsi="Times New Roman" w:cs="Times New Roman"/>
          <w:lang w:val="lv-LV"/>
        </w:rPr>
      </w:pPr>
      <w:r>
        <w:rPr>
          <w:rFonts w:ascii="Times New Roman" w:hAnsi="Times New Roman" w:cs="Times New Roman"/>
          <w:lang w:val="lv-LV"/>
        </w:rPr>
        <w:t>Akadēmiskā tīkla izveidei plānot</w:t>
      </w:r>
      <w:r w:rsidR="000258DB">
        <w:rPr>
          <w:rFonts w:ascii="Times New Roman" w:hAnsi="Times New Roman" w:cs="Times New Roman"/>
          <w:lang w:val="lv-LV"/>
        </w:rPr>
        <w:t>a</w:t>
      </w:r>
      <w:r>
        <w:rPr>
          <w:rFonts w:ascii="Times New Roman" w:hAnsi="Times New Roman" w:cs="Times New Roman"/>
          <w:lang w:val="lv-LV"/>
        </w:rPr>
        <w:t xml:space="preserve">s investīcijas </w:t>
      </w:r>
      <w:r w:rsidR="000258DB">
        <w:rPr>
          <w:rFonts w:ascii="Times New Roman" w:hAnsi="Times New Roman" w:cs="Times New Roman"/>
          <w:lang w:val="lv-LV"/>
        </w:rPr>
        <w:t>aptuveni</w:t>
      </w:r>
      <w:r>
        <w:rPr>
          <w:rFonts w:ascii="Times New Roman" w:hAnsi="Times New Roman" w:cs="Times New Roman"/>
          <w:lang w:val="lv-LV"/>
        </w:rPr>
        <w:t xml:space="preserve"> </w:t>
      </w:r>
      <w:r w:rsidR="00AF590F">
        <w:rPr>
          <w:rFonts w:ascii="Times New Roman" w:hAnsi="Times New Roman" w:cs="Times New Roman"/>
          <w:lang w:val="lv-LV"/>
        </w:rPr>
        <w:t xml:space="preserve">15 </w:t>
      </w:r>
      <w:r>
        <w:rPr>
          <w:rFonts w:ascii="Times New Roman" w:hAnsi="Times New Roman" w:cs="Times New Roman"/>
          <w:lang w:val="lv-LV"/>
        </w:rPr>
        <w:t xml:space="preserve">milj. </w:t>
      </w:r>
      <w:r w:rsidR="00AF590F">
        <w:rPr>
          <w:rFonts w:ascii="Times New Roman" w:hAnsi="Times New Roman" w:cs="Times New Roman"/>
          <w:lang w:val="lv-LV"/>
        </w:rPr>
        <w:t>EUR</w:t>
      </w:r>
      <w:r w:rsidR="000258DB">
        <w:rPr>
          <w:rFonts w:ascii="Times New Roman" w:hAnsi="Times New Roman" w:cs="Times New Roman"/>
          <w:lang w:val="lv-LV"/>
        </w:rPr>
        <w:t xml:space="preserve"> apmērā</w:t>
      </w:r>
      <w:r>
        <w:rPr>
          <w:rFonts w:ascii="Times New Roman" w:hAnsi="Times New Roman" w:cs="Times New Roman"/>
          <w:lang w:val="lv-LV"/>
        </w:rPr>
        <w:t>,</w:t>
      </w:r>
      <w:r w:rsidR="00D26429">
        <w:rPr>
          <w:rFonts w:ascii="Times New Roman" w:hAnsi="Times New Roman" w:cs="Times New Roman"/>
          <w:lang w:val="lv-LV"/>
        </w:rPr>
        <w:t xml:space="preserve"> no kurām </w:t>
      </w:r>
      <w:r w:rsidR="000258DB">
        <w:rPr>
          <w:rFonts w:ascii="Times New Roman" w:hAnsi="Times New Roman" w:cs="Times New Roman"/>
          <w:lang w:val="lv-LV"/>
        </w:rPr>
        <w:t xml:space="preserve">aptuveni </w:t>
      </w:r>
      <w:r w:rsidR="00D26429">
        <w:rPr>
          <w:rFonts w:ascii="Times New Roman" w:hAnsi="Times New Roman" w:cs="Times New Roman"/>
          <w:lang w:val="lv-LV"/>
        </w:rPr>
        <w:t xml:space="preserve">puse ir </w:t>
      </w:r>
      <w:r w:rsidR="000258DB">
        <w:rPr>
          <w:rFonts w:ascii="Times New Roman" w:hAnsi="Times New Roman" w:cs="Times New Roman"/>
          <w:lang w:val="lv-LV"/>
        </w:rPr>
        <w:t>paredzētas</w:t>
      </w:r>
      <w:r w:rsidR="00D26429">
        <w:rPr>
          <w:rFonts w:ascii="Times New Roman" w:hAnsi="Times New Roman" w:cs="Times New Roman"/>
          <w:lang w:val="lv-LV"/>
        </w:rPr>
        <w:t xml:space="preserve"> </w:t>
      </w:r>
      <w:r w:rsidR="007307E2">
        <w:rPr>
          <w:rFonts w:ascii="Times New Roman" w:hAnsi="Times New Roman" w:cs="Times New Roman"/>
          <w:lang w:val="lv-LV"/>
        </w:rPr>
        <w:t>vis</w:t>
      </w:r>
      <w:r w:rsidR="000258DB">
        <w:rPr>
          <w:rFonts w:ascii="Times New Roman" w:hAnsi="Times New Roman" w:cs="Times New Roman"/>
          <w:lang w:val="lv-LV"/>
        </w:rPr>
        <w:t>u</w:t>
      </w:r>
      <w:r w:rsidR="007307E2">
        <w:rPr>
          <w:rFonts w:ascii="Times New Roman" w:hAnsi="Times New Roman" w:cs="Times New Roman"/>
          <w:lang w:val="lv-LV"/>
        </w:rPr>
        <w:t xml:space="preserve"> projekta partner</w:t>
      </w:r>
      <w:r w:rsidR="000258DB">
        <w:rPr>
          <w:rFonts w:ascii="Times New Roman" w:hAnsi="Times New Roman" w:cs="Times New Roman"/>
          <w:lang w:val="lv-LV"/>
        </w:rPr>
        <w:t>u</w:t>
      </w:r>
      <w:r w:rsidR="007307E2">
        <w:rPr>
          <w:rFonts w:ascii="Times New Roman" w:hAnsi="Times New Roman" w:cs="Times New Roman"/>
          <w:lang w:val="lv-LV"/>
        </w:rPr>
        <w:t xml:space="preserve"> </w:t>
      </w:r>
      <w:r w:rsidR="00D26429">
        <w:rPr>
          <w:rFonts w:ascii="Times New Roman" w:hAnsi="Times New Roman" w:cs="Times New Roman"/>
          <w:lang w:val="lv-LV"/>
        </w:rPr>
        <w:t>koplietošanas infrastruktūras izveid</w:t>
      </w:r>
      <w:r w:rsidR="000258DB">
        <w:rPr>
          <w:rFonts w:ascii="Times New Roman" w:hAnsi="Times New Roman" w:cs="Times New Roman"/>
          <w:lang w:val="lv-LV"/>
        </w:rPr>
        <w:t>e</w:t>
      </w:r>
      <w:r w:rsidR="00D26429">
        <w:rPr>
          <w:rFonts w:ascii="Times New Roman" w:hAnsi="Times New Roman" w:cs="Times New Roman"/>
          <w:lang w:val="lv-LV"/>
        </w:rPr>
        <w:t>i</w:t>
      </w:r>
      <w:r w:rsidR="007307E2">
        <w:rPr>
          <w:rFonts w:ascii="Times New Roman" w:hAnsi="Times New Roman" w:cs="Times New Roman"/>
          <w:lang w:val="lv-LV"/>
        </w:rPr>
        <w:t xml:space="preserve"> (Akadēmiskā tīkla maģistrālā datu pārraides tīkls, Akadēmiskā tīkla koplietošanas datu centrs, daudznozaru literatūras datu bāzes </w:t>
      </w:r>
      <w:proofErr w:type="spellStart"/>
      <w:r w:rsidR="007307E2">
        <w:rPr>
          <w:rFonts w:ascii="Times New Roman" w:hAnsi="Times New Roman" w:cs="Times New Roman"/>
          <w:lang w:val="lv-LV"/>
        </w:rPr>
        <w:t>Science</w:t>
      </w:r>
      <w:proofErr w:type="spellEnd"/>
      <w:r w:rsidR="007307E2">
        <w:rPr>
          <w:rFonts w:ascii="Times New Roman" w:hAnsi="Times New Roman" w:cs="Times New Roman"/>
          <w:lang w:val="lv-LV"/>
        </w:rPr>
        <w:t xml:space="preserve"> </w:t>
      </w:r>
      <w:proofErr w:type="spellStart"/>
      <w:r w:rsidR="007307E2">
        <w:rPr>
          <w:rFonts w:ascii="Times New Roman" w:hAnsi="Times New Roman" w:cs="Times New Roman"/>
          <w:lang w:val="lv-LV"/>
        </w:rPr>
        <w:t>Direct</w:t>
      </w:r>
      <w:proofErr w:type="spellEnd"/>
      <w:r w:rsidR="007307E2">
        <w:rPr>
          <w:rFonts w:ascii="Times New Roman" w:hAnsi="Times New Roman" w:cs="Times New Roman"/>
          <w:lang w:val="lv-LV"/>
        </w:rPr>
        <w:t xml:space="preserve"> un </w:t>
      </w:r>
      <w:proofErr w:type="spellStart"/>
      <w:r w:rsidR="007307E2">
        <w:rPr>
          <w:rFonts w:ascii="Times New Roman" w:hAnsi="Times New Roman" w:cs="Times New Roman"/>
          <w:lang w:val="lv-LV"/>
        </w:rPr>
        <w:t>Scopus</w:t>
      </w:r>
      <w:proofErr w:type="spellEnd"/>
      <w:r w:rsidR="007307E2">
        <w:rPr>
          <w:rFonts w:ascii="Times New Roman" w:hAnsi="Times New Roman" w:cs="Times New Roman"/>
          <w:lang w:val="lv-LV"/>
        </w:rPr>
        <w:t>, Nacionālais zinātniskās darbības portāls).</w:t>
      </w:r>
    </w:p>
    <w:p w14:paraId="21B196F1" w14:textId="51730900" w:rsidR="00D26EE6" w:rsidRDefault="00D26EE6">
      <w:pPr>
        <w:ind w:firstLine="720"/>
        <w:jc w:val="both"/>
        <w:rPr>
          <w:rFonts w:ascii="Times New Roman" w:hAnsi="Times New Roman" w:cs="Times New Roman"/>
          <w:lang w:val="lv-LV"/>
        </w:rPr>
      </w:pPr>
      <w:r>
        <w:rPr>
          <w:rFonts w:ascii="Times New Roman" w:hAnsi="Times New Roman" w:cs="Times New Roman"/>
          <w:lang w:val="lv-LV"/>
        </w:rPr>
        <w:t>Izvērtējot Akadēmiskā tīkla</w:t>
      </w:r>
      <w:r w:rsidR="00981DC3">
        <w:rPr>
          <w:rFonts w:ascii="Times New Roman" w:hAnsi="Times New Roman" w:cs="Times New Roman"/>
          <w:lang w:val="lv-LV"/>
        </w:rPr>
        <w:t xml:space="preserve"> koplietošanas </w:t>
      </w:r>
      <w:r w:rsidR="007307E2">
        <w:rPr>
          <w:rFonts w:ascii="Times New Roman" w:hAnsi="Times New Roman" w:cs="Times New Roman"/>
          <w:lang w:val="lv-LV"/>
        </w:rPr>
        <w:t xml:space="preserve">infrastruktūras </w:t>
      </w:r>
      <w:r w:rsidR="00981DC3">
        <w:rPr>
          <w:rFonts w:ascii="Times New Roman" w:hAnsi="Times New Roman" w:cs="Times New Roman"/>
          <w:lang w:val="lv-LV"/>
        </w:rPr>
        <w:t>uzturēšanas</w:t>
      </w:r>
      <w:r w:rsidR="00AB1B72">
        <w:rPr>
          <w:rFonts w:ascii="Times New Roman" w:hAnsi="Times New Roman" w:cs="Times New Roman"/>
          <w:lang w:val="lv-LV"/>
        </w:rPr>
        <w:t xml:space="preserve"> un darbināšanas</w:t>
      </w:r>
      <w:r w:rsidR="00981DC3">
        <w:rPr>
          <w:rFonts w:ascii="Times New Roman" w:hAnsi="Times New Roman" w:cs="Times New Roman"/>
          <w:lang w:val="lv-LV"/>
        </w:rPr>
        <w:t xml:space="preserve"> </w:t>
      </w:r>
      <w:r w:rsidR="00AB1B72">
        <w:rPr>
          <w:rFonts w:ascii="Times New Roman" w:hAnsi="Times New Roman" w:cs="Times New Roman"/>
          <w:lang w:val="lv-LV"/>
        </w:rPr>
        <w:t xml:space="preserve">finansēšanas pieejas iespējas, tika konstatēts, ka efektīvākais veids ir to veikt, izmantojot centralizētu valsts budžeta finansējumu. Tādejādi, būs iespējams nodrošināt piekļuvi </w:t>
      </w:r>
      <w:r>
        <w:rPr>
          <w:rFonts w:ascii="Times New Roman" w:hAnsi="Times New Roman" w:cs="Times New Roman"/>
          <w:lang w:val="lv-LV"/>
        </w:rPr>
        <w:t>Akadēmiskā tīkla</w:t>
      </w:r>
      <w:r w:rsidR="00AB1B72">
        <w:rPr>
          <w:rFonts w:ascii="Times New Roman" w:hAnsi="Times New Roman" w:cs="Times New Roman"/>
          <w:lang w:val="lv-LV"/>
        </w:rPr>
        <w:t xml:space="preserve"> koplietošanas infrastruktūrai </w:t>
      </w:r>
      <w:r w:rsidR="00C3402B">
        <w:rPr>
          <w:rFonts w:ascii="Times New Roman" w:hAnsi="Times New Roman" w:cs="Times New Roman"/>
          <w:lang w:val="lv-LV"/>
        </w:rPr>
        <w:t xml:space="preserve">visiem </w:t>
      </w:r>
      <w:r w:rsidR="00AB1B72">
        <w:rPr>
          <w:rFonts w:ascii="Times New Roman" w:hAnsi="Times New Roman" w:cs="Times New Roman"/>
          <w:lang w:val="lv-LV"/>
        </w:rPr>
        <w:t xml:space="preserve">projekta sadarbības partneriem </w:t>
      </w:r>
      <w:r>
        <w:rPr>
          <w:rFonts w:ascii="Times New Roman" w:hAnsi="Times New Roman" w:cs="Times New Roman"/>
          <w:lang w:val="lv-LV"/>
        </w:rPr>
        <w:t>–</w:t>
      </w:r>
      <w:r w:rsidR="00AB1B72">
        <w:rPr>
          <w:rFonts w:ascii="Times New Roman" w:hAnsi="Times New Roman" w:cs="Times New Roman"/>
          <w:lang w:val="lv-LV"/>
        </w:rPr>
        <w:t xml:space="preserve"> </w:t>
      </w:r>
      <w:r>
        <w:rPr>
          <w:rFonts w:ascii="Times New Roman" w:hAnsi="Times New Roman" w:cs="Times New Roman"/>
          <w:lang w:val="lv-LV"/>
        </w:rPr>
        <w:t>Akadēmiskā tīkla</w:t>
      </w:r>
      <w:r w:rsidR="00C3402B">
        <w:rPr>
          <w:rFonts w:ascii="Times New Roman" w:hAnsi="Times New Roman" w:cs="Times New Roman"/>
          <w:lang w:val="lv-LV"/>
        </w:rPr>
        <w:t xml:space="preserve"> pakalpojumu lietotājiem</w:t>
      </w:r>
      <w:r w:rsidR="00AB1B72">
        <w:rPr>
          <w:rFonts w:ascii="Times New Roman" w:hAnsi="Times New Roman" w:cs="Times New Roman"/>
          <w:lang w:val="lv-LV"/>
        </w:rPr>
        <w:t xml:space="preserve"> uz līdzvērtīgiem nosacījumiem</w:t>
      </w:r>
      <w:r w:rsidR="00C3402B">
        <w:rPr>
          <w:rFonts w:ascii="Times New Roman" w:hAnsi="Times New Roman" w:cs="Times New Roman"/>
          <w:lang w:val="lv-LV"/>
        </w:rPr>
        <w:t xml:space="preserve">, </w:t>
      </w:r>
      <w:r w:rsidR="00AB1B72">
        <w:rPr>
          <w:rFonts w:ascii="Times New Roman" w:hAnsi="Times New Roman" w:cs="Times New Roman"/>
          <w:lang w:val="lv-LV"/>
        </w:rPr>
        <w:t xml:space="preserve">kā arī centralizēti plānot un veikt turpmāko </w:t>
      </w:r>
      <w:r>
        <w:rPr>
          <w:rFonts w:ascii="Times New Roman" w:hAnsi="Times New Roman" w:cs="Times New Roman"/>
          <w:lang w:val="lv-LV"/>
        </w:rPr>
        <w:t>Akadēmiskā tīkla</w:t>
      </w:r>
      <w:r w:rsidR="00AB1B72">
        <w:rPr>
          <w:rFonts w:ascii="Times New Roman" w:hAnsi="Times New Roman" w:cs="Times New Roman"/>
          <w:lang w:val="lv-LV"/>
        </w:rPr>
        <w:t xml:space="preserve"> koplietošanas infrastruktūras</w:t>
      </w:r>
      <w:r>
        <w:rPr>
          <w:rFonts w:ascii="Times New Roman" w:hAnsi="Times New Roman" w:cs="Times New Roman"/>
          <w:lang w:val="lv-LV"/>
        </w:rPr>
        <w:t xml:space="preserve"> un </w:t>
      </w:r>
      <w:r w:rsidR="00AB1B72">
        <w:rPr>
          <w:rFonts w:ascii="Times New Roman" w:hAnsi="Times New Roman" w:cs="Times New Roman"/>
          <w:lang w:val="lv-LV"/>
        </w:rPr>
        <w:t>pakalpojumu attīstību.</w:t>
      </w:r>
      <w:r w:rsidR="007307E2">
        <w:rPr>
          <w:rFonts w:ascii="Times New Roman" w:hAnsi="Times New Roman" w:cs="Times New Roman"/>
          <w:lang w:val="lv-LV"/>
        </w:rPr>
        <w:t xml:space="preserve"> Savukārt projekta partneru infrastruktūrā veiktajiem ieguldījumiem uzturēšana tiks veikta no pašu partneru finansējuma avotiem.</w:t>
      </w:r>
    </w:p>
    <w:p w14:paraId="64ECE55E" w14:textId="452D1626" w:rsidR="00C3402B" w:rsidRDefault="00C3402B">
      <w:pPr>
        <w:ind w:firstLine="720"/>
        <w:jc w:val="both"/>
        <w:rPr>
          <w:rFonts w:ascii="Times New Roman" w:hAnsi="Times New Roman" w:cs="Times New Roman"/>
          <w:lang w:val="lv-LV"/>
        </w:rPr>
      </w:pPr>
    </w:p>
    <w:p w14:paraId="16991959" w14:textId="7C509CFC" w:rsidR="00240D88" w:rsidRPr="00240D88" w:rsidRDefault="00240D88" w:rsidP="00F56259">
      <w:pPr>
        <w:pStyle w:val="ListParagraph"/>
        <w:numPr>
          <w:ilvl w:val="0"/>
          <w:numId w:val="6"/>
        </w:numPr>
        <w:jc w:val="both"/>
        <w:rPr>
          <w:rFonts w:ascii="Times New Roman" w:hAnsi="Times New Roman"/>
          <w:b/>
          <w:color w:val="000000"/>
        </w:rPr>
      </w:pPr>
      <w:r w:rsidRPr="00F56259">
        <w:rPr>
          <w:rFonts w:ascii="Times New Roman" w:hAnsi="Times New Roman"/>
          <w:b/>
          <w:color w:val="000000"/>
          <w:sz w:val="24"/>
        </w:rPr>
        <w:t>Akadēmiskā tīkla infrastruktūras pārvaldības organizatoriskā struktūra un uzturēšanas izmaksu segšanas principi</w:t>
      </w:r>
    </w:p>
    <w:p w14:paraId="39C378D7" w14:textId="6C3BBCDC" w:rsidR="00EA2313" w:rsidRPr="00EA2313" w:rsidRDefault="00EA2313" w:rsidP="00EA2313">
      <w:pPr>
        <w:ind w:firstLine="720"/>
        <w:jc w:val="both"/>
        <w:rPr>
          <w:rFonts w:ascii="Times New Roman" w:hAnsi="Times New Roman" w:cs="Times New Roman"/>
          <w:lang w:val="lv-LV"/>
        </w:rPr>
      </w:pPr>
      <w:r w:rsidRPr="00EA2313">
        <w:rPr>
          <w:rFonts w:ascii="Times New Roman" w:hAnsi="Times New Roman" w:cs="Times New Roman"/>
          <w:lang w:val="lv-LV"/>
        </w:rPr>
        <w:t>Pārvaldības principi ir apstiprināti Projekta vadības grupā un saskaņoti ar Projekta uzraudzības padomi 2013.gada decembrī.</w:t>
      </w:r>
    </w:p>
    <w:p w14:paraId="0A6E2482" w14:textId="1AFFAF6B" w:rsidR="00240D88" w:rsidRPr="00F56259" w:rsidRDefault="00240D88" w:rsidP="00EA2313">
      <w:pPr>
        <w:ind w:firstLine="720"/>
        <w:jc w:val="both"/>
        <w:rPr>
          <w:rFonts w:ascii="Times New Roman" w:hAnsi="Times New Roman" w:cs="Times New Roman"/>
          <w:lang w:val="lv-LV"/>
        </w:rPr>
      </w:pPr>
      <w:r w:rsidRPr="00F56259">
        <w:rPr>
          <w:rFonts w:ascii="Times New Roman" w:hAnsi="Times New Roman" w:cs="Times New Roman"/>
          <w:lang w:val="lv-LV"/>
        </w:rPr>
        <w:t>Akadēmiskā tīkla ietvaros izveidotā infrastruktūra iedalās koplietošanas infrastruktūrā, starpniekinstitūciju infrastruktūrā un akadēmiskās institūcijas infrastruktūrā.</w:t>
      </w:r>
    </w:p>
    <w:p w14:paraId="3E7B330B" w14:textId="2819760B" w:rsidR="00240D88" w:rsidRPr="008A403D" w:rsidRDefault="008A3FBB" w:rsidP="00F56259">
      <w:pPr>
        <w:pStyle w:val="ListParagraph"/>
        <w:spacing w:before="240"/>
        <w:rPr>
          <w:rFonts w:ascii="Times New Roman" w:hAnsi="Times New Roman"/>
          <w:b/>
          <w:color w:val="000000"/>
          <w:sz w:val="24"/>
          <w:szCs w:val="24"/>
        </w:rPr>
      </w:pPr>
      <w:r>
        <w:rPr>
          <w:rFonts w:ascii="Times New Roman" w:hAnsi="Times New Roman"/>
          <w:b/>
          <w:color w:val="000000"/>
          <w:sz w:val="24"/>
          <w:szCs w:val="24"/>
        </w:rPr>
        <w:t>3</w:t>
      </w:r>
      <w:r w:rsidR="008A403D">
        <w:rPr>
          <w:rFonts w:ascii="Times New Roman" w:hAnsi="Times New Roman"/>
          <w:b/>
          <w:color w:val="000000"/>
          <w:sz w:val="24"/>
          <w:szCs w:val="24"/>
        </w:rPr>
        <w:t xml:space="preserve">.1. </w:t>
      </w:r>
      <w:r w:rsidR="00240D88" w:rsidRPr="008A403D">
        <w:rPr>
          <w:rFonts w:ascii="Times New Roman" w:hAnsi="Times New Roman"/>
          <w:b/>
          <w:color w:val="000000"/>
          <w:sz w:val="24"/>
          <w:szCs w:val="24"/>
        </w:rPr>
        <w:t>Infrastruktūras uzturēšanas izmaksu segšanas principi</w:t>
      </w:r>
    </w:p>
    <w:p w14:paraId="0722FB6B" w14:textId="77777777" w:rsidR="00F56259" w:rsidRPr="00F56259" w:rsidRDefault="00F56259" w:rsidP="00F56259">
      <w:pPr>
        <w:spacing w:before="240"/>
        <w:jc w:val="both"/>
        <w:rPr>
          <w:rFonts w:ascii="Times New Roman" w:hAnsi="Times New Roman" w:cs="Times New Roman"/>
          <w:lang w:val="lv-LV"/>
        </w:rPr>
      </w:pPr>
    </w:p>
    <w:p w14:paraId="13C0AEBE" w14:textId="631149D8" w:rsidR="00240D88" w:rsidRPr="00240D88" w:rsidRDefault="00240D88" w:rsidP="00F56259">
      <w:pPr>
        <w:pStyle w:val="ListParagraph"/>
        <w:spacing w:after="0" w:line="240" w:lineRule="auto"/>
        <w:jc w:val="center"/>
        <w:rPr>
          <w:rFonts w:ascii="Times New Roman" w:hAnsi="Times New Roman"/>
          <w:color w:val="000000"/>
          <w:sz w:val="24"/>
          <w:szCs w:val="24"/>
        </w:rPr>
      </w:pPr>
      <w:r w:rsidRPr="00240D88">
        <w:rPr>
          <w:rFonts w:ascii="Times New Roman" w:hAnsi="Times New Roman"/>
          <w:i/>
          <w:color w:val="000000"/>
          <w:sz w:val="24"/>
          <w:szCs w:val="24"/>
        </w:rPr>
        <w:t>1.tabula.</w:t>
      </w:r>
      <w:r w:rsidRPr="00240D88">
        <w:rPr>
          <w:rFonts w:ascii="Times New Roman" w:hAnsi="Times New Roman"/>
          <w:color w:val="000000"/>
          <w:sz w:val="24"/>
          <w:szCs w:val="24"/>
        </w:rPr>
        <w:t xml:space="preserve"> Koplietošanas un starpniekinstitūcijas infrastruktūras</w:t>
      </w:r>
      <w:r w:rsidR="00A13365">
        <w:rPr>
          <w:rFonts w:ascii="Times New Roman" w:hAnsi="Times New Roman"/>
          <w:color w:val="000000"/>
          <w:sz w:val="24"/>
          <w:szCs w:val="24"/>
        </w:rPr>
        <w:t xml:space="preserve"> </w:t>
      </w:r>
      <w:r w:rsidRPr="00240D88">
        <w:rPr>
          <w:rFonts w:ascii="Times New Roman" w:hAnsi="Times New Roman"/>
          <w:color w:val="000000"/>
          <w:sz w:val="24"/>
          <w:szCs w:val="24"/>
        </w:rPr>
        <w:t>uzturēšanas izmaksu segšanas principi</w:t>
      </w:r>
    </w:p>
    <w:tbl>
      <w:tblPr>
        <w:tblStyle w:val="TableGrid"/>
        <w:tblW w:w="9086" w:type="dxa"/>
        <w:tblLook w:val="04A0" w:firstRow="1" w:lastRow="0" w:firstColumn="1" w:lastColumn="0" w:noHBand="0" w:noVBand="1"/>
      </w:tblPr>
      <w:tblGrid>
        <w:gridCol w:w="785"/>
        <w:gridCol w:w="2612"/>
        <w:gridCol w:w="5689"/>
      </w:tblGrid>
      <w:tr w:rsidR="00240D88" w:rsidRPr="00F56259" w14:paraId="69D6053E" w14:textId="77777777" w:rsidTr="009D764D">
        <w:trPr>
          <w:trHeight w:val="325"/>
        </w:trPr>
        <w:tc>
          <w:tcPr>
            <w:tcW w:w="785" w:type="dxa"/>
          </w:tcPr>
          <w:p w14:paraId="61FC5B87" w14:textId="77777777" w:rsidR="00240D88" w:rsidRPr="00F56259" w:rsidRDefault="00240D88" w:rsidP="009D764D">
            <w:pPr>
              <w:jc w:val="both"/>
              <w:rPr>
                <w:rFonts w:ascii="Times New Roman" w:hAnsi="Times New Roman"/>
                <w:b/>
                <w:color w:val="000000"/>
                <w:sz w:val="20"/>
                <w:lang w:val="lv-LV"/>
              </w:rPr>
            </w:pPr>
            <w:proofErr w:type="spellStart"/>
            <w:r w:rsidRPr="00F56259">
              <w:rPr>
                <w:rFonts w:ascii="Times New Roman" w:hAnsi="Times New Roman"/>
                <w:b/>
                <w:color w:val="000000"/>
                <w:sz w:val="20"/>
                <w:lang w:val="lv-LV"/>
              </w:rPr>
              <w:t>N.p.k</w:t>
            </w:r>
            <w:proofErr w:type="spellEnd"/>
            <w:r w:rsidRPr="00F56259">
              <w:rPr>
                <w:rFonts w:ascii="Times New Roman" w:hAnsi="Times New Roman"/>
                <w:b/>
                <w:color w:val="000000"/>
                <w:sz w:val="20"/>
                <w:lang w:val="lv-LV"/>
              </w:rPr>
              <w:t>.</w:t>
            </w:r>
          </w:p>
        </w:tc>
        <w:tc>
          <w:tcPr>
            <w:tcW w:w="2612" w:type="dxa"/>
          </w:tcPr>
          <w:p w14:paraId="29504633" w14:textId="77777777" w:rsidR="00240D88" w:rsidRPr="00F56259" w:rsidRDefault="00240D88" w:rsidP="009D764D">
            <w:pPr>
              <w:rPr>
                <w:rFonts w:ascii="Times New Roman" w:hAnsi="Times New Roman"/>
                <w:b/>
                <w:color w:val="000000"/>
                <w:sz w:val="20"/>
                <w:lang w:val="lv-LV"/>
              </w:rPr>
            </w:pPr>
            <w:r w:rsidRPr="00F56259">
              <w:rPr>
                <w:rFonts w:ascii="Times New Roman" w:hAnsi="Times New Roman"/>
                <w:b/>
                <w:color w:val="000000"/>
                <w:sz w:val="20"/>
                <w:lang w:val="lv-LV"/>
              </w:rPr>
              <w:t>Nosaukums</w:t>
            </w:r>
          </w:p>
        </w:tc>
        <w:tc>
          <w:tcPr>
            <w:tcW w:w="5689" w:type="dxa"/>
          </w:tcPr>
          <w:p w14:paraId="07A1EB8C" w14:textId="77777777" w:rsidR="00240D88" w:rsidRPr="00F56259" w:rsidRDefault="00240D88" w:rsidP="009D764D">
            <w:pPr>
              <w:rPr>
                <w:rFonts w:ascii="Times New Roman" w:hAnsi="Times New Roman"/>
                <w:b/>
                <w:color w:val="000000"/>
                <w:sz w:val="20"/>
                <w:lang w:val="lv-LV"/>
              </w:rPr>
            </w:pPr>
            <w:r w:rsidRPr="00F56259">
              <w:rPr>
                <w:rFonts w:ascii="Times New Roman" w:hAnsi="Times New Roman"/>
                <w:b/>
                <w:color w:val="000000"/>
                <w:sz w:val="20"/>
                <w:lang w:val="lv-LV"/>
              </w:rPr>
              <w:t>Uzturēšanas izmaksu segšanas principi</w:t>
            </w:r>
          </w:p>
        </w:tc>
      </w:tr>
      <w:tr w:rsidR="00240D88" w:rsidRPr="00F56259" w14:paraId="4157F00F" w14:textId="77777777" w:rsidTr="009D764D">
        <w:trPr>
          <w:trHeight w:val="1151"/>
        </w:trPr>
        <w:tc>
          <w:tcPr>
            <w:tcW w:w="785" w:type="dxa"/>
          </w:tcPr>
          <w:p w14:paraId="5293FBE1"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lastRenderedPageBreak/>
              <w:t>1</w:t>
            </w:r>
          </w:p>
        </w:tc>
        <w:tc>
          <w:tcPr>
            <w:tcW w:w="2612" w:type="dxa"/>
          </w:tcPr>
          <w:p w14:paraId="1232D735"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Akadēmiskā tīkla maģistrālā datu pārraides tīkla risinājuma ieviešana, t.sk. projekta partneru telpās izvietoto maģistrālā tīkla piekļuves punktu izveide.</w:t>
            </w:r>
          </w:p>
        </w:tc>
        <w:tc>
          <w:tcPr>
            <w:tcW w:w="5689" w:type="dxa"/>
          </w:tcPr>
          <w:p w14:paraId="4376D862" w14:textId="2A6AD207" w:rsidR="00240D88" w:rsidRPr="00F56259" w:rsidRDefault="00240D88" w:rsidP="008A3FBB">
            <w:pPr>
              <w:rPr>
                <w:rFonts w:ascii="Times New Roman" w:hAnsi="Times New Roman"/>
                <w:color w:val="000000"/>
                <w:sz w:val="20"/>
                <w:lang w:val="lv-LV"/>
              </w:rPr>
            </w:pPr>
            <w:r w:rsidRPr="00F56259">
              <w:rPr>
                <w:rFonts w:ascii="Times New Roman" w:hAnsi="Times New Roman"/>
                <w:color w:val="000000"/>
                <w:sz w:val="20"/>
                <w:lang w:val="lv-LV"/>
              </w:rPr>
              <w:t xml:space="preserve">Maģistrālā datu pārraides tīkla uzturēšanu nodrošina </w:t>
            </w:r>
            <w:r w:rsidR="008A3FBB" w:rsidRPr="00F56259">
              <w:rPr>
                <w:rFonts w:ascii="Times New Roman" w:hAnsi="Times New Roman"/>
                <w:color w:val="000000"/>
                <w:sz w:val="20"/>
                <w:lang w:val="lv-LV"/>
              </w:rPr>
              <w:t>ministrija</w:t>
            </w:r>
            <w:r w:rsidRPr="00F56259">
              <w:rPr>
                <w:rFonts w:ascii="Times New Roman" w:hAnsi="Times New Roman"/>
                <w:color w:val="000000"/>
                <w:sz w:val="20"/>
                <w:lang w:val="lv-LV"/>
              </w:rPr>
              <w:t xml:space="preserve">. Uzturēšanas izmaksu segšanu nodrošina </w:t>
            </w:r>
            <w:r w:rsidR="008A3FBB" w:rsidRPr="00F56259">
              <w:rPr>
                <w:rFonts w:ascii="Times New Roman" w:hAnsi="Times New Roman"/>
                <w:color w:val="000000"/>
                <w:sz w:val="20"/>
                <w:lang w:val="lv-LV"/>
              </w:rPr>
              <w:t xml:space="preserve">ministrija </w:t>
            </w:r>
            <w:r w:rsidRPr="00F56259">
              <w:rPr>
                <w:rFonts w:ascii="Times New Roman" w:hAnsi="Times New Roman"/>
                <w:color w:val="000000"/>
                <w:sz w:val="20"/>
                <w:lang w:val="lv-LV"/>
              </w:rPr>
              <w:t>no valsts budžeta līdzekļiem.</w:t>
            </w:r>
          </w:p>
        </w:tc>
      </w:tr>
      <w:tr w:rsidR="00240D88" w:rsidRPr="00275821" w14:paraId="5E9EC558" w14:textId="77777777" w:rsidTr="009D764D">
        <w:trPr>
          <w:trHeight w:val="1095"/>
        </w:trPr>
        <w:tc>
          <w:tcPr>
            <w:tcW w:w="785" w:type="dxa"/>
          </w:tcPr>
          <w:p w14:paraId="65A13BB9"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2</w:t>
            </w:r>
          </w:p>
        </w:tc>
        <w:tc>
          <w:tcPr>
            <w:tcW w:w="2612" w:type="dxa"/>
          </w:tcPr>
          <w:p w14:paraId="757D24F6" w14:textId="17B37A03" w:rsidR="00240D88" w:rsidRPr="00F56259" w:rsidRDefault="00EA2313" w:rsidP="009D764D">
            <w:pPr>
              <w:rPr>
                <w:rFonts w:ascii="Times New Roman" w:hAnsi="Times New Roman"/>
                <w:color w:val="000000"/>
                <w:sz w:val="20"/>
                <w:lang w:val="lv-LV"/>
              </w:rPr>
            </w:pPr>
            <w:r>
              <w:rPr>
                <w:rFonts w:ascii="Times New Roman" w:hAnsi="Times New Roman"/>
                <w:color w:val="000000"/>
                <w:sz w:val="20"/>
                <w:lang w:val="lv-LV"/>
              </w:rPr>
              <w:t>Ministrijas</w:t>
            </w:r>
            <w:r w:rsidR="00240D88" w:rsidRPr="00F56259">
              <w:rPr>
                <w:rFonts w:ascii="Times New Roman" w:hAnsi="Times New Roman"/>
                <w:color w:val="000000"/>
                <w:sz w:val="20"/>
                <w:lang w:val="lv-LV"/>
              </w:rPr>
              <w:t xml:space="preserve"> koplietošanas un koplietošanas datu centra izveide</w:t>
            </w:r>
          </w:p>
        </w:tc>
        <w:tc>
          <w:tcPr>
            <w:tcW w:w="5689" w:type="dxa"/>
          </w:tcPr>
          <w:p w14:paraId="5CFFDBC4" w14:textId="5F0827C3" w:rsidR="00240D88" w:rsidRPr="00F56259" w:rsidRDefault="00240D88" w:rsidP="008A3FBB">
            <w:pPr>
              <w:rPr>
                <w:rFonts w:ascii="Times New Roman" w:hAnsi="Times New Roman"/>
                <w:color w:val="000000"/>
                <w:sz w:val="20"/>
                <w:lang w:val="lv-LV"/>
              </w:rPr>
            </w:pPr>
            <w:r w:rsidRPr="00F56259">
              <w:rPr>
                <w:rFonts w:ascii="Times New Roman" w:hAnsi="Times New Roman"/>
                <w:color w:val="000000"/>
                <w:sz w:val="20"/>
                <w:lang w:val="lv-LV"/>
              </w:rPr>
              <w:t xml:space="preserve">Koplietošanas un koplietošanas datu centra uzturēšanu veic </w:t>
            </w:r>
            <w:r w:rsidR="008A3FBB" w:rsidRPr="00F56259">
              <w:rPr>
                <w:rFonts w:ascii="Times New Roman" w:hAnsi="Times New Roman"/>
                <w:color w:val="000000"/>
                <w:sz w:val="20"/>
                <w:lang w:val="lv-LV"/>
              </w:rPr>
              <w:t>ministrija</w:t>
            </w:r>
            <w:r w:rsidRPr="00F56259">
              <w:rPr>
                <w:rFonts w:ascii="Times New Roman" w:hAnsi="Times New Roman"/>
                <w:color w:val="000000"/>
                <w:sz w:val="20"/>
                <w:lang w:val="lv-LV"/>
              </w:rPr>
              <w:t>. Uzturēšanas izmaksas sedz datu centra lietotāji, proporcionāli to saņemto  pakalpojumu pašizmaksai (elektroenerģijas, darba spēks, telpas, transports, u.c. izmaksas), kur cenas noteikšanas metodoloģiju apstiprina padome).</w:t>
            </w:r>
          </w:p>
        </w:tc>
      </w:tr>
      <w:tr w:rsidR="00240D88" w:rsidRPr="00F56259" w14:paraId="62B3C365" w14:textId="77777777" w:rsidTr="009D764D">
        <w:trPr>
          <w:trHeight w:val="893"/>
        </w:trPr>
        <w:tc>
          <w:tcPr>
            <w:tcW w:w="785" w:type="dxa"/>
          </w:tcPr>
          <w:p w14:paraId="0C05A454"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3</w:t>
            </w:r>
          </w:p>
        </w:tc>
        <w:tc>
          <w:tcPr>
            <w:tcW w:w="2612" w:type="dxa"/>
          </w:tcPr>
          <w:p w14:paraId="4F7DD872"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 xml:space="preserve">Piekļuves nodrošināšana daudznozaru zinātniskās literatūras datu bāzēm </w:t>
            </w:r>
            <w:proofErr w:type="spellStart"/>
            <w:r w:rsidRPr="00F56259">
              <w:rPr>
                <w:rFonts w:ascii="Times New Roman" w:hAnsi="Times New Roman"/>
                <w:color w:val="000000"/>
                <w:sz w:val="20"/>
                <w:lang w:val="lv-LV"/>
              </w:rPr>
              <w:t>Science</w:t>
            </w:r>
            <w:proofErr w:type="spellEnd"/>
            <w:r w:rsidRPr="00F56259">
              <w:rPr>
                <w:rFonts w:ascii="Times New Roman" w:hAnsi="Times New Roman"/>
                <w:color w:val="000000"/>
                <w:sz w:val="20"/>
                <w:lang w:val="lv-LV"/>
              </w:rPr>
              <w:t xml:space="preserve"> </w:t>
            </w:r>
            <w:proofErr w:type="spellStart"/>
            <w:r w:rsidRPr="00F56259">
              <w:rPr>
                <w:rFonts w:ascii="Times New Roman" w:hAnsi="Times New Roman"/>
                <w:color w:val="000000"/>
                <w:sz w:val="20"/>
                <w:lang w:val="lv-LV"/>
              </w:rPr>
              <w:t>Direct</w:t>
            </w:r>
            <w:proofErr w:type="spellEnd"/>
            <w:r w:rsidRPr="00F56259">
              <w:rPr>
                <w:rFonts w:ascii="Times New Roman" w:hAnsi="Times New Roman"/>
                <w:color w:val="000000"/>
                <w:sz w:val="20"/>
                <w:lang w:val="lv-LV"/>
              </w:rPr>
              <w:t xml:space="preserve"> un </w:t>
            </w:r>
            <w:proofErr w:type="spellStart"/>
            <w:r w:rsidRPr="00F56259">
              <w:rPr>
                <w:rFonts w:ascii="Times New Roman" w:hAnsi="Times New Roman"/>
                <w:color w:val="000000"/>
                <w:sz w:val="20"/>
                <w:lang w:val="lv-LV"/>
              </w:rPr>
              <w:t>Scopus</w:t>
            </w:r>
            <w:proofErr w:type="spellEnd"/>
          </w:p>
        </w:tc>
        <w:tc>
          <w:tcPr>
            <w:tcW w:w="5689" w:type="dxa"/>
          </w:tcPr>
          <w:p w14:paraId="29E57484" w14:textId="78775264" w:rsidR="00240D88" w:rsidRPr="00F56259" w:rsidRDefault="00240D88" w:rsidP="008A3FBB">
            <w:pPr>
              <w:rPr>
                <w:rFonts w:ascii="Times New Roman" w:hAnsi="Times New Roman"/>
                <w:color w:val="000000"/>
                <w:sz w:val="20"/>
                <w:lang w:val="lv-LV"/>
              </w:rPr>
            </w:pPr>
            <w:r w:rsidRPr="00F56259">
              <w:rPr>
                <w:rFonts w:ascii="Times New Roman" w:hAnsi="Times New Roman"/>
                <w:color w:val="000000"/>
                <w:sz w:val="20"/>
                <w:lang w:val="lv-LV"/>
              </w:rPr>
              <w:t xml:space="preserve">Piekļuves nodrošināšana daudznozaru zinātniskās literatūras datu bāzēm </w:t>
            </w:r>
            <w:proofErr w:type="spellStart"/>
            <w:r w:rsidRPr="00F56259">
              <w:rPr>
                <w:rFonts w:ascii="Times New Roman" w:hAnsi="Times New Roman"/>
                <w:color w:val="000000"/>
                <w:sz w:val="20"/>
                <w:lang w:val="lv-LV"/>
              </w:rPr>
              <w:t>Science</w:t>
            </w:r>
            <w:proofErr w:type="spellEnd"/>
            <w:r w:rsidRPr="00F56259">
              <w:rPr>
                <w:rFonts w:ascii="Times New Roman" w:hAnsi="Times New Roman"/>
                <w:color w:val="000000"/>
                <w:sz w:val="20"/>
                <w:lang w:val="lv-LV"/>
              </w:rPr>
              <w:t xml:space="preserve"> </w:t>
            </w:r>
            <w:proofErr w:type="spellStart"/>
            <w:r w:rsidRPr="00F56259">
              <w:rPr>
                <w:rFonts w:ascii="Times New Roman" w:hAnsi="Times New Roman"/>
                <w:color w:val="000000"/>
                <w:sz w:val="20"/>
                <w:lang w:val="lv-LV"/>
              </w:rPr>
              <w:t>Direct</w:t>
            </w:r>
            <w:proofErr w:type="spellEnd"/>
            <w:r w:rsidRPr="00F56259">
              <w:rPr>
                <w:rFonts w:ascii="Times New Roman" w:hAnsi="Times New Roman"/>
                <w:color w:val="000000"/>
                <w:sz w:val="20"/>
                <w:lang w:val="lv-LV"/>
              </w:rPr>
              <w:t xml:space="preserve"> un </w:t>
            </w:r>
            <w:proofErr w:type="spellStart"/>
            <w:r w:rsidRPr="00F56259">
              <w:rPr>
                <w:rFonts w:ascii="Times New Roman" w:hAnsi="Times New Roman"/>
                <w:color w:val="000000"/>
                <w:sz w:val="20"/>
                <w:lang w:val="lv-LV"/>
              </w:rPr>
              <w:t>Scopus</w:t>
            </w:r>
            <w:proofErr w:type="spellEnd"/>
            <w:r w:rsidRPr="00F56259">
              <w:rPr>
                <w:rFonts w:ascii="Times New Roman" w:hAnsi="Times New Roman"/>
                <w:color w:val="000000"/>
                <w:sz w:val="20"/>
                <w:lang w:val="lv-LV"/>
              </w:rPr>
              <w:t xml:space="preserve"> uzturēšanu nodrošina </w:t>
            </w:r>
            <w:r w:rsidR="008A3FBB" w:rsidRPr="00F56259">
              <w:rPr>
                <w:rFonts w:ascii="Times New Roman" w:hAnsi="Times New Roman"/>
                <w:color w:val="000000"/>
                <w:sz w:val="20"/>
                <w:lang w:val="lv-LV"/>
              </w:rPr>
              <w:t>ministrija</w:t>
            </w:r>
            <w:r w:rsidRPr="00F56259">
              <w:rPr>
                <w:rFonts w:ascii="Times New Roman" w:hAnsi="Times New Roman"/>
                <w:color w:val="000000"/>
                <w:sz w:val="20"/>
                <w:lang w:val="lv-LV"/>
              </w:rPr>
              <w:t xml:space="preserve">. Uzturēšanas izmaksu segšanu nodrošina </w:t>
            </w:r>
            <w:r w:rsidR="008A3FBB" w:rsidRPr="00F56259">
              <w:rPr>
                <w:rFonts w:ascii="Times New Roman" w:hAnsi="Times New Roman"/>
                <w:color w:val="000000"/>
                <w:sz w:val="20"/>
                <w:lang w:val="lv-LV"/>
              </w:rPr>
              <w:t xml:space="preserve">ministrija </w:t>
            </w:r>
            <w:r w:rsidRPr="00F56259">
              <w:rPr>
                <w:rFonts w:ascii="Times New Roman" w:hAnsi="Times New Roman"/>
                <w:color w:val="000000"/>
                <w:sz w:val="20"/>
                <w:lang w:val="lv-LV"/>
              </w:rPr>
              <w:t>no valsts budžeta līdzekļiem.</w:t>
            </w:r>
          </w:p>
        </w:tc>
      </w:tr>
      <w:tr w:rsidR="00240D88" w:rsidRPr="00F56259" w14:paraId="5C728A9E" w14:textId="77777777" w:rsidTr="009D764D">
        <w:trPr>
          <w:trHeight w:val="533"/>
        </w:trPr>
        <w:tc>
          <w:tcPr>
            <w:tcW w:w="785" w:type="dxa"/>
          </w:tcPr>
          <w:p w14:paraId="255BD28F"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4</w:t>
            </w:r>
          </w:p>
        </w:tc>
        <w:tc>
          <w:tcPr>
            <w:tcW w:w="2612" w:type="dxa"/>
          </w:tcPr>
          <w:p w14:paraId="4EA97BC2"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Nacionālā zinātniskās darbības portāla izveide</w:t>
            </w:r>
          </w:p>
        </w:tc>
        <w:tc>
          <w:tcPr>
            <w:tcW w:w="5689" w:type="dxa"/>
          </w:tcPr>
          <w:p w14:paraId="56FDAA13" w14:textId="747A7D58" w:rsidR="00240D88" w:rsidRPr="00F56259" w:rsidRDefault="00240D88" w:rsidP="008A3FBB">
            <w:pPr>
              <w:rPr>
                <w:rFonts w:ascii="Times New Roman" w:hAnsi="Times New Roman"/>
                <w:color w:val="000000"/>
                <w:sz w:val="20"/>
                <w:lang w:val="lv-LV"/>
              </w:rPr>
            </w:pPr>
            <w:r w:rsidRPr="00F56259">
              <w:rPr>
                <w:rFonts w:ascii="Times New Roman" w:hAnsi="Times New Roman"/>
                <w:color w:val="000000"/>
                <w:sz w:val="20"/>
                <w:lang w:val="lv-LV"/>
              </w:rPr>
              <w:t xml:space="preserve">Nacionālā zinātniskās darbības portāla uzturēšanu nodrošina </w:t>
            </w:r>
            <w:r w:rsidR="008A3FBB" w:rsidRPr="00F56259">
              <w:rPr>
                <w:rFonts w:ascii="Times New Roman" w:hAnsi="Times New Roman"/>
                <w:color w:val="000000"/>
                <w:sz w:val="20"/>
                <w:lang w:val="lv-LV"/>
              </w:rPr>
              <w:t>ministrija</w:t>
            </w:r>
            <w:r w:rsidRPr="00F56259">
              <w:rPr>
                <w:rFonts w:ascii="Times New Roman" w:hAnsi="Times New Roman"/>
                <w:color w:val="000000"/>
                <w:sz w:val="20"/>
                <w:lang w:val="lv-LV"/>
              </w:rPr>
              <w:t xml:space="preserve">. Uzturēšanas izmaksu segšanu nodrošina </w:t>
            </w:r>
            <w:r w:rsidR="008A3FBB" w:rsidRPr="00F56259">
              <w:rPr>
                <w:rFonts w:ascii="Times New Roman" w:hAnsi="Times New Roman"/>
                <w:color w:val="000000"/>
                <w:sz w:val="20"/>
                <w:lang w:val="lv-LV"/>
              </w:rPr>
              <w:t xml:space="preserve">ministrija </w:t>
            </w:r>
            <w:r w:rsidRPr="00F56259">
              <w:rPr>
                <w:rFonts w:ascii="Times New Roman" w:hAnsi="Times New Roman"/>
                <w:color w:val="000000"/>
                <w:sz w:val="20"/>
                <w:lang w:val="lv-LV"/>
              </w:rPr>
              <w:t>no valsts budžeta līdzekļiem.</w:t>
            </w:r>
          </w:p>
        </w:tc>
      </w:tr>
      <w:tr w:rsidR="00240D88" w:rsidRPr="00275821" w14:paraId="7CF3B78F" w14:textId="77777777" w:rsidTr="009D764D">
        <w:trPr>
          <w:trHeight w:val="1449"/>
        </w:trPr>
        <w:tc>
          <w:tcPr>
            <w:tcW w:w="785" w:type="dxa"/>
          </w:tcPr>
          <w:p w14:paraId="313CC8EF"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5</w:t>
            </w:r>
          </w:p>
        </w:tc>
        <w:tc>
          <w:tcPr>
            <w:tcW w:w="2612" w:type="dxa"/>
          </w:tcPr>
          <w:p w14:paraId="03F54422" w14:textId="77777777" w:rsidR="00240D88" w:rsidRPr="00F56259" w:rsidRDefault="00240D88" w:rsidP="009D764D">
            <w:pPr>
              <w:rPr>
                <w:rFonts w:ascii="Times New Roman" w:hAnsi="Times New Roman"/>
                <w:color w:val="000000"/>
                <w:sz w:val="20"/>
                <w:lang w:val="lv-LV"/>
              </w:rPr>
            </w:pPr>
            <w:proofErr w:type="spellStart"/>
            <w:r w:rsidRPr="00F56259">
              <w:rPr>
                <w:rFonts w:ascii="Times New Roman" w:hAnsi="Times New Roman"/>
                <w:color w:val="000000"/>
                <w:sz w:val="20"/>
                <w:lang w:val="lv-LV"/>
              </w:rPr>
              <w:t>GEANT</w:t>
            </w:r>
            <w:proofErr w:type="spellEnd"/>
            <w:r w:rsidRPr="00F56259">
              <w:rPr>
                <w:rFonts w:ascii="Times New Roman" w:hAnsi="Times New Roman"/>
                <w:color w:val="000000"/>
                <w:sz w:val="20"/>
                <w:lang w:val="lv-LV"/>
              </w:rPr>
              <w:t xml:space="preserve"> pieslēguma Eiropas un starptautiskajiem akadēmiskajiem tīkliem iekārtu modernizēšana</w:t>
            </w:r>
          </w:p>
        </w:tc>
        <w:tc>
          <w:tcPr>
            <w:tcW w:w="5689" w:type="dxa"/>
          </w:tcPr>
          <w:p w14:paraId="73436E84" w14:textId="1A27895D" w:rsidR="00240D88" w:rsidRPr="00F56259" w:rsidRDefault="00240D88" w:rsidP="008A3FBB">
            <w:pPr>
              <w:rPr>
                <w:rFonts w:ascii="Times New Roman" w:hAnsi="Times New Roman"/>
                <w:color w:val="000000"/>
                <w:sz w:val="20"/>
                <w:lang w:val="lv-LV"/>
              </w:rPr>
            </w:pPr>
            <w:proofErr w:type="spellStart"/>
            <w:r w:rsidRPr="00F56259">
              <w:rPr>
                <w:rFonts w:ascii="Times New Roman" w:hAnsi="Times New Roman"/>
                <w:color w:val="000000"/>
                <w:sz w:val="20"/>
                <w:lang w:val="lv-LV"/>
              </w:rPr>
              <w:t>GEANT</w:t>
            </w:r>
            <w:proofErr w:type="spellEnd"/>
            <w:r w:rsidRPr="00F56259">
              <w:rPr>
                <w:rFonts w:ascii="Times New Roman" w:hAnsi="Times New Roman"/>
                <w:color w:val="000000"/>
                <w:sz w:val="20"/>
                <w:lang w:val="lv-LV"/>
              </w:rPr>
              <w:t xml:space="preserve"> pieslēguma Eiropas un starptautiskajiem akadēmiskajiem tīkliem iekārtu uzturēšanu veic LU </w:t>
            </w:r>
            <w:r w:rsidR="008A3FBB" w:rsidRPr="00F56259">
              <w:rPr>
                <w:rFonts w:ascii="Times New Roman" w:hAnsi="Times New Roman"/>
                <w:color w:val="000000"/>
                <w:sz w:val="20"/>
                <w:lang w:val="lv-LV"/>
              </w:rPr>
              <w:t>Matemātikas un informātikas institūts</w:t>
            </w:r>
            <w:r w:rsidRPr="00F56259">
              <w:rPr>
                <w:rFonts w:ascii="Times New Roman" w:hAnsi="Times New Roman"/>
                <w:color w:val="000000"/>
                <w:sz w:val="20"/>
                <w:lang w:val="lv-LV"/>
              </w:rPr>
              <w:t xml:space="preserve">. Uzturēšanas izmaksas sedz lietotāji, proporcionāli to saņemtajiem </w:t>
            </w:r>
            <w:r w:rsidR="002661AC" w:rsidRPr="00F56259">
              <w:rPr>
                <w:rFonts w:ascii="Times New Roman" w:hAnsi="Times New Roman"/>
                <w:color w:val="000000"/>
                <w:sz w:val="20"/>
                <w:lang w:val="lv-LV"/>
              </w:rPr>
              <w:t>proporcionāli to saņemto  pakalpojumu pašizmaksai (elektroenerģijas, darba spēks, telpas, transports, u.c. izmaksas), kur cenas noteikšanas metodoloģiju apstiprina padome).</w:t>
            </w:r>
          </w:p>
        </w:tc>
      </w:tr>
      <w:tr w:rsidR="00240D88" w:rsidRPr="00275821" w14:paraId="781D56F9" w14:textId="77777777" w:rsidTr="009D764D">
        <w:trPr>
          <w:trHeight w:val="681"/>
        </w:trPr>
        <w:tc>
          <w:tcPr>
            <w:tcW w:w="785" w:type="dxa"/>
          </w:tcPr>
          <w:p w14:paraId="2CD5E1A9"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6</w:t>
            </w:r>
          </w:p>
        </w:tc>
        <w:tc>
          <w:tcPr>
            <w:tcW w:w="2612" w:type="dxa"/>
          </w:tcPr>
          <w:p w14:paraId="243EDBD9"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Skaitļošanas resursu un datu glabātuvju iegāde</w:t>
            </w:r>
          </w:p>
        </w:tc>
        <w:tc>
          <w:tcPr>
            <w:tcW w:w="5689" w:type="dxa"/>
          </w:tcPr>
          <w:p w14:paraId="1A84EA4D"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Skaitļošanas resursu un datu glabātuvju uzturēšanu veic starpniekinstitūcija. Uzturēšanas izmaksas sedz lietotāji, proporcionāli to saņemto pakalpojumu</w:t>
            </w:r>
            <w:r w:rsidRPr="00F56259">
              <w:rPr>
                <w:rFonts w:ascii="Times New Roman" w:hAnsi="Times New Roman"/>
                <w:b/>
                <w:color w:val="000000"/>
                <w:sz w:val="20"/>
                <w:lang w:val="lv-LV"/>
              </w:rPr>
              <w:t xml:space="preserve"> </w:t>
            </w:r>
            <w:r w:rsidRPr="00F56259">
              <w:rPr>
                <w:rFonts w:ascii="Times New Roman" w:hAnsi="Times New Roman"/>
                <w:color w:val="000000"/>
                <w:sz w:val="20"/>
                <w:lang w:val="lv-LV"/>
              </w:rPr>
              <w:t>pašizmaksai (elektroenerģijas, darba spēks, telpas, transports, u.c. izmaksas), kur cenas noteikšanas metodoloģiju apstiprina padome).</w:t>
            </w:r>
          </w:p>
        </w:tc>
      </w:tr>
      <w:tr w:rsidR="00240D88" w:rsidRPr="00F56259" w14:paraId="05E48A74" w14:textId="77777777" w:rsidTr="009D764D">
        <w:trPr>
          <w:trHeight w:val="681"/>
        </w:trPr>
        <w:tc>
          <w:tcPr>
            <w:tcW w:w="785" w:type="dxa"/>
          </w:tcPr>
          <w:p w14:paraId="189E87D8"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7</w:t>
            </w:r>
          </w:p>
        </w:tc>
        <w:tc>
          <w:tcPr>
            <w:tcW w:w="2612" w:type="dxa"/>
          </w:tcPr>
          <w:p w14:paraId="14CE26D7"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 xml:space="preserve">Nozaru datubāzes </w:t>
            </w:r>
            <w:proofErr w:type="spellStart"/>
            <w:r w:rsidRPr="00F56259">
              <w:rPr>
                <w:rFonts w:ascii="Times New Roman" w:hAnsi="Times New Roman"/>
                <w:color w:val="000000"/>
                <w:sz w:val="20"/>
                <w:lang w:val="lv-LV"/>
              </w:rPr>
              <w:t>JSTOR</w:t>
            </w:r>
            <w:proofErr w:type="spellEnd"/>
            <w:r w:rsidRPr="00F56259">
              <w:rPr>
                <w:rFonts w:ascii="Times New Roman" w:hAnsi="Times New Roman"/>
                <w:color w:val="000000"/>
                <w:sz w:val="20"/>
                <w:lang w:val="lv-LV"/>
              </w:rPr>
              <w:t xml:space="preserve">, </w:t>
            </w:r>
            <w:proofErr w:type="spellStart"/>
            <w:r w:rsidRPr="00F56259">
              <w:rPr>
                <w:rFonts w:ascii="Times New Roman" w:hAnsi="Times New Roman"/>
                <w:color w:val="000000"/>
                <w:sz w:val="20"/>
                <w:lang w:val="lv-LV"/>
              </w:rPr>
              <w:t>IEEE</w:t>
            </w:r>
            <w:proofErr w:type="spellEnd"/>
            <w:r w:rsidRPr="00F56259">
              <w:rPr>
                <w:rFonts w:ascii="Times New Roman" w:hAnsi="Times New Roman"/>
                <w:color w:val="000000"/>
                <w:sz w:val="20"/>
                <w:lang w:val="lv-LV"/>
              </w:rPr>
              <w:t xml:space="preserve">, </w:t>
            </w:r>
            <w:proofErr w:type="spellStart"/>
            <w:r w:rsidRPr="00F56259">
              <w:rPr>
                <w:rFonts w:ascii="Times New Roman" w:hAnsi="Times New Roman"/>
                <w:color w:val="000000"/>
                <w:sz w:val="20"/>
                <w:lang w:val="lv-LV"/>
              </w:rPr>
              <w:t>SCIFINDER</w:t>
            </w:r>
            <w:proofErr w:type="spellEnd"/>
          </w:p>
        </w:tc>
        <w:tc>
          <w:tcPr>
            <w:tcW w:w="5689" w:type="dxa"/>
          </w:tcPr>
          <w:p w14:paraId="43B4B084" w14:textId="79A3F66F"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 xml:space="preserve">Nozaru datubāzu </w:t>
            </w:r>
            <w:proofErr w:type="spellStart"/>
            <w:r w:rsidRPr="00F56259">
              <w:rPr>
                <w:rFonts w:ascii="Times New Roman" w:hAnsi="Times New Roman"/>
                <w:color w:val="000000"/>
                <w:sz w:val="20"/>
                <w:lang w:val="lv-LV"/>
              </w:rPr>
              <w:t>JSTOR</w:t>
            </w:r>
            <w:proofErr w:type="spellEnd"/>
            <w:r w:rsidRPr="00F56259">
              <w:rPr>
                <w:rFonts w:ascii="Times New Roman" w:hAnsi="Times New Roman"/>
                <w:color w:val="000000"/>
                <w:sz w:val="20"/>
                <w:lang w:val="lv-LV"/>
              </w:rPr>
              <w:t xml:space="preserve">, </w:t>
            </w:r>
            <w:proofErr w:type="spellStart"/>
            <w:r w:rsidRPr="00F56259">
              <w:rPr>
                <w:rFonts w:ascii="Times New Roman" w:hAnsi="Times New Roman"/>
                <w:color w:val="000000"/>
                <w:sz w:val="20"/>
                <w:lang w:val="lv-LV"/>
              </w:rPr>
              <w:t>IEEE</w:t>
            </w:r>
            <w:proofErr w:type="spellEnd"/>
            <w:r w:rsidRPr="00F56259">
              <w:rPr>
                <w:rFonts w:ascii="Times New Roman" w:hAnsi="Times New Roman"/>
                <w:color w:val="000000"/>
                <w:sz w:val="20"/>
                <w:lang w:val="lv-LV"/>
              </w:rPr>
              <w:t xml:space="preserve">, </w:t>
            </w:r>
            <w:proofErr w:type="spellStart"/>
            <w:r w:rsidRPr="00F56259">
              <w:rPr>
                <w:rFonts w:ascii="Times New Roman" w:hAnsi="Times New Roman"/>
                <w:color w:val="000000"/>
                <w:sz w:val="20"/>
                <w:lang w:val="lv-LV"/>
              </w:rPr>
              <w:t>SCIFINDER</w:t>
            </w:r>
            <w:proofErr w:type="spellEnd"/>
            <w:r w:rsidRPr="00F56259">
              <w:rPr>
                <w:rFonts w:ascii="Times New Roman" w:hAnsi="Times New Roman"/>
                <w:color w:val="000000"/>
                <w:sz w:val="20"/>
                <w:lang w:val="lv-LV"/>
              </w:rPr>
              <w:t xml:space="preserve"> uzturēšanu veic pamatlietotāji. Uzturēšanas izmaksas sedz pamatlietotāji.</w:t>
            </w:r>
          </w:p>
        </w:tc>
      </w:tr>
      <w:tr w:rsidR="00240D88" w:rsidRPr="00275821" w14:paraId="03E59045" w14:textId="77777777" w:rsidTr="009D764D">
        <w:trPr>
          <w:trHeight w:val="1082"/>
        </w:trPr>
        <w:tc>
          <w:tcPr>
            <w:tcW w:w="785" w:type="dxa"/>
          </w:tcPr>
          <w:p w14:paraId="2BA03718"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8</w:t>
            </w:r>
          </w:p>
        </w:tc>
        <w:tc>
          <w:tcPr>
            <w:tcW w:w="2612" w:type="dxa"/>
          </w:tcPr>
          <w:p w14:paraId="3C6E5AFA"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Koplietošanas programmatūras iegāde pētnieciskās darbības veikšanai</w:t>
            </w:r>
          </w:p>
        </w:tc>
        <w:tc>
          <w:tcPr>
            <w:tcW w:w="5689" w:type="dxa"/>
          </w:tcPr>
          <w:p w14:paraId="70A4F8B1"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Koplietošanas programmatūras uzturēšanu veic starpniekinstitūcija. Uzturēšanas izmaksas sedz lietotāji, proporcionāli to saņemto pakalpojumu</w:t>
            </w:r>
            <w:r w:rsidRPr="00F56259">
              <w:rPr>
                <w:rFonts w:ascii="Times New Roman" w:hAnsi="Times New Roman"/>
                <w:b/>
                <w:color w:val="000000"/>
                <w:sz w:val="20"/>
                <w:lang w:val="lv-LV"/>
              </w:rPr>
              <w:t xml:space="preserve"> </w:t>
            </w:r>
            <w:r w:rsidRPr="00F56259">
              <w:rPr>
                <w:rFonts w:ascii="Times New Roman" w:hAnsi="Times New Roman"/>
                <w:color w:val="000000"/>
                <w:sz w:val="20"/>
                <w:lang w:val="lv-LV"/>
              </w:rPr>
              <w:t>pašizmaksai (elektroenerģijas, darba spēks, telpas, transports, u.c. izmaksas), kur cenas noteikšanas metodoloģiju apstiprina padome).</w:t>
            </w:r>
          </w:p>
        </w:tc>
      </w:tr>
      <w:tr w:rsidR="00240D88" w:rsidRPr="00275821" w14:paraId="721D151B" w14:textId="77777777" w:rsidTr="009D764D">
        <w:trPr>
          <w:trHeight w:val="1078"/>
        </w:trPr>
        <w:tc>
          <w:tcPr>
            <w:tcW w:w="785" w:type="dxa"/>
          </w:tcPr>
          <w:p w14:paraId="18DC652F"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9</w:t>
            </w:r>
          </w:p>
        </w:tc>
        <w:tc>
          <w:tcPr>
            <w:tcW w:w="2612" w:type="dxa"/>
          </w:tcPr>
          <w:p w14:paraId="5A2285CD"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Integrētās apmācību vides izveide</w:t>
            </w:r>
          </w:p>
        </w:tc>
        <w:tc>
          <w:tcPr>
            <w:tcW w:w="5689" w:type="dxa"/>
          </w:tcPr>
          <w:p w14:paraId="7973FF7B"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Integrētās apmācību vides uzturēšanu veic starpniekinstitūcija. Uzturēšanas izmaksas sedz lietotāji, proporcionāli to saņemto pakalpojumu</w:t>
            </w:r>
            <w:r w:rsidRPr="00F56259">
              <w:rPr>
                <w:rFonts w:ascii="Times New Roman" w:hAnsi="Times New Roman"/>
                <w:b/>
                <w:color w:val="000000"/>
                <w:sz w:val="20"/>
                <w:lang w:val="lv-LV"/>
              </w:rPr>
              <w:t xml:space="preserve"> </w:t>
            </w:r>
            <w:r w:rsidRPr="00F56259">
              <w:rPr>
                <w:rFonts w:ascii="Times New Roman" w:hAnsi="Times New Roman"/>
                <w:color w:val="000000"/>
                <w:sz w:val="20"/>
                <w:lang w:val="lv-LV"/>
              </w:rPr>
              <w:t>pašizmaksai (elektroenerģijas, darba spēks, telpas, transports, u.c. izmaksas), kur cenas noteikšanas metodoloģiju apstiprina padome).</w:t>
            </w:r>
          </w:p>
        </w:tc>
      </w:tr>
      <w:tr w:rsidR="00240D88" w:rsidRPr="00275821" w14:paraId="04057530" w14:textId="77777777" w:rsidTr="009D764D">
        <w:trPr>
          <w:trHeight w:val="1084"/>
        </w:trPr>
        <w:tc>
          <w:tcPr>
            <w:tcW w:w="785" w:type="dxa"/>
          </w:tcPr>
          <w:p w14:paraId="60BF9DB9" w14:textId="77777777" w:rsidR="00240D88" w:rsidRPr="00F56259" w:rsidRDefault="00240D88" w:rsidP="009D764D">
            <w:pPr>
              <w:jc w:val="both"/>
              <w:rPr>
                <w:rFonts w:ascii="Times New Roman" w:hAnsi="Times New Roman"/>
                <w:color w:val="000000"/>
                <w:sz w:val="20"/>
                <w:lang w:val="lv-LV"/>
              </w:rPr>
            </w:pPr>
            <w:r w:rsidRPr="00F56259">
              <w:rPr>
                <w:rFonts w:ascii="Times New Roman" w:hAnsi="Times New Roman"/>
                <w:color w:val="000000"/>
                <w:sz w:val="20"/>
                <w:lang w:val="lv-LV"/>
              </w:rPr>
              <w:t>10</w:t>
            </w:r>
          </w:p>
        </w:tc>
        <w:tc>
          <w:tcPr>
            <w:tcW w:w="2612" w:type="dxa"/>
          </w:tcPr>
          <w:p w14:paraId="3212B838" w14:textId="77777777"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Mobilitātes un autentifikācijas risinājumu zinātnei un izglītībai iegāde un ieviešana</w:t>
            </w:r>
          </w:p>
        </w:tc>
        <w:tc>
          <w:tcPr>
            <w:tcW w:w="5689" w:type="dxa"/>
          </w:tcPr>
          <w:p w14:paraId="13321968" w14:textId="41822135" w:rsidR="00240D88" w:rsidRPr="00F56259" w:rsidRDefault="00240D88" w:rsidP="009D764D">
            <w:pPr>
              <w:rPr>
                <w:rFonts w:ascii="Times New Roman" w:hAnsi="Times New Roman"/>
                <w:color w:val="000000"/>
                <w:sz w:val="20"/>
                <w:lang w:val="lv-LV"/>
              </w:rPr>
            </w:pPr>
            <w:r w:rsidRPr="00F56259">
              <w:rPr>
                <w:rFonts w:ascii="Times New Roman" w:hAnsi="Times New Roman"/>
                <w:color w:val="000000"/>
                <w:sz w:val="20"/>
                <w:lang w:val="lv-LV"/>
              </w:rPr>
              <w:t xml:space="preserve">Mobilitātes un autentifikācijas risinājumu uzturēšanu veic starpniekinstitūcija. Uzturēšanas izmaksas sedz </w:t>
            </w:r>
            <w:r w:rsidR="00CB49AD">
              <w:rPr>
                <w:rFonts w:ascii="Times New Roman" w:hAnsi="Times New Roman"/>
                <w:color w:val="000000"/>
                <w:sz w:val="20"/>
                <w:lang w:val="lv-LV"/>
              </w:rPr>
              <w:t xml:space="preserve">Akadēmiskā tīkla </w:t>
            </w:r>
            <w:r w:rsidRPr="00F56259">
              <w:rPr>
                <w:rFonts w:ascii="Times New Roman" w:hAnsi="Times New Roman"/>
                <w:color w:val="000000"/>
                <w:sz w:val="20"/>
                <w:lang w:val="lv-LV"/>
              </w:rPr>
              <w:t xml:space="preserve">starpniekinstitūcija (individuālā institūciju infrastruktūra, par </w:t>
            </w:r>
            <w:proofErr w:type="spellStart"/>
            <w:r w:rsidRPr="00F56259">
              <w:rPr>
                <w:rFonts w:ascii="Times New Roman" w:hAnsi="Times New Roman"/>
                <w:color w:val="000000"/>
                <w:sz w:val="20"/>
                <w:lang w:val="lv-LV"/>
              </w:rPr>
              <w:t>EDUROAM</w:t>
            </w:r>
            <w:proofErr w:type="spellEnd"/>
            <w:r w:rsidRPr="00F56259">
              <w:rPr>
                <w:rFonts w:ascii="Times New Roman" w:hAnsi="Times New Roman"/>
                <w:color w:val="000000"/>
                <w:sz w:val="20"/>
                <w:lang w:val="lv-LV"/>
              </w:rPr>
              <w:t xml:space="preserve"> autentifikācijas risinājuma lietošanu maksa netiek prasīta).</w:t>
            </w:r>
          </w:p>
        </w:tc>
      </w:tr>
    </w:tbl>
    <w:p w14:paraId="0AC6F80F" w14:textId="77777777" w:rsidR="00EA2313" w:rsidRDefault="00EA2313" w:rsidP="00EA2313">
      <w:pPr>
        <w:ind w:firstLine="720"/>
        <w:rPr>
          <w:rFonts w:ascii="Times New Roman" w:hAnsi="Times New Roman" w:cs="Times New Roman"/>
          <w:lang w:val="lv-LV"/>
        </w:rPr>
      </w:pPr>
    </w:p>
    <w:p w14:paraId="606D7413" w14:textId="5D43BD6D" w:rsidR="00240D88" w:rsidRPr="00240D88" w:rsidRDefault="00EA2313" w:rsidP="00EA2313">
      <w:pPr>
        <w:ind w:firstLine="720"/>
        <w:jc w:val="both"/>
        <w:rPr>
          <w:rFonts w:ascii="Times New Roman" w:hAnsi="Times New Roman"/>
          <w:color w:val="000000"/>
          <w:lang w:val="lv-LV"/>
        </w:rPr>
      </w:pPr>
      <w:r w:rsidRPr="00F56259">
        <w:rPr>
          <w:rFonts w:ascii="Times New Roman" w:hAnsi="Times New Roman" w:cs="Times New Roman"/>
          <w:lang w:val="lv-LV"/>
        </w:rPr>
        <w:t xml:space="preserve">Akadēmiskās institūcijas infrastruktūra sastāv no </w:t>
      </w:r>
      <w:proofErr w:type="spellStart"/>
      <w:r w:rsidRPr="00F56259">
        <w:rPr>
          <w:rFonts w:ascii="Times New Roman" w:hAnsi="Times New Roman" w:cs="Times New Roman"/>
          <w:lang w:val="lv-LV"/>
        </w:rPr>
        <w:t>CAMPUS</w:t>
      </w:r>
      <w:proofErr w:type="spellEnd"/>
      <w:r w:rsidRPr="00F56259">
        <w:rPr>
          <w:rFonts w:ascii="Times New Roman" w:hAnsi="Times New Roman" w:cs="Times New Roman"/>
          <w:lang w:val="lv-LV"/>
        </w:rPr>
        <w:t xml:space="preserve"> infrastruktūras, tajā skaitā bezvadu piekļuves tīkla un aparatūras datu pārraides un apstrādes tīkla pētniecības laboratoriju vajadzībām. Akadēmiskās institūcijas infrastruktūru uztur un uzturēšanas izmaksas sedz institūcija, kurā šī infrastruktūra ir izvietota.</w:t>
      </w:r>
    </w:p>
    <w:p w14:paraId="52E7E9AE" w14:textId="6413F563" w:rsidR="009D764D" w:rsidRPr="00240D88" w:rsidRDefault="005E7D67" w:rsidP="00240D88">
      <w:pPr>
        <w:jc w:val="both"/>
        <w:rPr>
          <w:rFonts w:ascii="Times New Roman" w:hAnsi="Times New Roman"/>
          <w:color w:val="000000"/>
          <w:lang w:val="lv-LV"/>
        </w:rPr>
      </w:pPr>
      <w:r>
        <w:rPr>
          <w:rFonts w:ascii="Times New Roman" w:hAnsi="Times New Roman"/>
          <w:color w:val="000000"/>
          <w:lang w:val="lv-LV"/>
        </w:rPr>
        <w:tab/>
      </w:r>
    </w:p>
    <w:p w14:paraId="558980EF" w14:textId="79CD79F1" w:rsidR="00240D88" w:rsidRPr="00F56259" w:rsidRDefault="00F93F0D" w:rsidP="00F56259">
      <w:pPr>
        <w:spacing w:after="160"/>
        <w:ind w:left="720"/>
        <w:rPr>
          <w:rFonts w:ascii="Times New Roman" w:hAnsi="Times New Roman"/>
          <w:b/>
          <w:color w:val="000000"/>
          <w:lang w:val="lv-LV"/>
        </w:rPr>
      </w:pPr>
      <w:r w:rsidRPr="00F56259">
        <w:rPr>
          <w:rFonts w:ascii="Times New Roman" w:hAnsi="Times New Roman"/>
          <w:b/>
          <w:color w:val="000000"/>
          <w:lang w:val="lv-LV"/>
        </w:rPr>
        <w:t>3</w:t>
      </w:r>
      <w:r w:rsidR="008A403D" w:rsidRPr="00F56259">
        <w:rPr>
          <w:rFonts w:ascii="Times New Roman" w:hAnsi="Times New Roman"/>
          <w:b/>
          <w:color w:val="000000"/>
          <w:lang w:val="lv-LV"/>
        </w:rPr>
        <w:t xml:space="preserve">.2. </w:t>
      </w:r>
      <w:r w:rsidR="00240D88" w:rsidRPr="00F56259">
        <w:rPr>
          <w:rFonts w:ascii="Times New Roman" w:hAnsi="Times New Roman"/>
          <w:b/>
          <w:color w:val="000000"/>
          <w:lang w:val="lv-LV"/>
        </w:rPr>
        <w:t>Infrastruktūras pārvaldības organizatoriskā struktūra</w:t>
      </w:r>
    </w:p>
    <w:p w14:paraId="17243F7F" w14:textId="77777777" w:rsidR="00240D88" w:rsidRPr="00240D88" w:rsidRDefault="00240D88" w:rsidP="00240D88">
      <w:pPr>
        <w:rPr>
          <w:rFonts w:ascii="Times New Roman" w:hAnsi="Times New Roman"/>
          <w:color w:val="000000"/>
          <w:lang w:val="lv-LV"/>
        </w:rPr>
      </w:pPr>
      <w:r w:rsidRPr="00240D88">
        <w:rPr>
          <w:rFonts w:ascii="Times New Roman" w:hAnsi="Times New Roman"/>
          <w:color w:val="000000"/>
          <w:lang w:val="lv-LV"/>
        </w:rPr>
        <w:t>Akadēmiskā tīkla vadība tiek organizēta divos līmeņos:</w:t>
      </w:r>
    </w:p>
    <w:p w14:paraId="64A4A97A" w14:textId="77777777" w:rsidR="00240D88" w:rsidRPr="00240D88" w:rsidRDefault="00240D88" w:rsidP="00F56259">
      <w:pPr>
        <w:pStyle w:val="ListParagraph"/>
        <w:numPr>
          <w:ilvl w:val="0"/>
          <w:numId w:val="14"/>
        </w:numPr>
        <w:jc w:val="both"/>
        <w:rPr>
          <w:rFonts w:ascii="Times New Roman" w:hAnsi="Times New Roman"/>
          <w:color w:val="000000"/>
          <w:sz w:val="24"/>
          <w:szCs w:val="24"/>
        </w:rPr>
      </w:pPr>
      <w:r w:rsidRPr="00240D88">
        <w:rPr>
          <w:rFonts w:ascii="Times New Roman" w:hAnsi="Times New Roman"/>
          <w:color w:val="000000"/>
          <w:sz w:val="24"/>
          <w:szCs w:val="24"/>
        </w:rPr>
        <w:t xml:space="preserve">Stratēģiskais vadības līmenis – šajā līmenī tiek izskatīti, analizēti stratēģiska rakstura jautājumi un tiek pieņemti konceptuāli lēmumi par Akadēmiskā tīkla ilgtspēju un attīstību. Šī vadības līmeņa funkcijas pilda Akadēmiskā tīkla uzraudzības Padome. </w:t>
      </w:r>
    </w:p>
    <w:p w14:paraId="1C068BF5" w14:textId="426338D6" w:rsidR="00240D88" w:rsidRPr="00240D88" w:rsidRDefault="00240D88" w:rsidP="00F56259">
      <w:pPr>
        <w:pStyle w:val="ListParagraph"/>
        <w:numPr>
          <w:ilvl w:val="0"/>
          <w:numId w:val="14"/>
        </w:numPr>
        <w:jc w:val="both"/>
        <w:rPr>
          <w:rFonts w:ascii="Times New Roman" w:hAnsi="Times New Roman"/>
          <w:color w:val="000000"/>
          <w:sz w:val="24"/>
          <w:szCs w:val="24"/>
        </w:rPr>
      </w:pPr>
      <w:r w:rsidRPr="00240D88">
        <w:rPr>
          <w:rFonts w:ascii="Times New Roman" w:hAnsi="Times New Roman"/>
          <w:color w:val="000000"/>
          <w:sz w:val="24"/>
          <w:szCs w:val="24"/>
        </w:rPr>
        <w:lastRenderedPageBreak/>
        <w:t xml:space="preserve">Operatīvās vadības līmenis – šajā līmenī tiek īstenota ikdienas Akadēmiskā tīkla pakalpojumu vadība – sniegti Akadēmiskā pakalpojumi (slēgti līgumi par pakalpojumu piegādi, uzraudzīta kvalitāte, apkalpoti lietotāji, utt.), plānota un nodrošināta pakalpojumu attīstība. Šī vadības līmeņa funkcijas pilda </w:t>
      </w:r>
      <w:r w:rsidR="00F56259">
        <w:rPr>
          <w:rFonts w:ascii="Times New Roman" w:hAnsi="Times New Roman"/>
          <w:color w:val="000000"/>
          <w:sz w:val="24"/>
          <w:szCs w:val="24"/>
        </w:rPr>
        <w:t>ministrija</w:t>
      </w:r>
      <w:r w:rsidRPr="00240D88">
        <w:rPr>
          <w:rFonts w:ascii="Times New Roman" w:hAnsi="Times New Roman"/>
          <w:color w:val="000000"/>
          <w:sz w:val="24"/>
          <w:szCs w:val="24"/>
        </w:rPr>
        <w:t xml:space="preserve"> un starpniekinstitūcijas, atbilstoši šī dokumenta 1. tabulā noteiktajam kompetenču dalījumam.</w:t>
      </w:r>
    </w:p>
    <w:p w14:paraId="5EEF6A11" w14:textId="5ACC057D" w:rsidR="00240D88" w:rsidRPr="00F56259" w:rsidRDefault="00F93F0D" w:rsidP="00F56259">
      <w:pPr>
        <w:spacing w:after="160"/>
        <w:ind w:left="720"/>
        <w:rPr>
          <w:rFonts w:ascii="Times New Roman" w:hAnsi="Times New Roman"/>
          <w:b/>
          <w:color w:val="000000"/>
          <w:lang w:val="lv-LV"/>
        </w:rPr>
      </w:pPr>
      <w:r w:rsidRPr="00F56259">
        <w:rPr>
          <w:rFonts w:ascii="Times New Roman" w:hAnsi="Times New Roman"/>
          <w:b/>
          <w:color w:val="000000"/>
          <w:lang w:val="lv-LV"/>
        </w:rPr>
        <w:t>3</w:t>
      </w:r>
      <w:r w:rsidR="008A403D" w:rsidRPr="00F56259">
        <w:rPr>
          <w:rFonts w:ascii="Times New Roman" w:hAnsi="Times New Roman"/>
          <w:b/>
          <w:color w:val="000000"/>
          <w:lang w:val="lv-LV"/>
        </w:rPr>
        <w:t>.3.</w:t>
      </w:r>
      <w:r w:rsidR="00240D88" w:rsidRPr="00F56259">
        <w:rPr>
          <w:rFonts w:ascii="Times New Roman" w:hAnsi="Times New Roman"/>
          <w:b/>
          <w:color w:val="000000"/>
          <w:lang w:val="lv-LV"/>
        </w:rPr>
        <w:t xml:space="preserve"> Akadēmiskā tīkla uzraudzības padome</w:t>
      </w:r>
    </w:p>
    <w:p w14:paraId="1BDFFDCA" w14:textId="3840CD7D" w:rsidR="00240D88" w:rsidRPr="00F56259" w:rsidRDefault="005E7D67" w:rsidP="00240D88">
      <w:pPr>
        <w:jc w:val="both"/>
        <w:rPr>
          <w:rFonts w:ascii="Times New Roman" w:hAnsi="Times New Roman" w:cs="Times New Roman"/>
          <w:lang w:val="lv-LV"/>
        </w:rPr>
      </w:pPr>
      <w:r>
        <w:rPr>
          <w:rFonts w:ascii="Times New Roman" w:hAnsi="Times New Roman"/>
          <w:color w:val="000000"/>
          <w:lang w:val="lv-LV"/>
        </w:rPr>
        <w:tab/>
      </w:r>
      <w:r w:rsidR="00240D88" w:rsidRPr="00F56259">
        <w:rPr>
          <w:rFonts w:ascii="Times New Roman" w:hAnsi="Times New Roman" w:cs="Times New Roman"/>
          <w:lang w:val="lv-LV"/>
        </w:rPr>
        <w:t>Pēc projekta īstenošanas, projektu vadības grupas un uzraudzības padomes funkciju pārņemšanai ir jāveido Akadēmiskā tīkla uzraudzības p</w:t>
      </w:r>
      <w:r w:rsidRPr="00F56259">
        <w:rPr>
          <w:rFonts w:ascii="Times New Roman" w:hAnsi="Times New Roman" w:cs="Times New Roman"/>
          <w:lang w:val="lv-LV"/>
        </w:rPr>
        <w:t>adome (turpmāk tekstā - Padome)</w:t>
      </w:r>
      <w:r w:rsidR="00240D88" w:rsidRPr="00F56259">
        <w:rPr>
          <w:rFonts w:ascii="Times New Roman" w:hAnsi="Times New Roman" w:cs="Times New Roman"/>
          <w:lang w:val="lv-LV"/>
        </w:rPr>
        <w:t>.</w:t>
      </w:r>
    </w:p>
    <w:p w14:paraId="1BADB025" w14:textId="4F1C6B36" w:rsidR="00240D88" w:rsidRPr="00F56259" w:rsidRDefault="005E7D67" w:rsidP="00240D88">
      <w:pPr>
        <w:jc w:val="both"/>
        <w:rPr>
          <w:rFonts w:ascii="Times New Roman" w:hAnsi="Times New Roman" w:cs="Times New Roman"/>
          <w:lang w:val="lv-LV"/>
        </w:rPr>
      </w:pPr>
      <w:r w:rsidRPr="00F56259">
        <w:rPr>
          <w:rFonts w:ascii="Times New Roman" w:hAnsi="Times New Roman" w:cs="Times New Roman"/>
          <w:lang w:val="lv-LV"/>
        </w:rPr>
        <w:tab/>
      </w:r>
      <w:r w:rsidR="00240D88" w:rsidRPr="00F56259">
        <w:rPr>
          <w:rFonts w:ascii="Times New Roman" w:hAnsi="Times New Roman" w:cs="Times New Roman"/>
          <w:lang w:val="lv-LV"/>
        </w:rPr>
        <w:t>Padomes juridiskā forma – Izglītības un zinātnes ministram pa</w:t>
      </w:r>
      <w:r w:rsidRPr="00F56259">
        <w:rPr>
          <w:rFonts w:ascii="Times New Roman" w:hAnsi="Times New Roman" w:cs="Times New Roman"/>
          <w:lang w:val="lv-LV"/>
        </w:rPr>
        <w:t xml:space="preserve">kļauta organizatoriska vienība un </w:t>
      </w:r>
      <w:r w:rsidR="00240D88" w:rsidRPr="00F56259">
        <w:rPr>
          <w:rFonts w:ascii="Times New Roman" w:hAnsi="Times New Roman" w:cs="Times New Roman"/>
          <w:lang w:val="lv-LV"/>
        </w:rPr>
        <w:t>Padomes nolikums tiek apstiprināts Ministru kabinetā.</w:t>
      </w:r>
      <w:r w:rsidRPr="00F56259">
        <w:rPr>
          <w:rFonts w:ascii="Times New Roman" w:hAnsi="Times New Roman" w:cs="Times New Roman"/>
          <w:lang w:val="lv-LV"/>
        </w:rPr>
        <w:t xml:space="preserve"> </w:t>
      </w:r>
      <w:r w:rsidR="00240D88" w:rsidRPr="00F56259">
        <w:rPr>
          <w:rFonts w:ascii="Times New Roman" w:hAnsi="Times New Roman" w:cs="Times New Roman"/>
          <w:lang w:val="lv-LV"/>
        </w:rPr>
        <w:t>Padomi vada</w:t>
      </w:r>
      <w:r w:rsidRPr="00F56259">
        <w:rPr>
          <w:rFonts w:ascii="Times New Roman" w:hAnsi="Times New Roman" w:cs="Times New Roman"/>
          <w:lang w:val="lv-LV"/>
        </w:rPr>
        <w:t xml:space="preserve"> tās</w:t>
      </w:r>
      <w:r w:rsidR="00240D88" w:rsidRPr="00F56259">
        <w:rPr>
          <w:rFonts w:ascii="Times New Roman" w:hAnsi="Times New Roman" w:cs="Times New Roman"/>
          <w:lang w:val="lv-LV"/>
        </w:rPr>
        <w:t xml:space="preserve"> priekšsēdētājs, kas ir </w:t>
      </w:r>
      <w:r w:rsidR="00F56259">
        <w:rPr>
          <w:rFonts w:ascii="Times New Roman" w:hAnsi="Times New Roman" w:cs="Times New Roman"/>
          <w:lang w:val="lv-LV"/>
        </w:rPr>
        <w:t>ministrijas</w:t>
      </w:r>
      <w:r w:rsidRPr="00F56259">
        <w:rPr>
          <w:rFonts w:ascii="Times New Roman" w:hAnsi="Times New Roman" w:cs="Times New Roman"/>
          <w:lang w:val="lv-LV"/>
        </w:rPr>
        <w:t xml:space="preserve"> iecelta atbildīgā amatpersona un </w:t>
      </w:r>
      <w:r w:rsidR="00240D88" w:rsidRPr="00F56259">
        <w:rPr>
          <w:rFonts w:ascii="Times New Roman" w:hAnsi="Times New Roman" w:cs="Times New Roman"/>
          <w:lang w:val="lv-LV"/>
        </w:rPr>
        <w:t xml:space="preserve">Padomes sastāvu veido koplietošanas infrastruktūras lietotāju pārstāvji, nodrošinot 25% balsu Latvijas Universitātei, 25% balsu Rīgas Tehniskajai universitātei, 25% Valsts zinātniskajiem institūtiem un 25% citām zinātniskajām institūcijām. Padomes priekšsēdētājs, </w:t>
      </w:r>
      <w:r w:rsidR="00F93F0D">
        <w:rPr>
          <w:rFonts w:ascii="Times New Roman" w:hAnsi="Times New Roman" w:cs="Times New Roman"/>
          <w:lang w:val="lv-LV"/>
        </w:rPr>
        <w:t>ministrijas</w:t>
      </w:r>
      <w:r w:rsidR="00F93F0D" w:rsidRPr="00F56259">
        <w:rPr>
          <w:rFonts w:ascii="Times New Roman" w:hAnsi="Times New Roman" w:cs="Times New Roman"/>
          <w:lang w:val="lv-LV"/>
        </w:rPr>
        <w:t xml:space="preserve"> </w:t>
      </w:r>
      <w:r w:rsidR="00240D88" w:rsidRPr="00F56259">
        <w:rPr>
          <w:rFonts w:ascii="Times New Roman" w:hAnsi="Times New Roman" w:cs="Times New Roman"/>
          <w:lang w:val="lv-LV"/>
        </w:rPr>
        <w:t xml:space="preserve">pārstāvis, Padomē piedalās bez balss tiesībām. Lēmumus Padome pieņem ar balsu vairākumu un </w:t>
      </w:r>
      <w:r w:rsidR="00F93F0D">
        <w:rPr>
          <w:rFonts w:ascii="Times New Roman" w:hAnsi="Times New Roman" w:cs="Times New Roman"/>
          <w:lang w:val="lv-LV"/>
        </w:rPr>
        <w:t>ministrijai</w:t>
      </w:r>
      <w:r w:rsidR="00F93F0D" w:rsidRPr="00F56259">
        <w:rPr>
          <w:rFonts w:ascii="Times New Roman" w:hAnsi="Times New Roman" w:cs="Times New Roman"/>
          <w:lang w:val="lv-LV"/>
        </w:rPr>
        <w:t xml:space="preserve"> </w:t>
      </w:r>
      <w:r w:rsidR="00240D88" w:rsidRPr="00F56259">
        <w:rPr>
          <w:rFonts w:ascii="Times New Roman" w:hAnsi="Times New Roman" w:cs="Times New Roman"/>
          <w:lang w:val="lv-LV"/>
        </w:rPr>
        <w:t xml:space="preserve">ir veto tiesības. </w:t>
      </w:r>
    </w:p>
    <w:p w14:paraId="714B3402" w14:textId="0BA186AD" w:rsidR="00240D88" w:rsidRPr="00240D88" w:rsidRDefault="005E7D67" w:rsidP="00240D88">
      <w:pPr>
        <w:jc w:val="both"/>
        <w:rPr>
          <w:rFonts w:ascii="Times New Roman" w:hAnsi="Times New Roman"/>
          <w:color w:val="000000"/>
          <w:lang w:val="lv-LV"/>
        </w:rPr>
      </w:pPr>
      <w:r w:rsidRPr="00F56259">
        <w:rPr>
          <w:rFonts w:ascii="Times New Roman" w:hAnsi="Times New Roman" w:cs="Times New Roman"/>
          <w:lang w:val="lv-LV"/>
        </w:rPr>
        <w:tab/>
      </w:r>
      <w:r w:rsidR="00240D88" w:rsidRPr="00F56259">
        <w:rPr>
          <w:rFonts w:ascii="Times New Roman" w:hAnsi="Times New Roman" w:cs="Times New Roman"/>
          <w:lang w:val="lv-LV"/>
        </w:rPr>
        <w:t>Akadēmisko institūciju nominētos pārstāvjus dalībai Padomē apstiprina izglītības un zinātnes ministrs ar rīkojumu. Padomes lēmumi ir saistoši Akadēmiskā tīkla starpniekinstitūcijām, pakalpojumu sniedzējiem un infrastruktūras lietotājiem.</w:t>
      </w:r>
      <w:r w:rsidR="00240D88" w:rsidRPr="00240D88">
        <w:rPr>
          <w:rFonts w:ascii="Times New Roman" w:hAnsi="Times New Roman"/>
          <w:color w:val="000000"/>
          <w:lang w:val="lv-LV"/>
        </w:rPr>
        <w:t xml:space="preserve"> </w:t>
      </w:r>
    </w:p>
    <w:p w14:paraId="69C7486B" w14:textId="09896074" w:rsidR="00240D88" w:rsidRPr="00240D88" w:rsidRDefault="00240D88" w:rsidP="00F56259">
      <w:pPr>
        <w:ind w:firstLine="714"/>
        <w:jc w:val="both"/>
        <w:rPr>
          <w:rFonts w:ascii="Times New Roman" w:hAnsi="Times New Roman"/>
          <w:color w:val="000000"/>
          <w:lang w:val="lv-LV"/>
        </w:rPr>
      </w:pPr>
      <w:r w:rsidRPr="00240D88">
        <w:rPr>
          <w:rFonts w:ascii="Times New Roman" w:hAnsi="Times New Roman"/>
          <w:color w:val="000000"/>
          <w:lang w:val="lv-LV"/>
        </w:rPr>
        <w:t xml:space="preserve">Padomes kompetencē </w:t>
      </w:r>
      <w:r w:rsidR="00F93F0D">
        <w:rPr>
          <w:rFonts w:ascii="Times New Roman" w:hAnsi="Times New Roman"/>
          <w:color w:val="000000"/>
          <w:lang w:val="lv-LV"/>
        </w:rPr>
        <w:t>būtu</w:t>
      </w:r>
      <w:r w:rsidR="00F93F0D" w:rsidRPr="00240D88">
        <w:rPr>
          <w:rFonts w:ascii="Times New Roman" w:hAnsi="Times New Roman"/>
          <w:color w:val="000000"/>
          <w:lang w:val="lv-LV"/>
        </w:rPr>
        <w:t xml:space="preserve"> </w:t>
      </w:r>
      <w:r w:rsidRPr="00240D88">
        <w:rPr>
          <w:rFonts w:ascii="Times New Roman" w:hAnsi="Times New Roman"/>
          <w:color w:val="000000"/>
          <w:lang w:val="lv-LV"/>
        </w:rPr>
        <w:t>pieņemt lēmumus, kas saistīti ar koplietošanas infrastruktūras attīstības stratēģiju un pārvaldību, tajā skaitā:</w:t>
      </w:r>
    </w:p>
    <w:p w14:paraId="1D321C3F" w14:textId="77777777" w:rsidR="00240D88" w:rsidRPr="00240D88" w:rsidRDefault="00240D88" w:rsidP="00F56259">
      <w:pPr>
        <w:numPr>
          <w:ilvl w:val="0"/>
          <w:numId w:val="7"/>
        </w:numPr>
        <w:ind w:left="714" w:hanging="357"/>
        <w:jc w:val="both"/>
        <w:rPr>
          <w:rFonts w:ascii="Times New Roman" w:hAnsi="Times New Roman"/>
          <w:color w:val="000000"/>
          <w:lang w:val="lv-LV"/>
        </w:rPr>
      </w:pPr>
      <w:r w:rsidRPr="00240D88">
        <w:rPr>
          <w:rFonts w:ascii="Times New Roman" w:hAnsi="Times New Roman"/>
          <w:color w:val="000000"/>
          <w:lang w:val="lv-LV"/>
        </w:rPr>
        <w:t>Noteikt koplietošanas infrastruktūras pakalpojumu grozu;</w:t>
      </w:r>
    </w:p>
    <w:p w14:paraId="26725B87" w14:textId="77777777" w:rsidR="00240D88" w:rsidRPr="00240D88" w:rsidRDefault="00240D88" w:rsidP="00F56259">
      <w:pPr>
        <w:numPr>
          <w:ilvl w:val="0"/>
          <w:numId w:val="7"/>
        </w:numPr>
        <w:ind w:left="714" w:hanging="357"/>
        <w:jc w:val="both"/>
        <w:rPr>
          <w:rFonts w:ascii="Times New Roman" w:hAnsi="Times New Roman"/>
          <w:color w:val="000000"/>
          <w:lang w:val="lv-LV"/>
        </w:rPr>
      </w:pPr>
      <w:r w:rsidRPr="00240D88">
        <w:rPr>
          <w:rFonts w:ascii="Times New Roman" w:hAnsi="Times New Roman"/>
          <w:color w:val="000000"/>
          <w:lang w:val="lv-LV"/>
        </w:rPr>
        <w:t>Noteikt kārtību koplietošanas resursu pieejamības nodrošināšanas principus, prioritātes;</w:t>
      </w:r>
    </w:p>
    <w:p w14:paraId="0C2E1E31" w14:textId="77777777" w:rsidR="00240D88" w:rsidRPr="00240D88" w:rsidRDefault="00240D88" w:rsidP="00F56259">
      <w:pPr>
        <w:numPr>
          <w:ilvl w:val="0"/>
          <w:numId w:val="7"/>
        </w:numPr>
        <w:ind w:left="714" w:hanging="357"/>
        <w:jc w:val="both"/>
        <w:rPr>
          <w:rFonts w:ascii="Times New Roman" w:hAnsi="Times New Roman"/>
          <w:color w:val="000000"/>
          <w:lang w:val="lv-LV"/>
        </w:rPr>
      </w:pPr>
      <w:r w:rsidRPr="00240D88">
        <w:rPr>
          <w:rFonts w:ascii="Times New Roman" w:hAnsi="Times New Roman"/>
          <w:color w:val="000000"/>
          <w:lang w:val="lv-LV"/>
        </w:rPr>
        <w:t>Sagatavot priekšlikums koplietošanas infrastruktūras tālākai attīstībai.</w:t>
      </w:r>
    </w:p>
    <w:p w14:paraId="6048F09A" w14:textId="77777777" w:rsidR="00240D88" w:rsidRPr="00240D88" w:rsidRDefault="00240D88" w:rsidP="00F56259">
      <w:pPr>
        <w:numPr>
          <w:ilvl w:val="0"/>
          <w:numId w:val="7"/>
        </w:numPr>
        <w:ind w:left="714" w:hanging="357"/>
        <w:jc w:val="both"/>
        <w:rPr>
          <w:rFonts w:ascii="Times New Roman" w:hAnsi="Times New Roman"/>
          <w:color w:val="000000"/>
          <w:lang w:val="lv-LV"/>
        </w:rPr>
      </w:pPr>
      <w:r w:rsidRPr="00240D88">
        <w:rPr>
          <w:rFonts w:ascii="Times New Roman" w:hAnsi="Times New Roman"/>
          <w:color w:val="000000"/>
          <w:lang w:val="lv-LV"/>
        </w:rPr>
        <w:t>Izvērtēt un apstiprināt Akadēmiskā tīkla darbības stratēģiju;</w:t>
      </w:r>
    </w:p>
    <w:p w14:paraId="694323A0" w14:textId="77777777" w:rsidR="00240D88" w:rsidRPr="00240D88" w:rsidRDefault="00240D88" w:rsidP="00F56259">
      <w:pPr>
        <w:numPr>
          <w:ilvl w:val="0"/>
          <w:numId w:val="7"/>
        </w:numPr>
        <w:ind w:left="714" w:hanging="357"/>
        <w:jc w:val="both"/>
        <w:rPr>
          <w:rFonts w:ascii="Times New Roman" w:hAnsi="Times New Roman"/>
          <w:color w:val="000000"/>
          <w:lang w:val="lv-LV"/>
        </w:rPr>
      </w:pPr>
      <w:r w:rsidRPr="00240D88">
        <w:rPr>
          <w:rFonts w:ascii="Times New Roman" w:hAnsi="Times New Roman"/>
          <w:color w:val="000000"/>
          <w:lang w:val="lv-LV"/>
        </w:rPr>
        <w:t>Apstiprināt Akadēmiskā tīkla pakalpojumu cenu noteikšanas metodiku;</w:t>
      </w:r>
    </w:p>
    <w:p w14:paraId="4FBAAF9A" w14:textId="77777777" w:rsidR="00240D88" w:rsidRPr="00240D88" w:rsidRDefault="00240D88" w:rsidP="00F56259">
      <w:pPr>
        <w:numPr>
          <w:ilvl w:val="0"/>
          <w:numId w:val="7"/>
        </w:numPr>
        <w:ind w:left="714" w:hanging="357"/>
        <w:jc w:val="both"/>
        <w:rPr>
          <w:rFonts w:ascii="Times New Roman" w:hAnsi="Times New Roman"/>
          <w:color w:val="000000"/>
          <w:lang w:val="lv-LV"/>
        </w:rPr>
      </w:pPr>
      <w:r w:rsidRPr="00240D88">
        <w:rPr>
          <w:rFonts w:ascii="Times New Roman" w:hAnsi="Times New Roman"/>
          <w:color w:val="000000"/>
          <w:lang w:val="lv-LV"/>
        </w:rPr>
        <w:t>Uzraudzīt Akadēmiskā tīkla pakalpojuma sniedzēja darbību, rīkojot nepieciešamās sanāksmes, izskatot būtiskus darbības jautājumus.</w:t>
      </w:r>
    </w:p>
    <w:p w14:paraId="1E0F8101" w14:textId="77777777" w:rsidR="00F93F0D" w:rsidRPr="00F56259" w:rsidRDefault="00F93F0D" w:rsidP="00F56259">
      <w:pPr>
        <w:rPr>
          <w:rFonts w:ascii="Times New Roman" w:hAnsi="Times New Roman"/>
          <w:b/>
          <w:color w:val="000000"/>
          <w:lang w:val="lv-LV"/>
        </w:rPr>
      </w:pPr>
    </w:p>
    <w:p w14:paraId="33B5FAAB" w14:textId="77777777" w:rsidR="00240D88" w:rsidRPr="00240D88" w:rsidRDefault="00240D88" w:rsidP="004557A1">
      <w:pPr>
        <w:ind w:firstLine="720"/>
        <w:jc w:val="both"/>
        <w:rPr>
          <w:rFonts w:ascii="Times New Roman" w:hAnsi="Times New Roman" w:cs="Times New Roman"/>
          <w:lang w:val="lv-LV"/>
        </w:rPr>
      </w:pPr>
    </w:p>
    <w:p w14:paraId="2516CAC0" w14:textId="5CE3AC4E" w:rsidR="00240D88" w:rsidRPr="00F56259" w:rsidRDefault="00240D88" w:rsidP="00F56259">
      <w:pPr>
        <w:pStyle w:val="ListParagraph"/>
        <w:numPr>
          <w:ilvl w:val="0"/>
          <w:numId w:val="6"/>
        </w:numPr>
        <w:jc w:val="both"/>
        <w:rPr>
          <w:rFonts w:ascii="Times New Roman" w:hAnsi="Times New Roman"/>
          <w:b/>
          <w:color w:val="000000"/>
          <w:sz w:val="24"/>
        </w:rPr>
      </w:pPr>
      <w:r w:rsidRPr="00F56259">
        <w:rPr>
          <w:rFonts w:ascii="Times New Roman" w:hAnsi="Times New Roman"/>
          <w:b/>
          <w:color w:val="000000"/>
          <w:sz w:val="24"/>
        </w:rPr>
        <w:t xml:space="preserve">Akadēmiskā tīkla ilgtspējas </w:t>
      </w:r>
      <w:r w:rsidR="00AE45C0" w:rsidRPr="00F56259">
        <w:rPr>
          <w:rFonts w:ascii="Times New Roman" w:hAnsi="Times New Roman"/>
          <w:b/>
          <w:color w:val="000000"/>
          <w:sz w:val="24"/>
        </w:rPr>
        <w:t>nodrošināšan</w:t>
      </w:r>
      <w:r w:rsidR="00AE45C0">
        <w:rPr>
          <w:rFonts w:ascii="Times New Roman" w:hAnsi="Times New Roman"/>
          <w:b/>
          <w:color w:val="000000"/>
          <w:sz w:val="24"/>
        </w:rPr>
        <w:t xml:space="preserve">ai pēc projekta noslēguma nepieciešamie finanšu līdzekļi un to pamatojums </w:t>
      </w:r>
    </w:p>
    <w:p w14:paraId="1DFCAA43" w14:textId="3E06AE09" w:rsidR="00240D88" w:rsidRPr="00240D88" w:rsidRDefault="00EA2313" w:rsidP="00240D88">
      <w:pPr>
        <w:ind w:firstLine="720"/>
        <w:jc w:val="both"/>
        <w:rPr>
          <w:rFonts w:ascii="Times New Roman" w:hAnsi="Times New Roman" w:cs="Times New Roman"/>
          <w:lang w:val="lv-LV"/>
        </w:rPr>
      </w:pPr>
      <w:r>
        <w:rPr>
          <w:rFonts w:ascii="Times New Roman" w:hAnsi="Times New Roman" w:cs="Times New Roman"/>
          <w:lang w:val="lv-LV"/>
        </w:rPr>
        <w:t>Projektā t</w:t>
      </w:r>
      <w:r w:rsidR="00240D88" w:rsidRPr="00240D88">
        <w:rPr>
          <w:rFonts w:ascii="Times New Roman" w:hAnsi="Times New Roman" w:cs="Times New Roman"/>
          <w:lang w:val="lv-LV"/>
        </w:rPr>
        <w:t>i</w:t>
      </w:r>
      <w:r w:rsidR="00D351C7">
        <w:rPr>
          <w:rFonts w:ascii="Times New Roman" w:hAnsi="Times New Roman" w:cs="Times New Roman"/>
          <w:lang w:val="lv-LV"/>
        </w:rPr>
        <w:t>e</w:t>
      </w:r>
      <w:r w:rsidR="00240D88" w:rsidRPr="00240D88">
        <w:rPr>
          <w:rFonts w:ascii="Times New Roman" w:hAnsi="Times New Roman" w:cs="Times New Roman"/>
          <w:lang w:val="lv-LV"/>
        </w:rPr>
        <w:t xml:space="preserve">k plānots ieviest </w:t>
      </w:r>
      <w:r w:rsidR="00240D88" w:rsidRPr="00A00AC9">
        <w:rPr>
          <w:rFonts w:ascii="Times New Roman" w:hAnsi="Times New Roman" w:cs="Times New Roman"/>
          <w:u w:val="single"/>
          <w:lang w:val="lv-LV"/>
        </w:rPr>
        <w:t>šādus centralizēti pārvaldāmus risinājumus</w:t>
      </w:r>
      <w:r w:rsidR="00240D88" w:rsidRPr="00240D88">
        <w:rPr>
          <w:rFonts w:ascii="Times New Roman" w:hAnsi="Times New Roman" w:cs="Times New Roman"/>
          <w:lang w:val="lv-LV"/>
        </w:rPr>
        <w:t>, kuru finansēšana pēc projekta</w:t>
      </w:r>
      <w:r w:rsidR="009D0D3D">
        <w:rPr>
          <w:rFonts w:ascii="Times New Roman" w:hAnsi="Times New Roman" w:cs="Times New Roman"/>
          <w:lang w:val="lv-LV"/>
        </w:rPr>
        <w:t xml:space="preserve"> </w:t>
      </w:r>
      <w:r w:rsidR="00CB49AD" w:rsidRPr="00A00AC9">
        <w:rPr>
          <w:rFonts w:ascii="Times New Roman" w:hAnsi="Times New Roman" w:cs="Times New Roman"/>
          <w:u w:val="single"/>
          <w:lang w:val="lv-LV"/>
        </w:rPr>
        <w:t>ir</w:t>
      </w:r>
      <w:r w:rsidR="009D0D3D" w:rsidRPr="00A00AC9">
        <w:rPr>
          <w:rFonts w:ascii="Times New Roman" w:hAnsi="Times New Roman" w:cs="Times New Roman"/>
          <w:u w:val="single"/>
          <w:lang w:val="lv-LV"/>
        </w:rPr>
        <w:t xml:space="preserve"> </w:t>
      </w:r>
      <w:r w:rsidR="00CB49AD" w:rsidRPr="00A00AC9">
        <w:rPr>
          <w:rFonts w:ascii="Times New Roman" w:hAnsi="Times New Roman" w:cs="Times New Roman"/>
          <w:u w:val="single"/>
          <w:lang w:val="lv-LV"/>
        </w:rPr>
        <w:t>jā</w:t>
      </w:r>
      <w:r w:rsidR="009D0D3D" w:rsidRPr="00A00AC9">
        <w:rPr>
          <w:rFonts w:ascii="Times New Roman" w:hAnsi="Times New Roman" w:cs="Times New Roman"/>
          <w:u w:val="single"/>
          <w:lang w:val="lv-LV"/>
        </w:rPr>
        <w:t>nodrošina centralizēti</w:t>
      </w:r>
      <w:r>
        <w:rPr>
          <w:rFonts w:ascii="Times New Roman" w:hAnsi="Times New Roman" w:cs="Times New Roman"/>
          <w:lang w:val="lv-LV"/>
        </w:rPr>
        <w:t xml:space="preserve"> </w:t>
      </w:r>
      <w:r w:rsidR="00A00AC9">
        <w:rPr>
          <w:rFonts w:ascii="Times New Roman" w:hAnsi="Times New Roman" w:cs="Times New Roman"/>
          <w:lang w:val="lv-LV"/>
        </w:rPr>
        <w:t xml:space="preserve">(nevis katrai institūcijai atsevišķi) </w:t>
      </w:r>
      <w:r>
        <w:rPr>
          <w:rFonts w:ascii="Times New Roman" w:hAnsi="Times New Roman" w:cs="Times New Roman"/>
          <w:lang w:val="lv-LV"/>
        </w:rPr>
        <w:t>no zinātnes bāzes finansējuma</w:t>
      </w:r>
      <w:r w:rsidR="00240D88" w:rsidRPr="00240D88">
        <w:rPr>
          <w:rFonts w:ascii="Times New Roman" w:hAnsi="Times New Roman" w:cs="Times New Roman"/>
          <w:lang w:val="lv-LV"/>
        </w:rPr>
        <w:t>:</w:t>
      </w:r>
    </w:p>
    <w:p w14:paraId="011C84C4" w14:textId="6F9152D7" w:rsidR="00240D88" w:rsidRPr="00F56259" w:rsidRDefault="00240D88" w:rsidP="00F56259">
      <w:pPr>
        <w:numPr>
          <w:ilvl w:val="0"/>
          <w:numId w:val="10"/>
        </w:numPr>
        <w:jc w:val="both"/>
        <w:rPr>
          <w:rFonts w:ascii="Times New Roman" w:hAnsi="Times New Roman"/>
          <w:color w:val="000000"/>
          <w:lang w:val="lv-LV"/>
        </w:rPr>
      </w:pPr>
      <w:r w:rsidRPr="00F56259">
        <w:rPr>
          <w:rFonts w:ascii="Times New Roman" w:hAnsi="Times New Roman"/>
          <w:color w:val="000000"/>
          <w:lang w:val="lv-LV"/>
        </w:rPr>
        <w:t xml:space="preserve">Daudznozaru zinātniskā datu bāze </w:t>
      </w:r>
      <w:proofErr w:type="spellStart"/>
      <w:r w:rsidRPr="00F56259">
        <w:rPr>
          <w:rFonts w:ascii="Times New Roman" w:hAnsi="Times New Roman"/>
          <w:color w:val="000000"/>
          <w:lang w:val="lv-LV"/>
        </w:rPr>
        <w:t>Science</w:t>
      </w:r>
      <w:proofErr w:type="spellEnd"/>
      <w:r w:rsidRPr="00F56259">
        <w:rPr>
          <w:rFonts w:ascii="Times New Roman" w:hAnsi="Times New Roman"/>
          <w:color w:val="000000"/>
          <w:lang w:val="lv-LV"/>
        </w:rPr>
        <w:t xml:space="preserve"> </w:t>
      </w:r>
      <w:proofErr w:type="spellStart"/>
      <w:r w:rsidRPr="00F56259">
        <w:rPr>
          <w:rFonts w:ascii="Times New Roman" w:hAnsi="Times New Roman"/>
          <w:color w:val="000000"/>
          <w:lang w:val="lv-LV"/>
        </w:rPr>
        <w:t>Direct</w:t>
      </w:r>
      <w:proofErr w:type="spellEnd"/>
      <w:r w:rsidRPr="00F56259">
        <w:rPr>
          <w:rFonts w:ascii="Times New Roman" w:hAnsi="Times New Roman"/>
          <w:color w:val="000000"/>
          <w:lang w:val="lv-LV"/>
        </w:rPr>
        <w:t xml:space="preserve"> (2011.gada decembrī noslēgts līgums par datu bāzes licences abonēšanu no  līdz 31.12.2016., nodrošinot piekļuvi visiem sadarbības partneriem), kuras licences abonēšana pēc projekta tiek veikta centralizēti (valsts budžeta finansējums);</w:t>
      </w:r>
    </w:p>
    <w:p w14:paraId="3E1DFE10" w14:textId="413D1C2A" w:rsidR="00240D88" w:rsidRPr="00F56259" w:rsidRDefault="00240D88" w:rsidP="00F56259">
      <w:pPr>
        <w:numPr>
          <w:ilvl w:val="0"/>
          <w:numId w:val="10"/>
        </w:numPr>
        <w:ind w:left="714" w:hanging="357"/>
        <w:jc w:val="both"/>
        <w:rPr>
          <w:rFonts w:ascii="Times New Roman" w:hAnsi="Times New Roman"/>
          <w:color w:val="000000"/>
          <w:lang w:val="lv-LV"/>
        </w:rPr>
      </w:pPr>
      <w:r w:rsidRPr="00F56259">
        <w:rPr>
          <w:rFonts w:ascii="Times New Roman" w:hAnsi="Times New Roman"/>
          <w:color w:val="000000"/>
          <w:lang w:val="lv-LV"/>
        </w:rPr>
        <w:t xml:space="preserve">Citēšanas indeksu datu bāze </w:t>
      </w:r>
      <w:proofErr w:type="spellStart"/>
      <w:r w:rsidRPr="00F56259">
        <w:rPr>
          <w:rFonts w:ascii="Times New Roman" w:hAnsi="Times New Roman"/>
          <w:color w:val="000000"/>
          <w:lang w:val="lv-LV"/>
        </w:rPr>
        <w:t>Scopus</w:t>
      </w:r>
      <w:proofErr w:type="spellEnd"/>
      <w:r w:rsidRPr="00F56259">
        <w:rPr>
          <w:rFonts w:ascii="Times New Roman" w:hAnsi="Times New Roman"/>
          <w:color w:val="000000"/>
          <w:lang w:val="lv-LV"/>
        </w:rPr>
        <w:t xml:space="preserve"> (2011.gada decembrī noslēgts līgums par datu bāzes licences abonēšanu līdz 31.12.2016., nodrošinot piekļuvi visiem sadarbības partneriem), kuras licences abonēšana pēc projekta tiek veikta centralizēti (valsts budžeta finansējums);</w:t>
      </w:r>
    </w:p>
    <w:p w14:paraId="1FA881C2" w14:textId="606E585D" w:rsidR="00240D88" w:rsidRPr="00F56259" w:rsidRDefault="00240D88" w:rsidP="00F56259">
      <w:pPr>
        <w:numPr>
          <w:ilvl w:val="0"/>
          <w:numId w:val="10"/>
        </w:numPr>
        <w:ind w:left="714" w:hanging="357"/>
        <w:jc w:val="both"/>
        <w:rPr>
          <w:rFonts w:ascii="Times New Roman" w:hAnsi="Times New Roman"/>
          <w:color w:val="000000"/>
          <w:lang w:val="lv-LV"/>
        </w:rPr>
      </w:pPr>
      <w:r w:rsidRPr="00F56259">
        <w:rPr>
          <w:rFonts w:ascii="Times New Roman" w:hAnsi="Times New Roman"/>
          <w:color w:val="000000"/>
          <w:lang w:val="lv-LV"/>
        </w:rPr>
        <w:t>Akadēmiskais datu pārraides tīkls (</w:t>
      </w:r>
      <w:r w:rsidR="00D26EE6" w:rsidRPr="00F56259">
        <w:rPr>
          <w:rFonts w:ascii="Times New Roman" w:hAnsi="Times New Roman"/>
          <w:color w:val="000000"/>
          <w:lang w:val="lv-LV"/>
        </w:rPr>
        <w:t>2014.gada augustā pabeigta iepirkuma procedūra un uzsākta līguma parakstīšanas procedūra</w:t>
      </w:r>
      <w:r w:rsidRPr="00F56259">
        <w:rPr>
          <w:rFonts w:ascii="Times New Roman" w:hAnsi="Times New Roman"/>
          <w:color w:val="000000"/>
          <w:lang w:val="lv-LV"/>
        </w:rPr>
        <w:t>);</w:t>
      </w:r>
    </w:p>
    <w:p w14:paraId="1E86BB88" w14:textId="6D836B3B" w:rsidR="00240D88" w:rsidRPr="00F56259" w:rsidRDefault="00240D88" w:rsidP="00F56259">
      <w:pPr>
        <w:numPr>
          <w:ilvl w:val="0"/>
          <w:numId w:val="10"/>
        </w:numPr>
        <w:ind w:left="714" w:hanging="357"/>
        <w:jc w:val="both"/>
        <w:rPr>
          <w:rFonts w:ascii="Times New Roman" w:hAnsi="Times New Roman"/>
          <w:color w:val="000000"/>
          <w:lang w:val="lv-LV"/>
        </w:rPr>
      </w:pPr>
      <w:r w:rsidRPr="00F56259">
        <w:rPr>
          <w:rFonts w:ascii="Times New Roman" w:hAnsi="Times New Roman"/>
          <w:color w:val="000000"/>
          <w:lang w:val="lv-LV"/>
        </w:rPr>
        <w:lastRenderedPageBreak/>
        <w:t>Koplietošanas akadēmisko datu centr</w:t>
      </w:r>
      <w:r w:rsidR="00D26EE6" w:rsidRPr="00F56259">
        <w:rPr>
          <w:rFonts w:ascii="Times New Roman" w:hAnsi="Times New Roman"/>
          <w:color w:val="000000"/>
          <w:lang w:val="lv-LV"/>
        </w:rPr>
        <w:t>s</w:t>
      </w:r>
      <w:r w:rsidRPr="00F56259">
        <w:rPr>
          <w:rFonts w:ascii="Times New Roman" w:hAnsi="Times New Roman"/>
          <w:color w:val="000000"/>
          <w:lang w:val="lv-LV"/>
        </w:rPr>
        <w:t xml:space="preserve"> (</w:t>
      </w:r>
      <w:r w:rsidR="00D351C7" w:rsidRPr="00F56259">
        <w:rPr>
          <w:rFonts w:ascii="Times New Roman" w:hAnsi="Times New Roman"/>
          <w:color w:val="000000"/>
          <w:lang w:val="lv-LV"/>
        </w:rPr>
        <w:t xml:space="preserve">2014.gada martā pabeigta iepirkuma procedūra, līguma slēgšana tiks veikta līdz ar līguma par Akadēmiskā datu pārraides tīkla izveidi </w:t>
      </w:r>
      <w:r w:rsidR="00EA2313" w:rsidRPr="00F56259">
        <w:rPr>
          <w:rFonts w:ascii="Times New Roman" w:hAnsi="Times New Roman"/>
          <w:color w:val="000000"/>
          <w:lang w:val="lv-LV"/>
        </w:rPr>
        <w:t>noslēgšanu</w:t>
      </w:r>
      <w:r w:rsidRPr="00F56259">
        <w:rPr>
          <w:rFonts w:ascii="Times New Roman" w:hAnsi="Times New Roman"/>
          <w:color w:val="000000"/>
          <w:lang w:val="lv-LV"/>
        </w:rPr>
        <w:t>);</w:t>
      </w:r>
    </w:p>
    <w:p w14:paraId="31D511E5" w14:textId="45A6CDE6" w:rsidR="00240D88" w:rsidRPr="00F56259" w:rsidRDefault="00240D88" w:rsidP="00F56259">
      <w:pPr>
        <w:numPr>
          <w:ilvl w:val="0"/>
          <w:numId w:val="10"/>
        </w:numPr>
        <w:ind w:left="714" w:hanging="357"/>
        <w:jc w:val="both"/>
        <w:rPr>
          <w:rFonts w:ascii="Times New Roman" w:hAnsi="Times New Roman"/>
          <w:color w:val="000000"/>
          <w:lang w:val="lv-LV"/>
        </w:rPr>
      </w:pPr>
      <w:r w:rsidRPr="00F56259">
        <w:rPr>
          <w:rFonts w:ascii="Times New Roman" w:hAnsi="Times New Roman"/>
          <w:color w:val="000000"/>
          <w:lang w:val="lv-LV"/>
        </w:rPr>
        <w:t>Nacionālā zinātniskās darbības portāls (risinājuma tehniskās specifikācijas  izstrādi ti</w:t>
      </w:r>
      <w:r w:rsidR="00D351C7" w:rsidRPr="00F56259">
        <w:rPr>
          <w:rFonts w:ascii="Times New Roman" w:hAnsi="Times New Roman"/>
          <w:color w:val="000000"/>
          <w:lang w:val="lv-LV"/>
        </w:rPr>
        <w:t>e</w:t>
      </w:r>
      <w:r w:rsidRPr="00F56259">
        <w:rPr>
          <w:rFonts w:ascii="Times New Roman" w:hAnsi="Times New Roman"/>
          <w:color w:val="000000"/>
          <w:lang w:val="lv-LV"/>
        </w:rPr>
        <w:t>k plānots pabeigt 201</w:t>
      </w:r>
      <w:r w:rsidR="00D351C7" w:rsidRPr="00F56259">
        <w:rPr>
          <w:rFonts w:ascii="Times New Roman" w:hAnsi="Times New Roman"/>
          <w:color w:val="000000"/>
          <w:lang w:val="lv-LV"/>
        </w:rPr>
        <w:t>4</w:t>
      </w:r>
      <w:r w:rsidRPr="00F56259">
        <w:rPr>
          <w:rFonts w:ascii="Times New Roman" w:hAnsi="Times New Roman"/>
          <w:color w:val="000000"/>
          <w:lang w:val="lv-LV"/>
        </w:rPr>
        <w:t xml:space="preserve">.gada </w:t>
      </w:r>
      <w:r w:rsidR="00D351C7" w:rsidRPr="00F56259">
        <w:rPr>
          <w:rFonts w:ascii="Times New Roman" w:hAnsi="Times New Roman"/>
          <w:color w:val="000000"/>
          <w:lang w:val="lv-LV"/>
        </w:rPr>
        <w:t>augustā</w:t>
      </w:r>
      <w:r w:rsidRPr="00F56259">
        <w:rPr>
          <w:rFonts w:ascii="Times New Roman" w:hAnsi="Times New Roman"/>
          <w:color w:val="000000"/>
          <w:lang w:val="lv-LV"/>
        </w:rPr>
        <w:t>).</w:t>
      </w:r>
    </w:p>
    <w:p w14:paraId="6AFD8C09" w14:textId="77777777" w:rsidR="00C60004" w:rsidRDefault="00C60004" w:rsidP="00240D88">
      <w:pPr>
        <w:ind w:firstLine="720"/>
        <w:jc w:val="both"/>
        <w:rPr>
          <w:rFonts w:ascii="Times New Roman" w:hAnsi="Times New Roman" w:cs="Times New Roman"/>
          <w:lang w:val="lv-LV"/>
        </w:rPr>
      </w:pPr>
    </w:p>
    <w:p w14:paraId="3FB4A81C" w14:textId="7BC47ED8" w:rsidR="00E82B38" w:rsidRDefault="00A13365" w:rsidP="00F56259">
      <w:pPr>
        <w:jc w:val="center"/>
        <w:rPr>
          <w:rFonts w:ascii="Times New Roman" w:hAnsi="Times New Roman" w:cs="Times New Roman"/>
          <w:lang w:val="lv-LV"/>
        </w:rPr>
      </w:pPr>
      <w:r>
        <w:rPr>
          <w:rFonts w:ascii="Times New Roman" w:hAnsi="Times New Roman" w:cs="Times New Roman"/>
          <w:lang w:val="lv-LV"/>
        </w:rPr>
        <w:t xml:space="preserve">2.tabula. </w:t>
      </w:r>
      <w:r w:rsidR="00873679">
        <w:rPr>
          <w:rFonts w:ascii="Times New Roman" w:hAnsi="Times New Roman" w:cs="Times New Roman"/>
          <w:lang w:val="lv-LV"/>
        </w:rPr>
        <w:t>Valsts budžetā piešķirtie līdzekļi 2015.-2016.gadam (</w:t>
      </w:r>
      <w:r w:rsidR="00873679" w:rsidRPr="00873679">
        <w:rPr>
          <w:rFonts w:ascii="Times New Roman" w:hAnsi="Times New Roman" w:cs="Times New Roman"/>
          <w:lang w:val="lv-LV"/>
        </w:rPr>
        <w:t>05.02.00 "Zinātnes bāzes finansējums"</w:t>
      </w:r>
      <w:r w:rsidR="00873679">
        <w:rPr>
          <w:rFonts w:ascii="Times New Roman" w:hAnsi="Times New Roman" w:cs="Times New Roman"/>
          <w:lang w:val="lv-LV"/>
        </w:rPr>
        <w:t>)</w:t>
      </w:r>
    </w:p>
    <w:tbl>
      <w:tblPr>
        <w:tblStyle w:val="TableGrid"/>
        <w:tblW w:w="0" w:type="auto"/>
        <w:jc w:val="center"/>
        <w:tblLook w:val="04A0" w:firstRow="1" w:lastRow="0" w:firstColumn="1" w:lastColumn="0" w:noHBand="0" w:noVBand="1"/>
      </w:tblPr>
      <w:tblGrid>
        <w:gridCol w:w="2276"/>
        <w:gridCol w:w="2096"/>
        <w:gridCol w:w="2096"/>
      </w:tblGrid>
      <w:tr w:rsidR="00873679" w:rsidRPr="009C0B4A" w14:paraId="510F07E7" w14:textId="4DD80A7E" w:rsidTr="00F423EC">
        <w:trPr>
          <w:trHeight w:val="447"/>
          <w:jc w:val="center"/>
        </w:trPr>
        <w:tc>
          <w:tcPr>
            <w:tcW w:w="2276" w:type="dxa"/>
            <w:shd w:val="clear" w:color="auto" w:fill="BFBFBF" w:themeFill="background1" w:themeFillShade="BF"/>
            <w:vAlign w:val="center"/>
          </w:tcPr>
          <w:p w14:paraId="256083FC" w14:textId="45634C4C" w:rsidR="00873679" w:rsidRPr="009C0B4A" w:rsidRDefault="00F423EC" w:rsidP="00F423EC">
            <w:pPr>
              <w:jc w:val="center"/>
              <w:rPr>
                <w:rFonts w:ascii="Times New Roman" w:hAnsi="Times New Roman" w:cs="Times New Roman"/>
                <w:sz w:val="24"/>
                <w:lang w:val="lv-LV"/>
              </w:rPr>
            </w:pPr>
            <w:r>
              <w:rPr>
                <w:rFonts w:ascii="Times New Roman" w:hAnsi="Times New Roman" w:cs="Times New Roman"/>
                <w:sz w:val="24"/>
                <w:lang w:val="lv-LV"/>
              </w:rPr>
              <w:t>Finansējuma mērķis</w:t>
            </w:r>
          </w:p>
        </w:tc>
        <w:tc>
          <w:tcPr>
            <w:tcW w:w="2096" w:type="dxa"/>
            <w:shd w:val="clear" w:color="auto" w:fill="BFBFBF" w:themeFill="background1" w:themeFillShade="BF"/>
            <w:vAlign w:val="center"/>
          </w:tcPr>
          <w:p w14:paraId="02B41179" w14:textId="3DF804C8" w:rsidR="00873679" w:rsidRPr="009C0B4A" w:rsidRDefault="00873679" w:rsidP="00F423EC">
            <w:pPr>
              <w:jc w:val="center"/>
              <w:rPr>
                <w:rFonts w:ascii="Times New Roman" w:hAnsi="Times New Roman" w:cs="Times New Roman"/>
                <w:sz w:val="24"/>
                <w:lang w:val="lv-LV"/>
              </w:rPr>
            </w:pPr>
            <w:r w:rsidRPr="00F56259">
              <w:rPr>
                <w:rFonts w:ascii="Times New Roman" w:hAnsi="Times New Roman" w:cs="Times New Roman"/>
                <w:color w:val="000000"/>
                <w:sz w:val="24"/>
                <w:lang w:val="lv-LV"/>
              </w:rPr>
              <w:t>2015.gadā</w:t>
            </w:r>
            <w:r w:rsidR="00F423EC">
              <w:rPr>
                <w:rFonts w:ascii="Times New Roman" w:hAnsi="Times New Roman" w:cs="Times New Roman"/>
                <w:color w:val="000000"/>
                <w:sz w:val="24"/>
                <w:lang w:val="lv-LV"/>
              </w:rPr>
              <w:t xml:space="preserve"> (</w:t>
            </w:r>
            <w:proofErr w:type="spellStart"/>
            <w:r w:rsidR="00F423EC" w:rsidRPr="00F423EC">
              <w:rPr>
                <w:rFonts w:ascii="Times New Roman" w:hAnsi="Times New Roman" w:cs="Times New Roman"/>
                <w:i/>
                <w:color w:val="000000"/>
                <w:sz w:val="24"/>
                <w:lang w:val="lv-LV"/>
              </w:rPr>
              <w:t>euro</w:t>
            </w:r>
            <w:proofErr w:type="spellEnd"/>
            <w:r w:rsidR="00F423EC">
              <w:rPr>
                <w:rFonts w:ascii="Times New Roman" w:hAnsi="Times New Roman" w:cs="Times New Roman"/>
                <w:color w:val="000000"/>
                <w:sz w:val="24"/>
                <w:lang w:val="lv-LV"/>
              </w:rPr>
              <w:t>)</w:t>
            </w:r>
          </w:p>
        </w:tc>
        <w:tc>
          <w:tcPr>
            <w:tcW w:w="2096" w:type="dxa"/>
            <w:shd w:val="clear" w:color="auto" w:fill="BFBFBF" w:themeFill="background1" w:themeFillShade="BF"/>
            <w:vAlign w:val="center"/>
          </w:tcPr>
          <w:p w14:paraId="7417669A" w14:textId="6EDC3256" w:rsidR="00873679" w:rsidRPr="009C0B4A" w:rsidRDefault="00873679" w:rsidP="00F423EC">
            <w:pPr>
              <w:jc w:val="center"/>
              <w:rPr>
                <w:rFonts w:ascii="Times New Roman" w:hAnsi="Times New Roman" w:cs="Times New Roman"/>
                <w:color w:val="000000"/>
                <w:sz w:val="24"/>
                <w:lang w:val="lv-LV"/>
              </w:rPr>
            </w:pPr>
            <w:r w:rsidRPr="009C0B4A">
              <w:rPr>
                <w:rFonts w:ascii="Times New Roman" w:hAnsi="Times New Roman" w:cs="Times New Roman"/>
                <w:color w:val="000000"/>
                <w:sz w:val="24"/>
                <w:lang w:val="lv-LV"/>
              </w:rPr>
              <w:t>2016.gadā</w:t>
            </w:r>
            <w:r w:rsidR="00F423EC">
              <w:rPr>
                <w:rFonts w:ascii="Times New Roman" w:hAnsi="Times New Roman" w:cs="Times New Roman"/>
                <w:color w:val="000000"/>
                <w:sz w:val="24"/>
                <w:lang w:val="lv-LV"/>
              </w:rPr>
              <w:t xml:space="preserve"> (</w:t>
            </w:r>
            <w:proofErr w:type="spellStart"/>
            <w:r w:rsidR="00F423EC" w:rsidRPr="00F423EC">
              <w:rPr>
                <w:rFonts w:ascii="Times New Roman" w:hAnsi="Times New Roman" w:cs="Times New Roman"/>
                <w:i/>
                <w:color w:val="000000"/>
                <w:sz w:val="24"/>
                <w:lang w:val="lv-LV"/>
              </w:rPr>
              <w:t>euro</w:t>
            </w:r>
            <w:proofErr w:type="spellEnd"/>
            <w:r w:rsidR="00F423EC">
              <w:rPr>
                <w:rFonts w:ascii="Times New Roman" w:hAnsi="Times New Roman" w:cs="Times New Roman"/>
                <w:color w:val="000000"/>
                <w:sz w:val="24"/>
                <w:lang w:val="lv-LV"/>
              </w:rPr>
              <w:t>)</w:t>
            </w:r>
          </w:p>
        </w:tc>
      </w:tr>
      <w:tr w:rsidR="00873679" w:rsidRPr="009C0B4A" w14:paraId="4F1156DE" w14:textId="40C81230" w:rsidTr="00F423EC">
        <w:trPr>
          <w:jc w:val="center"/>
        </w:trPr>
        <w:tc>
          <w:tcPr>
            <w:tcW w:w="2276" w:type="dxa"/>
          </w:tcPr>
          <w:p w14:paraId="48AF048F" w14:textId="16CC1FF4" w:rsidR="00873679" w:rsidRPr="009C0B4A" w:rsidRDefault="00873679" w:rsidP="00240D88">
            <w:pPr>
              <w:jc w:val="both"/>
              <w:rPr>
                <w:rFonts w:ascii="Times New Roman" w:hAnsi="Times New Roman" w:cs="Times New Roman"/>
                <w:sz w:val="24"/>
                <w:lang w:val="lv-LV"/>
              </w:rPr>
            </w:pPr>
            <w:proofErr w:type="spellStart"/>
            <w:r w:rsidRPr="00F56259">
              <w:rPr>
                <w:rFonts w:ascii="Times New Roman" w:hAnsi="Times New Roman" w:cs="Times New Roman"/>
                <w:color w:val="000000"/>
                <w:sz w:val="24"/>
                <w:lang w:val="lv-LV"/>
              </w:rPr>
              <w:t>Science</w:t>
            </w:r>
            <w:proofErr w:type="spellEnd"/>
            <w:r w:rsidRPr="00F56259">
              <w:rPr>
                <w:rFonts w:ascii="Times New Roman" w:hAnsi="Times New Roman" w:cs="Times New Roman"/>
                <w:color w:val="000000"/>
                <w:sz w:val="24"/>
                <w:lang w:val="lv-LV"/>
              </w:rPr>
              <w:t xml:space="preserve"> </w:t>
            </w:r>
            <w:proofErr w:type="spellStart"/>
            <w:r w:rsidRPr="00F56259">
              <w:rPr>
                <w:rFonts w:ascii="Times New Roman" w:hAnsi="Times New Roman" w:cs="Times New Roman"/>
                <w:color w:val="000000"/>
                <w:sz w:val="24"/>
                <w:lang w:val="lv-LV"/>
              </w:rPr>
              <w:t>Direct</w:t>
            </w:r>
            <w:proofErr w:type="spellEnd"/>
          </w:p>
        </w:tc>
        <w:tc>
          <w:tcPr>
            <w:tcW w:w="2096" w:type="dxa"/>
            <w:vAlign w:val="center"/>
          </w:tcPr>
          <w:p w14:paraId="7D4EB20B" w14:textId="46AC8AD5" w:rsidR="00873679" w:rsidRPr="009C0B4A" w:rsidRDefault="00873679" w:rsidP="00F423EC">
            <w:pPr>
              <w:jc w:val="center"/>
              <w:rPr>
                <w:rFonts w:ascii="Times New Roman" w:hAnsi="Times New Roman" w:cs="Times New Roman"/>
                <w:sz w:val="24"/>
                <w:lang w:val="lv-LV"/>
              </w:rPr>
            </w:pPr>
            <w:r w:rsidRPr="00F56259">
              <w:rPr>
                <w:rFonts w:ascii="Times New Roman" w:hAnsi="Times New Roman" w:cs="Times New Roman"/>
                <w:color w:val="000000"/>
                <w:sz w:val="24"/>
                <w:lang w:val="lv-LV"/>
              </w:rPr>
              <w:t>785 892,33</w:t>
            </w:r>
          </w:p>
        </w:tc>
        <w:tc>
          <w:tcPr>
            <w:tcW w:w="2096" w:type="dxa"/>
            <w:vAlign w:val="center"/>
          </w:tcPr>
          <w:p w14:paraId="566E992C" w14:textId="7B0A8931" w:rsidR="00873679" w:rsidRPr="009C0B4A" w:rsidRDefault="00873679" w:rsidP="00F423EC">
            <w:pPr>
              <w:jc w:val="center"/>
              <w:rPr>
                <w:rFonts w:ascii="Times New Roman" w:hAnsi="Times New Roman" w:cs="Times New Roman"/>
                <w:sz w:val="24"/>
                <w:lang w:val="lv-LV"/>
              </w:rPr>
            </w:pPr>
            <w:r w:rsidRPr="00F56259">
              <w:rPr>
                <w:rFonts w:ascii="Times New Roman" w:hAnsi="Times New Roman" w:cs="Times New Roman"/>
                <w:color w:val="000000"/>
                <w:sz w:val="24"/>
                <w:lang w:val="lv-LV"/>
              </w:rPr>
              <w:t>864 481,58</w:t>
            </w:r>
          </w:p>
        </w:tc>
      </w:tr>
      <w:tr w:rsidR="00873679" w:rsidRPr="009C0B4A" w14:paraId="0BBC86A5" w14:textId="6BF70FBD" w:rsidTr="00F423EC">
        <w:trPr>
          <w:jc w:val="center"/>
        </w:trPr>
        <w:tc>
          <w:tcPr>
            <w:tcW w:w="2276" w:type="dxa"/>
          </w:tcPr>
          <w:p w14:paraId="673E5AB0" w14:textId="52A3BB4F" w:rsidR="00873679" w:rsidRPr="009C0B4A" w:rsidRDefault="00873679" w:rsidP="00240D88">
            <w:pPr>
              <w:jc w:val="both"/>
              <w:rPr>
                <w:rFonts w:ascii="Times New Roman" w:hAnsi="Times New Roman" w:cs="Times New Roman"/>
                <w:sz w:val="24"/>
                <w:lang w:val="lv-LV"/>
              </w:rPr>
            </w:pPr>
            <w:proofErr w:type="spellStart"/>
            <w:r w:rsidRPr="00F56259">
              <w:rPr>
                <w:rFonts w:ascii="Times New Roman" w:hAnsi="Times New Roman" w:cs="Times New Roman"/>
                <w:color w:val="000000"/>
                <w:sz w:val="24"/>
                <w:lang w:val="lv-LV"/>
              </w:rPr>
              <w:t>Scopus</w:t>
            </w:r>
            <w:proofErr w:type="spellEnd"/>
          </w:p>
        </w:tc>
        <w:tc>
          <w:tcPr>
            <w:tcW w:w="2096" w:type="dxa"/>
            <w:vAlign w:val="center"/>
          </w:tcPr>
          <w:p w14:paraId="5E29FC2F" w14:textId="383BC94D" w:rsidR="00873679" w:rsidRPr="009C0B4A" w:rsidRDefault="00873679" w:rsidP="00F423EC">
            <w:pPr>
              <w:jc w:val="center"/>
              <w:rPr>
                <w:rFonts w:ascii="Times New Roman" w:hAnsi="Times New Roman" w:cs="Times New Roman"/>
                <w:sz w:val="24"/>
                <w:lang w:val="lv-LV"/>
              </w:rPr>
            </w:pPr>
            <w:r w:rsidRPr="00F56259">
              <w:rPr>
                <w:rFonts w:ascii="Times New Roman" w:hAnsi="Times New Roman" w:cs="Times New Roman"/>
                <w:color w:val="000000"/>
                <w:sz w:val="24"/>
                <w:lang w:val="lv-LV"/>
              </w:rPr>
              <w:t>268 044,12</w:t>
            </w:r>
          </w:p>
        </w:tc>
        <w:tc>
          <w:tcPr>
            <w:tcW w:w="2096" w:type="dxa"/>
            <w:vAlign w:val="center"/>
          </w:tcPr>
          <w:p w14:paraId="0023AEF0" w14:textId="6839B93C" w:rsidR="00873679" w:rsidRPr="009C0B4A" w:rsidRDefault="00873679" w:rsidP="00F423EC">
            <w:pPr>
              <w:jc w:val="center"/>
              <w:rPr>
                <w:rFonts w:ascii="Times New Roman" w:hAnsi="Times New Roman" w:cs="Times New Roman"/>
                <w:sz w:val="24"/>
                <w:lang w:val="lv-LV"/>
              </w:rPr>
            </w:pPr>
            <w:r w:rsidRPr="00F56259">
              <w:rPr>
                <w:rFonts w:ascii="Times New Roman" w:hAnsi="Times New Roman" w:cs="Times New Roman"/>
                <w:color w:val="000000"/>
                <w:sz w:val="24"/>
                <w:lang w:val="lv-LV"/>
              </w:rPr>
              <w:t>294 848,52</w:t>
            </w:r>
          </w:p>
        </w:tc>
      </w:tr>
      <w:tr w:rsidR="009C0B4A" w:rsidRPr="009C0B4A" w14:paraId="3A1044DD" w14:textId="77777777" w:rsidTr="00F423EC">
        <w:trPr>
          <w:jc w:val="center"/>
        </w:trPr>
        <w:tc>
          <w:tcPr>
            <w:tcW w:w="2276" w:type="dxa"/>
          </w:tcPr>
          <w:p w14:paraId="4903CCAC" w14:textId="652F8560" w:rsidR="009C0B4A" w:rsidRPr="009C0B4A" w:rsidRDefault="009C0B4A" w:rsidP="009C0B4A">
            <w:pPr>
              <w:jc w:val="right"/>
              <w:rPr>
                <w:rFonts w:ascii="Times New Roman" w:hAnsi="Times New Roman" w:cs="Times New Roman"/>
                <w:b/>
                <w:color w:val="000000"/>
                <w:sz w:val="24"/>
                <w:lang w:val="lv-LV"/>
              </w:rPr>
            </w:pPr>
            <w:r w:rsidRPr="009C0B4A">
              <w:rPr>
                <w:rFonts w:ascii="Times New Roman" w:hAnsi="Times New Roman" w:cs="Times New Roman"/>
                <w:b/>
                <w:color w:val="000000"/>
                <w:sz w:val="24"/>
                <w:lang w:val="lv-LV"/>
              </w:rPr>
              <w:t>K</w:t>
            </w:r>
            <w:r>
              <w:rPr>
                <w:rFonts w:ascii="Times New Roman" w:hAnsi="Times New Roman" w:cs="Times New Roman"/>
                <w:b/>
                <w:color w:val="000000"/>
                <w:sz w:val="24"/>
                <w:lang w:val="lv-LV"/>
              </w:rPr>
              <w:t>OPĀ</w:t>
            </w:r>
          </w:p>
        </w:tc>
        <w:tc>
          <w:tcPr>
            <w:tcW w:w="2096" w:type="dxa"/>
            <w:vAlign w:val="center"/>
          </w:tcPr>
          <w:p w14:paraId="31CFB01C" w14:textId="1C2CF98A" w:rsidR="009C0B4A" w:rsidRPr="009C0B4A" w:rsidRDefault="009C0B4A" w:rsidP="00F423EC">
            <w:pPr>
              <w:jc w:val="center"/>
              <w:rPr>
                <w:rFonts w:ascii="Times New Roman" w:hAnsi="Times New Roman" w:cs="Times New Roman"/>
                <w:b/>
                <w:color w:val="000000"/>
                <w:sz w:val="24"/>
                <w:lang w:val="lv-LV"/>
              </w:rPr>
            </w:pPr>
            <w:r w:rsidRPr="009C0B4A">
              <w:rPr>
                <w:rFonts w:ascii="Times New Roman" w:hAnsi="Times New Roman" w:cs="Times New Roman"/>
                <w:b/>
                <w:sz w:val="24"/>
              </w:rPr>
              <w:t>1 053 936,45</w:t>
            </w:r>
          </w:p>
        </w:tc>
        <w:tc>
          <w:tcPr>
            <w:tcW w:w="2096" w:type="dxa"/>
            <w:vAlign w:val="center"/>
          </w:tcPr>
          <w:p w14:paraId="07A402E8" w14:textId="164C91BF" w:rsidR="009C0B4A" w:rsidRPr="009C0B4A" w:rsidRDefault="009C0B4A" w:rsidP="00F423EC">
            <w:pPr>
              <w:jc w:val="center"/>
              <w:rPr>
                <w:rFonts w:ascii="Times New Roman" w:hAnsi="Times New Roman" w:cs="Times New Roman"/>
                <w:b/>
                <w:color w:val="000000"/>
                <w:sz w:val="24"/>
                <w:lang w:val="lv-LV"/>
              </w:rPr>
            </w:pPr>
            <w:r w:rsidRPr="009C0B4A">
              <w:rPr>
                <w:rFonts w:ascii="Times New Roman" w:hAnsi="Times New Roman" w:cs="Times New Roman"/>
                <w:b/>
                <w:sz w:val="24"/>
              </w:rPr>
              <w:t>1 159 330,10</w:t>
            </w:r>
          </w:p>
        </w:tc>
      </w:tr>
    </w:tbl>
    <w:p w14:paraId="10A201E2" w14:textId="77777777" w:rsidR="00E82B38" w:rsidRDefault="00E82B38" w:rsidP="00240D88">
      <w:pPr>
        <w:ind w:firstLine="720"/>
        <w:jc w:val="both"/>
        <w:rPr>
          <w:rFonts w:ascii="Times New Roman" w:hAnsi="Times New Roman" w:cs="Times New Roman"/>
          <w:lang w:val="lv-LV"/>
        </w:rPr>
      </w:pPr>
    </w:p>
    <w:p w14:paraId="21602605" w14:textId="5B6AC716"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 xml:space="preserve">Pārējo augstāk minēto risinājumu, kuru finansēšana pēc projekta </w:t>
      </w:r>
      <w:r w:rsidR="00CB49AD">
        <w:rPr>
          <w:rFonts w:ascii="Times New Roman" w:hAnsi="Times New Roman" w:cs="Times New Roman"/>
          <w:lang w:val="lv-LV"/>
        </w:rPr>
        <w:t>ir</w:t>
      </w:r>
      <w:r w:rsidRPr="00240D88">
        <w:rPr>
          <w:rFonts w:ascii="Times New Roman" w:hAnsi="Times New Roman" w:cs="Times New Roman"/>
          <w:lang w:val="lv-LV"/>
        </w:rPr>
        <w:t xml:space="preserve"> </w:t>
      </w:r>
      <w:r w:rsidR="00CB49AD">
        <w:rPr>
          <w:rFonts w:ascii="Times New Roman" w:hAnsi="Times New Roman" w:cs="Times New Roman"/>
          <w:lang w:val="lv-LV"/>
        </w:rPr>
        <w:t>jā</w:t>
      </w:r>
      <w:r w:rsidRPr="00240D88">
        <w:rPr>
          <w:rFonts w:ascii="Times New Roman" w:hAnsi="Times New Roman" w:cs="Times New Roman"/>
          <w:lang w:val="lv-LV"/>
        </w:rPr>
        <w:t>nodrošina centralizēti (no valsts budžeta līdzekļiem), uzturēšanai nepieciešamo finansējumu tika paredzēts plānot pēc risinājumu tehnisko specifikāciju izstrādes pabeigšanas un atbilstošu  iepirkumu realizācijas.</w:t>
      </w:r>
    </w:p>
    <w:p w14:paraId="1FB798EA" w14:textId="77777777" w:rsidR="007C0745" w:rsidRDefault="007C0745" w:rsidP="007C0745">
      <w:pPr>
        <w:jc w:val="center"/>
        <w:rPr>
          <w:rFonts w:ascii="Times New Roman" w:hAnsi="Times New Roman" w:cs="Times New Roman"/>
          <w:lang w:val="lv-LV"/>
        </w:rPr>
      </w:pPr>
    </w:p>
    <w:p w14:paraId="487199A1" w14:textId="77777777" w:rsidR="007C0745" w:rsidRDefault="007C0745" w:rsidP="007C0745">
      <w:pPr>
        <w:jc w:val="center"/>
        <w:rPr>
          <w:rFonts w:ascii="Times New Roman" w:hAnsi="Times New Roman" w:cs="Times New Roman"/>
          <w:lang w:val="lv-LV"/>
        </w:rPr>
      </w:pPr>
      <w:r>
        <w:rPr>
          <w:rFonts w:ascii="Times New Roman" w:hAnsi="Times New Roman" w:cs="Times New Roman"/>
          <w:lang w:val="lv-LV"/>
        </w:rPr>
        <w:t>3.tabula. Nepieciešamie valsts budžeta līdzekļi 2015.-2016.gadam</w:t>
      </w:r>
    </w:p>
    <w:tbl>
      <w:tblPr>
        <w:tblStyle w:val="TableGrid"/>
        <w:tblW w:w="9046" w:type="dxa"/>
        <w:tblInd w:w="108" w:type="dxa"/>
        <w:tblLook w:val="04A0" w:firstRow="1" w:lastRow="0" w:firstColumn="1" w:lastColumn="0" w:noHBand="0" w:noVBand="1"/>
      </w:tblPr>
      <w:tblGrid>
        <w:gridCol w:w="5812"/>
        <w:gridCol w:w="1735"/>
        <w:gridCol w:w="1499"/>
      </w:tblGrid>
      <w:tr w:rsidR="007C0745" w:rsidRPr="00F56259" w14:paraId="2107AAA8" w14:textId="77777777" w:rsidTr="00AD6A87">
        <w:tc>
          <w:tcPr>
            <w:tcW w:w="5812" w:type="dxa"/>
            <w:shd w:val="clear" w:color="auto" w:fill="BFBFBF" w:themeFill="background1" w:themeFillShade="BF"/>
            <w:vAlign w:val="center"/>
          </w:tcPr>
          <w:p w14:paraId="491F8A4F" w14:textId="77777777" w:rsidR="007C0745" w:rsidRPr="00AE45C0" w:rsidRDefault="007C0745" w:rsidP="00AD6A87">
            <w:pPr>
              <w:jc w:val="center"/>
              <w:rPr>
                <w:rFonts w:ascii="Times New Roman" w:hAnsi="Times New Roman" w:cs="Times New Roman"/>
                <w:sz w:val="24"/>
                <w:lang w:val="lv-LV"/>
              </w:rPr>
            </w:pPr>
            <w:r>
              <w:rPr>
                <w:rFonts w:ascii="Times New Roman" w:hAnsi="Times New Roman" w:cs="Times New Roman"/>
                <w:sz w:val="24"/>
                <w:lang w:val="lv-LV"/>
              </w:rPr>
              <w:t>Finansējuma mērķis</w:t>
            </w:r>
          </w:p>
        </w:tc>
        <w:tc>
          <w:tcPr>
            <w:tcW w:w="1735" w:type="dxa"/>
            <w:shd w:val="clear" w:color="auto" w:fill="BFBFBF" w:themeFill="background1" w:themeFillShade="BF"/>
          </w:tcPr>
          <w:p w14:paraId="5A09C3DA" w14:textId="77777777" w:rsidR="007C0745" w:rsidRPr="00AE45C0" w:rsidRDefault="007C0745" w:rsidP="00AD6A87">
            <w:pPr>
              <w:jc w:val="center"/>
              <w:rPr>
                <w:rFonts w:ascii="Times New Roman" w:hAnsi="Times New Roman" w:cs="Times New Roman"/>
                <w:sz w:val="24"/>
                <w:lang w:val="lv-LV"/>
              </w:rPr>
            </w:pPr>
            <w:r w:rsidRPr="00F423EC">
              <w:rPr>
                <w:rFonts w:ascii="Times New Roman" w:hAnsi="Times New Roman" w:cs="Times New Roman"/>
                <w:sz w:val="24"/>
                <w:lang w:val="lv-LV"/>
              </w:rPr>
              <w:t>2015.gadā</w:t>
            </w:r>
            <w:r>
              <w:rPr>
                <w:rFonts w:ascii="Times New Roman" w:hAnsi="Times New Roman" w:cs="Times New Roman"/>
                <w:sz w:val="24"/>
                <w:lang w:val="lv-LV"/>
              </w:rPr>
              <w:t xml:space="preserve"> (</w:t>
            </w:r>
            <w:proofErr w:type="spellStart"/>
            <w:r w:rsidRPr="00F423EC">
              <w:rPr>
                <w:rFonts w:ascii="Times New Roman" w:hAnsi="Times New Roman" w:cs="Times New Roman"/>
                <w:i/>
                <w:sz w:val="24"/>
                <w:lang w:val="lv-LV"/>
              </w:rPr>
              <w:t>euro</w:t>
            </w:r>
            <w:proofErr w:type="spellEnd"/>
            <w:r>
              <w:rPr>
                <w:rFonts w:ascii="Times New Roman" w:hAnsi="Times New Roman" w:cs="Times New Roman"/>
                <w:sz w:val="24"/>
                <w:lang w:val="lv-LV"/>
              </w:rPr>
              <w:t>)</w:t>
            </w:r>
          </w:p>
        </w:tc>
        <w:tc>
          <w:tcPr>
            <w:tcW w:w="1499" w:type="dxa"/>
            <w:shd w:val="clear" w:color="auto" w:fill="BFBFBF" w:themeFill="background1" w:themeFillShade="BF"/>
          </w:tcPr>
          <w:p w14:paraId="43AB6327" w14:textId="77777777" w:rsidR="007C0745" w:rsidRPr="00AE45C0" w:rsidRDefault="007C0745" w:rsidP="00AD6A87">
            <w:pPr>
              <w:jc w:val="center"/>
              <w:rPr>
                <w:rFonts w:ascii="Times New Roman" w:hAnsi="Times New Roman" w:cs="Times New Roman"/>
                <w:sz w:val="24"/>
                <w:lang w:val="lv-LV"/>
              </w:rPr>
            </w:pPr>
            <w:r w:rsidRPr="00F423EC">
              <w:rPr>
                <w:rFonts w:ascii="Times New Roman" w:hAnsi="Times New Roman" w:cs="Times New Roman"/>
                <w:sz w:val="24"/>
                <w:lang w:val="lv-LV"/>
              </w:rPr>
              <w:t>2016.gadā</w:t>
            </w:r>
            <w:r>
              <w:rPr>
                <w:rFonts w:ascii="Times New Roman" w:hAnsi="Times New Roman" w:cs="Times New Roman"/>
                <w:sz w:val="24"/>
                <w:lang w:val="lv-LV"/>
              </w:rPr>
              <w:t xml:space="preserve"> (</w:t>
            </w:r>
            <w:proofErr w:type="spellStart"/>
            <w:r w:rsidRPr="00F423EC">
              <w:rPr>
                <w:rFonts w:ascii="Times New Roman" w:hAnsi="Times New Roman" w:cs="Times New Roman"/>
                <w:i/>
                <w:sz w:val="24"/>
                <w:lang w:val="lv-LV"/>
              </w:rPr>
              <w:t>euro</w:t>
            </w:r>
            <w:proofErr w:type="spellEnd"/>
            <w:r>
              <w:rPr>
                <w:rFonts w:ascii="Times New Roman" w:hAnsi="Times New Roman" w:cs="Times New Roman"/>
                <w:sz w:val="24"/>
                <w:lang w:val="lv-LV"/>
              </w:rPr>
              <w:t>)</w:t>
            </w:r>
          </w:p>
        </w:tc>
      </w:tr>
      <w:tr w:rsidR="007C0745" w:rsidRPr="00F56259" w14:paraId="0FA79974" w14:textId="77777777" w:rsidTr="00AD6A87">
        <w:tc>
          <w:tcPr>
            <w:tcW w:w="5812" w:type="dxa"/>
          </w:tcPr>
          <w:p w14:paraId="3E2AC08E" w14:textId="77777777" w:rsidR="007C0745" w:rsidRPr="00F56259" w:rsidRDefault="007C0745" w:rsidP="00AD6A87">
            <w:pPr>
              <w:jc w:val="both"/>
              <w:rPr>
                <w:rFonts w:ascii="Times New Roman" w:hAnsi="Times New Roman" w:cs="Times New Roman"/>
                <w:sz w:val="24"/>
                <w:lang w:val="lv-LV"/>
              </w:rPr>
            </w:pPr>
            <w:r w:rsidRPr="00F423EC">
              <w:rPr>
                <w:rFonts w:ascii="Times New Roman" w:hAnsi="Times New Roman" w:cs="Times New Roman"/>
                <w:sz w:val="24"/>
                <w:lang w:val="lv-LV"/>
              </w:rPr>
              <w:t>Akadēmiskā datu pārraides tīkla uzturēšana (maģistrālais tīkls)</w:t>
            </w:r>
          </w:p>
        </w:tc>
        <w:tc>
          <w:tcPr>
            <w:tcW w:w="1735" w:type="dxa"/>
            <w:vAlign w:val="center"/>
          </w:tcPr>
          <w:p w14:paraId="0929D30B" w14:textId="77777777" w:rsidR="007C0745" w:rsidRPr="00AE45C0" w:rsidRDefault="007C0745" w:rsidP="00AD6A87">
            <w:pPr>
              <w:jc w:val="center"/>
              <w:rPr>
                <w:rFonts w:ascii="Times New Roman" w:hAnsi="Times New Roman" w:cs="Times New Roman"/>
                <w:sz w:val="24"/>
                <w:lang w:val="lv-LV"/>
              </w:rPr>
            </w:pPr>
            <w:r w:rsidRPr="00F56259">
              <w:rPr>
                <w:rFonts w:ascii="Times New Roman" w:hAnsi="Times New Roman" w:cs="Times New Roman"/>
                <w:sz w:val="24"/>
                <w:lang w:val="lv-LV"/>
              </w:rPr>
              <w:t>206 123</w:t>
            </w:r>
          </w:p>
        </w:tc>
        <w:tc>
          <w:tcPr>
            <w:tcW w:w="1499" w:type="dxa"/>
            <w:vAlign w:val="center"/>
          </w:tcPr>
          <w:p w14:paraId="2491FD1A" w14:textId="77777777" w:rsidR="007C0745" w:rsidRPr="00AE45C0" w:rsidRDefault="007C0745" w:rsidP="00AD6A87">
            <w:pPr>
              <w:jc w:val="center"/>
              <w:rPr>
                <w:rFonts w:ascii="Times New Roman" w:hAnsi="Times New Roman" w:cs="Times New Roman"/>
                <w:sz w:val="24"/>
                <w:lang w:val="lv-LV"/>
              </w:rPr>
            </w:pPr>
            <w:r w:rsidRPr="00F56259">
              <w:rPr>
                <w:rFonts w:ascii="Times New Roman" w:hAnsi="Times New Roman" w:cs="Times New Roman"/>
                <w:sz w:val="24"/>
                <w:lang w:val="lv-LV"/>
              </w:rPr>
              <w:t>4</w:t>
            </w:r>
            <w:r w:rsidRPr="00F423EC">
              <w:rPr>
                <w:rFonts w:ascii="Times New Roman" w:hAnsi="Times New Roman" w:cs="Times New Roman"/>
                <w:sz w:val="24"/>
              </w:rPr>
              <w:t>12 245</w:t>
            </w:r>
          </w:p>
        </w:tc>
      </w:tr>
      <w:tr w:rsidR="007C0745" w:rsidRPr="00F56259" w14:paraId="42237E3C" w14:textId="77777777" w:rsidTr="00AD6A87">
        <w:tc>
          <w:tcPr>
            <w:tcW w:w="5812" w:type="dxa"/>
          </w:tcPr>
          <w:p w14:paraId="2BB6A3CD" w14:textId="77777777" w:rsidR="007C0745" w:rsidRPr="00F56259" w:rsidRDefault="007C0745" w:rsidP="00AD6A87">
            <w:pPr>
              <w:jc w:val="both"/>
              <w:rPr>
                <w:rFonts w:ascii="Times New Roman" w:hAnsi="Times New Roman" w:cs="Times New Roman"/>
                <w:sz w:val="24"/>
                <w:lang w:val="lv-LV"/>
              </w:rPr>
            </w:pPr>
            <w:proofErr w:type="spellStart"/>
            <w:r w:rsidRPr="00F423EC">
              <w:rPr>
                <w:rFonts w:ascii="Times New Roman" w:hAnsi="Times New Roman" w:cs="Times New Roman"/>
                <w:sz w:val="24"/>
              </w:rPr>
              <w:t>Koplietošanas</w:t>
            </w:r>
            <w:proofErr w:type="spellEnd"/>
            <w:r w:rsidRPr="00F423EC">
              <w:rPr>
                <w:rFonts w:ascii="Times New Roman" w:hAnsi="Times New Roman" w:cs="Times New Roman"/>
                <w:sz w:val="24"/>
              </w:rPr>
              <w:t xml:space="preserve"> </w:t>
            </w:r>
            <w:proofErr w:type="spellStart"/>
            <w:r w:rsidRPr="00F423EC">
              <w:rPr>
                <w:rFonts w:ascii="Times New Roman" w:hAnsi="Times New Roman" w:cs="Times New Roman"/>
                <w:sz w:val="24"/>
              </w:rPr>
              <w:t>piekļuve</w:t>
            </w:r>
            <w:proofErr w:type="spellEnd"/>
            <w:r w:rsidRPr="00F423EC">
              <w:rPr>
                <w:rFonts w:ascii="Times New Roman" w:hAnsi="Times New Roman" w:cs="Times New Roman"/>
                <w:sz w:val="24"/>
              </w:rPr>
              <w:t xml:space="preserve"> </w:t>
            </w:r>
            <w:proofErr w:type="spellStart"/>
            <w:r w:rsidRPr="00F423EC">
              <w:rPr>
                <w:rFonts w:ascii="Times New Roman" w:hAnsi="Times New Roman" w:cs="Times New Roman"/>
                <w:sz w:val="24"/>
              </w:rPr>
              <w:t>internetam</w:t>
            </w:r>
            <w:proofErr w:type="spellEnd"/>
            <w:r w:rsidRPr="00F423EC">
              <w:rPr>
                <w:rFonts w:ascii="Times New Roman" w:hAnsi="Times New Roman" w:cs="Times New Roman"/>
                <w:sz w:val="24"/>
              </w:rPr>
              <w:t xml:space="preserve"> </w:t>
            </w:r>
          </w:p>
        </w:tc>
        <w:tc>
          <w:tcPr>
            <w:tcW w:w="1735" w:type="dxa"/>
            <w:vAlign w:val="center"/>
          </w:tcPr>
          <w:p w14:paraId="18B6ACD7" w14:textId="77777777" w:rsidR="007C0745" w:rsidRPr="00AE45C0" w:rsidRDefault="007C0745" w:rsidP="00AD6A87">
            <w:pPr>
              <w:jc w:val="center"/>
              <w:rPr>
                <w:rFonts w:ascii="Times New Roman" w:hAnsi="Times New Roman" w:cs="Times New Roman"/>
                <w:sz w:val="24"/>
                <w:lang w:val="lv-LV"/>
              </w:rPr>
            </w:pPr>
            <w:r w:rsidRPr="00F423EC">
              <w:rPr>
                <w:rFonts w:ascii="Times New Roman" w:hAnsi="Times New Roman" w:cs="Times New Roman"/>
                <w:sz w:val="24"/>
              </w:rPr>
              <w:t>72 310</w:t>
            </w:r>
          </w:p>
        </w:tc>
        <w:tc>
          <w:tcPr>
            <w:tcW w:w="1499" w:type="dxa"/>
            <w:vAlign w:val="center"/>
          </w:tcPr>
          <w:p w14:paraId="331184E1" w14:textId="77777777" w:rsidR="007C0745" w:rsidRPr="00AE45C0" w:rsidRDefault="007C0745" w:rsidP="00AD6A87">
            <w:pPr>
              <w:jc w:val="center"/>
              <w:rPr>
                <w:rFonts w:ascii="Times New Roman" w:hAnsi="Times New Roman" w:cs="Times New Roman"/>
                <w:sz w:val="24"/>
                <w:lang w:val="lv-LV"/>
              </w:rPr>
            </w:pPr>
            <w:r w:rsidRPr="00F423EC">
              <w:rPr>
                <w:rFonts w:ascii="Times New Roman" w:hAnsi="Times New Roman" w:cs="Times New Roman"/>
                <w:sz w:val="24"/>
              </w:rPr>
              <w:t>155 800</w:t>
            </w:r>
          </w:p>
        </w:tc>
      </w:tr>
      <w:tr w:rsidR="007C0745" w:rsidRPr="00F56259" w14:paraId="3D00765D" w14:textId="77777777" w:rsidTr="00AD6A87">
        <w:tc>
          <w:tcPr>
            <w:tcW w:w="5812" w:type="dxa"/>
          </w:tcPr>
          <w:p w14:paraId="66AE9D1C" w14:textId="77777777" w:rsidR="007C0745" w:rsidRPr="00F56259" w:rsidRDefault="007C0745" w:rsidP="00AD6A87">
            <w:pPr>
              <w:jc w:val="both"/>
              <w:rPr>
                <w:rFonts w:ascii="Times New Roman" w:hAnsi="Times New Roman" w:cs="Times New Roman"/>
                <w:sz w:val="24"/>
                <w:lang w:val="lv-LV"/>
              </w:rPr>
            </w:pPr>
            <w:r w:rsidRPr="00F423EC">
              <w:rPr>
                <w:rFonts w:ascii="Times New Roman" w:hAnsi="Times New Roman" w:cs="Times New Roman"/>
                <w:sz w:val="24"/>
                <w:lang w:val="lv-LV"/>
              </w:rPr>
              <w:t>Koplietošanas datu centra uzturēšana (ja partneri apmaksā tikai patērēto elektrību)</w:t>
            </w:r>
          </w:p>
        </w:tc>
        <w:tc>
          <w:tcPr>
            <w:tcW w:w="1735" w:type="dxa"/>
            <w:vAlign w:val="center"/>
          </w:tcPr>
          <w:p w14:paraId="53CE28CB" w14:textId="77777777" w:rsidR="007C0745" w:rsidRPr="00AE45C0" w:rsidRDefault="007C0745" w:rsidP="00AD6A87">
            <w:pPr>
              <w:jc w:val="center"/>
              <w:rPr>
                <w:rFonts w:ascii="Times New Roman" w:hAnsi="Times New Roman" w:cs="Times New Roman"/>
                <w:sz w:val="24"/>
                <w:lang w:val="lv-LV"/>
              </w:rPr>
            </w:pPr>
            <w:r w:rsidRPr="00F423EC">
              <w:rPr>
                <w:rFonts w:ascii="Times New Roman" w:hAnsi="Times New Roman" w:cs="Times New Roman"/>
                <w:sz w:val="24"/>
              </w:rPr>
              <w:t>86 280</w:t>
            </w:r>
          </w:p>
        </w:tc>
        <w:tc>
          <w:tcPr>
            <w:tcW w:w="1499" w:type="dxa"/>
            <w:vAlign w:val="center"/>
          </w:tcPr>
          <w:p w14:paraId="26FFC39F" w14:textId="77777777" w:rsidR="007C0745" w:rsidRPr="00AE45C0" w:rsidRDefault="007C0745" w:rsidP="00AD6A87">
            <w:pPr>
              <w:jc w:val="center"/>
              <w:rPr>
                <w:rFonts w:ascii="Times New Roman" w:hAnsi="Times New Roman" w:cs="Times New Roman"/>
                <w:sz w:val="24"/>
                <w:lang w:val="lv-LV"/>
              </w:rPr>
            </w:pPr>
            <w:r w:rsidRPr="00F423EC">
              <w:rPr>
                <w:rFonts w:ascii="Times New Roman" w:hAnsi="Times New Roman" w:cs="Times New Roman"/>
                <w:sz w:val="24"/>
              </w:rPr>
              <w:t>193 150</w:t>
            </w:r>
          </w:p>
        </w:tc>
      </w:tr>
      <w:tr w:rsidR="007C0745" w:rsidRPr="00F56259" w14:paraId="07FAAE52" w14:textId="77777777" w:rsidTr="00AD6A87">
        <w:tc>
          <w:tcPr>
            <w:tcW w:w="5812" w:type="dxa"/>
          </w:tcPr>
          <w:p w14:paraId="55C9B230" w14:textId="77777777" w:rsidR="007C0745" w:rsidRPr="00AE45C0" w:rsidRDefault="007C0745" w:rsidP="00AD6A87">
            <w:pPr>
              <w:rPr>
                <w:rFonts w:ascii="Times New Roman" w:hAnsi="Times New Roman" w:cs="Times New Roman"/>
                <w:b/>
                <w:sz w:val="24"/>
                <w:lang w:val="lv-LV"/>
              </w:rPr>
            </w:pPr>
            <w:proofErr w:type="spellStart"/>
            <w:r w:rsidRPr="00F423EC">
              <w:rPr>
                <w:rFonts w:ascii="Times New Roman" w:hAnsi="Times New Roman" w:cs="Times New Roman"/>
                <w:sz w:val="24"/>
              </w:rPr>
              <w:t>Zinātniskās</w:t>
            </w:r>
            <w:proofErr w:type="spellEnd"/>
            <w:r w:rsidRPr="00F423EC">
              <w:rPr>
                <w:rFonts w:ascii="Times New Roman" w:hAnsi="Times New Roman" w:cs="Times New Roman"/>
                <w:sz w:val="24"/>
              </w:rPr>
              <w:t xml:space="preserve"> </w:t>
            </w:r>
            <w:proofErr w:type="spellStart"/>
            <w:r w:rsidRPr="00F423EC">
              <w:rPr>
                <w:rFonts w:ascii="Times New Roman" w:hAnsi="Times New Roman" w:cs="Times New Roman"/>
                <w:sz w:val="24"/>
              </w:rPr>
              <w:t>darbības</w:t>
            </w:r>
            <w:proofErr w:type="spellEnd"/>
            <w:r w:rsidRPr="00F423EC">
              <w:rPr>
                <w:rFonts w:ascii="Times New Roman" w:hAnsi="Times New Roman" w:cs="Times New Roman"/>
                <w:sz w:val="24"/>
              </w:rPr>
              <w:t xml:space="preserve"> </w:t>
            </w:r>
            <w:proofErr w:type="spellStart"/>
            <w:r w:rsidRPr="00F423EC">
              <w:rPr>
                <w:rFonts w:ascii="Times New Roman" w:hAnsi="Times New Roman" w:cs="Times New Roman"/>
                <w:sz w:val="24"/>
              </w:rPr>
              <w:t>portāla</w:t>
            </w:r>
            <w:proofErr w:type="spellEnd"/>
            <w:r w:rsidRPr="00F423EC">
              <w:rPr>
                <w:rFonts w:ascii="Times New Roman" w:hAnsi="Times New Roman" w:cs="Times New Roman"/>
                <w:sz w:val="24"/>
              </w:rPr>
              <w:t xml:space="preserve"> </w:t>
            </w:r>
            <w:proofErr w:type="spellStart"/>
            <w:r w:rsidRPr="00F423EC">
              <w:rPr>
                <w:rFonts w:ascii="Times New Roman" w:hAnsi="Times New Roman" w:cs="Times New Roman"/>
                <w:sz w:val="24"/>
              </w:rPr>
              <w:t>uzturēšana</w:t>
            </w:r>
            <w:proofErr w:type="spellEnd"/>
          </w:p>
        </w:tc>
        <w:tc>
          <w:tcPr>
            <w:tcW w:w="1735" w:type="dxa"/>
            <w:vAlign w:val="center"/>
          </w:tcPr>
          <w:p w14:paraId="35C5C490" w14:textId="77777777" w:rsidR="007C0745" w:rsidRPr="00AE45C0" w:rsidRDefault="007C0745" w:rsidP="00AD6A87">
            <w:pPr>
              <w:jc w:val="center"/>
              <w:rPr>
                <w:rFonts w:ascii="Times New Roman" w:hAnsi="Times New Roman" w:cs="Times New Roman"/>
                <w:b/>
                <w:sz w:val="24"/>
                <w:lang w:val="lv-LV"/>
              </w:rPr>
            </w:pPr>
            <w:r w:rsidRPr="00F423EC">
              <w:rPr>
                <w:rFonts w:ascii="Times New Roman" w:hAnsi="Times New Roman" w:cs="Times New Roman"/>
                <w:sz w:val="24"/>
              </w:rPr>
              <w:t>12 500</w:t>
            </w:r>
          </w:p>
        </w:tc>
        <w:tc>
          <w:tcPr>
            <w:tcW w:w="1499" w:type="dxa"/>
            <w:vAlign w:val="center"/>
          </w:tcPr>
          <w:p w14:paraId="7F129C14" w14:textId="77777777" w:rsidR="007C0745" w:rsidRPr="00AE45C0" w:rsidRDefault="007C0745" w:rsidP="00AD6A87">
            <w:pPr>
              <w:jc w:val="center"/>
              <w:rPr>
                <w:rFonts w:ascii="Times New Roman" w:hAnsi="Times New Roman" w:cs="Times New Roman"/>
                <w:b/>
                <w:sz w:val="24"/>
                <w:lang w:val="lv-LV"/>
              </w:rPr>
            </w:pPr>
            <w:r w:rsidRPr="00F423EC">
              <w:rPr>
                <w:rFonts w:ascii="Times New Roman" w:hAnsi="Times New Roman" w:cs="Times New Roman"/>
                <w:sz w:val="24"/>
              </w:rPr>
              <w:t>30 000</w:t>
            </w:r>
          </w:p>
        </w:tc>
      </w:tr>
      <w:tr w:rsidR="007C0745" w:rsidRPr="00F56259" w14:paraId="6923DBE4" w14:textId="77777777" w:rsidTr="00AD6A87">
        <w:tc>
          <w:tcPr>
            <w:tcW w:w="5812" w:type="dxa"/>
          </w:tcPr>
          <w:p w14:paraId="36FE276D" w14:textId="77777777" w:rsidR="007C0745" w:rsidRPr="00AE45C0" w:rsidRDefault="007C0745" w:rsidP="00AD6A87">
            <w:pPr>
              <w:jc w:val="right"/>
              <w:rPr>
                <w:rFonts w:ascii="Times New Roman" w:hAnsi="Times New Roman" w:cs="Times New Roman"/>
                <w:b/>
                <w:sz w:val="24"/>
                <w:lang w:val="lv-LV"/>
              </w:rPr>
            </w:pPr>
            <w:r w:rsidRPr="00F423EC">
              <w:rPr>
                <w:rFonts w:ascii="Times New Roman" w:hAnsi="Times New Roman" w:cs="Times New Roman"/>
                <w:b/>
                <w:sz w:val="24"/>
                <w:lang w:val="lv-LV"/>
              </w:rPr>
              <w:t>KOPĀ</w:t>
            </w:r>
          </w:p>
        </w:tc>
        <w:tc>
          <w:tcPr>
            <w:tcW w:w="1735" w:type="dxa"/>
            <w:vAlign w:val="center"/>
          </w:tcPr>
          <w:p w14:paraId="4F3B5DCF" w14:textId="77777777" w:rsidR="007C0745" w:rsidRPr="00AE45C0" w:rsidRDefault="007C0745" w:rsidP="00AD6A87">
            <w:pPr>
              <w:jc w:val="center"/>
              <w:rPr>
                <w:rFonts w:ascii="Times New Roman" w:hAnsi="Times New Roman" w:cs="Times New Roman"/>
                <w:b/>
                <w:sz w:val="24"/>
                <w:lang w:val="lv-LV"/>
              </w:rPr>
            </w:pPr>
            <w:r w:rsidRPr="00F423EC">
              <w:rPr>
                <w:rFonts w:ascii="Times New Roman" w:hAnsi="Times New Roman" w:cs="Times New Roman"/>
                <w:b/>
                <w:sz w:val="24"/>
              </w:rPr>
              <w:t>377 213</w:t>
            </w:r>
          </w:p>
        </w:tc>
        <w:tc>
          <w:tcPr>
            <w:tcW w:w="1499" w:type="dxa"/>
            <w:vAlign w:val="center"/>
          </w:tcPr>
          <w:p w14:paraId="338AA68A" w14:textId="77777777" w:rsidR="007C0745" w:rsidRPr="00AE45C0" w:rsidRDefault="007C0745" w:rsidP="00AD6A87">
            <w:pPr>
              <w:jc w:val="center"/>
              <w:rPr>
                <w:rFonts w:ascii="Times New Roman" w:hAnsi="Times New Roman" w:cs="Times New Roman"/>
                <w:b/>
                <w:sz w:val="24"/>
                <w:lang w:val="lv-LV"/>
              </w:rPr>
            </w:pPr>
            <w:r w:rsidRPr="00F423EC">
              <w:rPr>
                <w:rFonts w:ascii="Times New Roman" w:hAnsi="Times New Roman" w:cs="Times New Roman"/>
                <w:b/>
                <w:sz w:val="24"/>
              </w:rPr>
              <w:t>791 195</w:t>
            </w:r>
          </w:p>
        </w:tc>
      </w:tr>
    </w:tbl>
    <w:p w14:paraId="3E687587" w14:textId="77777777" w:rsidR="007C0745" w:rsidRDefault="007C0745" w:rsidP="00240D88">
      <w:pPr>
        <w:ind w:firstLine="720"/>
        <w:jc w:val="both"/>
        <w:rPr>
          <w:rFonts w:ascii="Times New Roman" w:hAnsi="Times New Roman" w:cs="Times New Roman"/>
          <w:lang w:val="lv-LV"/>
        </w:rPr>
      </w:pPr>
    </w:p>
    <w:p w14:paraId="1BC78FDD" w14:textId="4BBFB7E3" w:rsidR="00AD6A87" w:rsidRDefault="00AD6A87" w:rsidP="00240D88">
      <w:pPr>
        <w:ind w:firstLine="720"/>
        <w:jc w:val="both"/>
        <w:rPr>
          <w:rFonts w:ascii="Times New Roman" w:hAnsi="Times New Roman" w:cs="Times New Roman"/>
          <w:lang w:val="lv-LV"/>
        </w:rPr>
      </w:pPr>
      <w:r>
        <w:rPr>
          <w:rFonts w:ascii="Times New Roman" w:hAnsi="Times New Roman" w:cs="Times New Roman"/>
          <w:lang w:val="lv-LV"/>
        </w:rPr>
        <w:t xml:space="preserve">Nepieciešamo finanšu līdzekļu indikatīvais aprēķins un pamatojums visam </w:t>
      </w:r>
      <w:proofErr w:type="spellStart"/>
      <w:r>
        <w:rPr>
          <w:rFonts w:ascii="Times New Roman" w:hAnsi="Times New Roman" w:cs="Times New Roman"/>
          <w:lang w:val="lv-LV"/>
        </w:rPr>
        <w:t>pēcprojekta</w:t>
      </w:r>
      <w:proofErr w:type="spellEnd"/>
      <w:r>
        <w:rPr>
          <w:rFonts w:ascii="Times New Roman" w:hAnsi="Times New Roman" w:cs="Times New Roman"/>
          <w:lang w:val="lv-LV"/>
        </w:rPr>
        <w:t xml:space="preserve"> periodam </w:t>
      </w:r>
      <w:r w:rsidR="00795420">
        <w:rPr>
          <w:rFonts w:ascii="Times New Roman" w:hAnsi="Times New Roman" w:cs="Times New Roman"/>
          <w:lang w:val="lv-LV"/>
        </w:rPr>
        <w:t xml:space="preserve">un tā īpatsvars no kopējā bāzes finansējuma ir </w:t>
      </w:r>
      <w:r>
        <w:rPr>
          <w:rFonts w:ascii="Times New Roman" w:hAnsi="Times New Roman" w:cs="Times New Roman"/>
          <w:lang w:val="lv-LV"/>
        </w:rPr>
        <w:t>pieejams 1.pielikumā.</w:t>
      </w:r>
    </w:p>
    <w:p w14:paraId="009F4139" w14:textId="22581C4F"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Būtiskas izmaiņas iepriekš plānotajā Akadēmiskā tīkla arhitektūrā un finansēšanas modelī tika veiktas 2013.gada jūnijā, kad, ņemot vērā projekta uzraudzības padomes ieteikumus, projekta vadības grupa mainīja iepriekš 2012.gada jūnijā pieņemto lēmumu izveidot trīs koplietošanas akadēmiskos datu centrus, apstiprinot viena centralizēta koplietošanas akadēmiskā datu centra izveidi, ko saskaņoja arī projekta uzraudzības padome. Pieņemot minētos lēmumus, gan projekta vadības grupa, gan uzraudzības padome ņēma vērā gan plānoto projekta investīciju apjomu, gan plānotās uzturēšanas izmaksas, gan plānoto datu centra pārvaldības un pakalpojumu sniegšanas modeli. Aprēķini liecināja, ka ieviešot vienu jaunu centralizēti pārvaldāmu koplietošanas datu centru, projekta investīcijas būtu mazāk</w:t>
      </w:r>
      <w:r w:rsidR="00CB49AD">
        <w:rPr>
          <w:rFonts w:ascii="Times New Roman" w:hAnsi="Times New Roman" w:cs="Times New Roman"/>
          <w:lang w:val="lv-LV"/>
        </w:rPr>
        <w:t>as</w:t>
      </w:r>
      <w:r w:rsidRPr="00240D88">
        <w:rPr>
          <w:rFonts w:ascii="Times New Roman" w:hAnsi="Times New Roman" w:cs="Times New Roman"/>
          <w:lang w:val="lv-LV"/>
        </w:rPr>
        <w:t xml:space="preserve"> nekā trīs datu centru izveidei ar līdzīgu plānoto </w:t>
      </w:r>
      <w:r w:rsidR="00140DBE">
        <w:rPr>
          <w:rFonts w:ascii="Times New Roman" w:hAnsi="Times New Roman" w:cs="Times New Roman"/>
          <w:lang w:val="lv-LV"/>
        </w:rPr>
        <w:t>tehnoloģiju</w:t>
      </w:r>
      <w:r w:rsidR="00140DBE" w:rsidRPr="00240D88">
        <w:rPr>
          <w:rFonts w:ascii="Times New Roman" w:hAnsi="Times New Roman" w:cs="Times New Roman"/>
          <w:lang w:val="lv-LV"/>
        </w:rPr>
        <w:t xml:space="preserve"> </w:t>
      </w:r>
      <w:r w:rsidRPr="00240D88">
        <w:rPr>
          <w:rFonts w:ascii="Times New Roman" w:hAnsi="Times New Roman" w:cs="Times New Roman"/>
          <w:lang w:val="lv-LV"/>
        </w:rPr>
        <w:t xml:space="preserve">jaudu. </w:t>
      </w:r>
      <w:r w:rsidR="00CB49AD">
        <w:rPr>
          <w:rFonts w:ascii="Times New Roman" w:hAnsi="Times New Roman" w:cs="Times New Roman"/>
          <w:lang w:val="lv-LV"/>
        </w:rPr>
        <w:t>Arī</w:t>
      </w:r>
      <w:r w:rsidRPr="00240D88">
        <w:rPr>
          <w:rFonts w:ascii="Times New Roman" w:hAnsi="Times New Roman" w:cs="Times New Roman"/>
          <w:lang w:val="lv-LV"/>
        </w:rPr>
        <w:t xml:space="preserve"> infrastruktūras ekspluatācijas un atjaunošanas izmaksas uzturēšanas izmaksas vienam datu centram, kas būtu nepieciešamas rezultātu ilgtspējas nodrošināšanas periodā, būtu mazākas nekā trīs datu centru risinājuma gadījumā. Projekta vadības grupas un uzraudzības padomes apstiprinātais viena datu centra risinājums paredzēja, ka turpmāko datu centra uzturēšanu un atjaunošanu finansē centralizēti </w:t>
      </w:r>
      <w:r w:rsidR="00140DBE">
        <w:rPr>
          <w:rFonts w:ascii="Times New Roman" w:hAnsi="Times New Roman" w:cs="Times New Roman"/>
          <w:lang w:val="lv-LV"/>
        </w:rPr>
        <w:t>ministrija</w:t>
      </w:r>
      <w:r w:rsidRPr="00240D88">
        <w:rPr>
          <w:rFonts w:ascii="Times New Roman" w:hAnsi="Times New Roman" w:cs="Times New Roman"/>
          <w:lang w:val="lv-LV"/>
        </w:rPr>
        <w:t xml:space="preserve">, izmantojot centralizētu zinātnes bāzes finansējuma atskaitījumu, datu centra pakalpojumu lietotājiem apmaksājot atbilstoši izmantotajam pakalpojumu apjomam tieši attiecināmas pakalpojumu izmaksas. </w:t>
      </w:r>
    </w:p>
    <w:p w14:paraId="7895CC0B" w14:textId="6B726BCB"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 xml:space="preserve">Izmaiņas datu centra risinājumā izraisīja nepieciešamību mainīt arī plānoto Akadēmiskā datu pārraides tīkla risinājumu. Šī risinājuma </w:t>
      </w:r>
      <w:r w:rsidR="00D351C7">
        <w:rPr>
          <w:rFonts w:ascii="Times New Roman" w:hAnsi="Times New Roman" w:cs="Times New Roman"/>
          <w:lang w:val="lv-LV"/>
        </w:rPr>
        <w:t xml:space="preserve">tehniskās specifikācijas </w:t>
      </w:r>
      <w:r w:rsidRPr="00240D88">
        <w:rPr>
          <w:rFonts w:ascii="Times New Roman" w:hAnsi="Times New Roman" w:cs="Times New Roman"/>
          <w:lang w:val="lv-LV"/>
        </w:rPr>
        <w:t>izstrād</w:t>
      </w:r>
      <w:r w:rsidR="00D351C7">
        <w:rPr>
          <w:rFonts w:ascii="Times New Roman" w:hAnsi="Times New Roman" w:cs="Times New Roman"/>
          <w:lang w:val="lv-LV"/>
        </w:rPr>
        <w:t>e</w:t>
      </w:r>
      <w:r w:rsidRPr="00240D88">
        <w:rPr>
          <w:rFonts w:ascii="Times New Roman" w:hAnsi="Times New Roman" w:cs="Times New Roman"/>
          <w:lang w:val="lv-LV"/>
        </w:rPr>
        <w:t xml:space="preserve"> </w:t>
      </w:r>
      <w:r w:rsidRPr="00240D88">
        <w:rPr>
          <w:rFonts w:ascii="Times New Roman" w:hAnsi="Times New Roman" w:cs="Times New Roman"/>
          <w:lang w:val="lv-LV"/>
        </w:rPr>
        <w:lastRenderedPageBreak/>
        <w:t>tika pabeigt</w:t>
      </w:r>
      <w:r w:rsidR="00AE45C0">
        <w:rPr>
          <w:rFonts w:ascii="Times New Roman" w:hAnsi="Times New Roman" w:cs="Times New Roman"/>
          <w:lang w:val="lv-LV"/>
        </w:rPr>
        <w:t>a</w:t>
      </w:r>
      <w:r w:rsidRPr="00240D88">
        <w:rPr>
          <w:rFonts w:ascii="Times New Roman" w:hAnsi="Times New Roman" w:cs="Times New Roman"/>
          <w:lang w:val="lv-LV"/>
        </w:rPr>
        <w:t xml:space="preserve"> 201</w:t>
      </w:r>
      <w:r w:rsidR="00D351C7">
        <w:rPr>
          <w:rFonts w:ascii="Times New Roman" w:hAnsi="Times New Roman" w:cs="Times New Roman"/>
          <w:lang w:val="lv-LV"/>
        </w:rPr>
        <w:t>4</w:t>
      </w:r>
      <w:r w:rsidRPr="00240D88">
        <w:rPr>
          <w:rFonts w:ascii="Times New Roman" w:hAnsi="Times New Roman" w:cs="Times New Roman"/>
          <w:lang w:val="lv-LV"/>
        </w:rPr>
        <w:t xml:space="preserve">.gada </w:t>
      </w:r>
      <w:r w:rsidR="00D351C7">
        <w:rPr>
          <w:rFonts w:ascii="Times New Roman" w:hAnsi="Times New Roman" w:cs="Times New Roman"/>
          <w:lang w:val="lv-LV"/>
        </w:rPr>
        <w:t>sākumā</w:t>
      </w:r>
      <w:r w:rsidRPr="00240D88">
        <w:rPr>
          <w:rFonts w:ascii="Times New Roman" w:hAnsi="Times New Roman" w:cs="Times New Roman"/>
          <w:lang w:val="lv-LV"/>
        </w:rPr>
        <w:t xml:space="preserve">, </w:t>
      </w:r>
      <w:r w:rsidR="00D351C7">
        <w:rPr>
          <w:rFonts w:ascii="Times New Roman" w:hAnsi="Times New Roman" w:cs="Times New Roman"/>
          <w:lang w:val="lv-LV"/>
        </w:rPr>
        <w:t xml:space="preserve">uzsākot atbilstošu iepirkuma procedūru, kura </w:t>
      </w:r>
      <w:r w:rsidR="00AE45C0">
        <w:rPr>
          <w:rFonts w:ascii="Times New Roman" w:hAnsi="Times New Roman" w:cs="Times New Roman"/>
          <w:lang w:val="lv-LV"/>
        </w:rPr>
        <w:t>ir noslēgusies</w:t>
      </w:r>
      <w:r w:rsidR="00D351C7">
        <w:rPr>
          <w:rFonts w:ascii="Times New Roman" w:hAnsi="Times New Roman" w:cs="Times New Roman"/>
          <w:lang w:val="lv-LV"/>
        </w:rPr>
        <w:t xml:space="preserve"> 2014.gada augustā</w:t>
      </w:r>
      <w:r w:rsidR="00AE45C0">
        <w:rPr>
          <w:rFonts w:ascii="Times New Roman" w:hAnsi="Times New Roman" w:cs="Times New Roman"/>
          <w:lang w:val="lv-LV"/>
        </w:rPr>
        <w:t>.</w:t>
      </w:r>
      <w:r w:rsidR="00D351C7">
        <w:rPr>
          <w:rFonts w:ascii="Times New Roman" w:hAnsi="Times New Roman" w:cs="Times New Roman"/>
          <w:lang w:val="lv-LV"/>
        </w:rPr>
        <w:t xml:space="preserve"> </w:t>
      </w:r>
    </w:p>
    <w:p w14:paraId="25C1C5DF" w14:textId="124FF069" w:rsidR="00240D88" w:rsidRPr="00240D88" w:rsidRDefault="00AE45C0" w:rsidP="00240D88">
      <w:pPr>
        <w:ind w:firstLine="720"/>
        <w:jc w:val="both"/>
        <w:rPr>
          <w:rFonts w:ascii="Times New Roman" w:hAnsi="Times New Roman" w:cs="Times New Roman"/>
          <w:lang w:val="lv-LV"/>
        </w:rPr>
      </w:pPr>
      <w:r>
        <w:rPr>
          <w:rFonts w:ascii="Times New Roman" w:hAnsi="Times New Roman" w:cs="Times New Roman"/>
          <w:lang w:val="lv-LV"/>
        </w:rPr>
        <w:t>M</w:t>
      </w:r>
      <w:r w:rsidR="00240D88" w:rsidRPr="00240D88">
        <w:rPr>
          <w:rFonts w:ascii="Times New Roman" w:hAnsi="Times New Roman" w:cs="Times New Roman"/>
          <w:lang w:val="lv-LV"/>
        </w:rPr>
        <w:t xml:space="preserve">inēto koplietošanas akadēmisko datu centru </w:t>
      </w:r>
      <w:r>
        <w:rPr>
          <w:rFonts w:ascii="Times New Roman" w:hAnsi="Times New Roman" w:cs="Times New Roman"/>
          <w:lang w:val="lv-LV"/>
        </w:rPr>
        <w:t>ir</w:t>
      </w:r>
      <w:r w:rsidRPr="00240D88">
        <w:rPr>
          <w:rFonts w:ascii="Times New Roman" w:hAnsi="Times New Roman" w:cs="Times New Roman"/>
          <w:lang w:val="lv-LV"/>
        </w:rPr>
        <w:t xml:space="preserve"> </w:t>
      </w:r>
      <w:r w:rsidR="00240D88" w:rsidRPr="00240D88">
        <w:rPr>
          <w:rFonts w:ascii="Times New Roman" w:hAnsi="Times New Roman" w:cs="Times New Roman"/>
          <w:lang w:val="lv-LV"/>
        </w:rPr>
        <w:t>nolemts izveidot Rīgas Tehniskās universitātes piedāvātajās telpās (nodotas bezatlīdzības lietošanā koplietošanas akadēmiskā tīkla datu centra izveidei), 2013.gada oktobrī – novembrī Latvijas Universitāte, Elektronikas un datorzinātņu institūts, kā arī virkne valsts zinātnisko institūtu izteica vēlēšanos izstāties no projekta, kas radīja risku projekta turpmākajai realizācijai. Tāpēc, 2013.gada decembrī projekta vadības grupa un uzraudzības padome apstiprināja turpmākās projekta aktivitāšu realizācijas, sadarbības projekta īstenošanā un tā rezultātu uzturēšanā principus. Ņemot to vērā, partneri, kuri izteica vēlēšanos izstāties no projekta, piekrita turpmākai līdzdalībai gan projekta īstenošanā, gan tā rezultātu uzturēšanā un attī</w:t>
      </w:r>
      <w:r w:rsidR="009D0D3D">
        <w:rPr>
          <w:rFonts w:ascii="Times New Roman" w:hAnsi="Times New Roman" w:cs="Times New Roman"/>
          <w:lang w:val="lv-LV"/>
        </w:rPr>
        <w:t>stībā.</w:t>
      </w:r>
      <w:r w:rsidR="00240D88" w:rsidRPr="00240D88">
        <w:rPr>
          <w:rFonts w:ascii="Times New Roman" w:hAnsi="Times New Roman" w:cs="Times New Roman"/>
          <w:lang w:val="lv-LV"/>
        </w:rPr>
        <w:t xml:space="preserve"> Atbilstoši t</w:t>
      </w:r>
      <w:r w:rsidR="00D351C7">
        <w:rPr>
          <w:rFonts w:ascii="Times New Roman" w:hAnsi="Times New Roman" w:cs="Times New Roman"/>
          <w:lang w:val="lv-LV"/>
        </w:rPr>
        <w:t>a</w:t>
      </w:r>
      <w:r w:rsidR="00240D88" w:rsidRPr="00240D88">
        <w:rPr>
          <w:rFonts w:ascii="Times New Roman" w:hAnsi="Times New Roman" w:cs="Times New Roman"/>
          <w:lang w:val="lv-LV"/>
        </w:rPr>
        <w:t xml:space="preserve">m, kā koplietošanas (visu partneru vajadzībām) projektā tiek realizētas: </w:t>
      </w:r>
    </w:p>
    <w:p w14:paraId="15D0D567" w14:textId="1FC6A4F1" w:rsidR="00240D88" w:rsidRPr="00F56259" w:rsidRDefault="00240D88" w:rsidP="00F56259">
      <w:pPr>
        <w:numPr>
          <w:ilvl w:val="0"/>
          <w:numId w:val="11"/>
        </w:numPr>
        <w:jc w:val="both"/>
        <w:rPr>
          <w:rFonts w:ascii="Times New Roman" w:hAnsi="Times New Roman"/>
          <w:color w:val="000000"/>
          <w:lang w:val="lv-LV"/>
        </w:rPr>
      </w:pPr>
      <w:r w:rsidRPr="00F56259">
        <w:rPr>
          <w:rFonts w:ascii="Times New Roman" w:hAnsi="Times New Roman"/>
          <w:color w:val="000000"/>
          <w:lang w:val="lv-LV"/>
        </w:rPr>
        <w:t>Akadēmiskā tīkla maģistrālā datu pārraides tīkla risinājuma ieviešana, t.sk. projekta partneru telpās izvietoto maģistrālā tīkla piekļuves punktu izveide;</w:t>
      </w:r>
    </w:p>
    <w:p w14:paraId="07979EA6" w14:textId="34C8A1F4" w:rsidR="00240D88" w:rsidRPr="00F56259" w:rsidRDefault="00140DBE" w:rsidP="00F56259">
      <w:pPr>
        <w:numPr>
          <w:ilvl w:val="0"/>
          <w:numId w:val="11"/>
        </w:numPr>
        <w:jc w:val="both"/>
        <w:rPr>
          <w:rFonts w:ascii="Times New Roman" w:hAnsi="Times New Roman"/>
          <w:color w:val="000000"/>
          <w:lang w:val="lv-LV"/>
        </w:rPr>
      </w:pPr>
      <w:r w:rsidRPr="00F56259">
        <w:rPr>
          <w:rFonts w:ascii="Times New Roman" w:hAnsi="Times New Roman"/>
          <w:color w:val="000000"/>
          <w:lang w:val="lv-LV"/>
        </w:rPr>
        <w:t xml:space="preserve">Ministrija </w:t>
      </w:r>
      <w:r w:rsidR="00240D88" w:rsidRPr="00F56259">
        <w:rPr>
          <w:rFonts w:ascii="Times New Roman" w:hAnsi="Times New Roman"/>
          <w:color w:val="000000"/>
          <w:lang w:val="lv-LV"/>
        </w:rPr>
        <w:t xml:space="preserve">koplietošanas un </w:t>
      </w:r>
      <w:proofErr w:type="spellStart"/>
      <w:r w:rsidR="00240D88" w:rsidRPr="00F56259">
        <w:rPr>
          <w:rFonts w:ascii="Times New Roman" w:hAnsi="Times New Roman"/>
          <w:color w:val="000000"/>
          <w:lang w:val="lv-LV"/>
        </w:rPr>
        <w:t>kopvietošanas</w:t>
      </w:r>
      <w:proofErr w:type="spellEnd"/>
      <w:r w:rsidR="00240D88" w:rsidRPr="00F56259">
        <w:rPr>
          <w:rFonts w:ascii="Times New Roman" w:hAnsi="Times New Roman"/>
          <w:color w:val="000000"/>
          <w:lang w:val="lv-LV"/>
        </w:rPr>
        <w:t xml:space="preserve"> datu centra izveide;</w:t>
      </w:r>
    </w:p>
    <w:p w14:paraId="5EADEBB1" w14:textId="0FF9D01B" w:rsidR="00240D88" w:rsidRPr="00F56259" w:rsidRDefault="00240D88" w:rsidP="00F56259">
      <w:pPr>
        <w:numPr>
          <w:ilvl w:val="0"/>
          <w:numId w:val="11"/>
        </w:numPr>
        <w:jc w:val="both"/>
        <w:rPr>
          <w:rFonts w:ascii="Times New Roman" w:hAnsi="Times New Roman"/>
          <w:color w:val="000000"/>
          <w:lang w:val="lv-LV"/>
        </w:rPr>
      </w:pPr>
      <w:r w:rsidRPr="00F56259">
        <w:rPr>
          <w:rFonts w:ascii="Times New Roman" w:hAnsi="Times New Roman"/>
          <w:color w:val="000000"/>
          <w:lang w:val="lv-LV"/>
        </w:rPr>
        <w:t xml:space="preserve">Piekļuves nodrošināšana daudznozaru zinātniskās literatūras datu bāzēm </w:t>
      </w:r>
      <w:proofErr w:type="spellStart"/>
      <w:r w:rsidRPr="00F56259">
        <w:rPr>
          <w:rFonts w:ascii="Times New Roman" w:hAnsi="Times New Roman"/>
          <w:color w:val="000000"/>
          <w:lang w:val="lv-LV"/>
        </w:rPr>
        <w:t>Science</w:t>
      </w:r>
      <w:proofErr w:type="spellEnd"/>
      <w:r w:rsidRPr="00F56259">
        <w:rPr>
          <w:rFonts w:ascii="Times New Roman" w:hAnsi="Times New Roman"/>
          <w:color w:val="000000"/>
          <w:lang w:val="lv-LV"/>
        </w:rPr>
        <w:t xml:space="preserve"> </w:t>
      </w:r>
      <w:proofErr w:type="spellStart"/>
      <w:r w:rsidRPr="00F56259">
        <w:rPr>
          <w:rFonts w:ascii="Times New Roman" w:hAnsi="Times New Roman"/>
          <w:color w:val="000000"/>
          <w:lang w:val="lv-LV"/>
        </w:rPr>
        <w:t>Direct</w:t>
      </w:r>
      <w:proofErr w:type="spellEnd"/>
      <w:r w:rsidRPr="00F56259">
        <w:rPr>
          <w:rFonts w:ascii="Times New Roman" w:hAnsi="Times New Roman"/>
          <w:color w:val="000000"/>
          <w:lang w:val="lv-LV"/>
        </w:rPr>
        <w:t xml:space="preserve"> un </w:t>
      </w:r>
      <w:proofErr w:type="spellStart"/>
      <w:r w:rsidRPr="00F56259">
        <w:rPr>
          <w:rFonts w:ascii="Times New Roman" w:hAnsi="Times New Roman"/>
          <w:color w:val="000000"/>
          <w:lang w:val="lv-LV"/>
        </w:rPr>
        <w:t>Scopus</w:t>
      </w:r>
      <w:proofErr w:type="spellEnd"/>
      <w:r w:rsidRPr="00F56259">
        <w:rPr>
          <w:rFonts w:ascii="Times New Roman" w:hAnsi="Times New Roman"/>
          <w:color w:val="000000"/>
          <w:lang w:val="lv-LV"/>
        </w:rPr>
        <w:t>;</w:t>
      </w:r>
    </w:p>
    <w:p w14:paraId="5137D7A4" w14:textId="7DB153B4" w:rsidR="00240D88" w:rsidRPr="00F56259" w:rsidRDefault="00240D88" w:rsidP="00F56259">
      <w:pPr>
        <w:numPr>
          <w:ilvl w:val="0"/>
          <w:numId w:val="11"/>
        </w:numPr>
        <w:jc w:val="both"/>
        <w:rPr>
          <w:rFonts w:ascii="Times New Roman" w:hAnsi="Times New Roman"/>
          <w:color w:val="000000"/>
          <w:lang w:val="lv-LV"/>
        </w:rPr>
      </w:pPr>
      <w:r w:rsidRPr="00F56259">
        <w:rPr>
          <w:rFonts w:ascii="Times New Roman" w:hAnsi="Times New Roman"/>
          <w:color w:val="000000"/>
          <w:lang w:val="lv-LV"/>
        </w:rPr>
        <w:t>Nacionālā zinātniskās darbības portāla izveide;</w:t>
      </w:r>
    </w:p>
    <w:p w14:paraId="66588F75" w14:textId="16E50D90" w:rsidR="00240D88" w:rsidRPr="00F56259" w:rsidRDefault="00240D88" w:rsidP="00F56259">
      <w:pPr>
        <w:numPr>
          <w:ilvl w:val="0"/>
          <w:numId w:val="11"/>
        </w:numPr>
        <w:jc w:val="both"/>
        <w:rPr>
          <w:rFonts w:ascii="Times New Roman" w:hAnsi="Times New Roman"/>
          <w:color w:val="000000"/>
          <w:lang w:val="lv-LV"/>
        </w:rPr>
      </w:pPr>
      <w:proofErr w:type="spellStart"/>
      <w:r w:rsidRPr="00F56259">
        <w:rPr>
          <w:rFonts w:ascii="Times New Roman" w:hAnsi="Times New Roman"/>
          <w:color w:val="000000"/>
          <w:lang w:val="lv-LV"/>
        </w:rPr>
        <w:t>GEANT</w:t>
      </w:r>
      <w:proofErr w:type="spellEnd"/>
      <w:r w:rsidRPr="00F56259">
        <w:rPr>
          <w:rFonts w:ascii="Times New Roman" w:hAnsi="Times New Roman"/>
          <w:color w:val="000000"/>
          <w:lang w:val="lv-LV"/>
        </w:rPr>
        <w:t xml:space="preserve"> pieslēguma Eiropas un starptautiskajiem akadēmiskajiem tīkliem iekārtu modernizēšana;</w:t>
      </w:r>
    </w:p>
    <w:p w14:paraId="6E847662" w14:textId="6C4619D0" w:rsidR="00240D88" w:rsidRPr="00F56259" w:rsidRDefault="00240D88" w:rsidP="00F56259">
      <w:pPr>
        <w:numPr>
          <w:ilvl w:val="0"/>
          <w:numId w:val="11"/>
        </w:numPr>
        <w:jc w:val="both"/>
        <w:rPr>
          <w:rFonts w:ascii="Times New Roman" w:hAnsi="Times New Roman"/>
          <w:color w:val="000000"/>
          <w:lang w:val="lv-LV"/>
        </w:rPr>
      </w:pPr>
      <w:r w:rsidRPr="00F56259">
        <w:rPr>
          <w:rFonts w:ascii="Times New Roman" w:hAnsi="Times New Roman"/>
          <w:color w:val="000000"/>
          <w:lang w:val="lv-LV"/>
        </w:rPr>
        <w:t>Projekta konceptuālo risinājumu izstrāde tehniskās realizācijas un pārvaldības jomā un projekta saturiskā pārvaldība un publicitātes nodrošināšana.</w:t>
      </w:r>
    </w:p>
    <w:p w14:paraId="166F788C" w14:textId="77777777" w:rsidR="00140DBE" w:rsidRDefault="00140DBE" w:rsidP="00240D88">
      <w:pPr>
        <w:ind w:firstLine="720"/>
        <w:jc w:val="both"/>
        <w:rPr>
          <w:rFonts w:ascii="Times New Roman" w:hAnsi="Times New Roman" w:cs="Times New Roman"/>
          <w:lang w:val="lv-LV"/>
        </w:rPr>
      </w:pPr>
    </w:p>
    <w:p w14:paraId="6ABE899B" w14:textId="05D0CD91"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Pārēj</w:t>
      </w:r>
      <w:r w:rsidR="00CB49AD">
        <w:rPr>
          <w:rFonts w:ascii="Times New Roman" w:hAnsi="Times New Roman" w:cs="Times New Roman"/>
          <w:lang w:val="lv-LV"/>
        </w:rPr>
        <w:t>ā</w:t>
      </w:r>
      <w:r w:rsidRPr="00240D88">
        <w:rPr>
          <w:rFonts w:ascii="Times New Roman" w:hAnsi="Times New Roman" w:cs="Times New Roman"/>
          <w:lang w:val="lv-LV"/>
        </w:rPr>
        <w:t xml:space="preserve">s projekta aktivitātes tiek realizētas veicot uzlabojumus konkrētu projekta partneru infrastruktūrā. No minētajiem risinājumiem </w:t>
      </w:r>
      <w:r w:rsidRPr="00FB6DC8">
        <w:rPr>
          <w:rFonts w:ascii="Times New Roman" w:hAnsi="Times New Roman" w:cs="Times New Roman"/>
          <w:b/>
          <w:lang w:val="lv-LV"/>
        </w:rPr>
        <w:t>centralizēti uzturami</w:t>
      </w:r>
      <w:r w:rsidRPr="00240D88">
        <w:rPr>
          <w:rFonts w:ascii="Times New Roman" w:hAnsi="Times New Roman" w:cs="Times New Roman"/>
          <w:lang w:val="lv-LV"/>
        </w:rPr>
        <w:t xml:space="preserve"> (no valsts budžeta finansējuma) būtu šādi projekta rezultāti:</w:t>
      </w:r>
    </w:p>
    <w:p w14:paraId="2AB1F0D4" w14:textId="26809AEE" w:rsidR="00240D88" w:rsidRPr="00F56259" w:rsidRDefault="00240D88" w:rsidP="00F56259">
      <w:pPr>
        <w:numPr>
          <w:ilvl w:val="0"/>
          <w:numId w:val="12"/>
        </w:numPr>
        <w:jc w:val="both"/>
        <w:rPr>
          <w:rFonts w:ascii="Times New Roman" w:hAnsi="Times New Roman"/>
          <w:color w:val="000000"/>
          <w:lang w:val="lv-LV"/>
        </w:rPr>
      </w:pPr>
      <w:r w:rsidRPr="00F56259">
        <w:rPr>
          <w:rFonts w:ascii="Times New Roman" w:hAnsi="Times New Roman"/>
          <w:color w:val="000000"/>
          <w:lang w:val="lv-LV"/>
        </w:rPr>
        <w:t xml:space="preserve">Akadēmiskā tīkla maģistrālā datu pārraides tīkla risinājuma ieviešana, t.sk. projekta partneru telpās izvietoto maģistrālā tīkla piekļuves punktu izveide (maģistrālā datu pārraides tīkla uzturēšanu nodrošina </w:t>
      </w:r>
      <w:r w:rsidR="00140DBE">
        <w:rPr>
          <w:rFonts w:ascii="Times New Roman" w:hAnsi="Times New Roman"/>
          <w:color w:val="000000"/>
          <w:lang w:val="lv-LV"/>
        </w:rPr>
        <w:t>ministrija</w:t>
      </w:r>
      <w:r w:rsidR="00140DBE" w:rsidRPr="00F56259">
        <w:rPr>
          <w:rFonts w:ascii="Times New Roman" w:hAnsi="Times New Roman"/>
          <w:color w:val="000000"/>
          <w:lang w:val="lv-LV"/>
        </w:rPr>
        <w:t xml:space="preserve"> </w:t>
      </w:r>
      <w:r w:rsidRPr="00F56259">
        <w:rPr>
          <w:rFonts w:ascii="Times New Roman" w:hAnsi="Times New Roman"/>
          <w:color w:val="000000"/>
          <w:lang w:val="lv-LV"/>
        </w:rPr>
        <w:t>no valsts budžeta līdzekļiem</w:t>
      </w:r>
      <w:r w:rsidR="00FB6DC8">
        <w:rPr>
          <w:rFonts w:ascii="Times New Roman" w:hAnsi="Times New Roman"/>
          <w:color w:val="000000"/>
          <w:lang w:val="lv-LV"/>
        </w:rPr>
        <w:t>.</w:t>
      </w:r>
    </w:p>
    <w:p w14:paraId="0770AF9D" w14:textId="1E3437B3" w:rsidR="00240D88" w:rsidRPr="00F56259" w:rsidRDefault="007C0745" w:rsidP="00F56259">
      <w:pPr>
        <w:numPr>
          <w:ilvl w:val="0"/>
          <w:numId w:val="12"/>
        </w:numPr>
        <w:jc w:val="both"/>
        <w:rPr>
          <w:rFonts w:ascii="Times New Roman" w:hAnsi="Times New Roman"/>
          <w:color w:val="000000"/>
          <w:lang w:val="lv-LV"/>
        </w:rPr>
      </w:pPr>
      <w:r>
        <w:rPr>
          <w:rFonts w:ascii="Times New Roman" w:hAnsi="Times New Roman"/>
          <w:color w:val="000000"/>
          <w:lang w:val="lv-LV"/>
        </w:rPr>
        <w:t>M</w:t>
      </w:r>
      <w:r w:rsidR="00140DBE">
        <w:rPr>
          <w:rFonts w:ascii="Times New Roman" w:hAnsi="Times New Roman"/>
          <w:color w:val="000000"/>
          <w:lang w:val="lv-LV"/>
        </w:rPr>
        <w:t>inistrija</w:t>
      </w:r>
      <w:r>
        <w:rPr>
          <w:rFonts w:ascii="Times New Roman" w:hAnsi="Times New Roman"/>
          <w:color w:val="000000"/>
          <w:lang w:val="lv-LV"/>
        </w:rPr>
        <w:t>s</w:t>
      </w:r>
      <w:r w:rsidR="00140DBE" w:rsidRPr="00F56259">
        <w:rPr>
          <w:rFonts w:ascii="Times New Roman" w:hAnsi="Times New Roman"/>
          <w:color w:val="000000"/>
          <w:lang w:val="lv-LV"/>
        </w:rPr>
        <w:t xml:space="preserve"> </w:t>
      </w:r>
      <w:r w:rsidR="00240D88" w:rsidRPr="00F56259">
        <w:rPr>
          <w:rFonts w:ascii="Times New Roman" w:hAnsi="Times New Roman"/>
          <w:color w:val="000000"/>
          <w:lang w:val="lv-LV"/>
        </w:rPr>
        <w:t>koplietošanas datu centra izveid</w:t>
      </w:r>
      <w:r w:rsidR="00FB6DC8">
        <w:rPr>
          <w:rFonts w:ascii="Times New Roman" w:hAnsi="Times New Roman"/>
          <w:color w:val="000000"/>
          <w:lang w:val="lv-LV"/>
        </w:rPr>
        <w:t>i un</w:t>
      </w:r>
      <w:r w:rsidR="00240D88" w:rsidRPr="00F56259">
        <w:rPr>
          <w:rFonts w:ascii="Times New Roman" w:hAnsi="Times New Roman"/>
          <w:color w:val="000000"/>
          <w:lang w:val="lv-LV"/>
        </w:rPr>
        <w:t xml:space="preserve"> </w:t>
      </w:r>
      <w:r w:rsidR="00FB6DC8">
        <w:rPr>
          <w:rFonts w:ascii="Times New Roman" w:hAnsi="Times New Roman"/>
          <w:color w:val="000000"/>
          <w:lang w:val="lv-LV"/>
        </w:rPr>
        <w:t xml:space="preserve">fiksētās </w:t>
      </w:r>
      <w:r w:rsidR="00240D88" w:rsidRPr="00F56259">
        <w:rPr>
          <w:rFonts w:ascii="Times New Roman" w:hAnsi="Times New Roman"/>
          <w:color w:val="000000"/>
          <w:lang w:val="lv-LV"/>
        </w:rPr>
        <w:t>uzturēšan</w:t>
      </w:r>
      <w:r w:rsidR="00FB6DC8">
        <w:rPr>
          <w:rFonts w:ascii="Times New Roman" w:hAnsi="Times New Roman"/>
          <w:color w:val="000000"/>
          <w:lang w:val="lv-LV"/>
        </w:rPr>
        <w:t>as izmaksas</w:t>
      </w:r>
      <w:r w:rsidR="00240D88" w:rsidRPr="00F56259">
        <w:rPr>
          <w:rFonts w:ascii="Times New Roman" w:hAnsi="Times New Roman"/>
          <w:color w:val="000000"/>
          <w:lang w:val="lv-LV"/>
        </w:rPr>
        <w:t xml:space="preserve"> veic </w:t>
      </w:r>
      <w:r w:rsidR="00140DBE">
        <w:rPr>
          <w:rFonts w:ascii="Times New Roman" w:hAnsi="Times New Roman"/>
          <w:color w:val="000000"/>
          <w:lang w:val="lv-LV"/>
        </w:rPr>
        <w:t>ministrija</w:t>
      </w:r>
      <w:r w:rsidR="00FB6DC8">
        <w:rPr>
          <w:rFonts w:ascii="Times New Roman" w:hAnsi="Times New Roman"/>
          <w:color w:val="000000"/>
          <w:lang w:val="lv-LV"/>
        </w:rPr>
        <w:t xml:space="preserve"> </w:t>
      </w:r>
      <w:r w:rsidR="00FB6DC8" w:rsidRPr="00F56259">
        <w:rPr>
          <w:rFonts w:ascii="Times New Roman" w:hAnsi="Times New Roman"/>
          <w:color w:val="000000"/>
          <w:lang w:val="lv-LV"/>
        </w:rPr>
        <w:t>no valsts budžeta līdzekļiem</w:t>
      </w:r>
      <w:r w:rsidR="00240D88" w:rsidRPr="00F56259">
        <w:rPr>
          <w:rFonts w:ascii="Times New Roman" w:hAnsi="Times New Roman"/>
          <w:color w:val="000000"/>
          <w:lang w:val="lv-LV"/>
        </w:rPr>
        <w:t xml:space="preserve">. </w:t>
      </w:r>
      <w:r w:rsidR="00FB6DC8">
        <w:rPr>
          <w:rFonts w:ascii="Times New Roman" w:hAnsi="Times New Roman"/>
          <w:color w:val="000000"/>
          <w:lang w:val="lv-LV"/>
        </w:rPr>
        <w:t>Mainīgās u</w:t>
      </w:r>
      <w:r w:rsidR="00240D88" w:rsidRPr="00F56259">
        <w:rPr>
          <w:rFonts w:ascii="Times New Roman" w:hAnsi="Times New Roman"/>
          <w:color w:val="000000"/>
          <w:lang w:val="lv-LV"/>
        </w:rPr>
        <w:t>zturēšanas izmaksas sedz datu centra lietotāji, proporcionāli to saņemtajiem pakalpojumiem  (pakalpojuma pašizmaksas (elektroenerģijas, darba spēks, telpas, transports, u.c. izmaksas), kur cenas noteikšanas metodoloģiju apstiprina padome). Precīzs pakalpojuma cenā ietveramo izmaksu apjoms tiks precizēts atbilstoši padomes apstiprinātajam cenu noteikšanas metodoloģijai</w:t>
      </w:r>
      <w:r w:rsidR="00FB6DC8">
        <w:rPr>
          <w:rFonts w:ascii="Times New Roman" w:hAnsi="Times New Roman"/>
          <w:color w:val="000000"/>
          <w:lang w:val="lv-LV"/>
        </w:rPr>
        <w:t>.</w:t>
      </w:r>
      <w:r w:rsidR="00240D88" w:rsidRPr="00F56259">
        <w:rPr>
          <w:rFonts w:ascii="Times New Roman" w:hAnsi="Times New Roman"/>
          <w:color w:val="000000"/>
          <w:lang w:val="lv-LV"/>
        </w:rPr>
        <w:t xml:space="preserve"> </w:t>
      </w:r>
    </w:p>
    <w:p w14:paraId="090DCF2A" w14:textId="6DA8B5EA" w:rsidR="00240D88" w:rsidRPr="00F56259" w:rsidRDefault="00240D88" w:rsidP="00F56259">
      <w:pPr>
        <w:numPr>
          <w:ilvl w:val="0"/>
          <w:numId w:val="12"/>
        </w:numPr>
        <w:jc w:val="both"/>
        <w:rPr>
          <w:rFonts w:ascii="Times New Roman" w:hAnsi="Times New Roman"/>
          <w:color w:val="000000"/>
          <w:lang w:val="lv-LV"/>
        </w:rPr>
      </w:pPr>
      <w:r w:rsidRPr="00F56259">
        <w:rPr>
          <w:rFonts w:ascii="Times New Roman" w:hAnsi="Times New Roman"/>
          <w:color w:val="000000"/>
          <w:lang w:val="lv-LV"/>
        </w:rPr>
        <w:t xml:space="preserve">Piekļuves nodrošināšana daudznozaru zinātniskās literatūras datu bāzēm </w:t>
      </w:r>
      <w:proofErr w:type="spellStart"/>
      <w:r w:rsidRPr="00F56259">
        <w:rPr>
          <w:rFonts w:ascii="Times New Roman" w:hAnsi="Times New Roman"/>
          <w:color w:val="000000"/>
          <w:lang w:val="lv-LV"/>
        </w:rPr>
        <w:t>Science</w:t>
      </w:r>
      <w:proofErr w:type="spellEnd"/>
      <w:r w:rsidRPr="00F56259">
        <w:rPr>
          <w:rFonts w:ascii="Times New Roman" w:hAnsi="Times New Roman"/>
          <w:color w:val="000000"/>
          <w:lang w:val="lv-LV"/>
        </w:rPr>
        <w:t xml:space="preserve"> </w:t>
      </w:r>
      <w:proofErr w:type="spellStart"/>
      <w:r w:rsidRPr="00F56259">
        <w:rPr>
          <w:rFonts w:ascii="Times New Roman" w:hAnsi="Times New Roman"/>
          <w:color w:val="000000"/>
          <w:lang w:val="lv-LV"/>
        </w:rPr>
        <w:t>Direct</w:t>
      </w:r>
      <w:proofErr w:type="spellEnd"/>
      <w:r w:rsidRPr="00F56259">
        <w:rPr>
          <w:rFonts w:ascii="Times New Roman" w:hAnsi="Times New Roman"/>
          <w:color w:val="000000"/>
          <w:lang w:val="lv-LV"/>
        </w:rPr>
        <w:t xml:space="preserve"> un </w:t>
      </w:r>
      <w:proofErr w:type="spellStart"/>
      <w:r w:rsidRPr="00F56259">
        <w:rPr>
          <w:rFonts w:ascii="Times New Roman" w:hAnsi="Times New Roman"/>
          <w:color w:val="000000"/>
          <w:lang w:val="lv-LV"/>
        </w:rPr>
        <w:t>Scopus</w:t>
      </w:r>
      <w:proofErr w:type="spellEnd"/>
      <w:r w:rsidRPr="00F56259">
        <w:rPr>
          <w:rFonts w:ascii="Times New Roman" w:hAnsi="Times New Roman"/>
          <w:color w:val="000000"/>
          <w:lang w:val="lv-LV"/>
        </w:rPr>
        <w:t xml:space="preserve"> (piekļuves nodrošināšan</w:t>
      </w:r>
      <w:r w:rsidR="00FB6DC8">
        <w:rPr>
          <w:rFonts w:ascii="Times New Roman" w:hAnsi="Times New Roman"/>
          <w:color w:val="000000"/>
          <w:lang w:val="lv-LV"/>
        </w:rPr>
        <w:t>u</w:t>
      </w:r>
      <w:r w:rsidRPr="00F56259">
        <w:rPr>
          <w:rFonts w:ascii="Times New Roman" w:hAnsi="Times New Roman"/>
          <w:color w:val="000000"/>
          <w:lang w:val="lv-LV"/>
        </w:rPr>
        <w:t xml:space="preserve"> daudznozaru zinātniskās literatūras datu bāzēm </w:t>
      </w:r>
      <w:proofErr w:type="spellStart"/>
      <w:r w:rsidRPr="00F56259">
        <w:rPr>
          <w:rFonts w:ascii="Times New Roman" w:hAnsi="Times New Roman"/>
          <w:color w:val="000000"/>
          <w:lang w:val="lv-LV"/>
        </w:rPr>
        <w:t>Science</w:t>
      </w:r>
      <w:proofErr w:type="spellEnd"/>
      <w:r w:rsidRPr="00F56259">
        <w:rPr>
          <w:rFonts w:ascii="Times New Roman" w:hAnsi="Times New Roman"/>
          <w:color w:val="000000"/>
          <w:lang w:val="lv-LV"/>
        </w:rPr>
        <w:t xml:space="preserve"> </w:t>
      </w:r>
      <w:proofErr w:type="spellStart"/>
      <w:r w:rsidRPr="00F56259">
        <w:rPr>
          <w:rFonts w:ascii="Times New Roman" w:hAnsi="Times New Roman"/>
          <w:color w:val="000000"/>
          <w:lang w:val="lv-LV"/>
        </w:rPr>
        <w:t>Direct</w:t>
      </w:r>
      <w:proofErr w:type="spellEnd"/>
      <w:r w:rsidRPr="00F56259">
        <w:rPr>
          <w:rFonts w:ascii="Times New Roman" w:hAnsi="Times New Roman"/>
          <w:color w:val="000000"/>
          <w:lang w:val="lv-LV"/>
        </w:rPr>
        <w:t xml:space="preserve"> un </w:t>
      </w:r>
      <w:proofErr w:type="spellStart"/>
      <w:r w:rsidRPr="00F56259">
        <w:rPr>
          <w:rFonts w:ascii="Times New Roman" w:hAnsi="Times New Roman"/>
          <w:color w:val="000000"/>
          <w:lang w:val="lv-LV"/>
        </w:rPr>
        <w:t>Scopus</w:t>
      </w:r>
      <w:proofErr w:type="spellEnd"/>
      <w:r w:rsidRPr="00F56259">
        <w:rPr>
          <w:rFonts w:ascii="Times New Roman" w:hAnsi="Times New Roman"/>
          <w:color w:val="000000"/>
          <w:lang w:val="lv-LV"/>
        </w:rPr>
        <w:t xml:space="preserve"> uzturēšanu nodrošina </w:t>
      </w:r>
      <w:r w:rsidR="00140DBE">
        <w:rPr>
          <w:rFonts w:ascii="Times New Roman" w:hAnsi="Times New Roman"/>
          <w:color w:val="000000"/>
          <w:lang w:val="lv-LV"/>
        </w:rPr>
        <w:t>ministrija</w:t>
      </w:r>
      <w:r w:rsidR="00140DBE" w:rsidRPr="00F56259">
        <w:rPr>
          <w:rFonts w:ascii="Times New Roman" w:hAnsi="Times New Roman"/>
          <w:color w:val="000000"/>
          <w:lang w:val="lv-LV"/>
        </w:rPr>
        <w:t xml:space="preserve"> </w:t>
      </w:r>
      <w:r w:rsidRPr="00F56259">
        <w:rPr>
          <w:rFonts w:ascii="Times New Roman" w:hAnsi="Times New Roman"/>
          <w:color w:val="000000"/>
          <w:lang w:val="lv-LV"/>
        </w:rPr>
        <w:t>no valsts budžeta līdzekļiem</w:t>
      </w:r>
      <w:r w:rsidR="00FB6DC8">
        <w:rPr>
          <w:rFonts w:ascii="Times New Roman" w:hAnsi="Times New Roman"/>
          <w:color w:val="000000"/>
          <w:lang w:val="lv-LV"/>
        </w:rPr>
        <w:t>.</w:t>
      </w:r>
    </w:p>
    <w:p w14:paraId="71D1296A" w14:textId="4F115FFC" w:rsidR="00240D88" w:rsidRDefault="00240D88" w:rsidP="00F56259">
      <w:pPr>
        <w:numPr>
          <w:ilvl w:val="0"/>
          <w:numId w:val="12"/>
        </w:numPr>
        <w:jc w:val="both"/>
        <w:rPr>
          <w:rFonts w:ascii="Times New Roman" w:hAnsi="Times New Roman"/>
          <w:color w:val="000000"/>
          <w:lang w:val="lv-LV"/>
        </w:rPr>
      </w:pPr>
      <w:r w:rsidRPr="00F56259">
        <w:rPr>
          <w:rFonts w:ascii="Times New Roman" w:hAnsi="Times New Roman"/>
          <w:color w:val="000000"/>
          <w:lang w:val="lv-LV"/>
        </w:rPr>
        <w:t xml:space="preserve">Nacionālā zinātniskās darbības portāla izveide (Nacionālā zinātniskās darbības portāla uzturēšanu nodrošina </w:t>
      </w:r>
      <w:r w:rsidR="00140DBE">
        <w:rPr>
          <w:rFonts w:ascii="Times New Roman" w:hAnsi="Times New Roman"/>
          <w:color w:val="000000"/>
          <w:lang w:val="lv-LV"/>
        </w:rPr>
        <w:t>ministrija</w:t>
      </w:r>
      <w:r w:rsidR="00140DBE" w:rsidRPr="00F56259">
        <w:rPr>
          <w:rFonts w:ascii="Times New Roman" w:hAnsi="Times New Roman"/>
          <w:color w:val="000000"/>
          <w:lang w:val="lv-LV"/>
        </w:rPr>
        <w:t xml:space="preserve"> </w:t>
      </w:r>
      <w:r w:rsidRPr="00F56259">
        <w:rPr>
          <w:rFonts w:ascii="Times New Roman" w:hAnsi="Times New Roman"/>
          <w:color w:val="000000"/>
          <w:lang w:val="lv-LV"/>
        </w:rPr>
        <w:t>no valsts budžeta līdzekļiem.</w:t>
      </w:r>
    </w:p>
    <w:p w14:paraId="27D223BD" w14:textId="77777777" w:rsidR="00140DBE" w:rsidRPr="00F56259" w:rsidRDefault="00140DBE" w:rsidP="00F56259">
      <w:pPr>
        <w:ind w:left="720"/>
        <w:jc w:val="both"/>
        <w:rPr>
          <w:rFonts w:ascii="Times New Roman" w:hAnsi="Times New Roman"/>
          <w:color w:val="000000"/>
          <w:lang w:val="lv-LV"/>
        </w:rPr>
      </w:pPr>
    </w:p>
    <w:p w14:paraId="4E536FBC" w14:textId="05EF05B5"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 xml:space="preserve">Daudznozaru zinātniskās literatūras datu bāzei </w:t>
      </w:r>
      <w:proofErr w:type="spellStart"/>
      <w:r w:rsidRPr="00240D88">
        <w:rPr>
          <w:rFonts w:ascii="Times New Roman" w:hAnsi="Times New Roman" w:cs="Times New Roman"/>
          <w:lang w:val="lv-LV"/>
        </w:rPr>
        <w:t>Science</w:t>
      </w:r>
      <w:proofErr w:type="spellEnd"/>
      <w:r w:rsidRPr="00240D88">
        <w:rPr>
          <w:rFonts w:ascii="Times New Roman" w:hAnsi="Times New Roman" w:cs="Times New Roman"/>
          <w:lang w:val="lv-LV"/>
        </w:rPr>
        <w:t xml:space="preserve"> </w:t>
      </w:r>
      <w:proofErr w:type="spellStart"/>
      <w:r w:rsidRPr="00240D88">
        <w:rPr>
          <w:rFonts w:ascii="Times New Roman" w:hAnsi="Times New Roman" w:cs="Times New Roman"/>
          <w:lang w:val="lv-LV"/>
        </w:rPr>
        <w:t>Direct</w:t>
      </w:r>
      <w:proofErr w:type="spellEnd"/>
      <w:r w:rsidRPr="00240D88">
        <w:rPr>
          <w:rFonts w:ascii="Times New Roman" w:hAnsi="Times New Roman" w:cs="Times New Roman"/>
          <w:lang w:val="lv-LV"/>
        </w:rPr>
        <w:t xml:space="preserve"> un citēšanas indeksu datu bāzei </w:t>
      </w:r>
      <w:proofErr w:type="spellStart"/>
      <w:r w:rsidRPr="00240D88">
        <w:rPr>
          <w:rFonts w:ascii="Times New Roman" w:hAnsi="Times New Roman" w:cs="Times New Roman"/>
          <w:lang w:val="lv-LV"/>
        </w:rPr>
        <w:t>Scopus</w:t>
      </w:r>
      <w:proofErr w:type="spellEnd"/>
      <w:r w:rsidRPr="00240D88">
        <w:rPr>
          <w:rFonts w:ascii="Times New Roman" w:hAnsi="Times New Roman" w:cs="Times New Roman"/>
          <w:lang w:val="lv-LV"/>
        </w:rPr>
        <w:t xml:space="preserve"> piekļuve tiek nodrošināta visiem projekta sadarbības partneriem, kuru lietotāju </w:t>
      </w:r>
      <w:proofErr w:type="spellStart"/>
      <w:r w:rsidRPr="00240D88">
        <w:rPr>
          <w:rFonts w:ascii="Times New Roman" w:hAnsi="Times New Roman" w:cs="Times New Roman"/>
          <w:lang w:val="lv-LV"/>
        </w:rPr>
        <w:t>IP</w:t>
      </w:r>
      <w:proofErr w:type="spellEnd"/>
      <w:r w:rsidRPr="00240D88">
        <w:rPr>
          <w:rFonts w:ascii="Times New Roman" w:hAnsi="Times New Roman" w:cs="Times New Roman"/>
          <w:lang w:val="lv-LV"/>
        </w:rPr>
        <w:t xml:space="preserve"> adrešu diapazoniem ir atvērta piekļuve minēto datu bāzu interneta vietnēs. Lai racionālāk izmantotu centralizēta finansējuma sniegtās iespējas, būtu nepieciešams piedāvāt par projekta sadarbības partneriem kļūt arī tām institūcijām, kas ir reģistrētas valsts zinātnisko institūciju reģistrā, bet vēl nav projekta sadarbības partneri</w:t>
      </w:r>
      <w:r w:rsidR="00C47BB4">
        <w:rPr>
          <w:rFonts w:ascii="Times New Roman" w:hAnsi="Times New Roman" w:cs="Times New Roman"/>
          <w:lang w:val="lv-LV"/>
        </w:rPr>
        <w:t>.</w:t>
      </w:r>
    </w:p>
    <w:p w14:paraId="7CD8FCC6" w14:textId="7F7A46AD"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Akadēmiskais datu pārraides tīkla risinājums paredz izveidot valsts mēroga maģistrālo datu pārraides tīklu (</w:t>
      </w:r>
      <w:proofErr w:type="spellStart"/>
      <w:r w:rsidRPr="00240D88">
        <w:rPr>
          <w:rFonts w:ascii="Times New Roman" w:hAnsi="Times New Roman" w:cs="Times New Roman"/>
          <w:lang w:val="lv-LV"/>
        </w:rPr>
        <w:t>NREN</w:t>
      </w:r>
      <w:proofErr w:type="spellEnd"/>
      <w:r w:rsidRPr="00240D88">
        <w:rPr>
          <w:rFonts w:ascii="Times New Roman" w:hAnsi="Times New Roman" w:cs="Times New Roman"/>
          <w:lang w:val="lv-LV"/>
        </w:rPr>
        <w:t xml:space="preserve">), lai nodrošinātu iespēju visiem projekta partneriem piekļūt </w:t>
      </w:r>
      <w:r w:rsidRPr="00240D88">
        <w:rPr>
          <w:rFonts w:ascii="Times New Roman" w:hAnsi="Times New Roman" w:cs="Times New Roman"/>
          <w:lang w:val="lv-LV"/>
        </w:rPr>
        <w:lastRenderedPageBreak/>
        <w:t>koplietošanas resursiem, lietot koplietošanas pakalpojumus, veidot savstarpējos datu pārraides savienojumus, piekļūt starptautiskajiem akadēmiskajiem tīkliem, kā arī Latvijas un starptautiskajiem interneta resursiem. Izstrādājot minēto risinājumu, tajā tika ietverta piekļuves nodrošināšana interneta resursiem, jo veiktā izpēte liecināja, ka jau tikai sešu partneru vajadzībām nepieciešamais interneta pieslēgums, katram to atsevišķi iegādājoties, izmaksā</w:t>
      </w:r>
      <w:r w:rsidR="00AE45C0">
        <w:rPr>
          <w:rFonts w:ascii="Times New Roman" w:hAnsi="Times New Roman" w:cs="Times New Roman"/>
          <w:lang w:val="lv-LV"/>
        </w:rPr>
        <w:t>tu</w:t>
      </w:r>
      <w:r w:rsidRPr="00240D88">
        <w:rPr>
          <w:rFonts w:ascii="Times New Roman" w:hAnsi="Times New Roman" w:cs="Times New Roman"/>
          <w:lang w:val="lv-LV"/>
        </w:rPr>
        <w:t xml:space="preserve"> vairāk kā 220</w:t>
      </w:r>
      <w:r w:rsidR="002B4BF9">
        <w:rPr>
          <w:rFonts w:ascii="Times New Roman" w:hAnsi="Times New Roman" w:cs="Times New Roman"/>
          <w:lang w:val="lv-LV"/>
        </w:rPr>
        <w:t xml:space="preserve"> </w:t>
      </w:r>
      <w:r w:rsidRPr="00240D88">
        <w:rPr>
          <w:rFonts w:ascii="Times New Roman" w:hAnsi="Times New Roman" w:cs="Times New Roman"/>
          <w:lang w:val="lv-LV"/>
        </w:rPr>
        <w:t xml:space="preserve">000,00 </w:t>
      </w:r>
      <w:proofErr w:type="spellStart"/>
      <w:r w:rsidR="006D4F68" w:rsidRPr="006D4F68">
        <w:rPr>
          <w:rFonts w:ascii="Times New Roman" w:hAnsi="Times New Roman" w:cs="Times New Roman"/>
          <w:i/>
          <w:lang w:val="lv-LV"/>
        </w:rPr>
        <w:t>euro</w:t>
      </w:r>
      <w:proofErr w:type="spellEnd"/>
      <w:r w:rsidR="002B4BF9">
        <w:rPr>
          <w:rFonts w:ascii="Times New Roman" w:hAnsi="Times New Roman" w:cs="Times New Roman"/>
          <w:lang w:val="lv-LV"/>
        </w:rPr>
        <w:t xml:space="preserve"> </w:t>
      </w:r>
      <w:r w:rsidRPr="00240D88">
        <w:rPr>
          <w:rFonts w:ascii="Times New Roman" w:hAnsi="Times New Roman" w:cs="Times New Roman"/>
          <w:lang w:val="lv-LV"/>
        </w:rPr>
        <w:t xml:space="preserve">gadā, kas ir </w:t>
      </w:r>
      <w:r w:rsidR="002661AC">
        <w:rPr>
          <w:rFonts w:ascii="Times New Roman" w:hAnsi="Times New Roman" w:cs="Times New Roman"/>
          <w:lang w:val="lv-LV"/>
        </w:rPr>
        <w:t>vairāk</w:t>
      </w:r>
      <w:r w:rsidRPr="00240D88">
        <w:rPr>
          <w:rFonts w:ascii="Times New Roman" w:hAnsi="Times New Roman" w:cs="Times New Roman"/>
          <w:lang w:val="lv-LV"/>
        </w:rPr>
        <w:t xml:space="preserve">, </w:t>
      </w:r>
      <w:r w:rsidR="002661AC">
        <w:rPr>
          <w:rFonts w:ascii="Times New Roman" w:hAnsi="Times New Roman" w:cs="Times New Roman"/>
          <w:lang w:val="lv-LV"/>
        </w:rPr>
        <w:t>nekā</w:t>
      </w:r>
      <w:r w:rsidR="002661AC" w:rsidRPr="00240D88">
        <w:rPr>
          <w:rFonts w:ascii="Times New Roman" w:hAnsi="Times New Roman" w:cs="Times New Roman"/>
          <w:lang w:val="lv-LV"/>
        </w:rPr>
        <w:t xml:space="preserve"> </w:t>
      </w:r>
      <w:r w:rsidRPr="00240D88">
        <w:rPr>
          <w:rFonts w:ascii="Times New Roman" w:hAnsi="Times New Roman" w:cs="Times New Roman"/>
          <w:lang w:val="lv-LV"/>
        </w:rPr>
        <w:t>būtu nepieciešams to iegādājoties lielākā apjomā centralizēti visu partneru vajadzībām un piekļuvi nodrošinot caur akadēmiskā datu pārraides tīkla pieslēgumiem (</w:t>
      </w:r>
      <w:r w:rsidR="002661AC">
        <w:rPr>
          <w:rFonts w:ascii="Times New Roman" w:hAnsi="Times New Roman" w:cs="Times New Roman"/>
          <w:lang w:val="lv-LV"/>
        </w:rPr>
        <w:t xml:space="preserve">aptuveni 156 </w:t>
      </w:r>
      <w:r w:rsidRPr="00240D88">
        <w:rPr>
          <w:rFonts w:ascii="Times New Roman" w:hAnsi="Times New Roman" w:cs="Times New Roman"/>
          <w:lang w:val="lv-LV"/>
        </w:rPr>
        <w:t xml:space="preserve">000,00 </w:t>
      </w:r>
      <w:proofErr w:type="spellStart"/>
      <w:r w:rsidR="006D4F68" w:rsidRPr="006D4F68">
        <w:rPr>
          <w:rFonts w:ascii="Times New Roman" w:hAnsi="Times New Roman" w:cs="Times New Roman"/>
          <w:i/>
          <w:lang w:val="lv-LV"/>
        </w:rPr>
        <w:t>euro</w:t>
      </w:r>
      <w:proofErr w:type="spellEnd"/>
      <w:r w:rsidR="002B4BF9">
        <w:rPr>
          <w:rFonts w:ascii="Times New Roman" w:hAnsi="Times New Roman" w:cs="Times New Roman"/>
          <w:lang w:val="lv-LV"/>
        </w:rPr>
        <w:t xml:space="preserve"> </w:t>
      </w:r>
      <w:r w:rsidRPr="00240D88">
        <w:rPr>
          <w:rFonts w:ascii="Times New Roman" w:hAnsi="Times New Roman" w:cs="Times New Roman"/>
          <w:lang w:val="lv-LV"/>
        </w:rPr>
        <w:t>gadā). Tāpēc Akadēmiskais datu pārraides tīkla risinājuma ietvaros tiek plānots to nodrošināt centralizēti visu partneru vajadzībām.</w:t>
      </w:r>
    </w:p>
    <w:p w14:paraId="0CFFB108" w14:textId="5DD0FDB8" w:rsidR="00240D88" w:rsidRPr="00240D88"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Koplietošanas akadēmiskā datu centra izveide tiek veikta, lai nodrošinātu iespēju visiem projekta partneriem, ņemot vērā to vajadzības, mūsdienu prasībām atbilstošā datu centrā izvietot savas iekārtas, neveidojot atsevišķus nelielus datu centrus, vai izmantot to kā rezerves datu centru, sava datu centra pakalpojumu darbības nepārtrauktības nodrošināšanai. Datu centrā tiks izvietots arī centrālai</w:t>
      </w:r>
      <w:r w:rsidR="0047318B">
        <w:rPr>
          <w:rFonts w:ascii="Times New Roman" w:hAnsi="Times New Roman" w:cs="Times New Roman"/>
          <w:lang w:val="lv-LV"/>
        </w:rPr>
        <w:t>s</w:t>
      </w:r>
      <w:r w:rsidRPr="00240D88">
        <w:rPr>
          <w:rFonts w:ascii="Times New Roman" w:hAnsi="Times New Roman" w:cs="Times New Roman"/>
          <w:lang w:val="lv-LV"/>
        </w:rPr>
        <w:t xml:space="preserve"> akadēmiskā datu pārraides tīkla piekļuves mezgls.</w:t>
      </w:r>
    </w:p>
    <w:p w14:paraId="08ACA8EC" w14:textId="77777777" w:rsidR="00EF5C05" w:rsidRDefault="00240D88" w:rsidP="00240D88">
      <w:pPr>
        <w:ind w:firstLine="720"/>
        <w:jc w:val="both"/>
        <w:rPr>
          <w:rFonts w:ascii="Times New Roman" w:hAnsi="Times New Roman" w:cs="Times New Roman"/>
          <w:lang w:val="lv-LV"/>
        </w:rPr>
      </w:pPr>
      <w:r w:rsidRPr="00240D88">
        <w:rPr>
          <w:rFonts w:ascii="Times New Roman" w:hAnsi="Times New Roman" w:cs="Times New Roman"/>
          <w:lang w:val="lv-LV"/>
        </w:rPr>
        <w:t>Nacionālā zinātniskās darbības portāla izveides ietvaros tiks veikta papildus nepieciešamo informācijas reģistru izveide, lai papildinot jau esošajos reģistros pieejamo informāciju, portālā iegūtu pilnīgu informāciju par akadēmisko un zinātnisko personālu, akadēmiskajā un zinātniskajā institūcijām, zinātniskajiem projektiem, finansējumu un tā izlietojumu. Tā ietvaros tiks nodrošināti maksimāli iespējama integrācija ar partneru institūciju reģistriem un datu bāzēm, lai nodrošinātu informācijas un pārskatu iesniegšanu maksimāli automatizētā, elektroniskā veidā.</w:t>
      </w:r>
    </w:p>
    <w:p w14:paraId="62D92D5D" w14:textId="77777777" w:rsidR="00EF5C05" w:rsidRDefault="00EF5C05" w:rsidP="00EF5C05">
      <w:pPr>
        <w:ind w:firstLine="720"/>
        <w:jc w:val="both"/>
        <w:rPr>
          <w:rFonts w:ascii="Times New Roman" w:hAnsi="Times New Roman" w:cs="Times New Roman"/>
          <w:b/>
          <w:lang w:val="lv-LV"/>
        </w:rPr>
      </w:pPr>
    </w:p>
    <w:p w14:paraId="35A25383" w14:textId="366E7EDD" w:rsidR="0047318B" w:rsidRDefault="0047318B" w:rsidP="00F56259">
      <w:pPr>
        <w:pStyle w:val="ListParagraph"/>
        <w:numPr>
          <w:ilvl w:val="0"/>
          <w:numId w:val="6"/>
        </w:numPr>
        <w:jc w:val="both"/>
        <w:rPr>
          <w:rFonts w:ascii="Times New Roman" w:hAnsi="Times New Roman"/>
          <w:b/>
          <w:sz w:val="24"/>
        </w:rPr>
      </w:pPr>
      <w:r>
        <w:rPr>
          <w:rFonts w:ascii="Times New Roman" w:hAnsi="Times New Roman"/>
          <w:b/>
          <w:sz w:val="24"/>
        </w:rPr>
        <w:t>Akadēmiskā tīkla projekta īstenošanas statuss</w:t>
      </w:r>
    </w:p>
    <w:p w14:paraId="54DCD1EE" w14:textId="02303DB9" w:rsidR="0047318B" w:rsidRPr="001E0357" w:rsidRDefault="0047318B" w:rsidP="001E0357">
      <w:pPr>
        <w:ind w:firstLine="720"/>
        <w:jc w:val="both"/>
        <w:rPr>
          <w:rFonts w:ascii="Times New Roman" w:hAnsi="Times New Roman"/>
          <w:color w:val="000000"/>
          <w:lang w:val="lv-LV"/>
        </w:rPr>
      </w:pPr>
      <w:r w:rsidRPr="001E0357">
        <w:rPr>
          <w:rFonts w:ascii="Times New Roman" w:hAnsi="Times New Roman"/>
          <w:color w:val="000000"/>
          <w:lang w:val="lv-LV"/>
        </w:rPr>
        <w:t xml:space="preserve">Uz informatīvā ziņojuma iesniegšanas brīdi ir </w:t>
      </w:r>
      <w:r w:rsidR="003830D3" w:rsidRPr="001E0357">
        <w:rPr>
          <w:rFonts w:ascii="Times New Roman" w:hAnsi="Times New Roman"/>
          <w:color w:val="000000"/>
          <w:lang w:val="lv-LV"/>
        </w:rPr>
        <w:t>veiktas</w:t>
      </w:r>
      <w:r w:rsidRPr="001E0357">
        <w:rPr>
          <w:rFonts w:ascii="Times New Roman" w:hAnsi="Times New Roman"/>
          <w:color w:val="000000"/>
          <w:lang w:val="lv-LV"/>
        </w:rPr>
        <w:t xml:space="preserve"> visas </w:t>
      </w:r>
      <w:r w:rsidR="003830D3" w:rsidRPr="001E0357">
        <w:rPr>
          <w:rFonts w:ascii="Times New Roman" w:hAnsi="Times New Roman"/>
          <w:color w:val="000000"/>
          <w:lang w:val="lv-LV"/>
        </w:rPr>
        <w:t xml:space="preserve">nepieciešamās darbības, lai nodrošinātu projekta īstenošanu noteiktajos termiņos, t.sk.:  </w:t>
      </w:r>
    </w:p>
    <w:p w14:paraId="756A837F" w14:textId="56FA752C" w:rsidR="003830D3" w:rsidRPr="001E0357" w:rsidRDefault="003830D3" w:rsidP="001E0357">
      <w:pPr>
        <w:numPr>
          <w:ilvl w:val="0"/>
          <w:numId w:val="16"/>
        </w:numPr>
        <w:jc w:val="both"/>
        <w:rPr>
          <w:rFonts w:ascii="Times New Roman" w:hAnsi="Times New Roman"/>
          <w:color w:val="000000"/>
          <w:lang w:val="lv-LV"/>
        </w:rPr>
      </w:pPr>
      <w:r w:rsidRPr="001E0357">
        <w:rPr>
          <w:rFonts w:ascii="Times New Roman" w:hAnsi="Times New Roman"/>
          <w:color w:val="000000"/>
          <w:lang w:val="lv-LV"/>
        </w:rPr>
        <w:t>Noslēgusies akadēmiskā datu pārraides tīkla iepirkuma procedūra</w:t>
      </w:r>
      <w:r w:rsidR="001E0357">
        <w:rPr>
          <w:rFonts w:ascii="Times New Roman" w:hAnsi="Times New Roman"/>
          <w:color w:val="000000"/>
          <w:lang w:val="lv-LV"/>
        </w:rPr>
        <w:t>.</w:t>
      </w:r>
    </w:p>
    <w:p w14:paraId="438ED8A9" w14:textId="616DF153" w:rsidR="003830D3" w:rsidRPr="001E0357" w:rsidRDefault="003830D3" w:rsidP="001E0357">
      <w:pPr>
        <w:numPr>
          <w:ilvl w:val="0"/>
          <w:numId w:val="16"/>
        </w:numPr>
        <w:jc w:val="both"/>
        <w:rPr>
          <w:rFonts w:ascii="Times New Roman" w:hAnsi="Times New Roman"/>
          <w:color w:val="000000"/>
          <w:lang w:val="lv-LV"/>
        </w:rPr>
      </w:pPr>
      <w:r w:rsidRPr="001E0357">
        <w:rPr>
          <w:rFonts w:ascii="Times New Roman" w:hAnsi="Times New Roman"/>
          <w:color w:val="000000"/>
          <w:lang w:val="lv-LV"/>
        </w:rPr>
        <w:t>Noslēgusies</w:t>
      </w:r>
      <w:r w:rsidRPr="001E0357">
        <w:rPr>
          <w:rFonts w:ascii="Times New Roman" w:hAnsi="Times New Roman"/>
          <w:color w:val="000000"/>
          <w:lang w:val="lv-LV"/>
        </w:rPr>
        <w:t xml:space="preserve"> akadēmiskā tīkla koplietošanas datu centra izveides </w:t>
      </w:r>
      <w:r w:rsidRPr="001E0357">
        <w:rPr>
          <w:rFonts w:ascii="Times New Roman" w:hAnsi="Times New Roman"/>
          <w:color w:val="000000"/>
          <w:lang w:val="lv-LV"/>
        </w:rPr>
        <w:t>iepirkuma procedūra</w:t>
      </w:r>
      <w:r w:rsidR="001E0357">
        <w:rPr>
          <w:rFonts w:ascii="Times New Roman" w:hAnsi="Times New Roman"/>
          <w:color w:val="000000"/>
          <w:lang w:val="lv-LV"/>
        </w:rPr>
        <w:t>.</w:t>
      </w:r>
    </w:p>
    <w:p w14:paraId="70645618" w14:textId="51CFDCE9" w:rsidR="003830D3" w:rsidRPr="001E0357" w:rsidRDefault="003830D3" w:rsidP="001E0357">
      <w:pPr>
        <w:numPr>
          <w:ilvl w:val="0"/>
          <w:numId w:val="16"/>
        </w:numPr>
        <w:jc w:val="both"/>
        <w:rPr>
          <w:rFonts w:ascii="Times New Roman" w:hAnsi="Times New Roman"/>
          <w:color w:val="000000"/>
          <w:lang w:val="lv-LV"/>
        </w:rPr>
      </w:pPr>
      <w:r w:rsidRPr="001E0357">
        <w:rPr>
          <w:rFonts w:ascii="Times New Roman" w:hAnsi="Times New Roman"/>
          <w:color w:val="000000"/>
          <w:lang w:val="lv-LV"/>
        </w:rPr>
        <w:t xml:space="preserve">Noslēgusies </w:t>
      </w:r>
      <w:r w:rsidRPr="001E0357">
        <w:rPr>
          <w:rFonts w:ascii="Times New Roman" w:hAnsi="Times New Roman"/>
          <w:color w:val="000000"/>
          <w:lang w:val="lv-LV"/>
        </w:rPr>
        <w:t xml:space="preserve">Teikas zinātnisko institūciju </w:t>
      </w:r>
      <w:proofErr w:type="spellStart"/>
      <w:r w:rsidRPr="001E0357">
        <w:rPr>
          <w:rFonts w:ascii="Times New Roman" w:hAnsi="Times New Roman"/>
          <w:color w:val="000000"/>
          <w:lang w:val="lv-LV"/>
        </w:rPr>
        <w:t>CAMPUS</w:t>
      </w:r>
      <w:proofErr w:type="spellEnd"/>
      <w:r w:rsidRPr="001E0357">
        <w:rPr>
          <w:rFonts w:ascii="Times New Roman" w:hAnsi="Times New Roman"/>
          <w:color w:val="000000"/>
          <w:lang w:val="lv-LV"/>
        </w:rPr>
        <w:t xml:space="preserve"> serveru un komunikāciju telpas modernizēšanas </w:t>
      </w:r>
      <w:r w:rsidRPr="001E0357">
        <w:rPr>
          <w:rFonts w:ascii="Times New Roman" w:hAnsi="Times New Roman"/>
          <w:color w:val="000000"/>
          <w:lang w:val="lv-LV"/>
        </w:rPr>
        <w:t>iepirkuma procedūra</w:t>
      </w:r>
      <w:r w:rsidR="001E0357">
        <w:rPr>
          <w:rFonts w:ascii="Times New Roman" w:hAnsi="Times New Roman"/>
          <w:color w:val="000000"/>
          <w:lang w:val="lv-LV"/>
        </w:rPr>
        <w:t>.</w:t>
      </w:r>
    </w:p>
    <w:p w14:paraId="5E3ECAB2" w14:textId="631B41CE" w:rsidR="003830D3" w:rsidRPr="001E0357" w:rsidRDefault="001E0357" w:rsidP="001E0357">
      <w:pPr>
        <w:numPr>
          <w:ilvl w:val="0"/>
          <w:numId w:val="16"/>
        </w:numPr>
        <w:jc w:val="both"/>
        <w:rPr>
          <w:rFonts w:ascii="Times New Roman" w:hAnsi="Times New Roman"/>
          <w:color w:val="000000"/>
          <w:lang w:val="lv-LV"/>
        </w:rPr>
      </w:pPr>
      <w:r w:rsidRPr="001E0357">
        <w:rPr>
          <w:rFonts w:ascii="Times New Roman" w:hAnsi="Times New Roman"/>
          <w:color w:val="000000"/>
          <w:lang w:val="lv-LV"/>
        </w:rPr>
        <w:t>Noslēgusies</w:t>
      </w:r>
      <w:r w:rsidRPr="001E0357">
        <w:rPr>
          <w:rFonts w:ascii="Times New Roman" w:hAnsi="Times New Roman"/>
          <w:color w:val="000000"/>
          <w:lang w:val="lv-LV"/>
        </w:rPr>
        <w:t xml:space="preserve"> koplietošanas zinātniskās programmatūras licenču (t.sk. </w:t>
      </w:r>
      <w:proofErr w:type="spellStart"/>
      <w:r w:rsidRPr="001E0357">
        <w:rPr>
          <w:rFonts w:ascii="Times New Roman" w:hAnsi="Times New Roman"/>
          <w:color w:val="000000"/>
          <w:lang w:val="lv-LV"/>
        </w:rPr>
        <w:t>SciFinder</w:t>
      </w:r>
      <w:proofErr w:type="spellEnd"/>
      <w:r w:rsidRPr="001E0357">
        <w:rPr>
          <w:rFonts w:ascii="Times New Roman" w:hAnsi="Times New Roman"/>
          <w:color w:val="000000"/>
          <w:lang w:val="lv-LV"/>
        </w:rPr>
        <w:t xml:space="preserve"> </w:t>
      </w:r>
      <w:proofErr w:type="spellStart"/>
      <w:r w:rsidRPr="001E0357">
        <w:rPr>
          <w:rFonts w:ascii="Times New Roman" w:hAnsi="Times New Roman"/>
          <w:color w:val="000000"/>
          <w:lang w:val="lv-LV"/>
        </w:rPr>
        <w:t>JSTOR</w:t>
      </w:r>
      <w:proofErr w:type="spellEnd"/>
      <w:r w:rsidRPr="001E0357">
        <w:rPr>
          <w:rFonts w:ascii="Times New Roman" w:hAnsi="Times New Roman"/>
          <w:color w:val="000000"/>
          <w:lang w:val="lv-LV"/>
        </w:rPr>
        <w:t xml:space="preserve">) iegādes </w:t>
      </w:r>
      <w:r w:rsidRPr="001E0357">
        <w:rPr>
          <w:rFonts w:ascii="Times New Roman" w:hAnsi="Times New Roman"/>
          <w:color w:val="000000"/>
          <w:lang w:val="lv-LV"/>
        </w:rPr>
        <w:t>iepirkuma procedūra</w:t>
      </w:r>
      <w:r w:rsidRPr="001E0357">
        <w:rPr>
          <w:rFonts w:ascii="Times New Roman" w:hAnsi="Times New Roman"/>
          <w:color w:val="000000"/>
          <w:lang w:val="lv-LV"/>
        </w:rPr>
        <w:t>s.</w:t>
      </w:r>
    </w:p>
    <w:p w14:paraId="2A2DADEA" w14:textId="68533CD0" w:rsidR="001E0357" w:rsidRPr="001E0357" w:rsidRDefault="001E0357" w:rsidP="001E0357">
      <w:pPr>
        <w:numPr>
          <w:ilvl w:val="0"/>
          <w:numId w:val="16"/>
        </w:numPr>
        <w:jc w:val="both"/>
        <w:rPr>
          <w:rFonts w:ascii="Times New Roman" w:hAnsi="Times New Roman"/>
          <w:color w:val="000000"/>
          <w:lang w:val="lv-LV"/>
        </w:rPr>
      </w:pPr>
      <w:r w:rsidRPr="001E0357">
        <w:rPr>
          <w:rFonts w:ascii="Times New Roman" w:hAnsi="Times New Roman"/>
          <w:color w:val="000000"/>
          <w:lang w:val="lv-LV"/>
        </w:rPr>
        <w:t xml:space="preserve">Noslēgtas vienošanās </w:t>
      </w:r>
      <w:r>
        <w:rPr>
          <w:rFonts w:ascii="Times New Roman" w:hAnsi="Times New Roman"/>
          <w:color w:val="000000"/>
          <w:lang w:val="lv-LV"/>
        </w:rPr>
        <w:t xml:space="preserve">un sadarbības līgumi </w:t>
      </w:r>
      <w:r w:rsidRPr="001E0357">
        <w:rPr>
          <w:rFonts w:ascii="Times New Roman" w:hAnsi="Times New Roman"/>
          <w:color w:val="000000"/>
          <w:lang w:val="lv-LV"/>
        </w:rPr>
        <w:t xml:space="preserve">ar projekta sadarbības partneriem par projekta </w:t>
      </w:r>
      <w:r>
        <w:rPr>
          <w:rFonts w:ascii="Times New Roman" w:hAnsi="Times New Roman"/>
          <w:color w:val="000000"/>
          <w:lang w:val="lv-LV"/>
        </w:rPr>
        <w:t>īstenošanu un rezultātu uzturēšanu.</w:t>
      </w:r>
    </w:p>
    <w:p w14:paraId="2F808294" w14:textId="1A682DC1" w:rsidR="00E177BA" w:rsidRDefault="00E177BA">
      <w:pPr>
        <w:rPr>
          <w:rFonts w:ascii="Times New Roman" w:eastAsia="Calibri" w:hAnsi="Times New Roman" w:cs="Times New Roman"/>
          <w:b/>
          <w:szCs w:val="22"/>
          <w:lang w:val="lv-LV"/>
        </w:rPr>
      </w:pPr>
      <w:r>
        <w:rPr>
          <w:rFonts w:ascii="Times New Roman" w:hAnsi="Times New Roman"/>
          <w:b/>
        </w:rPr>
        <w:br w:type="page"/>
      </w:r>
    </w:p>
    <w:p w14:paraId="7ADDCE17" w14:textId="4745D6A3" w:rsidR="007D3ADF" w:rsidRPr="00F56259" w:rsidRDefault="00C57ECD" w:rsidP="00F56259">
      <w:pPr>
        <w:pStyle w:val="ListParagraph"/>
        <w:numPr>
          <w:ilvl w:val="0"/>
          <w:numId w:val="6"/>
        </w:numPr>
        <w:jc w:val="both"/>
        <w:rPr>
          <w:rFonts w:ascii="Times New Roman" w:hAnsi="Times New Roman"/>
          <w:b/>
          <w:sz w:val="24"/>
        </w:rPr>
      </w:pPr>
      <w:r w:rsidRPr="00F56259">
        <w:rPr>
          <w:rFonts w:ascii="Times New Roman" w:hAnsi="Times New Roman"/>
          <w:b/>
          <w:sz w:val="24"/>
        </w:rPr>
        <w:lastRenderedPageBreak/>
        <w:t>Priekšlikum</w:t>
      </w:r>
      <w:r w:rsidR="00C87076" w:rsidRPr="00F56259">
        <w:rPr>
          <w:rFonts w:ascii="Times New Roman" w:hAnsi="Times New Roman"/>
          <w:b/>
          <w:sz w:val="24"/>
        </w:rPr>
        <w:t>s</w:t>
      </w:r>
      <w:r w:rsidRPr="00F56259">
        <w:rPr>
          <w:rFonts w:ascii="Times New Roman" w:hAnsi="Times New Roman"/>
          <w:b/>
          <w:sz w:val="24"/>
        </w:rPr>
        <w:t xml:space="preserve"> tur</w:t>
      </w:r>
      <w:r w:rsidR="00FB6DC8">
        <w:rPr>
          <w:rFonts w:ascii="Times New Roman" w:hAnsi="Times New Roman"/>
          <w:b/>
          <w:sz w:val="24"/>
        </w:rPr>
        <w:t>p</w:t>
      </w:r>
      <w:r w:rsidRPr="00F56259">
        <w:rPr>
          <w:rFonts w:ascii="Times New Roman" w:hAnsi="Times New Roman"/>
          <w:b/>
          <w:sz w:val="24"/>
        </w:rPr>
        <w:t>mākajai rīcībai</w:t>
      </w:r>
    </w:p>
    <w:p w14:paraId="6B5E9758" w14:textId="3D12D368" w:rsidR="00C57ECD" w:rsidRDefault="00C87076" w:rsidP="00E177BA">
      <w:pPr>
        <w:numPr>
          <w:ilvl w:val="0"/>
          <w:numId w:val="17"/>
        </w:numPr>
        <w:jc w:val="both"/>
        <w:rPr>
          <w:rFonts w:ascii="Times New Roman" w:hAnsi="Times New Roman"/>
          <w:color w:val="000000"/>
          <w:lang w:val="lv-LV"/>
        </w:rPr>
      </w:pPr>
      <w:r w:rsidRPr="00C47BB4">
        <w:rPr>
          <w:rFonts w:ascii="Times New Roman" w:hAnsi="Times New Roman"/>
          <w:color w:val="000000"/>
          <w:lang w:val="lv-LV"/>
        </w:rPr>
        <w:t>Ņemot vērā informatīvajā ziņojumā minēto, nepieciešams a</w:t>
      </w:r>
      <w:r w:rsidR="00C57ECD" w:rsidRPr="00C47BB4">
        <w:rPr>
          <w:rFonts w:ascii="Times New Roman" w:hAnsi="Times New Roman"/>
          <w:color w:val="000000"/>
          <w:lang w:val="lv-LV"/>
        </w:rPr>
        <w:t xml:space="preserve">tbalstīt Akadēmiskā tīkla ilgtspējas nodrošināšanai pēc projekta noslēguma nepieciešamo izdevumu segšanu </w:t>
      </w:r>
      <w:r w:rsidRPr="00C47BB4">
        <w:rPr>
          <w:rFonts w:ascii="Times New Roman" w:hAnsi="Times New Roman"/>
          <w:color w:val="000000"/>
          <w:lang w:val="lv-LV"/>
        </w:rPr>
        <w:t>valsts budžeta apakšprogrammas 05.02.00 "Zinātnes bāzes finansējums" ietvaros, veicot nepieciešamo</w:t>
      </w:r>
      <w:bookmarkStart w:id="0" w:name="_GoBack"/>
      <w:bookmarkEnd w:id="0"/>
      <w:r w:rsidRPr="00C47BB4">
        <w:rPr>
          <w:rFonts w:ascii="Times New Roman" w:hAnsi="Times New Roman"/>
          <w:color w:val="000000"/>
          <w:lang w:val="lv-LV"/>
        </w:rPr>
        <w:t>s grozījumus tiesību aktos.</w:t>
      </w:r>
    </w:p>
    <w:p w14:paraId="24503914" w14:textId="16CB9036" w:rsidR="00C47BB4" w:rsidRDefault="002173BC" w:rsidP="00E177BA">
      <w:pPr>
        <w:numPr>
          <w:ilvl w:val="0"/>
          <w:numId w:val="17"/>
        </w:numPr>
        <w:jc w:val="both"/>
        <w:rPr>
          <w:rFonts w:ascii="Times New Roman" w:hAnsi="Times New Roman"/>
          <w:color w:val="000000"/>
          <w:lang w:val="lv-LV"/>
        </w:rPr>
      </w:pPr>
      <w:r>
        <w:rPr>
          <w:rFonts w:ascii="Times New Roman" w:hAnsi="Times New Roman"/>
          <w:color w:val="000000"/>
          <w:lang w:val="lv-LV"/>
        </w:rPr>
        <w:t xml:space="preserve">Ņemot vērā </w:t>
      </w:r>
      <w:r w:rsidR="00E177BA">
        <w:rPr>
          <w:rFonts w:ascii="Times New Roman" w:hAnsi="Times New Roman"/>
          <w:color w:val="000000"/>
          <w:lang w:val="lv-LV"/>
        </w:rPr>
        <w:t xml:space="preserve">esošo projekta statusu, noteikto īstenošanas termiņu un </w:t>
      </w:r>
      <w:r>
        <w:rPr>
          <w:rFonts w:ascii="Times New Roman" w:hAnsi="Times New Roman"/>
          <w:color w:val="000000"/>
          <w:lang w:val="lv-LV"/>
        </w:rPr>
        <w:t xml:space="preserve">izmaksu </w:t>
      </w:r>
      <w:proofErr w:type="spellStart"/>
      <w:r>
        <w:rPr>
          <w:rFonts w:ascii="Times New Roman" w:hAnsi="Times New Roman"/>
          <w:color w:val="000000"/>
          <w:lang w:val="lv-LV"/>
        </w:rPr>
        <w:t>neatiecināmības</w:t>
      </w:r>
      <w:proofErr w:type="spellEnd"/>
      <w:r>
        <w:rPr>
          <w:rFonts w:ascii="Times New Roman" w:hAnsi="Times New Roman"/>
          <w:color w:val="000000"/>
          <w:lang w:val="lv-LV"/>
        </w:rPr>
        <w:t xml:space="preserve"> ris</w:t>
      </w:r>
      <w:r w:rsidR="00465769">
        <w:rPr>
          <w:rFonts w:ascii="Times New Roman" w:hAnsi="Times New Roman"/>
          <w:color w:val="000000"/>
          <w:lang w:val="lv-LV"/>
        </w:rPr>
        <w:t>k</w:t>
      </w:r>
      <w:r>
        <w:rPr>
          <w:rFonts w:ascii="Times New Roman" w:hAnsi="Times New Roman"/>
          <w:color w:val="000000"/>
          <w:lang w:val="lv-LV"/>
        </w:rPr>
        <w:t>u, a</w:t>
      </w:r>
      <w:r w:rsidR="00C47BB4">
        <w:rPr>
          <w:rFonts w:ascii="Times New Roman" w:hAnsi="Times New Roman"/>
          <w:color w:val="000000"/>
          <w:lang w:val="lv-LV"/>
        </w:rPr>
        <w:t xml:space="preserve">tbalstīt </w:t>
      </w:r>
      <w:r w:rsidR="00A00AC9">
        <w:rPr>
          <w:rFonts w:ascii="Times New Roman" w:hAnsi="Times New Roman"/>
          <w:color w:val="000000"/>
          <w:lang w:val="lv-LV"/>
        </w:rPr>
        <w:t xml:space="preserve">ministrijas </w:t>
      </w:r>
      <w:r w:rsidR="00A54BA6">
        <w:rPr>
          <w:rFonts w:ascii="Times New Roman" w:hAnsi="Times New Roman"/>
          <w:color w:val="000000"/>
          <w:lang w:val="lv-LV"/>
        </w:rPr>
        <w:t>līgumsaistīb</w:t>
      </w:r>
      <w:r w:rsidR="00E177BA">
        <w:rPr>
          <w:rFonts w:ascii="Times New Roman" w:hAnsi="Times New Roman"/>
          <w:color w:val="000000"/>
          <w:lang w:val="lv-LV"/>
        </w:rPr>
        <w:t>u uzņemšanu</w:t>
      </w:r>
      <w:r w:rsidR="00A54BA6">
        <w:rPr>
          <w:rFonts w:ascii="Times New Roman" w:hAnsi="Times New Roman"/>
          <w:color w:val="000000"/>
          <w:lang w:val="lv-LV"/>
        </w:rPr>
        <w:t xml:space="preserve"> par </w:t>
      </w:r>
      <w:r w:rsidR="00A54BA6" w:rsidRPr="00A54BA6">
        <w:rPr>
          <w:rFonts w:ascii="Times New Roman" w:hAnsi="Times New Roman"/>
          <w:color w:val="000000"/>
          <w:lang w:val="lv-LV"/>
        </w:rPr>
        <w:t>Akadēmiskā datu pārraides tīkla izveidi un nodrošināšanu, Akadēmiskā tīkla koplietošanas datu centra izveidi, zinātnisko datu bāzu licencēm un Nacionālā zinātniskās darbības portāla izveidi un uzturēšanu</w:t>
      </w:r>
      <w:r w:rsidR="00A54BA6">
        <w:rPr>
          <w:rFonts w:ascii="Times New Roman" w:hAnsi="Times New Roman"/>
          <w:color w:val="000000"/>
          <w:lang w:val="lv-LV"/>
        </w:rPr>
        <w:t>.</w:t>
      </w:r>
    </w:p>
    <w:p w14:paraId="336E3D35" w14:textId="77777777" w:rsidR="00145302" w:rsidRPr="00A54BA6" w:rsidRDefault="00145302" w:rsidP="007608A8">
      <w:pPr>
        <w:jc w:val="both"/>
        <w:rPr>
          <w:lang w:val="lv-LV"/>
        </w:rPr>
      </w:pPr>
    </w:p>
    <w:p w14:paraId="40AE3B80" w14:textId="186C54AC" w:rsidR="00EF5C05" w:rsidRDefault="00157BB8" w:rsidP="00F56259">
      <w:pPr>
        <w:tabs>
          <w:tab w:val="left" w:pos="7371"/>
        </w:tabs>
        <w:ind w:firstLine="720"/>
        <w:jc w:val="both"/>
        <w:rPr>
          <w:rFonts w:ascii="Times New Roman" w:hAnsi="Times New Roman" w:cs="Times New Roman"/>
          <w:lang w:val="lv-LV"/>
        </w:rPr>
      </w:pPr>
      <w:r>
        <w:rPr>
          <w:rFonts w:ascii="Times New Roman" w:hAnsi="Times New Roman" w:cs="Times New Roman"/>
          <w:lang w:val="lv-LV"/>
        </w:rPr>
        <w:t xml:space="preserve">Izglītības un zinātnes ministre </w:t>
      </w:r>
      <w:r>
        <w:rPr>
          <w:rFonts w:ascii="Times New Roman" w:hAnsi="Times New Roman" w:cs="Times New Roman"/>
          <w:lang w:val="lv-LV"/>
        </w:rPr>
        <w:tab/>
      </w:r>
      <w:proofErr w:type="spellStart"/>
      <w:r>
        <w:rPr>
          <w:rFonts w:ascii="Times New Roman" w:hAnsi="Times New Roman" w:cs="Times New Roman"/>
          <w:lang w:val="lv-LV"/>
        </w:rPr>
        <w:t>I.Druviete</w:t>
      </w:r>
      <w:proofErr w:type="spellEnd"/>
    </w:p>
    <w:p w14:paraId="21A39E25" w14:textId="77777777" w:rsidR="00157BB8" w:rsidRDefault="00157BB8" w:rsidP="00F56259">
      <w:pPr>
        <w:tabs>
          <w:tab w:val="left" w:pos="7371"/>
        </w:tabs>
        <w:ind w:firstLine="720"/>
        <w:jc w:val="both"/>
        <w:rPr>
          <w:rFonts w:ascii="Times New Roman" w:hAnsi="Times New Roman" w:cs="Times New Roman"/>
          <w:lang w:val="lv-LV"/>
        </w:rPr>
      </w:pPr>
    </w:p>
    <w:p w14:paraId="6B50C837" w14:textId="77777777" w:rsidR="00275821" w:rsidRPr="00275821" w:rsidRDefault="00275821" w:rsidP="00275821">
      <w:pPr>
        <w:tabs>
          <w:tab w:val="left" w:pos="7371"/>
        </w:tabs>
        <w:ind w:firstLine="720"/>
        <w:jc w:val="both"/>
        <w:rPr>
          <w:rFonts w:ascii="Times New Roman" w:hAnsi="Times New Roman" w:cs="Times New Roman"/>
          <w:lang w:val="lv-LV"/>
        </w:rPr>
      </w:pPr>
      <w:r w:rsidRPr="00275821">
        <w:rPr>
          <w:rFonts w:ascii="Times New Roman" w:hAnsi="Times New Roman" w:cs="Times New Roman"/>
          <w:lang w:val="lv-LV"/>
        </w:rPr>
        <w:t>Vīza:</w:t>
      </w:r>
    </w:p>
    <w:p w14:paraId="1CF6B840" w14:textId="151DE1FD" w:rsidR="00157BB8" w:rsidRDefault="00275821" w:rsidP="00275821">
      <w:pPr>
        <w:tabs>
          <w:tab w:val="left" w:pos="7371"/>
        </w:tabs>
        <w:ind w:firstLine="720"/>
        <w:jc w:val="both"/>
        <w:rPr>
          <w:rFonts w:ascii="Times New Roman" w:hAnsi="Times New Roman" w:cs="Times New Roman"/>
          <w:lang w:val="lv-LV"/>
        </w:rPr>
      </w:pPr>
      <w:r w:rsidRPr="00275821">
        <w:rPr>
          <w:rFonts w:ascii="Times New Roman" w:hAnsi="Times New Roman" w:cs="Times New Roman"/>
          <w:lang w:val="lv-LV"/>
        </w:rPr>
        <w:t>Valsts sekretāre</w:t>
      </w:r>
      <w:r w:rsidRPr="00275821">
        <w:rPr>
          <w:rFonts w:ascii="Times New Roman" w:hAnsi="Times New Roman" w:cs="Times New Roman"/>
          <w:lang w:val="lv-LV"/>
        </w:rPr>
        <w:tab/>
        <w:t>S.Liepiņa</w:t>
      </w:r>
    </w:p>
    <w:p w14:paraId="087E9319" w14:textId="77777777" w:rsidR="007D3ADF" w:rsidRDefault="007D3ADF" w:rsidP="00F56259">
      <w:pPr>
        <w:tabs>
          <w:tab w:val="left" w:pos="7371"/>
        </w:tabs>
        <w:ind w:firstLine="720"/>
        <w:jc w:val="both"/>
        <w:rPr>
          <w:rFonts w:ascii="Times New Roman" w:hAnsi="Times New Roman" w:cs="Times New Roman"/>
          <w:lang w:val="lv-LV"/>
        </w:rPr>
      </w:pPr>
    </w:p>
    <w:p w14:paraId="3DE9510E" w14:textId="77777777" w:rsidR="00275821" w:rsidRDefault="00275821" w:rsidP="00F56259">
      <w:pPr>
        <w:tabs>
          <w:tab w:val="left" w:pos="7371"/>
        </w:tabs>
        <w:ind w:firstLine="720"/>
        <w:jc w:val="both"/>
        <w:rPr>
          <w:rFonts w:ascii="Times New Roman" w:hAnsi="Times New Roman" w:cs="Times New Roman"/>
          <w:lang w:val="lv-LV"/>
        </w:rPr>
      </w:pPr>
    </w:p>
    <w:p w14:paraId="4B048CE7" w14:textId="3CBA1F62" w:rsidR="00157BB8" w:rsidRPr="00275821" w:rsidRDefault="00157BB8" w:rsidP="00157BB8">
      <w:pPr>
        <w:rPr>
          <w:rFonts w:ascii="Times New Roman" w:hAnsi="Times New Roman" w:cs="Times New Roman"/>
          <w:sz w:val="20"/>
          <w:lang w:val="en-GB"/>
        </w:rPr>
      </w:pPr>
      <w:r w:rsidRPr="00275821">
        <w:rPr>
          <w:rFonts w:ascii="Times New Roman" w:hAnsi="Times New Roman" w:cs="Times New Roman"/>
          <w:sz w:val="20"/>
          <w:lang w:val="en-GB"/>
        </w:rPr>
        <w:fldChar w:fldCharType="begin"/>
      </w:r>
      <w:r w:rsidRPr="00275821">
        <w:rPr>
          <w:rFonts w:ascii="Times New Roman" w:hAnsi="Times New Roman" w:cs="Times New Roman"/>
          <w:sz w:val="20"/>
          <w:lang w:val="en-GB"/>
        </w:rPr>
        <w:instrText xml:space="preserve"> CREATEDATE  \@ "dd.MM.yyyy H:mm"  \* MERGEFORMAT </w:instrText>
      </w:r>
      <w:r w:rsidRPr="00275821">
        <w:rPr>
          <w:rFonts w:ascii="Times New Roman" w:hAnsi="Times New Roman" w:cs="Times New Roman"/>
          <w:sz w:val="20"/>
          <w:lang w:val="en-GB"/>
        </w:rPr>
        <w:fldChar w:fldCharType="separate"/>
      </w:r>
      <w:r w:rsidR="0084500D" w:rsidRPr="00275821">
        <w:rPr>
          <w:rFonts w:ascii="Times New Roman" w:hAnsi="Times New Roman" w:cs="Times New Roman"/>
          <w:noProof/>
          <w:sz w:val="20"/>
          <w:lang w:val="en-GB"/>
        </w:rPr>
        <w:t>28.08.2014 14:28</w:t>
      </w:r>
      <w:r w:rsidRPr="00275821">
        <w:rPr>
          <w:rFonts w:ascii="Times New Roman" w:hAnsi="Times New Roman" w:cs="Times New Roman"/>
          <w:sz w:val="20"/>
          <w:lang w:val="en-GB"/>
        </w:rPr>
        <w:fldChar w:fldCharType="end"/>
      </w:r>
    </w:p>
    <w:p w14:paraId="089E642C" w14:textId="77777777" w:rsidR="00157BB8" w:rsidRPr="00275821" w:rsidRDefault="00157BB8" w:rsidP="00157BB8">
      <w:pPr>
        <w:rPr>
          <w:rFonts w:ascii="Times New Roman" w:hAnsi="Times New Roman" w:cs="Times New Roman"/>
          <w:sz w:val="20"/>
          <w:lang w:val="en-GB"/>
        </w:rPr>
      </w:pPr>
      <w:r w:rsidRPr="00275821">
        <w:rPr>
          <w:rFonts w:ascii="Times New Roman" w:hAnsi="Times New Roman" w:cs="Times New Roman"/>
          <w:sz w:val="20"/>
          <w:lang w:val="en-GB"/>
        </w:rPr>
        <w:fldChar w:fldCharType="begin"/>
      </w:r>
      <w:r w:rsidRPr="00275821">
        <w:rPr>
          <w:rFonts w:ascii="Times New Roman" w:hAnsi="Times New Roman" w:cs="Times New Roman"/>
          <w:sz w:val="20"/>
          <w:lang w:val="en-GB"/>
        </w:rPr>
        <w:instrText xml:space="preserve"> NUMWORDS   \* MERGEFORMAT </w:instrText>
      </w:r>
      <w:r w:rsidRPr="00275821">
        <w:rPr>
          <w:rFonts w:ascii="Times New Roman" w:hAnsi="Times New Roman" w:cs="Times New Roman"/>
          <w:sz w:val="20"/>
          <w:lang w:val="en-GB"/>
        </w:rPr>
        <w:fldChar w:fldCharType="separate"/>
      </w:r>
      <w:r w:rsidR="00E177BA">
        <w:rPr>
          <w:rFonts w:ascii="Times New Roman" w:hAnsi="Times New Roman" w:cs="Times New Roman"/>
          <w:noProof/>
          <w:sz w:val="20"/>
          <w:lang w:val="en-GB"/>
        </w:rPr>
        <w:t>3324</w:t>
      </w:r>
      <w:r w:rsidRPr="00275821">
        <w:rPr>
          <w:rFonts w:ascii="Times New Roman" w:hAnsi="Times New Roman" w:cs="Times New Roman"/>
          <w:noProof/>
          <w:sz w:val="20"/>
          <w:lang w:val="en-GB"/>
        </w:rPr>
        <w:fldChar w:fldCharType="end"/>
      </w:r>
    </w:p>
    <w:p w14:paraId="25E30ACC" w14:textId="77777777" w:rsidR="00157BB8" w:rsidRPr="00275821" w:rsidRDefault="00157BB8" w:rsidP="00157BB8">
      <w:pPr>
        <w:rPr>
          <w:rFonts w:ascii="Times New Roman" w:hAnsi="Times New Roman" w:cs="Times New Roman"/>
          <w:sz w:val="20"/>
          <w:lang w:val="en-GB"/>
        </w:rPr>
      </w:pPr>
    </w:p>
    <w:p w14:paraId="3238D2EF" w14:textId="77777777" w:rsidR="007D3ADF" w:rsidRPr="00275821" w:rsidRDefault="007D3ADF" w:rsidP="007D3ADF">
      <w:pPr>
        <w:rPr>
          <w:rFonts w:ascii="Times New Roman" w:hAnsi="Times New Roman" w:cs="Times New Roman"/>
          <w:sz w:val="20"/>
          <w:lang w:val="en-GB"/>
        </w:rPr>
      </w:pPr>
      <w:proofErr w:type="spellStart"/>
      <w:r w:rsidRPr="00275821">
        <w:rPr>
          <w:rFonts w:ascii="Times New Roman" w:hAnsi="Times New Roman" w:cs="Times New Roman"/>
          <w:sz w:val="20"/>
          <w:lang w:val="en-GB"/>
        </w:rPr>
        <w:t>J.Paiders</w:t>
      </w:r>
      <w:proofErr w:type="spellEnd"/>
    </w:p>
    <w:p w14:paraId="4900F377" w14:textId="77777777" w:rsidR="007D3ADF" w:rsidRPr="00275821" w:rsidRDefault="007D3ADF" w:rsidP="007D3ADF">
      <w:pPr>
        <w:rPr>
          <w:rFonts w:ascii="Times New Roman" w:hAnsi="Times New Roman" w:cs="Times New Roman"/>
          <w:sz w:val="20"/>
          <w:lang w:val="en-GB"/>
        </w:rPr>
      </w:pPr>
      <w:r w:rsidRPr="00275821">
        <w:rPr>
          <w:rFonts w:ascii="Times New Roman" w:hAnsi="Times New Roman" w:cs="Times New Roman"/>
          <w:sz w:val="20"/>
        </w:rPr>
        <w:t xml:space="preserve">67047936, </w:t>
      </w:r>
      <w:r w:rsidRPr="00275821">
        <w:rPr>
          <w:rFonts w:ascii="Times New Roman" w:hAnsi="Times New Roman" w:cs="Times New Roman"/>
          <w:sz w:val="20"/>
          <w:lang w:val="en-GB"/>
        </w:rPr>
        <w:t>janis.paiders@izm.gov.lv</w:t>
      </w:r>
    </w:p>
    <w:p w14:paraId="724FF474" w14:textId="77777777" w:rsidR="007C0745" w:rsidRPr="00275821" w:rsidRDefault="007C0745" w:rsidP="007C0745">
      <w:pPr>
        <w:rPr>
          <w:rFonts w:ascii="Times New Roman" w:hAnsi="Times New Roman" w:cs="Times New Roman"/>
          <w:sz w:val="20"/>
          <w:lang w:val="en-GB"/>
        </w:rPr>
      </w:pPr>
      <w:proofErr w:type="spellStart"/>
      <w:r w:rsidRPr="00275821">
        <w:rPr>
          <w:rFonts w:ascii="Times New Roman" w:hAnsi="Times New Roman" w:cs="Times New Roman"/>
          <w:sz w:val="20"/>
          <w:lang w:val="en-GB"/>
        </w:rPr>
        <w:t>R.Kalvāns</w:t>
      </w:r>
      <w:proofErr w:type="spellEnd"/>
    </w:p>
    <w:p w14:paraId="1F85FD37" w14:textId="027B0598" w:rsidR="007C0745" w:rsidRPr="00275821" w:rsidRDefault="007C0745" w:rsidP="007C0745">
      <w:pPr>
        <w:rPr>
          <w:rFonts w:ascii="Times New Roman" w:hAnsi="Times New Roman" w:cs="Times New Roman"/>
          <w:sz w:val="20"/>
          <w:lang w:val="en-GB"/>
        </w:rPr>
      </w:pPr>
      <w:r w:rsidRPr="00275821">
        <w:rPr>
          <w:rFonts w:ascii="Times New Roman" w:hAnsi="Times New Roman" w:cs="Times New Roman"/>
          <w:sz w:val="20"/>
          <w:lang w:val="en-GB"/>
        </w:rPr>
        <w:t xml:space="preserve">67047918, </w:t>
      </w:r>
      <w:r w:rsidRPr="00275821">
        <w:rPr>
          <w:rFonts w:ascii="Times New Roman" w:hAnsi="Times New Roman" w:cs="Times New Roman"/>
          <w:bCs/>
          <w:sz w:val="20"/>
          <w:lang w:val="en-GB"/>
        </w:rPr>
        <w:t>rudolfs.kalvans@izm.gov.lv</w:t>
      </w:r>
    </w:p>
    <w:p w14:paraId="54A58A19" w14:textId="0061FF4E" w:rsidR="007D3ADF" w:rsidRPr="00275821" w:rsidRDefault="007D3ADF" w:rsidP="007D3ADF">
      <w:pPr>
        <w:rPr>
          <w:rFonts w:ascii="Times New Roman" w:hAnsi="Times New Roman" w:cs="Times New Roman"/>
          <w:sz w:val="20"/>
          <w:lang w:val="en-GB"/>
        </w:rPr>
      </w:pPr>
      <w:proofErr w:type="spellStart"/>
      <w:r w:rsidRPr="00275821">
        <w:rPr>
          <w:rFonts w:ascii="Times New Roman" w:hAnsi="Times New Roman" w:cs="Times New Roman"/>
          <w:sz w:val="20"/>
          <w:lang w:val="en-GB"/>
        </w:rPr>
        <w:t>V.Lejiņš</w:t>
      </w:r>
      <w:proofErr w:type="spellEnd"/>
    </w:p>
    <w:p w14:paraId="76BDEA3E" w14:textId="7248C71F" w:rsidR="007D3ADF" w:rsidRPr="007D3ADF" w:rsidRDefault="007D3ADF" w:rsidP="00275821">
      <w:pPr>
        <w:rPr>
          <w:rFonts w:ascii="Times New Roman" w:hAnsi="Times New Roman" w:cs="Times New Roman"/>
          <w:lang w:val="lv-LV"/>
        </w:rPr>
      </w:pPr>
      <w:r w:rsidRPr="00275821">
        <w:rPr>
          <w:rFonts w:ascii="Times New Roman" w:hAnsi="Times New Roman" w:cs="Times New Roman"/>
          <w:sz w:val="20"/>
          <w:lang w:val="en-GB"/>
        </w:rPr>
        <w:t>67047773, vairis.lejins@izm.gov.lv</w:t>
      </w:r>
    </w:p>
    <w:p w14:paraId="7A1FD5D6" w14:textId="77777777" w:rsidR="00AD6A87" w:rsidRDefault="00AD6A87">
      <w:pPr>
        <w:rPr>
          <w:lang w:val="lv-LV"/>
        </w:rPr>
        <w:sectPr w:rsidR="00AD6A87" w:rsidSect="00325903">
          <w:footerReference w:type="default" r:id="rId9"/>
          <w:pgSz w:w="11906" w:h="16838"/>
          <w:pgMar w:top="1134" w:right="1134" w:bottom="1134" w:left="1701" w:header="708" w:footer="708" w:gutter="0"/>
          <w:cols w:space="708"/>
          <w:docGrid w:linePitch="360"/>
        </w:sectPr>
      </w:pPr>
    </w:p>
    <w:p w14:paraId="6AD563B4" w14:textId="175EE1FC" w:rsidR="007D3ADF" w:rsidRDefault="00AD6A87" w:rsidP="00AD6A87">
      <w:pPr>
        <w:jc w:val="right"/>
        <w:rPr>
          <w:rFonts w:ascii="Times New Roman" w:hAnsi="Times New Roman" w:cs="Times New Roman"/>
          <w:i/>
          <w:lang w:val="lv-LV"/>
        </w:rPr>
      </w:pPr>
      <w:r w:rsidRPr="009C5AC4">
        <w:rPr>
          <w:rFonts w:ascii="Times New Roman" w:hAnsi="Times New Roman" w:cs="Times New Roman"/>
          <w:i/>
          <w:lang w:val="lv-LV"/>
        </w:rPr>
        <w:lastRenderedPageBreak/>
        <w:t>1.pielikums</w:t>
      </w:r>
    </w:p>
    <w:p w14:paraId="4E408BCB" w14:textId="3B33EFAB" w:rsidR="007A3F08" w:rsidRPr="007A3F08" w:rsidRDefault="007A3F08" w:rsidP="007A3F08">
      <w:pPr>
        <w:jc w:val="center"/>
        <w:rPr>
          <w:rFonts w:ascii="Times New Roman" w:hAnsi="Times New Roman" w:cs="Times New Roman"/>
          <w:b/>
          <w:lang w:val="lv-LV"/>
        </w:rPr>
      </w:pPr>
      <w:r w:rsidRPr="007A3F08">
        <w:rPr>
          <w:rFonts w:ascii="Times New Roman" w:hAnsi="Times New Roman" w:cs="Times New Roman"/>
          <w:b/>
          <w:lang w:val="lv-LV"/>
        </w:rPr>
        <w:t>Akadēmiskā tīkla ilgtspējas uzturēšanai nepieciešamā finansējuma indikatīvais aprēķins</w:t>
      </w:r>
    </w:p>
    <w:tbl>
      <w:tblPr>
        <w:tblW w:w="14464" w:type="dxa"/>
        <w:tblInd w:w="93" w:type="dxa"/>
        <w:tblCellMar>
          <w:left w:w="28" w:type="dxa"/>
          <w:right w:w="28" w:type="dxa"/>
        </w:tblCellMar>
        <w:tblLook w:val="04A0" w:firstRow="1" w:lastRow="0" w:firstColumn="1" w:lastColumn="0" w:noHBand="0" w:noVBand="1"/>
      </w:tblPr>
      <w:tblGrid>
        <w:gridCol w:w="1353"/>
        <w:gridCol w:w="2551"/>
        <w:gridCol w:w="1016"/>
        <w:gridCol w:w="1016"/>
        <w:gridCol w:w="1016"/>
        <w:gridCol w:w="1016"/>
        <w:gridCol w:w="1056"/>
        <w:gridCol w:w="1056"/>
        <w:gridCol w:w="1056"/>
        <w:gridCol w:w="1056"/>
        <w:gridCol w:w="1136"/>
        <w:gridCol w:w="1136"/>
      </w:tblGrid>
      <w:tr w:rsidR="002173BC" w:rsidRPr="009C5AC4" w14:paraId="2925C219" w14:textId="77777777" w:rsidTr="001E6882">
        <w:trPr>
          <w:trHeight w:val="300"/>
        </w:trPr>
        <w:tc>
          <w:tcPr>
            <w:tcW w:w="13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67057E"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2551" w:type="dxa"/>
            <w:tcBorders>
              <w:top w:val="single" w:sz="8" w:space="0" w:color="auto"/>
              <w:left w:val="nil"/>
              <w:bottom w:val="single" w:sz="4" w:space="0" w:color="auto"/>
              <w:right w:val="single" w:sz="4" w:space="0" w:color="auto"/>
            </w:tcBorders>
            <w:shd w:val="clear" w:color="auto" w:fill="auto"/>
            <w:noWrap/>
            <w:vAlign w:val="bottom"/>
            <w:hideMark/>
          </w:tcPr>
          <w:p w14:paraId="2A4A6FC4"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14:paraId="04AE8680"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2015</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14:paraId="366A9D3D"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2016</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14:paraId="331F049A"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2017</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14:paraId="480060CF"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2018</w:t>
            </w:r>
          </w:p>
        </w:tc>
        <w:tc>
          <w:tcPr>
            <w:tcW w:w="1056" w:type="dxa"/>
            <w:tcBorders>
              <w:top w:val="single" w:sz="8" w:space="0" w:color="auto"/>
              <w:left w:val="nil"/>
              <w:bottom w:val="single" w:sz="4" w:space="0" w:color="auto"/>
              <w:right w:val="single" w:sz="4" w:space="0" w:color="auto"/>
            </w:tcBorders>
            <w:shd w:val="clear" w:color="auto" w:fill="auto"/>
            <w:noWrap/>
            <w:vAlign w:val="bottom"/>
            <w:hideMark/>
          </w:tcPr>
          <w:p w14:paraId="518ECF5F"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2019</w:t>
            </w:r>
          </w:p>
        </w:tc>
        <w:tc>
          <w:tcPr>
            <w:tcW w:w="1056" w:type="dxa"/>
            <w:tcBorders>
              <w:top w:val="single" w:sz="8" w:space="0" w:color="auto"/>
              <w:left w:val="nil"/>
              <w:bottom w:val="single" w:sz="4" w:space="0" w:color="auto"/>
              <w:right w:val="single" w:sz="4" w:space="0" w:color="auto"/>
            </w:tcBorders>
            <w:shd w:val="clear" w:color="auto" w:fill="auto"/>
            <w:noWrap/>
            <w:vAlign w:val="bottom"/>
            <w:hideMark/>
          </w:tcPr>
          <w:p w14:paraId="6EB6581C"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2020</w:t>
            </w:r>
          </w:p>
        </w:tc>
        <w:tc>
          <w:tcPr>
            <w:tcW w:w="1056" w:type="dxa"/>
            <w:tcBorders>
              <w:top w:val="single" w:sz="8" w:space="0" w:color="auto"/>
              <w:left w:val="nil"/>
              <w:bottom w:val="single" w:sz="4" w:space="0" w:color="auto"/>
              <w:right w:val="single" w:sz="4" w:space="0" w:color="auto"/>
            </w:tcBorders>
            <w:shd w:val="clear" w:color="auto" w:fill="auto"/>
            <w:noWrap/>
            <w:vAlign w:val="bottom"/>
            <w:hideMark/>
          </w:tcPr>
          <w:p w14:paraId="645F19E3"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2021</w:t>
            </w:r>
          </w:p>
        </w:tc>
        <w:tc>
          <w:tcPr>
            <w:tcW w:w="1056" w:type="dxa"/>
            <w:tcBorders>
              <w:top w:val="single" w:sz="8" w:space="0" w:color="auto"/>
              <w:left w:val="nil"/>
              <w:bottom w:val="single" w:sz="4" w:space="0" w:color="auto"/>
              <w:right w:val="single" w:sz="4" w:space="0" w:color="auto"/>
            </w:tcBorders>
            <w:shd w:val="clear" w:color="auto" w:fill="auto"/>
            <w:noWrap/>
            <w:vAlign w:val="bottom"/>
            <w:hideMark/>
          </w:tcPr>
          <w:p w14:paraId="2F711313"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2022</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14:paraId="1FF5922D"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2023</w:t>
            </w:r>
          </w:p>
        </w:tc>
        <w:tc>
          <w:tcPr>
            <w:tcW w:w="1136" w:type="dxa"/>
            <w:tcBorders>
              <w:top w:val="single" w:sz="8" w:space="0" w:color="auto"/>
              <w:left w:val="nil"/>
              <w:bottom w:val="single" w:sz="4" w:space="0" w:color="auto"/>
              <w:right w:val="single" w:sz="8" w:space="0" w:color="auto"/>
            </w:tcBorders>
            <w:shd w:val="clear" w:color="auto" w:fill="auto"/>
            <w:noWrap/>
            <w:vAlign w:val="bottom"/>
            <w:hideMark/>
          </w:tcPr>
          <w:p w14:paraId="2AF58CC2" w14:textId="77777777" w:rsidR="00AD6A87" w:rsidRPr="009C5AC4" w:rsidRDefault="00AD6A87"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2024</w:t>
            </w:r>
          </w:p>
        </w:tc>
      </w:tr>
      <w:tr w:rsidR="007A3F08" w:rsidRPr="009C5AC4" w14:paraId="6C00C5F1" w14:textId="77777777" w:rsidTr="00FB6DC8">
        <w:trPr>
          <w:trHeight w:val="315"/>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2625A3AB" w14:textId="77777777" w:rsidR="007A3F08" w:rsidRPr="009C5AC4" w:rsidRDefault="007A3F08"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Jau pieprasītais papildu finansējums (EUR)</w:t>
            </w:r>
          </w:p>
        </w:tc>
        <w:tc>
          <w:tcPr>
            <w:tcW w:w="2551" w:type="dxa"/>
            <w:tcBorders>
              <w:top w:val="nil"/>
              <w:left w:val="nil"/>
              <w:bottom w:val="single" w:sz="4" w:space="0" w:color="auto"/>
              <w:right w:val="single" w:sz="4" w:space="0" w:color="auto"/>
            </w:tcBorders>
            <w:shd w:val="clear" w:color="auto" w:fill="auto"/>
            <w:noWrap/>
            <w:vAlign w:val="bottom"/>
            <w:hideMark/>
          </w:tcPr>
          <w:p w14:paraId="0D04A1AE" w14:textId="77777777" w:rsidR="007A3F08" w:rsidRPr="009C5AC4" w:rsidRDefault="007A3F08"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single" w:sz="4" w:space="0" w:color="auto"/>
              <w:right w:val="single" w:sz="4" w:space="0" w:color="auto"/>
            </w:tcBorders>
            <w:shd w:val="clear" w:color="auto" w:fill="auto"/>
            <w:noWrap/>
            <w:vAlign w:val="bottom"/>
            <w:hideMark/>
          </w:tcPr>
          <w:p w14:paraId="05BB396D" w14:textId="09E78A2D" w:rsidR="007A3F08" w:rsidRPr="009C5AC4" w:rsidRDefault="007A3F08"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1 053 936 </w:t>
            </w:r>
          </w:p>
        </w:tc>
        <w:tc>
          <w:tcPr>
            <w:tcW w:w="1016" w:type="dxa"/>
            <w:tcBorders>
              <w:top w:val="nil"/>
              <w:left w:val="nil"/>
              <w:bottom w:val="single" w:sz="4" w:space="0" w:color="auto"/>
              <w:right w:val="single" w:sz="4" w:space="0" w:color="auto"/>
            </w:tcBorders>
            <w:shd w:val="clear" w:color="auto" w:fill="auto"/>
            <w:noWrap/>
            <w:vAlign w:val="bottom"/>
            <w:hideMark/>
          </w:tcPr>
          <w:p w14:paraId="7A96BA53" w14:textId="228B6B84" w:rsidR="007A3F08" w:rsidRPr="009C5AC4" w:rsidRDefault="007A3F08" w:rsidP="00AD6A87">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1 159 330 </w:t>
            </w:r>
          </w:p>
        </w:tc>
        <w:tc>
          <w:tcPr>
            <w:tcW w:w="1016" w:type="dxa"/>
            <w:tcBorders>
              <w:top w:val="nil"/>
              <w:left w:val="nil"/>
              <w:bottom w:val="single" w:sz="4" w:space="0" w:color="auto"/>
              <w:right w:val="single" w:sz="4" w:space="0" w:color="auto"/>
            </w:tcBorders>
            <w:shd w:val="clear" w:color="auto" w:fill="auto"/>
            <w:noWrap/>
          </w:tcPr>
          <w:p w14:paraId="0376F70B" w14:textId="030ACF4D"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tcPr>
          <w:p w14:paraId="05F02243" w14:textId="30A59772"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685F1FD5" w14:textId="2988686B"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245510C3" w14:textId="5F7A923A"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6E70CF45" w14:textId="3B38F710"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78CC8060" w14:textId="028E62A5"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136" w:type="dxa"/>
            <w:tcBorders>
              <w:top w:val="nil"/>
              <w:left w:val="nil"/>
              <w:bottom w:val="single" w:sz="4" w:space="0" w:color="auto"/>
              <w:right w:val="single" w:sz="4" w:space="0" w:color="auto"/>
            </w:tcBorders>
            <w:shd w:val="clear" w:color="auto" w:fill="auto"/>
            <w:noWrap/>
          </w:tcPr>
          <w:p w14:paraId="5865DBE2" w14:textId="211E450B"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136" w:type="dxa"/>
            <w:tcBorders>
              <w:top w:val="nil"/>
              <w:left w:val="nil"/>
              <w:bottom w:val="single" w:sz="4" w:space="0" w:color="auto"/>
              <w:right w:val="single" w:sz="8" w:space="0" w:color="auto"/>
            </w:tcBorders>
            <w:shd w:val="clear" w:color="auto" w:fill="auto"/>
            <w:noWrap/>
          </w:tcPr>
          <w:p w14:paraId="56B1546D" w14:textId="7A63ECDA" w:rsidR="007A3F08" w:rsidRPr="009C5AC4" w:rsidRDefault="007A3F08" w:rsidP="007A3F08">
            <w:pPr>
              <w:jc w:val="center"/>
              <w:rPr>
                <w:rFonts w:ascii="Times New Roman" w:eastAsia="Times New Roman" w:hAnsi="Times New Roman" w:cs="Times New Roman"/>
                <w:b/>
                <w:bCs/>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r>
      <w:tr w:rsidR="007A3F08" w:rsidRPr="009C5AC4" w14:paraId="0B7F293F" w14:textId="77777777" w:rsidTr="00FB6DC8">
        <w:trPr>
          <w:trHeight w:val="300"/>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74B6A16A" w14:textId="77777777" w:rsidR="007A3F08" w:rsidRPr="009C5AC4" w:rsidRDefault="007A3F08"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w:t>
            </w:r>
          </w:p>
        </w:tc>
        <w:tc>
          <w:tcPr>
            <w:tcW w:w="2551" w:type="dxa"/>
            <w:tcBorders>
              <w:top w:val="nil"/>
              <w:left w:val="nil"/>
              <w:bottom w:val="single" w:sz="4" w:space="0" w:color="auto"/>
              <w:right w:val="single" w:sz="4" w:space="0" w:color="auto"/>
            </w:tcBorders>
            <w:shd w:val="clear" w:color="auto" w:fill="auto"/>
            <w:noWrap/>
            <w:vAlign w:val="bottom"/>
            <w:hideMark/>
          </w:tcPr>
          <w:p w14:paraId="1D5B4AE2" w14:textId="77777777" w:rsidR="007A3F08" w:rsidRPr="009C5AC4" w:rsidRDefault="007A3F08" w:rsidP="00AD6A87">
            <w:pPr>
              <w:rPr>
                <w:rFonts w:ascii="Times New Roman" w:eastAsia="Times New Roman" w:hAnsi="Times New Roman" w:cs="Times New Roman"/>
                <w:color w:val="000000"/>
                <w:sz w:val="16"/>
                <w:szCs w:val="16"/>
                <w:lang w:val="lv-LV" w:eastAsia="lv-LV"/>
              </w:rPr>
            </w:pPr>
            <w:proofErr w:type="spellStart"/>
            <w:r w:rsidRPr="009C5AC4">
              <w:rPr>
                <w:rFonts w:ascii="Times New Roman" w:eastAsia="Times New Roman" w:hAnsi="Times New Roman" w:cs="Times New Roman"/>
                <w:color w:val="000000"/>
                <w:sz w:val="16"/>
                <w:szCs w:val="16"/>
                <w:lang w:val="lv-LV" w:eastAsia="lv-LV"/>
              </w:rPr>
              <w:t>Science</w:t>
            </w:r>
            <w:proofErr w:type="spellEnd"/>
            <w:r w:rsidRPr="009C5AC4">
              <w:rPr>
                <w:rFonts w:ascii="Times New Roman" w:eastAsia="Times New Roman" w:hAnsi="Times New Roman" w:cs="Times New Roman"/>
                <w:color w:val="000000"/>
                <w:sz w:val="16"/>
                <w:szCs w:val="16"/>
                <w:lang w:val="lv-LV" w:eastAsia="lv-LV"/>
              </w:rPr>
              <w:t xml:space="preserve"> </w:t>
            </w:r>
            <w:proofErr w:type="spellStart"/>
            <w:r w:rsidRPr="009C5AC4">
              <w:rPr>
                <w:rFonts w:ascii="Times New Roman" w:eastAsia="Times New Roman" w:hAnsi="Times New Roman" w:cs="Times New Roman"/>
                <w:color w:val="000000"/>
                <w:sz w:val="16"/>
                <w:szCs w:val="16"/>
                <w:lang w:val="lv-LV" w:eastAsia="lv-LV"/>
              </w:rPr>
              <w:t>Direct</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52547ED1" w14:textId="02341161" w:rsidR="007A3F08" w:rsidRPr="009C5AC4" w:rsidRDefault="007A3F08"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785 892 </w:t>
            </w:r>
          </w:p>
        </w:tc>
        <w:tc>
          <w:tcPr>
            <w:tcW w:w="1016" w:type="dxa"/>
            <w:tcBorders>
              <w:top w:val="nil"/>
              <w:left w:val="nil"/>
              <w:bottom w:val="single" w:sz="4" w:space="0" w:color="auto"/>
              <w:right w:val="single" w:sz="4" w:space="0" w:color="auto"/>
            </w:tcBorders>
            <w:shd w:val="clear" w:color="auto" w:fill="auto"/>
            <w:noWrap/>
            <w:vAlign w:val="bottom"/>
            <w:hideMark/>
          </w:tcPr>
          <w:p w14:paraId="0E91F30B" w14:textId="59A8600D" w:rsidR="007A3F08" w:rsidRPr="009C5AC4" w:rsidRDefault="007A3F08"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 864 482 </w:t>
            </w:r>
          </w:p>
        </w:tc>
        <w:tc>
          <w:tcPr>
            <w:tcW w:w="1016" w:type="dxa"/>
            <w:tcBorders>
              <w:top w:val="nil"/>
              <w:left w:val="nil"/>
              <w:bottom w:val="single" w:sz="4" w:space="0" w:color="auto"/>
              <w:right w:val="single" w:sz="4" w:space="0" w:color="auto"/>
            </w:tcBorders>
            <w:shd w:val="clear" w:color="auto" w:fill="auto"/>
            <w:noWrap/>
          </w:tcPr>
          <w:p w14:paraId="10259BAE" w14:textId="50BF80B5"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tcPr>
          <w:p w14:paraId="0DD21BE9" w14:textId="5BAFBA24"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508567E0" w14:textId="711A9B6C"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28EED8FD" w14:textId="7C489787"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6E0728DD" w14:textId="136B031F"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23B7A704" w14:textId="2B6AFFC7"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136" w:type="dxa"/>
            <w:tcBorders>
              <w:top w:val="nil"/>
              <w:left w:val="nil"/>
              <w:bottom w:val="single" w:sz="4" w:space="0" w:color="auto"/>
              <w:right w:val="single" w:sz="4" w:space="0" w:color="auto"/>
            </w:tcBorders>
            <w:shd w:val="clear" w:color="auto" w:fill="auto"/>
            <w:noWrap/>
          </w:tcPr>
          <w:p w14:paraId="578EFA53" w14:textId="214B7C4F"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136" w:type="dxa"/>
            <w:tcBorders>
              <w:top w:val="nil"/>
              <w:left w:val="nil"/>
              <w:bottom w:val="single" w:sz="4" w:space="0" w:color="auto"/>
              <w:right w:val="single" w:sz="8" w:space="0" w:color="auto"/>
            </w:tcBorders>
            <w:shd w:val="clear" w:color="auto" w:fill="auto"/>
            <w:noWrap/>
          </w:tcPr>
          <w:p w14:paraId="232632FF" w14:textId="66826838"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r>
      <w:tr w:rsidR="007A3F08" w:rsidRPr="009C5AC4" w14:paraId="47232D6E" w14:textId="77777777" w:rsidTr="00FB6DC8">
        <w:trPr>
          <w:trHeight w:val="300"/>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285E09BD" w14:textId="77777777" w:rsidR="007A3F08" w:rsidRPr="009C5AC4" w:rsidRDefault="007A3F08"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2</w:t>
            </w:r>
          </w:p>
        </w:tc>
        <w:tc>
          <w:tcPr>
            <w:tcW w:w="2551" w:type="dxa"/>
            <w:tcBorders>
              <w:top w:val="nil"/>
              <w:left w:val="nil"/>
              <w:bottom w:val="single" w:sz="4" w:space="0" w:color="auto"/>
              <w:right w:val="single" w:sz="4" w:space="0" w:color="auto"/>
            </w:tcBorders>
            <w:shd w:val="clear" w:color="auto" w:fill="auto"/>
            <w:noWrap/>
            <w:vAlign w:val="bottom"/>
            <w:hideMark/>
          </w:tcPr>
          <w:p w14:paraId="3AA865D0" w14:textId="77777777" w:rsidR="007A3F08" w:rsidRPr="009C5AC4" w:rsidRDefault="007A3F08" w:rsidP="00AD6A87">
            <w:pPr>
              <w:rPr>
                <w:rFonts w:ascii="Times New Roman" w:eastAsia="Times New Roman" w:hAnsi="Times New Roman" w:cs="Times New Roman"/>
                <w:color w:val="000000"/>
                <w:sz w:val="16"/>
                <w:szCs w:val="16"/>
                <w:lang w:val="lv-LV" w:eastAsia="lv-LV"/>
              </w:rPr>
            </w:pPr>
            <w:proofErr w:type="spellStart"/>
            <w:r w:rsidRPr="009C5AC4">
              <w:rPr>
                <w:rFonts w:ascii="Times New Roman" w:eastAsia="Times New Roman" w:hAnsi="Times New Roman" w:cs="Times New Roman"/>
                <w:color w:val="000000"/>
                <w:sz w:val="16"/>
                <w:szCs w:val="16"/>
                <w:lang w:val="lv-LV" w:eastAsia="lv-LV"/>
              </w:rPr>
              <w:t>Scopus</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6956A158" w14:textId="498BAB93" w:rsidR="007A3F08" w:rsidRPr="009C5AC4" w:rsidRDefault="007A3F08"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268 044 </w:t>
            </w:r>
          </w:p>
        </w:tc>
        <w:tc>
          <w:tcPr>
            <w:tcW w:w="1016" w:type="dxa"/>
            <w:tcBorders>
              <w:top w:val="nil"/>
              <w:left w:val="nil"/>
              <w:bottom w:val="single" w:sz="4" w:space="0" w:color="auto"/>
              <w:right w:val="single" w:sz="4" w:space="0" w:color="auto"/>
            </w:tcBorders>
            <w:shd w:val="clear" w:color="auto" w:fill="auto"/>
            <w:noWrap/>
            <w:vAlign w:val="bottom"/>
            <w:hideMark/>
          </w:tcPr>
          <w:p w14:paraId="3B78A36E" w14:textId="2B79ACF0" w:rsidR="007A3F08" w:rsidRPr="009C5AC4" w:rsidRDefault="007A3F08"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294 849 </w:t>
            </w:r>
          </w:p>
        </w:tc>
        <w:tc>
          <w:tcPr>
            <w:tcW w:w="1016" w:type="dxa"/>
            <w:tcBorders>
              <w:top w:val="nil"/>
              <w:left w:val="nil"/>
              <w:bottom w:val="single" w:sz="4" w:space="0" w:color="auto"/>
              <w:right w:val="single" w:sz="4" w:space="0" w:color="auto"/>
            </w:tcBorders>
            <w:shd w:val="clear" w:color="auto" w:fill="auto"/>
            <w:noWrap/>
          </w:tcPr>
          <w:p w14:paraId="1E229379" w14:textId="5DB98163"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tcPr>
          <w:p w14:paraId="2F803AA3" w14:textId="7F84ED16"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65564319" w14:textId="24C9742C"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395905A7" w14:textId="07EA1BCB"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273A9CE7" w14:textId="0B637BBB"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056" w:type="dxa"/>
            <w:tcBorders>
              <w:top w:val="nil"/>
              <w:left w:val="nil"/>
              <w:bottom w:val="single" w:sz="4" w:space="0" w:color="auto"/>
              <w:right w:val="single" w:sz="4" w:space="0" w:color="auto"/>
            </w:tcBorders>
            <w:shd w:val="clear" w:color="auto" w:fill="auto"/>
            <w:noWrap/>
          </w:tcPr>
          <w:p w14:paraId="0EA21D77" w14:textId="42E332BD"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136" w:type="dxa"/>
            <w:tcBorders>
              <w:top w:val="nil"/>
              <w:left w:val="nil"/>
              <w:bottom w:val="single" w:sz="4" w:space="0" w:color="auto"/>
              <w:right w:val="single" w:sz="4" w:space="0" w:color="auto"/>
            </w:tcBorders>
            <w:shd w:val="clear" w:color="auto" w:fill="auto"/>
            <w:noWrap/>
          </w:tcPr>
          <w:p w14:paraId="7C512602" w14:textId="67EC96D9"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c>
          <w:tcPr>
            <w:tcW w:w="1136" w:type="dxa"/>
            <w:tcBorders>
              <w:top w:val="nil"/>
              <w:left w:val="nil"/>
              <w:bottom w:val="single" w:sz="4" w:space="0" w:color="auto"/>
              <w:right w:val="single" w:sz="8" w:space="0" w:color="auto"/>
            </w:tcBorders>
            <w:shd w:val="clear" w:color="auto" w:fill="auto"/>
            <w:noWrap/>
          </w:tcPr>
          <w:p w14:paraId="502C1B61" w14:textId="33E52474" w:rsidR="007A3F08" w:rsidRPr="009C5AC4" w:rsidRDefault="007A3F08" w:rsidP="007A3F08">
            <w:pPr>
              <w:jc w:val="center"/>
              <w:rPr>
                <w:rFonts w:ascii="Times New Roman" w:eastAsia="Times New Roman" w:hAnsi="Times New Roman" w:cs="Times New Roman"/>
                <w:color w:val="000000"/>
                <w:sz w:val="16"/>
                <w:szCs w:val="16"/>
                <w:lang w:val="lv-LV" w:eastAsia="lv-LV"/>
              </w:rPr>
            </w:pPr>
            <w:r w:rsidRPr="00222F91">
              <w:rPr>
                <w:rFonts w:ascii="Times New Roman" w:eastAsia="Times New Roman" w:hAnsi="Times New Roman" w:cs="Times New Roman"/>
                <w:b/>
                <w:bCs/>
                <w:color w:val="000000"/>
                <w:sz w:val="16"/>
                <w:szCs w:val="16"/>
                <w:lang w:val="lv-LV" w:eastAsia="lv-LV"/>
              </w:rPr>
              <w:t>-</w:t>
            </w:r>
          </w:p>
        </w:tc>
      </w:tr>
      <w:tr w:rsidR="002173BC" w:rsidRPr="009C5AC4" w14:paraId="377870C1" w14:textId="77777777" w:rsidTr="001E6882">
        <w:trPr>
          <w:trHeight w:val="315"/>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6D75A127" w14:textId="77777777"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Vēl nepieciešamā papildu finansējuma prognoze (EUR)</w:t>
            </w:r>
          </w:p>
        </w:tc>
        <w:tc>
          <w:tcPr>
            <w:tcW w:w="2551" w:type="dxa"/>
            <w:tcBorders>
              <w:top w:val="nil"/>
              <w:left w:val="nil"/>
              <w:bottom w:val="single" w:sz="4" w:space="0" w:color="auto"/>
              <w:right w:val="single" w:sz="4" w:space="0" w:color="auto"/>
            </w:tcBorders>
            <w:shd w:val="clear" w:color="auto" w:fill="auto"/>
            <w:noWrap/>
            <w:vAlign w:val="bottom"/>
            <w:hideMark/>
          </w:tcPr>
          <w:p w14:paraId="54B4579E"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single" w:sz="4" w:space="0" w:color="auto"/>
              <w:right w:val="single" w:sz="4" w:space="0" w:color="auto"/>
            </w:tcBorders>
            <w:shd w:val="clear" w:color="auto" w:fill="auto"/>
            <w:noWrap/>
            <w:vAlign w:val="bottom"/>
            <w:hideMark/>
          </w:tcPr>
          <w:p w14:paraId="25922B61" w14:textId="0E4214DA"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377 213 </w:t>
            </w:r>
          </w:p>
        </w:tc>
        <w:tc>
          <w:tcPr>
            <w:tcW w:w="1016" w:type="dxa"/>
            <w:tcBorders>
              <w:top w:val="nil"/>
              <w:left w:val="nil"/>
              <w:bottom w:val="single" w:sz="4" w:space="0" w:color="auto"/>
              <w:right w:val="single" w:sz="4" w:space="0" w:color="auto"/>
            </w:tcBorders>
            <w:shd w:val="clear" w:color="auto" w:fill="auto"/>
            <w:noWrap/>
            <w:vAlign w:val="bottom"/>
            <w:hideMark/>
          </w:tcPr>
          <w:p w14:paraId="7397000D" w14:textId="62DDF13A"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791 195 </w:t>
            </w:r>
          </w:p>
        </w:tc>
        <w:tc>
          <w:tcPr>
            <w:tcW w:w="1016" w:type="dxa"/>
            <w:tcBorders>
              <w:top w:val="nil"/>
              <w:left w:val="nil"/>
              <w:bottom w:val="single" w:sz="4" w:space="0" w:color="auto"/>
              <w:right w:val="single" w:sz="4" w:space="0" w:color="auto"/>
            </w:tcBorders>
            <w:shd w:val="clear" w:color="auto" w:fill="auto"/>
            <w:noWrap/>
            <w:vAlign w:val="bottom"/>
            <w:hideMark/>
          </w:tcPr>
          <w:p w14:paraId="02E9EE6F" w14:textId="60AA5398"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2 114 298 </w:t>
            </w:r>
          </w:p>
        </w:tc>
        <w:tc>
          <w:tcPr>
            <w:tcW w:w="1016" w:type="dxa"/>
            <w:tcBorders>
              <w:top w:val="nil"/>
              <w:left w:val="nil"/>
              <w:bottom w:val="single" w:sz="4" w:space="0" w:color="auto"/>
              <w:right w:val="single" w:sz="4" w:space="0" w:color="auto"/>
            </w:tcBorders>
            <w:shd w:val="clear" w:color="auto" w:fill="auto"/>
            <w:noWrap/>
            <w:vAlign w:val="bottom"/>
            <w:hideMark/>
          </w:tcPr>
          <w:p w14:paraId="636CC79A" w14:textId="05143E87"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2 295 856 </w:t>
            </w:r>
          </w:p>
        </w:tc>
        <w:tc>
          <w:tcPr>
            <w:tcW w:w="1056" w:type="dxa"/>
            <w:tcBorders>
              <w:top w:val="nil"/>
              <w:left w:val="nil"/>
              <w:bottom w:val="single" w:sz="4" w:space="0" w:color="auto"/>
              <w:right w:val="single" w:sz="4" w:space="0" w:color="auto"/>
            </w:tcBorders>
            <w:shd w:val="clear" w:color="auto" w:fill="auto"/>
            <w:noWrap/>
            <w:vAlign w:val="bottom"/>
            <w:hideMark/>
          </w:tcPr>
          <w:p w14:paraId="5F325063" w14:textId="052EBF03"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2 510 585 </w:t>
            </w:r>
          </w:p>
        </w:tc>
        <w:tc>
          <w:tcPr>
            <w:tcW w:w="1056" w:type="dxa"/>
            <w:tcBorders>
              <w:top w:val="nil"/>
              <w:left w:val="nil"/>
              <w:bottom w:val="single" w:sz="4" w:space="0" w:color="auto"/>
              <w:right w:val="single" w:sz="4" w:space="0" w:color="auto"/>
            </w:tcBorders>
            <w:shd w:val="clear" w:color="auto" w:fill="auto"/>
            <w:noWrap/>
            <w:vAlign w:val="bottom"/>
            <w:hideMark/>
          </w:tcPr>
          <w:p w14:paraId="2842D6F5" w14:textId="6D6283B8"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2 709 378 </w:t>
            </w:r>
          </w:p>
        </w:tc>
        <w:tc>
          <w:tcPr>
            <w:tcW w:w="1056" w:type="dxa"/>
            <w:tcBorders>
              <w:top w:val="nil"/>
              <w:left w:val="nil"/>
              <w:bottom w:val="single" w:sz="4" w:space="0" w:color="auto"/>
              <w:right w:val="single" w:sz="4" w:space="0" w:color="auto"/>
            </w:tcBorders>
            <w:shd w:val="clear" w:color="auto" w:fill="auto"/>
            <w:noWrap/>
            <w:vAlign w:val="bottom"/>
            <w:hideMark/>
          </w:tcPr>
          <w:p w14:paraId="273D4B8C" w14:textId="1B341DD9"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3 442 313 </w:t>
            </w:r>
          </w:p>
        </w:tc>
        <w:tc>
          <w:tcPr>
            <w:tcW w:w="1056" w:type="dxa"/>
            <w:tcBorders>
              <w:top w:val="nil"/>
              <w:left w:val="nil"/>
              <w:bottom w:val="single" w:sz="4" w:space="0" w:color="auto"/>
              <w:right w:val="single" w:sz="4" w:space="0" w:color="auto"/>
            </w:tcBorders>
            <w:shd w:val="clear" w:color="auto" w:fill="auto"/>
            <w:noWrap/>
            <w:vAlign w:val="bottom"/>
            <w:hideMark/>
          </w:tcPr>
          <w:p w14:paraId="75880BD4" w14:textId="11596ABE"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3 513 046 </w:t>
            </w:r>
          </w:p>
        </w:tc>
        <w:tc>
          <w:tcPr>
            <w:tcW w:w="1136" w:type="dxa"/>
            <w:tcBorders>
              <w:top w:val="nil"/>
              <w:left w:val="nil"/>
              <w:bottom w:val="single" w:sz="4" w:space="0" w:color="auto"/>
              <w:right w:val="single" w:sz="4" w:space="0" w:color="auto"/>
            </w:tcBorders>
            <w:shd w:val="clear" w:color="auto" w:fill="auto"/>
            <w:noWrap/>
            <w:vAlign w:val="bottom"/>
            <w:hideMark/>
          </w:tcPr>
          <w:p w14:paraId="7F3AB946" w14:textId="14633990"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3 435 809 </w:t>
            </w:r>
          </w:p>
        </w:tc>
        <w:tc>
          <w:tcPr>
            <w:tcW w:w="1136" w:type="dxa"/>
            <w:tcBorders>
              <w:top w:val="nil"/>
              <w:left w:val="nil"/>
              <w:bottom w:val="single" w:sz="4" w:space="0" w:color="auto"/>
              <w:right w:val="single" w:sz="8" w:space="0" w:color="auto"/>
            </w:tcBorders>
            <w:shd w:val="clear" w:color="auto" w:fill="auto"/>
            <w:noWrap/>
            <w:vAlign w:val="bottom"/>
            <w:hideMark/>
          </w:tcPr>
          <w:p w14:paraId="0AE2BCFA" w14:textId="3DA40A33"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 xml:space="preserve">3 677 412 </w:t>
            </w:r>
          </w:p>
        </w:tc>
      </w:tr>
      <w:tr w:rsidR="002173BC" w:rsidRPr="009C5AC4" w14:paraId="708D5AA7" w14:textId="77777777" w:rsidTr="001E6882">
        <w:trPr>
          <w:trHeight w:val="300"/>
        </w:trPr>
        <w:tc>
          <w:tcPr>
            <w:tcW w:w="1353" w:type="dxa"/>
            <w:tcBorders>
              <w:top w:val="nil"/>
              <w:left w:val="single" w:sz="8" w:space="0" w:color="auto"/>
              <w:bottom w:val="nil"/>
              <w:right w:val="single" w:sz="4" w:space="0" w:color="auto"/>
            </w:tcBorders>
            <w:shd w:val="clear" w:color="auto" w:fill="auto"/>
            <w:noWrap/>
            <w:vAlign w:val="bottom"/>
            <w:hideMark/>
          </w:tcPr>
          <w:p w14:paraId="228A5CDA" w14:textId="77777777" w:rsidR="00AD6A87" w:rsidRPr="009C5AC4" w:rsidRDefault="00AD6A87"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w:t>
            </w:r>
          </w:p>
        </w:tc>
        <w:tc>
          <w:tcPr>
            <w:tcW w:w="2551" w:type="dxa"/>
            <w:tcBorders>
              <w:top w:val="nil"/>
              <w:left w:val="nil"/>
              <w:bottom w:val="nil"/>
              <w:right w:val="single" w:sz="4" w:space="0" w:color="auto"/>
            </w:tcBorders>
            <w:shd w:val="clear" w:color="auto" w:fill="auto"/>
            <w:noWrap/>
            <w:vAlign w:val="bottom"/>
            <w:hideMark/>
          </w:tcPr>
          <w:p w14:paraId="3118EEA3"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Akadēmiskā datu pārraides tīkla uzturēšana (maģistrālais tīkls)</w:t>
            </w:r>
          </w:p>
        </w:tc>
        <w:tc>
          <w:tcPr>
            <w:tcW w:w="1016" w:type="dxa"/>
            <w:tcBorders>
              <w:top w:val="nil"/>
              <w:left w:val="nil"/>
              <w:bottom w:val="nil"/>
              <w:right w:val="single" w:sz="4" w:space="0" w:color="auto"/>
            </w:tcBorders>
            <w:shd w:val="clear" w:color="auto" w:fill="auto"/>
            <w:noWrap/>
            <w:vAlign w:val="bottom"/>
            <w:hideMark/>
          </w:tcPr>
          <w:p w14:paraId="2487BC15" w14:textId="182698A2"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206 123 </w:t>
            </w:r>
          </w:p>
        </w:tc>
        <w:tc>
          <w:tcPr>
            <w:tcW w:w="1016" w:type="dxa"/>
            <w:tcBorders>
              <w:top w:val="nil"/>
              <w:left w:val="nil"/>
              <w:bottom w:val="nil"/>
              <w:right w:val="single" w:sz="4" w:space="0" w:color="auto"/>
            </w:tcBorders>
            <w:shd w:val="clear" w:color="auto" w:fill="auto"/>
            <w:noWrap/>
            <w:vAlign w:val="bottom"/>
            <w:hideMark/>
          </w:tcPr>
          <w:p w14:paraId="06473571" w14:textId="777C2971"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412 245 </w:t>
            </w:r>
          </w:p>
        </w:tc>
        <w:tc>
          <w:tcPr>
            <w:tcW w:w="1016" w:type="dxa"/>
            <w:tcBorders>
              <w:top w:val="nil"/>
              <w:left w:val="nil"/>
              <w:bottom w:val="nil"/>
              <w:right w:val="single" w:sz="4" w:space="0" w:color="auto"/>
            </w:tcBorders>
            <w:shd w:val="clear" w:color="auto" w:fill="auto"/>
            <w:noWrap/>
            <w:vAlign w:val="bottom"/>
            <w:hideMark/>
          </w:tcPr>
          <w:p w14:paraId="74D9F249" w14:textId="0155C5D1"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412 245 </w:t>
            </w:r>
          </w:p>
        </w:tc>
        <w:tc>
          <w:tcPr>
            <w:tcW w:w="1016" w:type="dxa"/>
            <w:tcBorders>
              <w:top w:val="nil"/>
              <w:left w:val="nil"/>
              <w:bottom w:val="nil"/>
              <w:right w:val="single" w:sz="4" w:space="0" w:color="auto"/>
            </w:tcBorders>
            <w:shd w:val="clear" w:color="auto" w:fill="auto"/>
            <w:noWrap/>
            <w:vAlign w:val="bottom"/>
            <w:hideMark/>
          </w:tcPr>
          <w:p w14:paraId="6830CA3C" w14:textId="74AF8141"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412 245 </w:t>
            </w:r>
          </w:p>
        </w:tc>
        <w:tc>
          <w:tcPr>
            <w:tcW w:w="1056" w:type="dxa"/>
            <w:tcBorders>
              <w:top w:val="nil"/>
              <w:left w:val="nil"/>
              <w:bottom w:val="nil"/>
              <w:right w:val="single" w:sz="4" w:space="0" w:color="auto"/>
            </w:tcBorders>
            <w:shd w:val="clear" w:color="auto" w:fill="auto"/>
            <w:noWrap/>
            <w:vAlign w:val="bottom"/>
            <w:hideMark/>
          </w:tcPr>
          <w:p w14:paraId="32CB5968" w14:textId="7086F9EC"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420 490 </w:t>
            </w:r>
          </w:p>
        </w:tc>
        <w:tc>
          <w:tcPr>
            <w:tcW w:w="1056" w:type="dxa"/>
            <w:tcBorders>
              <w:top w:val="nil"/>
              <w:left w:val="nil"/>
              <w:bottom w:val="nil"/>
              <w:right w:val="single" w:sz="4" w:space="0" w:color="auto"/>
            </w:tcBorders>
            <w:shd w:val="clear" w:color="auto" w:fill="auto"/>
            <w:noWrap/>
            <w:vAlign w:val="bottom"/>
            <w:hideMark/>
          </w:tcPr>
          <w:p w14:paraId="3E31BD0E" w14:textId="77641B6F"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428 900 </w:t>
            </w:r>
          </w:p>
        </w:tc>
        <w:tc>
          <w:tcPr>
            <w:tcW w:w="1056" w:type="dxa"/>
            <w:tcBorders>
              <w:top w:val="nil"/>
              <w:left w:val="nil"/>
              <w:bottom w:val="nil"/>
              <w:right w:val="single" w:sz="4" w:space="0" w:color="auto"/>
            </w:tcBorders>
            <w:shd w:val="clear" w:color="auto" w:fill="auto"/>
            <w:noWrap/>
            <w:vAlign w:val="bottom"/>
            <w:hideMark/>
          </w:tcPr>
          <w:p w14:paraId="152E8680" w14:textId="3969C940"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821 478 </w:t>
            </w:r>
          </w:p>
        </w:tc>
        <w:tc>
          <w:tcPr>
            <w:tcW w:w="1056" w:type="dxa"/>
            <w:tcBorders>
              <w:top w:val="nil"/>
              <w:left w:val="nil"/>
              <w:bottom w:val="nil"/>
              <w:right w:val="single" w:sz="4" w:space="0" w:color="auto"/>
            </w:tcBorders>
            <w:shd w:val="clear" w:color="auto" w:fill="auto"/>
            <w:noWrap/>
            <w:vAlign w:val="bottom"/>
            <w:hideMark/>
          </w:tcPr>
          <w:p w14:paraId="34EA89C2" w14:textId="2E60ADE7"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638 227 </w:t>
            </w:r>
          </w:p>
        </w:tc>
        <w:tc>
          <w:tcPr>
            <w:tcW w:w="1136" w:type="dxa"/>
            <w:tcBorders>
              <w:top w:val="nil"/>
              <w:left w:val="nil"/>
              <w:bottom w:val="nil"/>
              <w:right w:val="single" w:sz="4" w:space="0" w:color="auto"/>
            </w:tcBorders>
            <w:shd w:val="clear" w:color="auto" w:fill="auto"/>
            <w:noWrap/>
            <w:vAlign w:val="bottom"/>
            <w:hideMark/>
          </w:tcPr>
          <w:p w14:paraId="24B3A63A" w14:textId="08327FF3"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455 152 </w:t>
            </w:r>
          </w:p>
        </w:tc>
        <w:tc>
          <w:tcPr>
            <w:tcW w:w="1136" w:type="dxa"/>
            <w:tcBorders>
              <w:top w:val="nil"/>
              <w:left w:val="nil"/>
              <w:bottom w:val="nil"/>
              <w:right w:val="single" w:sz="8" w:space="0" w:color="auto"/>
            </w:tcBorders>
            <w:shd w:val="clear" w:color="auto" w:fill="auto"/>
            <w:noWrap/>
            <w:vAlign w:val="bottom"/>
            <w:hideMark/>
          </w:tcPr>
          <w:p w14:paraId="1AFCD53E" w14:textId="59282BE7"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464 255 </w:t>
            </w:r>
          </w:p>
        </w:tc>
      </w:tr>
      <w:tr w:rsidR="002173BC" w:rsidRPr="009C5AC4" w14:paraId="72C0A1AF"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79DB9C2B"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79032636"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Akadēmiskā datu pārraides tīkla uzturēšana (maģistrālais tīkls)</w:t>
            </w:r>
          </w:p>
        </w:tc>
        <w:tc>
          <w:tcPr>
            <w:tcW w:w="1016" w:type="dxa"/>
            <w:tcBorders>
              <w:top w:val="nil"/>
              <w:left w:val="nil"/>
              <w:bottom w:val="nil"/>
              <w:right w:val="single" w:sz="4" w:space="0" w:color="auto"/>
            </w:tcBorders>
            <w:shd w:val="clear" w:color="auto" w:fill="auto"/>
            <w:noWrap/>
            <w:vAlign w:val="bottom"/>
            <w:hideMark/>
          </w:tcPr>
          <w:p w14:paraId="08DDEAEB" w14:textId="1BBA437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206 123 </w:t>
            </w:r>
          </w:p>
        </w:tc>
        <w:tc>
          <w:tcPr>
            <w:tcW w:w="1016" w:type="dxa"/>
            <w:tcBorders>
              <w:top w:val="nil"/>
              <w:left w:val="nil"/>
              <w:bottom w:val="nil"/>
              <w:right w:val="single" w:sz="4" w:space="0" w:color="auto"/>
            </w:tcBorders>
            <w:shd w:val="clear" w:color="auto" w:fill="auto"/>
            <w:noWrap/>
            <w:vAlign w:val="bottom"/>
            <w:hideMark/>
          </w:tcPr>
          <w:p w14:paraId="4489F23E" w14:textId="714EC48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412 245 </w:t>
            </w:r>
          </w:p>
        </w:tc>
        <w:tc>
          <w:tcPr>
            <w:tcW w:w="1016" w:type="dxa"/>
            <w:tcBorders>
              <w:top w:val="nil"/>
              <w:left w:val="nil"/>
              <w:bottom w:val="nil"/>
              <w:right w:val="single" w:sz="4" w:space="0" w:color="auto"/>
            </w:tcBorders>
            <w:shd w:val="clear" w:color="auto" w:fill="auto"/>
            <w:noWrap/>
            <w:vAlign w:val="bottom"/>
            <w:hideMark/>
          </w:tcPr>
          <w:p w14:paraId="7B1F0930" w14:textId="5292887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412 245 </w:t>
            </w:r>
          </w:p>
        </w:tc>
        <w:tc>
          <w:tcPr>
            <w:tcW w:w="1016" w:type="dxa"/>
            <w:tcBorders>
              <w:top w:val="nil"/>
              <w:left w:val="nil"/>
              <w:bottom w:val="nil"/>
              <w:right w:val="single" w:sz="4" w:space="0" w:color="auto"/>
            </w:tcBorders>
            <w:shd w:val="clear" w:color="auto" w:fill="auto"/>
            <w:noWrap/>
            <w:vAlign w:val="bottom"/>
            <w:hideMark/>
          </w:tcPr>
          <w:p w14:paraId="70B08061" w14:textId="0BFE8E0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412 245 </w:t>
            </w:r>
          </w:p>
        </w:tc>
        <w:tc>
          <w:tcPr>
            <w:tcW w:w="1056" w:type="dxa"/>
            <w:tcBorders>
              <w:top w:val="nil"/>
              <w:left w:val="nil"/>
              <w:bottom w:val="nil"/>
              <w:right w:val="single" w:sz="4" w:space="0" w:color="auto"/>
            </w:tcBorders>
            <w:shd w:val="clear" w:color="auto" w:fill="auto"/>
            <w:noWrap/>
            <w:vAlign w:val="bottom"/>
            <w:hideMark/>
          </w:tcPr>
          <w:p w14:paraId="3E39F283" w14:textId="0030F07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420 490 </w:t>
            </w:r>
          </w:p>
        </w:tc>
        <w:tc>
          <w:tcPr>
            <w:tcW w:w="1056" w:type="dxa"/>
            <w:tcBorders>
              <w:top w:val="nil"/>
              <w:left w:val="nil"/>
              <w:bottom w:val="nil"/>
              <w:right w:val="single" w:sz="4" w:space="0" w:color="auto"/>
            </w:tcBorders>
            <w:shd w:val="clear" w:color="auto" w:fill="auto"/>
            <w:noWrap/>
            <w:vAlign w:val="bottom"/>
            <w:hideMark/>
          </w:tcPr>
          <w:p w14:paraId="50196D5F" w14:textId="567D594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428 900 </w:t>
            </w:r>
          </w:p>
        </w:tc>
        <w:tc>
          <w:tcPr>
            <w:tcW w:w="1056" w:type="dxa"/>
            <w:tcBorders>
              <w:top w:val="nil"/>
              <w:left w:val="nil"/>
              <w:bottom w:val="nil"/>
              <w:right w:val="single" w:sz="4" w:space="0" w:color="auto"/>
            </w:tcBorders>
            <w:shd w:val="clear" w:color="auto" w:fill="auto"/>
            <w:noWrap/>
            <w:vAlign w:val="bottom"/>
            <w:hideMark/>
          </w:tcPr>
          <w:p w14:paraId="7A85B0EC" w14:textId="2A5A77AA"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437 478 </w:t>
            </w:r>
          </w:p>
        </w:tc>
        <w:tc>
          <w:tcPr>
            <w:tcW w:w="1056" w:type="dxa"/>
            <w:tcBorders>
              <w:top w:val="nil"/>
              <w:left w:val="nil"/>
              <w:bottom w:val="nil"/>
              <w:right w:val="single" w:sz="4" w:space="0" w:color="auto"/>
            </w:tcBorders>
            <w:shd w:val="clear" w:color="auto" w:fill="auto"/>
            <w:noWrap/>
            <w:vAlign w:val="bottom"/>
            <w:hideMark/>
          </w:tcPr>
          <w:p w14:paraId="75E13EA6" w14:textId="4DFC3735"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446 227 </w:t>
            </w:r>
          </w:p>
        </w:tc>
        <w:tc>
          <w:tcPr>
            <w:tcW w:w="1136" w:type="dxa"/>
            <w:tcBorders>
              <w:top w:val="nil"/>
              <w:left w:val="nil"/>
              <w:bottom w:val="nil"/>
              <w:right w:val="single" w:sz="4" w:space="0" w:color="auto"/>
            </w:tcBorders>
            <w:shd w:val="clear" w:color="auto" w:fill="auto"/>
            <w:noWrap/>
            <w:vAlign w:val="bottom"/>
            <w:hideMark/>
          </w:tcPr>
          <w:p w14:paraId="5D2D5C51" w14:textId="7D4982F9"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455 152 </w:t>
            </w:r>
          </w:p>
        </w:tc>
        <w:tc>
          <w:tcPr>
            <w:tcW w:w="1136" w:type="dxa"/>
            <w:tcBorders>
              <w:top w:val="nil"/>
              <w:left w:val="nil"/>
              <w:bottom w:val="nil"/>
              <w:right w:val="single" w:sz="8" w:space="0" w:color="auto"/>
            </w:tcBorders>
            <w:shd w:val="clear" w:color="auto" w:fill="auto"/>
            <w:noWrap/>
            <w:vAlign w:val="bottom"/>
            <w:hideMark/>
          </w:tcPr>
          <w:p w14:paraId="303B6C90" w14:textId="752933E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464 255 </w:t>
            </w:r>
          </w:p>
        </w:tc>
      </w:tr>
      <w:tr w:rsidR="002173BC" w:rsidRPr="009C5AC4" w14:paraId="6701F792" w14:textId="77777777" w:rsidTr="001E6882">
        <w:trPr>
          <w:trHeight w:val="255"/>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63079A74"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14:paraId="35BD32ED"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Akadēmiskā datu pārraides tīkla atjaunošana (tīkla iekārtas, statnes)*</w:t>
            </w:r>
          </w:p>
        </w:tc>
        <w:tc>
          <w:tcPr>
            <w:tcW w:w="1016" w:type="dxa"/>
            <w:tcBorders>
              <w:top w:val="nil"/>
              <w:left w:val="nil"/>
              <w:bottom w:val="single" w:sz="4" w:space="0" w:color="auto"/>
              <w:right w:val="single" w:sz="4" w:space="0" w:color="auto"/>
            </w:tcBorders>
            <w:shd w:val="clear" w:color="auto" w:fill="auto"/>
            <w:noWrap/>
            <w:vAlign w:val="bottom"/>
            <w:hideMark/>
          </w:tcPr>
          <w:p w14:paraId="36577F52"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016" w:type="dxa"/>
            <w:tcBorders>
              <w:top w:val="nil"/>
              <w:left w:val="nil"/>
              <w:bottom w:val="single" w:sz="4" w:space="0" w:color="auto"/>
              <w:right w:val="single" w:sz="4" w:space="0" w:color="auto"/>
            </w:tcBorders>
            <w:shd w:val="clear" w:color="auto" w:fill="auto"/>
            <w:noWrap/>
            <w:vAlign w:val="bottom"/>
            <w:hideMark/>
          </w:tcPr>
          <w:p w14:paraId="55BC42BB"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016" w:type="dxa"/>
            <w:tcBorders>
              <w:top w:val="nil"/>
              <w:left w:val="nil"/>
              <w:bottom w:val="single" w:sz="4" w:space="0" w:color="auto"/>
              <w:right w:val="single" w:sz="4" w:space="0" w:color="auto"/>
            </w:tcBorders>
            <w:shd w:val="clear" w:color="auto" w:fill="auto"/>
            <w:noWrap/>
            <w:vAlign w:val="bottom"/>
            <w:hideMark/>
          </w:tcPr>
          <w:p w14:paraId="3258E6E3"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016" w:type="dxa"/>
            <w:tcBorders>
              <w:top w:val="nil"/>
              <w:left w:val="nil"/>
              <w:bottom w:val="single" w:sz="4" w:space="0" w:color="auto"/>
              <w:right w:val="single" w:sz="4" w:space="0" w:color="auto"/>
            </w:tcBorders>
            <w:shd w:val="clear" w:color="auto" w:fill="auto"/>
            <w:noWrap/>
            <w:vAlign w:val="bottom"/>
            <w:hideMark/>
          </w:tcPr>
          <w:p w14:paraId="179E5BF9"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056" w:type="dxa"/>
            <w:tcBorders>
              <w:top w:val="nil"/>
              <w:left w:val="nil"/>
              <w:bottom w:val="single" w:sz="4" w:space="0" w:color="auto"/>
              <w:right w:val="single" w:sz="4" w:space="0" w:color="auto"/>
            </w:tcBorders>
            <w:shd w:val="clear" w:color="auto" w:fill="auto"/>
            <w:noWrap/>
            <w:vAlign w:val="bottom"/>
            <w:hideMark/>
          </w:tcPr>
          <w:p w14:paraId="313B1A34"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056" w:type="dxa"/>
            <w:tcBorders>
              <w:top w:val="nil"/>
              <w:left w:val="nil"/>
              <w:bottom w:val="single" w:sz="4" w:space="0" w:color="auto"/>
              <w:right w:val="single" w:sz="4" w:space="0" w:color="auto"/>
            </w:tcBorders>
            <w:shd w:val="clear" w:color="auto" w:fill="auto"/>
            <w:noWrap/>
            <w:vAlign w:val="bottom"/>
            <w:hideMark/>
          </w:tcPr>
          <w:p w14:paraId="4368FFF4"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056" w:type="dxa"/>
            <w:tcBorders>
              <w:top w:val="nil"/>
              <w:left w:val="nil"/>
              <w:bottom w:val="single" w:sz="4" w:space="0" w:color="auto"/>
              <w:right w:val="single" w:sz="4" w:space="0" w:color="auto"/>
            </w:tcBorders>
            <w:shd w:val="clear" w:color="auto" w:fill="auto"/>
            <w:noWrap/>
            <w:vAlign w:val="bottom"/>
            <w:hideMark/>
          </w:tcPr>
          <w:p w14:paraId="2E2FFCEC" w14:textId="6BAD7F4F"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384 000 </w:t>
            </w:r>
          </w:p>
        </w:tc>
        <w:tc>
          <w:tcPr>
            <w:tcW w:w="1056" w:type="dxa"/>
            <w:tcBorders>
              <w:top w:val="nil"/>
              <w:left w:val="nil"/>
              <w:bottom w:val="single" w:sz="4" w:space="0" w:color="auto"/>
              <w:right w:val="single" w:sz="4" w:space="0" w:color="auto"/>
            </w:tcBorders>
            <w:shd w:val="clear" w:color="auto" w:fill="auto"/>
            <w:noWrap/>
            <w:vAlign w:val="bottom"/>
            <w:hideMark/>
          </w:tcPr>
          <w:p w14:paraId="0206B5F1" w14:textId="5FDEC03F"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192 000 </w:t>
            </w:r>
          </w:p>
        </w:tc>
        <w:tc>
          <w:tcPr>
            <w:tcW w:w="1136" w:type="dxa"/>
            <w:tcBorders>
              <w:top w:val="nil"/>
              <w:left w:val="nil"/>
              <w:bottom w:val="single" w:sz="4" w:space="0" w:color="auto"/>
              <w:right w:val="single" w:sz="4" w:space="0" w:color="auto"/>
            </w:tcBorders>
            <w:shd w:val="clear" w:color="auto" w:fill="auto"/>
            <w:noWrap/>
            <w:vAlign w:val="bottom"/>
            <w:hideMark/>
          </w:tcPr>
          <w:p w14:paraId="567E879C"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1136" w:type="dxa"/>
            <w:tcBorders>
              <w:top w:val="nil"/>
              <w:left w:val="nil"/>
              <w:bottom w:val="single" w:sz="4" w:space="0" w:color="auto"/>
              <w:right w:val="single" w:sz="8" w:space="0" w:color="auto"/>
            </w:tcBorders>
            <w:shd w:val="clear" w:color="auto" w:fill="auto"/>
            <w:noWrap/>
            <w:vAlign w:val="bottom"/>
            <w:hideMark/>
          </w:tcPr>
          <w:p w14:paraId="4F255A31"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r>
      <w:tr w:rsidR="002173BC" w:rsidRPr="009C5AC4" w14:paraId="7E751DFC" w14:textId="77777777" w:rsidTr="001E6882">
        <w:trPr>
          <w:trHeight w:val="300"/>
        </w:trPr>
        <w:tc>
          <w:tcPr>
            <w:tcW w:w="1353" w:type="dxa"/>
            <w:tcBorders>
              <w:top w:val="nil"/>
              <w:left w:val="single" w:sz="8" w:space="0" w:color="auto"/>
              <w:bottom w:val="nil"/>
              <w:right w:val="single" w:sz="4" w:space="0" w:color="auto"/>
            </w:tcBorders>
            <w:shd w:val="clear" w:color="auto" w:fill="auto"/>
            <w:noWrap/>
            <w:vAlign w:val="bottom"/>
            <w:hideMark/>
          </w:tcPr>
          <w:p w14:paraId="518379D9" w14:textId="77777777" w:rsidR="00AD6A87" w:rsidRPr="009C5AC4" w:rsidRDefault="00AD6A87"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2</w:t>
            </w:r>
          </w:p>
        </w:tc>
        <w:tc>
          <w:tcPr>
            <w:tcW w:w="2551" w:type="dxa"/>
            <w:tcBorders>
              <w:top w:val="nil"/>
              <w:left w:val="nil"/>
              <w:bottom w:val="nil"/>
              <w:right w:val="single" w:sz="4" w:space="0" w:color="auto"/>
            </w:tcBorders>
            <w:shd w:val="clear" w:color="auto" w:fill="auto"/>
            <w:noWrap/>
            <w:vAlign w:val="bottom"/>
            <w:hideMark/>
          </w:tcPr>
          <w:p w14:paraId="3BE6638E"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Koplietošanas piekļuve internetam </w:t>
            </w:r>
          </w:p>
        </w:tc>
        <w:tc>
          <w:tcPr>
            <w:tcW w:w="1016" w:type="dxa"/>
            <w:tcBorders>
              <w:top w:val="nil"/>
              <w:left w:val="nil"/>
              <w:bottom w:val="nil"/>
              <w:right w:val="single" w:sz="4" w:space="0" w:color="auto"/>
            </w:tcBorders>
            <w:shd w:val="clear" w:color="auto" w:fill="auto"/>
            <w:noWrap/>
            <w:vAlign w:val="bottom"/>
            <w:hideMark/>
          </w:tcPr>
          <w:p w14:paraId="108623BE" w14:textId="53BBD492"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72 310 </w:t>
            </w:r>
          </w:p>
        </w:tc>
        <w:tc>
          <w:tcPr>
            <w:tcW w:w="1016" w:type="dxa"/>
            <w:tcBorders>
              <w:top w:val="nil"/>
              <w:left w:val="nil"/>
              <w:bottom w:val="nil"/>
              <w:right w:val="single" w:sz="4" w:space="0" w:color="auto"/>
            </w:tcBorders>
            <w:shd w:val="clear" w:color="auto" w:fill="auto"/>
            <w:noWrap/>
            <w:vAlign w:val="bottom"/>
            <w:hideMark/>
          </w:tcPr>
          <w:p w14:paraId="0515EBBF" w14:textId="75D5EE84"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155 800 </w:t>
            </w:r>
          </w:p>
        </w:tc>
        <w:tc>
          <w:tcPr>
            <w:tcW w:w="1016" w:type="dxa"/>
            <w:tcBorders>
              <w:top w:val="nil"/>
              <w:left w:val="nil"/>
              <w:bottom w:val="nil"/>
              <w:right w:val="single" w:sz="4" w:space="0" w:color="auto"/>
            </w:tcBorders>
            <w:shd w:val="clear" w:color="auto" w:fill="auto"/>
            <w:noWrap/>
            <w:vAlign w:val="bottom"/>
            <w:hideMark/>
          </w:tcPr>
          <w:p w14:paraId="3501A8F2" w14:textId="5A8A1725"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179 500 </w:t>
            </w:r>
          </w:p>
        </w:tc>
        <w:tc>
          <w:tcPr>
            <w:tcW w:w="1016" w:type="dxa"/>
            <w:tcBorders>
              <w:top w:val="nil"/>
              <w:left w:val="nil"/>
              <w:bottom w:val="nil"/>
              <w:right w:val="single" w:sz="4" w:space="0" w:color="auto"/>
            </w:tcBorders>
            <w:shd w:val="clear" w:color="auto" w:fill="auto"/>
            <w:noWrap/>
            <w:vAlign w:val="bottom"/>
            <w:hideMark/>
          </w:tcPr>
          <w:p w14:paraId="1BBB2C59" w14:textId="3F9A8BB6"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206 000 </w:t>
            </w:r>
          </w:p>
        </w:tc>
        <w:tc>
          <w:tcPr>
            <w:tcW w:w="1056" w:type="dxa"/>
            <w:tcBorders>
              <w:top w:val="nil"/>
              <w:left w:val="nil"/>
              <w:bottom w:val="nil"/>
              <w:right w:val="single" w:sz="4" w:space="0" w:color="auto"/>
            </w:tcBorders>
            <w:shd w:val="clear" w:color="auto" w:fill="auto"/>
            <w:noWrap/>
            <w:vAlign w:val="bottom"/>
            <w:hideMark/>
          </w:tcPr>
          <w:p w14:paraId="76A12367" w14:textId="360530E1"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235 500 </w:t>
            </w:r>
          </w:p>
        </w:tc>
        <w:tc>
          <w:tcPr>
            <w:tcW w:w="1056" w:type="dxa"/>
            <w:tcBorders>
              <w:top w:val="nil"/>
              <w:left w:val="nil"/>
              <w:bottom w:val="nil"/>
              <w:right w:val="single" w:sz="4" w:space="0" w:color="auto"/>
            </w:tcBorders>
            <w:shd w:val="clear" w:color="auto" w:fill="auto"/>
            <w:noWrap/>
            <w:vAlign w:val="bottom"/>
            <w:hideMark/>
          </w:tcPr>
          <w:p w14:paraId="1ED814CA" w14:textId="21D5C3B2"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 268 000 </w:t>
            </w:r>
          </w:p>
        </w:tc>
        <w:tc>
          <w:tcPr>
            <w:tcW w:w="1056" w:type="dxa"/>
            <w:tcBorders>
              <w:top w:val="nil"/>
              <w:left w:val="nil"/>
              <w:bottom w:val="nil"/>
              <w:right w:val="single" w:sz="4" w:space="0" w:color="auto"/>
            </w:tcBorders>
            <w:shd w:val="clear" w:color="auto" w:fill="auto"/>
            <w:noWrap/>
            <w:vAlign w:val="bottom"/>
            <w:hideMark/>
          </w:tcPr>
          <w:p w14:paraId="62A25249" w14:textId="79F9EFA2"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304 000 </w:t>
            </w:r>
          </w:p>
        </w:tc>
        <w:tc>
          <w:tcPr>
            <w:tcW w:w="1056" w:type="dxa"/>
            <w:tcBorders>
              <w:top w:val="nil"/>
              <w:left w:val="nil"/>
              <w:bottom w:val="nil"/>
              <w:right w:val="single" w:sz="4" w:space="0" w:color="auto"/>
            </w:tcBorders>
            <w:shd w:val="clear" w:color="auto" w:fill="auto"/>
            <w:noWrap/>
            <w:vAlign w:val="bottom"/>
            <w:hideMark/>
          </w:tcPr>
          <w:p w14:paraId="083BB09C" w14:textId="7F822279"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343 400 </w:t>
            </w:r>
          </w:p>
        </w:tc>
        <w:tc>
          <w:tcPr>
            <w:tcW w:w="1136" w:type="dxa"/>
            <w:tcBorders>
              <w:top w:val="nil"/>
              <w:left w:val="nil"/>
              <w:bottom w:val="nil"/>
              <w:right w:val="single" w:sz="4" w:space="0" w:color="auto"/>
            </w:tcBorders>
            <w:shd w:val="clear" w:color="auto" w:fill="auto"/>
            <w:noWrap/>
            <w:vAlign w:val="bottom"/>
            <w:hideMark/>
          </w:tcPr>
          <w:p w14:paraId="74F30E56" w14:textId="374215C2"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386 700 </w:t>
            </w:r>
          </w:p>
        </w:tc>
        <w:tc>
          <w:tcPr>
            <w:tcW w:w="1136" w:type="dxa"/>
            <w:tcBorders>
              <w:top w:val="nil"/>
              <w:left w:val="nil"/>
              <w:bottom w:val="nil"/>
              <w:right w:val="single" w:sz="8" w:space="0" w:color="auto"/>
            </w:tcBorders>
            <w:shd w:val="clear" w:color="auto" w:fill="auto"/>
            <w:noWrap/>
            <w:vAlign w:val="bottom"/>
            <w:hideMark/>
          </w:tcPr>
          <w:p w14:paraId="2B79E5E4" w14:textId="7EA18CBC" w:rsidR="00AD6A87" w:rsidRPr="009C5AC4" w:rsidRDefault="00AD6A87" w:rsidP="001E6882">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xml:space="preserve">386 700 </w:t>
            </w:r>
          </w:p>
        </w:tc>
      </w:tr>
      <w:tr w:rsidR="002173BC" w:rsidRPr="009C5AC4" w14:paraId="28213A6A" w14:textId="77777777" w:rsidTr="001E6882">
        <w:trPr>
          <w:trHeight w:val="255"/>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6E0C5BA8" w14:textId="77777777" w:rsidR="00AD6A87" w:rsidRPr="009C5AC4" w:rsidRDefault="00AD6A87" w:rsidP="00AD6A87">
            <w:pPr>
              <w:outlineLvl w:val="0"/>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14:paraId="6B2539D5"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divi Latvijas/Starptautiskais interneta pieslēgumi, </w:t>
            </w:r>
            <w:proofErr w:type="spellStart"/>
            <w:r w:rsidRPr="009C5AC4">
              <w:rPr>
                <w:rFonts w:ascii="Times New Roman" w:eastAsia="Times New Roman" w:hAnsi="Times New Roman" w:cs="Times New Roman"/>
                <w:i/>
                <w:iCs/>
                <w:color w:val="000000"/>
                <w:sz w:val="16"/>
                <w:szCs w:val="16"/>
                <w:lang w:val="lv-LV" w:eastAsia="lv-LV"/>
              </w:rPr>
              <w:t>Gbit</w:t>
            </w:r>
            <w:proofErr w:type="spellEnd"/>
          </w:p>
        </w:tc>
        <w:tc>
          <w:tcPr>
            <w:tcW w:w="1016" w:type="dxa"/>
            <w:tcBorders>
              <w:top w:val="nil"/>
              <w:left w:val="nil"/>
              <w:bottom w:val="single" w:sz="4" w:space="0" w:color="auto"/>
              <w:right w:val="single" w:sz="4" w:space="0" w:color="auto"/>
            </w:tcBorders>
            <w:shd w:val="clear" w:color="auto" w:fill="auto"/>
            <w:noWrap/>
            <w:vAlign w:val="bottom"/>
            <w:hideMark/>
          </w:tcPr>
          <w:p w14:paraId="0E289FAF" w14:textId="6082137D"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2 x 10/2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14:paraId="4782C76D" w14:textId="48AAEE3A"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2 x 10/3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14:paraId="7F298C0B" w14:textId="2D62F703"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2 x 10/4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14:paraId="77EE6DF7" w14:textId="26EEACAC"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2 x 10/5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14:paraId="10FD9332"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 2 x 10/6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14:paraId="6B049F62"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 2 x 10/7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14:paraId="2B63519D"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 2 x 10/8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056" w:type="dxa"/>
            <w:tcBorders>
              <w:top w:val="nil"/>
              <w:left w:val="nil"/>
              <w:bottom w:val="single" w:sz="4" w:space="0" w:color="auto"/>
              <w:right w:val="single" w:sz="4" w:space="0" w:color="auto"/>
            </w:tcBorders>
            <w:shd w:val="clear" w:color="auto" w:fill="auto"/>
            <w:noWrap/>
            <w:vAlign w:val="bottom"/>
            <w:hideMark/>
          </w:tcPr>
          <w:p w14:paraId="1C3EB3CD"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 2 x 10/9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136" w:type="dxa"/>
            <w:tcBorders>
              <w:top w:val="nil"/>
              <w:left w:val="nil"/>
              <w:bottom w:val="single" w:sz="4" w:space="0" w:color="auto"/>
              <w:right w:val="single" w:sz="4" w:space="0" w:color="auto"/>
            </w:tcBorders>
            <w:shd w:val="clear" w:color="auto" w:fill="auto"/>
            <w:noWrap/>
            <w:vAlign w:val="bottom"/>
            <w:hideMark/>
          </w:tcPr>
          <w:p w14:paraId="2C84890E"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 2 x 10/10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c>
          <w:tcPr>
            <w:tcW w:w="1136" w:type="dxa"/>
            <w:tcBorders>
              <w:top w:val="nil"/>
              <w:left w:val="nil"/>
              <w:bottom w:val="single" w:sz="4" w:space="0" w:color="auto"/>
              <w:right w:val="single" w:sz="8" w:space="0" w:color="auto"/>
            </w:tcBorders>
            <w:shd w:val="clear" w:color="auto" w:fill="auto"/>
            <w:noWrap/>
            <w:vAlign w:val="bottom"/>
            <w:hideMark/>
          </w:tcPr>
          <w:p w14:paraId="738A9FCC"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 2 x 10/10 </w:t>
            </w:r>
            <w:proofErr w:type="spellStart"/>
            <w:r w:rsidRPr="009C5AC4">
              <w:rPr>
                <w:rFonts w:ascii="Times New Roman" w:eastAsia="Times New Roman" w:hAnsi="Times New Roman" w:cs="Times New Roman"/>
                <w:i/>
                <w:iCs/>
                <w:color w:val="000000"/>
                <w:sz w:val="16"/>
                <w:szCs w:val="16"/>
                <w:lang w:val="lv-LV" w:eastAsia="lv-LV"/>
              </w:rPr>
              <w:t>Gbit</w:t>
            </w:r>
            <w:proofErr w:type="spellEnd"/>
            <w:r w:rsidRPr="009C5AC4">
              <w:rPr>
                <w:rFonts w:ascii="Times New Roman" w:eastAsia="Times New Roman" w:hAnsi="Times New Roman" w:cs="Times New Roman"/>
                <w:i/>
                <w:iCs/>
                <w:color w:val="000000"/>
                <w:sz w:val="16"/>
                <w:szCs w:val="16"/>
                <w:lang w:val="lv-LV" w:eastAsia="lv-LV"/>
              </w:rPr>
              <w:t xml:space="preserve"> </w:t>
            </w:r>
          </w:p>
        </w:tc>
      </w:tr>
      <w:tr w:rsidR="002173BC" w:rsidRPr="009C5AC4" w14:paraId="03E3AB84" w14:textId="77777777" w:rsidTr="001E6882">
        <w:trPr>
          <w:trHeight w:val="300"/>
        </w:trPr>
        <w:tc>
          <w:tcPr>
            <w:tcW w:w="1353" w:type="dxa"/>
            <w:tcBorders>
              <w:top w:val="nil"/>
              <w:left w:val="single" w:sz="8" w:space="0" w:color="auto"/>
              <w:bottom w:val="nil"/>
              <w:right w:val="single" w:sz="4" w:space="0" w:color="auto"/>
            </w:tcBorders>
            <w:shd w:val="clear" w:color="auto" w:fill="auto"/>
            <w:noWrap/>
            <w:vAlign w:val="bottom"/>
            <w:hideMark/>
          </w:tcPr>
          <w:p w14:paraId="1DCABE2A" w14:textId="77777777" w:rsidR="00AD6A87" w:rsidRPr="009C5AC4" w:rsidRDefault="00AD6A87"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w:t>
            </w:r>
          </w:p>
        </w:tc>
        <w:tc>
          <w:tcPr>
            <w:tcW w:w="2551" w:type="dxa"/>
            <w:tcBorders>
              <w:top w:val="nil"/>
              <w:left w:val="nil"/>
              <w:bottom w:val="nil"/>
              <w:right w:val="single" w:sz="4" w:space="0" w:color="auto"/>
            </w:tcBorders>
            <w:shd w:val="clear" w:color="auto" w:fill="auto"/>
            <w:noWrap/>
            <w:vAlign w:val="bottom"/>
            <w:hideMark/>
          </w:tcPr>
          <w:p w14:paraId="05EE19F1"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Koplietošanas datu centra uzturēšana (ja partneri apmaksā tikai patērēto elektrību)</w:t>
            </w:r>
          </w:p>
        </w:tc>
        <w:tc>
          <w:tcPr>
            <w:tcW w:w="1016" w:type="dxa"/>
            <w:tcBorders>
              <w:top w:val="nil"/>
              <w:left w:val="nil"/>
              <w:bottom w:val="nil"/>
              <w:right w:val="single" w:sz="4" w:space="0" w:color="auto"/>
            </w:tcBorders>
            <w:shd w:val="clear" w:color="auto" w:fill="auto"/>
            <w:noWrap/>
            <w:vAlign w:val="bottom"/>
            <w:hideMark/>
          </w:tcPr>
          <w:p w14:paraId="1A65ED5F" w14:textId="46FAB1F1"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86 280</w:t>
            </w:r>
          </w:p>
        </w:tc>
        <w:tc>
          <w:tcPr>
            <w:tcW w:w="1016" w:type="dxa"/>
            <w:tcBorders>
              <w:top w:val="nil"/>
              <w:left w:val="nil"/>
              <w:bottom w:val="nil"/>
              <w:right w:val="single" w:sz="4" w:space="0" w:color="auto"/>
            </w:tcBorders>
            <w:shd w:val="clear" w:color="auto" w:fill="auto"/>
            <w:noWrap/>
            <w:vAlign w:val="bottom"/>
            <w:hideMark/>
          </w:tcPr>
          <w:p w14:paraId="53501F8A" w14:textId="1A8944B1"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193 150</w:t>
            </w:r>
          </w:p>
        </w:tc>
        <w:tc>
          <w:tcPr>
            <w:tcW w:w="1016" w:type="dxa"/>
            <w:tcBorders>
              <w:top w:val="nil"/>
              <w:left w:val="nil"/>
              <w:bottom w:val="nil"/>
              <w:right w:val="single" w:sz="4" w:space="0" w:color="auto"/>
            </w:tcBorders>
            <w:shd w:val="clear" w:color="auto" w:fill="auto"/>
            <w:noWrap/>
            <w:vAlign w:val="bottom"/>
            <w:hideMark/>
          </w:tcPr>
          <w:p w14:paraId="43D6DCA8" w14:textId="1F1D017C"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216 690</w:t>
            </w:r>
          </w:p>
        </w:tc>
        <w:tc>
          <w:tcPr>
            <w:tcW w:w="1016" w:type="dxa"/>
            <w:tcBorders>
              <w:top w:val="nil"/>
              <w:left w:val="nil"/>
              <w:bottom w:val="nil"/>
              <w:right w:val="single" w:sz="4" w:space="0" w:color="auto"/>
            </w:tcBorders>
            <w:shd w:val="clear" w:color="auto" w:fill="auto"/>
            <w:noWrap/>
            <w:vAlign w:val="bottom"/>
            <w:hideMark/>
          </w:tcPr>
          <w:p w14:paraId="24DBE59C" w14:textId="36CEBAF4"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243 610</w:t>
            </w:r>
          </w:p>
        </w:tc>
        <w:tc>
          <w:tcPr>
            <w:tcW w:w="1056" w:type="dxa"/>
            <w:tcBorders>
              <w:top w:val="nil"/>
              <w:left w:val="nil"/>
              <w:bottom w:val="nil"/>
              <w:right w:val="single" w:sz="4" w:space="0" w:color="auto"/>
            </w:tcBorders>
            <w:shd w:val="clear" w:color="auto" w:fill="auto"/>
            <w:noWrap/>
            <w:vAlign w:val="bottom"/>
            <w:hideMark/>
          </w:tcPr>
          <w:p w14:paraId="23045D94" w14:textId="33E6F25E"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279 690</w:t>
            </w:r>
          </w:p>
        </w:tc>
        <w:tc>
          <w:tcPr>
            <w:tcW w:w="1056" w:type="dxa"/>
            <w:tcBorders>
              <w:top w:val="nil"/>
              <w:left w:val="nil"/>
              <w:bottom w:val="nil"/>
              <w:right w:val="single" w:sz="4" w:space="0" w:color="auto"/>
            </w:tcBorders>
            <w:shd w:val="clear" w:color="auto" w:fill="auto"/>
            <w:noWrap/>
            <w:vAlign w:val="bottom"/>
            <w:hideMark/>
          </w:tcPr>
          <w:p w14:paraId="7986AA50" w14:textId="3DECBDD1"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282 630</w:t>
            </w:r>
          </w:p>
        </w:tc>
        <w:tc>
          <w:tcPr>
            <w:tcW w:w="1056" w:type="dxa"/>
            <w:tcBorders>
              <w:top w:val="nil"/>
              <w:left w:val="nil"/>
              <w:bottom w:val="nil"/>
              <w:right w:val="single" w:sz="4" w:space="0" w:color="auto"/>
            </w:tcBorders>
            <w:shd w:val="clear" w:color="auto" w:fill="auto"/>
            <w:noWrap/>
            <w:vAlign w:val="bottom"/>
            <w:hideMark/>
          </w:tcPr>
          <w:p w14:paraId="3E40BE11" w14:textId="3E3AC135"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416 600</w:t>
            </w:r>
          </w:p>
        </w:tc>
        <w:tc>
          <w:tcPr>
            <w:tcW w:w="1056" w:type="dxa"/>
            <w:tcBorders>
              <w:top w:val="nil"/>
              <w:left w:val="nil"/>
              <w:bottom w:val="nil"/>
              <w:right w:val="single" w:sz="4" w:space="0" w:color="auto"/>
            </w:tcBorders>
            <w:shd w:val="clear" w:color="auto" w:fill="auto"/>
            <w:noWrap/>
            <w:vAlign w:val="bottom"/>
            <w:hideMark/>
          </w:tcPr>
          <w:p w14:paraId="54C86785" w14:textId="6F12F6A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443 810</w:t>
            </w:r>
          </w:p>
        </w:tc>
        <w:tc>
          <w:tcPr>
            <w:tcW w:w="1136" w:type="dxa"/>
            <w:tcBorders>
              <w:top w:val="nil"/>
              <w:left w:val="nil"/>
              <w:bottom w:val="nil"/>
              <w:right w:val="single" w:sz="4" w:space="0" w:color="auto"/>
            </w:tcBorders>
            <w:shd w:val="clear" w:color="auto" w:fill="auto"/>
            <w:noWrap/>
            <w:vAlign w:val="bottom"/>
            <w:hideMark/>
          </w:tcPr>
          <w:p w14:paraId="27382EE3" w14:textId="458C594D"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300 290</w:t>
            </w:r>
          </w:p>
        </w:tc>
        <w:tc>
          <w:tcPr>
            <w:tcW w:w="1136" w:type="dxa"/>
            <w:tcBorders>
              <w:top w:val="nil"/>
              <w:left w:val="nil"/>
              <w:bottom w:val="nil"/>
              <w:right w:val="single" w:sz="8" w:space="0" w:color="auto"/>
            </w:tcBorders>
            <w:shd w:val="clear" w:color="auto" w:fill="auto"/>
            <w:noWrap/>
            <w:vAlign w:val="bottom"/>
            <w:hideMark/>
          </w:tcPr>
          <w:p w14:paraId="316B7E93" w14:textId="344ABE82"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306 180</w:t>
            </w:r>
          </w:p>
        </w:tc>
      </w:tr>
      <w:tr w:rsidR="002173BC" w:rsidRPr="009C5AC4" w14:paraId="4E1E9111"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50379FD3"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00FB3653"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Elektroenerģija (tikai </w:t>
            </w:r>
            <w:proofErr w:type="spellStart"/>
            <w:r w:rsidRPr="009C5AC4">
              <w:rPr>
                <w:rFonts w:ascii="Times New Roman" w:eastAsia="Times New Roman" w:hAnsi="Times New Roman" w:cs="Times New Roman"/>
                <w:i/>
                <w:iCs/>
                <w:color w:val="000000"/>
                <w:sz w:val="16"/>
                <w:szCs w:val="16"/>
                <w:lang w:val="lv-LV" w:eastAsia="lv-LV"/>
              </w:rPr>
              <w:t>infr</w:t>
            </w:r>
            <w:proofErr w:type="spellEnd"/>
            <w:r w:rsidRPr="009C5AC4">
              <w:rPr>
                <w:rFonts w:ascii="Times New Roman" w:eastAsia="Times New Roman" w:hAnsi="Times New Roman" w:cs="Times New Roman"/>
                <w:i/>
                <w:iCs/>
                <w:color w:val="000000"/>
                <w:sz w:val="16"/>
                <w:szCs w:val="16"/>
                <w:lang w:val="lv-LV" w:eastAsia="lv-LV"/>
              </w:rPr>
              <w:t>., sākotnēji pieaugums dēļ aizpildīšanas)</w:t>
            </w:r>
          </w:p>
        </w:tc>
        <w:tc>
          <w:tcPr>
            <w:tcW w:w="1016" w:type="dxa"/>
            <w:tcBorders>
              <w:top w:val="nil"/>
              <w:left w:val="nil"/>
              <w:bottom w:val="nil"/>
              <w:right w:val="single" w:sz="4" w:space="0" w:color="auto"/>
            </w:tcBorders>
            <w:shd w:val="clear" w:color="auto" w:fill="auto"/>
            <w:noWrap/>
            <w:vAlign w:val="bottom"/>
            <w:hideMark/>
          </w:tcPr>
          <w:p w14:paraId="405FCB5E" w14:textId="2124C638"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65 438</w:t>
            </w:r>
          </w:p>
        </w:tc>
        <w:tc>
          <w:tcPr>
            <w:tcW w:w="1016" w:type="dxa"/>
            <w:tcBorders>
              <w:top w:val="nil"/>
              <w:left w:val="nil"/>
              <w:bottom w:val="nil"/>
              <w:right w:val="single" w:sz="4" w:space="0" w:color="auto"/>
            </w:tcBorders>
            <w:shd w:val="clear" w:color="auto" w:fill="auto"/>
            <w:noWrap/>
            <w:vAlign w:val="bottom"/>
            <w:hideMark/>
          </w:tcPr>
          <w:p w14:paraId="3609BE5A" w14:textId="1AD50FF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150 508</w:t>
            </w:r>
          </w:p>
        </w:tc>
        <w:tc>
          <w:tcPr>
            <w:tcW w:w="1016" w:type="dxa"/>
            <w:tcBorders>
              <w:top w:val="nil"/>
              <w:left w:val="nil"/>
              <w:bottom w:val="nil"/>
              <w:right w:val="single" w:sz="4" w:space="0" w:color="auto"/>
            </w:tcBorders>
            <w:shd w:val="clear" w:color="auto" w:fill="auto"/>
            <w:noWrap/>
            <w:vAlign w:val="bottom"/>
            <w:hideMark/>
          </w:tcPr>
          <w:p w14:paraId="2ED84289" w14:textId="7AD1298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173 084</w:t>
            </w:r>
          </w:p>
        </w:tc>
        <w:tc>
          <w:tcPr>
            <w:tcW w:w="1016" w:type="dxa"/>
            <w:tcBorders>
              <w:top w:val="nil"/>
              <w:left w:val="nil"/>
              <w:bottom w:val="nil"/>
              <w:right w:val="single" w:sz="4" w:space="0" w:color="auto"/>
            </w:tcBorders>
            <w:shd w:val="clear" w:color="auto" w:fill="auto"/>
            <w:noWrap/>
            <w:vAlign w:val="bottom"/>
            <w:hideMark/>
          </w:tcPr>
          <w:p w14:paraId="397D5251" w14:textId="4531FFF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199 047</w:t>
            </w:r>
          </w:p>
        </w:tc>
        <w:tc>
          <w:tcPr>
            <w:tcW w:w="1056" w:type="dxa"/>
            <w:tcBorders>
              <w:top w:val="nil"/>
              <w:left w:val="nil"/>
              <w:bottom w:val="nil"/>
              <w:right w:val="single" w:sz="4" w:space="0" w:color="auto"/>
            </w:tcBorders>
            <w:shd w:val="clear" w:color="auto" w:fill="auto"/>
            <w:noWrap/>
            <w:vAlign w:val="bottom"/>
            <w:hideMark/>
          </w:tcPr>
          <w:p w14:paraId="17CBD162" w14:textId="2A36B41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228 904</w:t>
            </w:r>
          </w:p>
        </w:tc>
        <w:tc>
          <w:tcPr>
            <w:tcW w:w="1056" w:type="dxa"/>
            <w:tcBorders>
              <w:top w:val="nil"/>
              <w:left w:val="nil"/>
              <w:bottom w:val="nil"/>
              <w:right w:val="single" w:sz="4" w:space="0" w:color="auto"/>
            </w:tcBorders>
            <w:shd w:val="clear" w:color="auto" w:fill="auto"/>
            <w:noWrap/>
            <w:vAlign w:val="bottom"/>
            <w:hideMark/>
          </w:tcPr>
          <w:p w14:paraId="012C5BEC" w14:textId="0FA71FF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231 313</w:t>
            </w:r>
          </w:p>
        </w:tc>
        <w:tc>
          <w:tcPr>
            <w:tcW w:w="1056" w:type="dxa"/>
            <w:tcBorders>
              <w:top w:val="nil"/>
              <w:left w:val="nil"/>
              <w:bottom w:val="nil"/>
              <w:right w:val="single" w:sz="4" w:space="0" w:color="auto"/>
            </w:tcBorders>
            <w:shd w:val="clear" w:color="auto" w:fill="auto"/>
            <w:noWrap/>
            <w:vAlign w:val="bottom"/>
            <w:hideMark/>
          </w:tcPr>
          <w:p w14:paraId="1DCF0C82" w14:textId="1981D8CA"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236 132</w:t>
            </w:r>
          </w:p>
        </w:tc>
        <w:tc>
          <w:tcPr>
            <w:tcW w:w="1056" w:type="dxa"/>
            <w:tcBorders>
              <w:top w:val="nil"/>
              <w:left w:val="nil"/>
              <w:bottom w:val="nil"/>
              <w:right w:val="single" w:sz="4" w:space="0" w:color="auto"/>
            </w:tcBorders>
            <w:shd w:val="clear" w:color="auto" w:fill="auto"/>
            <w:noWrap/>
            <w:vAlign w:val="bottom"/>
            <w:hideMark/>
          </w:tcPr>
          <w:p w14:paraId="2B1F8B4E" w14:textId="25668E9B"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240 951</w:t>
            </w:r>
          </w:p>
        </w:tc>
        <w:tc>
          <w:tcPr>
            <w:tcW w:w="1136" w:type="dxa"/>
            <w:tcBorders>
              <w:top w:val="nil"/>
              <w:left w:val="nil"/>
              <w:bottom w:val="nil"/>
              <w:right w:val="single" w:sz="4" w:space="0" w:color="auto"/>
            </w:tcBorders>
            <w:shd w:val="clear" w:color="auto" w:fill="auto"/>
            <w:noWrap/>
            <w:vAlign w:val="bottom"/>
            <w:hideMark/>
          </w:tcPr>
          <w:p w14:paraId="742FF787" w14:textId="6A79A64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245 770</w:t>
            </w:r>
          </w:p>
        </w:tc>
        <w:tc>
          <w:tcPr>
            <w:tcW w:w="1136" w:type="dxa"/>
            <w:tcBorders>
              <w:top w:val="nil"/>
              <w:left w:val="nil"/>
              <w:bottom w:val="nil"/>
              <w:right w:val="single" w:sz="8" w:space="0" w:color="auto"/>
            </w:tcBorders>
            <w:shd w:val="clear" w:color="auto" w:fill="auto"/>
            <w:noWrap/>
            <w:vAlign w:val="bottom"/>
            <w:hideMark/>
          </w:tcPr>
          <w:p w14:paraId="6F37E379" w14:textId="57EBCC3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250 589</w:t>
            </w:r>
          </w:p>
        </w:tc>
      </w:tr>
      <w:tr w:rsidR="002173BC" w:rsidRPr="009C5AC4" w14:paraId="03B08C97"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05B0199D"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4FD346BE"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Telpas</w:t>
            </w:r>
          </w:p>
        </w:tc>
        <w:tc>
          <w:tcPr>
            <w:tcW w:w="1016" w:type="dxa"/>
            <w:tcBorders>
              <w:top w:val="nil"/>
              <w:left w:val="nil"/>
              <w:bottom w:val="nil"/>
              <w:right w:val="single" w:sz="4" w:space="0" w:color="auto"/>
            </w:tcBorders>
            <w:shd w:val="clear" w:color="auto" w:fill="auto"/>
            <w:noWrap/>
            <w:vAlign w:val="bottom"/>
            <w:hideMark/>
          </w:tcPr>
          <w:p w14:paraId="774DD564" w14:textId="0C05B06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00004C87" w14:textId="514CF3CC"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26847970" w14:textId="1031C289"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43337F7A" w14:textId="6000CB0C"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29AE3F04" w14:textId="197A7DE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5 259</w:t>
            </w:r>
          </w:p>
        </w:tc>
        <w:tc>
          <w:tcPr>
            <w:tcW w:w="1056" w:type="dxa"/>
            <w:tcBorders>
              <w:top w:val="nil"/>
              <w:left w:val="nil"/>
              <w:bottom w:val="nil"/>
              <w:right w:val="single" w:sz="4" w:space="0" w:color="auto"/>
            </w:tcBorders>
            <w:shd w:val="clear" w:color="auto" w:fill="auto"/>
            <w:noWrap/>
            <w:vAlign w:val="bottom"/>
            <w:hideMark/>
          </w:tcPr>
          <w:p w14:paraId="1CB4522C" w14:textId="0B3DBC8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5 314</w:t>
            </w:r>
          </w:p>
        </w:tc>
        <w:tc>
          <w:tcPr>
            <w:tcW w:w="1056" w:type="dxa"/>
            <w:tcBorders>
              <w:top w:val="nil"/>
              <w:left w:val="nil"/>
              <w:bottom w:val="nil"/>
              <w:right w:val="single" w:sz="4" w:space="0" w:color="auto"/>
            </w:tcBorders>
            <w:shd w:val="clear" w:color="auto" w:fill="auto"/>
            <w:noWrap/>
            <w:vAlign w:val="bottom"/>
            <w:hideMark/>
          </w:tcPr>
          <w:p w14:paraId="4CC13408" w14:textId="5A7628D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5 425</w:t>
            </w:r>
          </w:p>
        </w:tc>
        <w:tc>
          <w:tcPr>
            <w:tcW w:w="1056" w:type="dxa"/>
            <w:tcBorders>
              <w:top w:val="nil"/>
              <w:left w:val="nil"/>
              <w:bottom w:val="nil"/>
              <w:right w:val="single" w:sz="4" w:space="0" w:color="auto"/>
            </w:tcBorders>
            <w:shd w:val="clear" w:color="auto" w:fill="auto"/>
            <w:noWrap/>
            <w:vAlign w:val="bottom"/>
            <w:hideMark/>
          </w:tcPr>
          <w:p w14:paraId="2AF5ECC7" w14:textId="0209708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5 536</w:t>
            </w:r>
          </w:p>
        </w:tc>
        <w:tc>
          <w:tcPr>
            <w:tcW w:w="1136" w:type="dxa"/>
            <w:tcBorders>
              <w:top w:val="nil"/>
              <w:left w:val="nil"/>
              <w:bottom w:val="nil"/>
              <w:right w:val="single" w:sz="4" w:space="0" w:color="auto"/>
            </w:tcBorders>
            <w:shd w:val="clear" w:color="auto" w:fill="auto"/>
            <w:noWrap/>
            <w:vAlign w:val="bottom"/>
            <w:hideMark/>
          </w:tcPr>
          <w:p w14:paraId="378947EA" w14:textId="3F2E121A"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5 646</w:t>
            </w:r>
          </w:p>
        </w:tc>
        <w:tc>
          <w:tcPr>
            <w:tcW w:w="1136" w:type="dxa"/>
            <w:tcBorders>
              <w:top w:val="nil"/>
              <w:left w:val="nil"/>
              <w:bottom w:val="nil"/>
              <w:right w:val="single" w:sz="8" w:space="0" w:color="auto"/>
            </w:tcBorders>
            <w:shd w:val="clear" w:color="auto" w:fill="auto"/>
            <w:noWrap/>
            <w:vAlign w:val="bottom"/>
            <w:hideMark/>
          </w:tcPr>
          <w:p w14:paraId="2898A9A3" w14:textId="65795858"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5 757</w:t>
            </w:r>
          </w:p>
        </w:tc>
      </w:tr>
      <w:tr w:rsidR="002173BC" w:rsidRPr="009C5AC4" w14:paraId="48A23CBE"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270E1D14"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637E3FC9"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Statnes</w:t>
            </w:r>
          </w:p>
        </w:tc>
        <w:tc>
          <w:tcPr>
            <w:tcW w:w="1016" w:type="dxa"/>
            <w:tcBorders>
              <w:top w:val="nil"/>
              <w:left w:val="nil"/>
              <w:bottom w:val="nil"/>
              <w:right w:val="single" w:sz="4" w:space="0" w:color="auto"/>
            </w:tcBorders>
            <w:shd w:val="clear" w:color="auto" w:fill="auto"/>
            <w:noWrap/>
            <w:vAlign w:val="bottom"/>
            <w:hideMark/>
          </w:tcPr>
          <w:p w14:paraId="7D61F2B5" w14:textId="7B3F243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2 822</w:t>
            </w:r>
          </w:p>
        </w:tc>
        <w:tc>
          <w:tcPr>
            <w:tcW w:w="1016" w:type="dxa"/>
            <w:tcBorders>
              <w:top w:val="nil"/>
              <w:left w:val="nil"/>
              <w:bottom w:val="nil"/>
              <w:right w:val="single" w:sz="4" w:space="0" w:color="auto"/>
            </w:tcBorders>
            <w:shd w:val="clear" w:color="auto" w:fill="auto"/>
            <w:noWrap/>
            <w:vAlign w:val="bottom"/>
            <w:hideMark/>
          </w:tcPr>
          <w:p w14:paraId="31A91127" w14:textId="405C988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5 774</w:t>
            </w:r>
          </w:p>
        </w:tc>
        <w:tc>
          <w:tcPr>
            <w:tcW w:w="1016" w:type="dxa"/>
            <w:tcBorders>
              <w:top w:val="nil"/>
              <w:left w:val="nil"/>
              <w:bottom w:val="nil"/>
              <w:right w:val="single" w:sz="4" w:space="0" w:color="auto"/>
            </w:tcBorders>
            <w:shd w:val="clear" w:color="auto" w:fill="auto"/>
            <w:noWrap/>
            <w:vAlign w:val="bottom"/>
            <w:hideMark/>
          </w:tcPr>
          <w:p w14:paraId="3E03C156" w14:textId="3B53A74B"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5 904</w:t>
            </w:r>
          </w:p>
        </w:tc>
        <w:tc>
          <w:tcPr>
            <w:tcW w:w="1016" w:type="dxa"/>
            <w:tcBorders>
              <w:top w:val="nil"/>
              <w:left w:val="nil"/>
              <w:bottom w:val="nil"/>
              <w:right w:val="single" w:sz="4" w:space="0" w:color="auto"/>
            </w:tcBorders>
            <w:shd w:val="clear" w:color="auto" w:fill="auto"/>
            <w:noWrap/>
            <w:vAlign w:val="bottom"/>
            <w:hideMark/>
          </w:tcPr>
          <w:p w14:paraId="311CD49D" w14:textId="1345A99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6 033</w:t>
            </w:r>
          </w:p>
        </w:tc>
        <w:tc>
          <w:tcPr>
            <w:tcW w:w="1056" w:type="dxa"/>
            <w:tcBorders>
              <w:top w:val="nil"/>
              <w:left w:val="nil"/>
              <w:bottom w:val="nil"/>
              <w:right w:val="single" w:sz="4" w:space="0" w:color="auto"/>
            </w:tcBorders>
            <w:shd w:val="clear" w:color="auto" w:fill="auto"/>
            <w:noWrap/>
            <w:vAlign w:val="bottom"/>
            <w:hideMark/>
          </w:tcPr>
          <w:p w14:paraId="3A1552BE" w14:textId="7287A1F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6 163</w:t>
            </w:r>
          </w:p>
        </w:tc>
        <w:tc>
          <w:tcPr>
            <w:tcW w:w="1056" w:type="dxa"/>
            <w:tcBorders>
              <w:top w:val="nil"/>
              <w:left w:val="nil"/>
              <w:bottom w:val="nil"/>
              <w:right w:val="single" w:sz="4" w:space="0" w:color="auto"/>
            </w:tcBorders>
            <w:shd w:val="clear" w:color="auto" w:fill="auto"/>
            <w:noWrap/>
            <w:vAlign w:val="bottom"/>
            <w:hideMark/>
          </w:tcPr>
          <w:p w14:paraId="5F141658" w14:textId="585CEBE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6 228</w:t>
            </w:r>
          </w:p>
        </w:tc>
        <w:tc>
          <w:tcPr>
            <w:tcW w:w="1056" w:type="dxa"/>
            <w:tcBorders>
              <w:top w:val="nil"/>
              <w:left w:val="nil"/>
              <w:bottom w:val="nil"/>
              <w:right w:val="single" w:sz="4" w:space="0" w:color="auto"/>
            </w:tcBorders>
            <w:shd w:val="clear" w:color="auto" w:fill="auto"/>
            <w:noWrap/>
            <w:vAlign w:val="bottom"/>
            <w:hideMark/>
          </w:tcPr>
          <w:p w14:paraId="20AA0736" w14:textId="7FD2C3D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6 358</w:t>
            </w:r>
          </w:p>
        </w:tc>
        <w:tc>
          <w:tcPr>
            <w:tcW w:w="1056" w:type="dxa"/>
            <w:tcBorders>
              <w:top w:val="nil"/>
              <w:left w:val="nil"/>
              <w:bottom w:val="nil"/>
              <w:right w:val="single" w:sz="4" w:space="0" w:color="auto"/>
            </w:tcBorders>
            <w:shd w:val="clear" w:color="auto" w:fill="auto"/>
            <w:noWrap/>
            <w:vAlign w:val="bottom"/>
            <w:hideMark/>
          </w:tcPr>
          <w:p w14:paraId="35E362E8" w14:textId="53B142B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6 487</w:t>
            </w:r>
          </w:p>
        </w:tc>
        <w:tc>
          <w:tcPr>
            <w:tcW w:w="1136" w:type="dxa"/>
            <w:tcBorders>
              <w:top w:val="nil"/>
              <w:left w:val="nil"/>
              <w:bottom w:val="nil"/>
              <w:right w:val="single" w:sz="4" w:space="0" w:color="auto"/>
            </w:tcBorders>
            <w:shd w:val="clear" w:color="auto" w:fill="auto"/>
            <w:noWrap/>
            <w:vAlign w:val="bottom"/>
            <w:hideMark/>
          </w:tcPr>
          <w:p w14:paraId="6F563246" w14:textId="525A28E5"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6 617</w:t>
            </w:r>
          </w:p>
        </w:tc>
        <w:tc>
          <w:tcPr>
            <w:tcW w:w="1136" w:type="dxa"/>
            <w:tcBorders>
              <w:top w:val="nil"/>
              <w:left w:val="nil"/>
              <w:bottom w:val="nil"/>
              <w:right w:val="single" w:sz="8" w:space="0" w:color="auto"/>
            </w:tcBorders>
            <w:shd w:val="clear" w:color="auto" w:fill="auto"/>
            <w:noWrap/>
            <w:vAlign w:val="bottom"/>
            <w:hideMark/>
          </w:tcPr>
          <w:p w14:paraId="58D39905" w14:textId="67DFCA08"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6 747</w:t>
            </w:r>
          </w:p>
        </w:tc>
      </w:tr>
      <w:tr w:rsidR="002173BC" w:rsidRPr="009C5AC4" w14:paraId="3B7FD2C8"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13011C65"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2CAAFA3A"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Dzesēšanas risinājums</w:t>
            </w:r>
          </w:p>
        </w:tc>
        <w:tc>
          <w:tcPr>
            <w:tcW w:w="1016" w:type="dxa"/>
            <w:tcBorders>
              <w:top w:val="nil"/>
              <w:left w:val="nil"/>
              <w:bottom w:val="nil"/>
              <w:right w:val="single" w:sz="4" w:space="0" w:color="auto"/>
            </w:tcBorders>
            <w:shd w:val="clear" w:color="auto" w:fill="auto"/>
            <w:noWrap/>
            <w:vAlign w:val="bottom"/>
            <w:hideMark/>
          </w:tcPr>
          <w:p w14:paraId="364E4B01" w14:textId="0F5683E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7 897</w:t>
            </w:r>
          </w:p>
        </w:tc>
        <w:tc>
          <w:tcPr>
            <w:tcW w:w="1016" w:type="dxa"/>
            <w:tcBorders>
              <w:top w:val="nil"/>
              <w:left w:val="nil"/>
              <w:bottom w:val="nil"/>
              <w:right w:val="single" w:sz="4" w:space="0" w:color="auto"/>
            </w:tcBorders>
            <w:shd w:val="clear" w:color="auto" w:fill="auto"/>
            <w:noWrap/>
            <w:vAlign w:val="bottom"/>
            <w:hideMark/>
          </w:tcPr>
          <w:p w14:paraId="74A02739" w14:textId="050E0298"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16 157</w:t>
            </w:r>
          </w:p>
        </w:tc>
        <w:tc>
          <w:tcPr>
            <w:tcW w:w="1016" w:type="dxa"/>
            <w:tcBorders>
              <w:top w:val="nil"/>
              <w:left w:val="nil"/>
              <w:bottom w:val="nil"/>
              <w:right w:val="single" w:sz="4" w:space="0" w:color="auto"/>
            </w:tcBorders>
            <w:shd w:val="clear" w:color="auto" w:fill="auto"/>
            <w:noWrap/>
            <w:vAlign w:val="bottom"/>
            <w:hideMark/>
          </w:tcPr>
          <w:p w14:paraId="3F0DA8F2" w14:textId="0586290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16 520</w:t>
            </w:r>
          </w:p>
        </w:tc>
        <w:tc>
          <w:tcPr>
            <w:tcW w:w="1016" w:type="dxa"/>
            <w:tcBorders>
              <w:top w:val="nil"/>
              <w:left w:val="nil"/>
              <w:bottom w:val="nil"/>
              <w:right w:val="single" w:sz="4" w:space="0" w:color="auto"/>
            </w:tcBorders>
            <w:shd w:val="clear" w:color="auto" w:fill="auto"/>
            <w:noWrap/>
            <w:vAlign w:val="bottom"/>
            <w:hideMark/>
          </w:tcPr>
          <w:p w14:paraId="0A1733D8" w14:textId="06DFF68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16 883</w:t>
            </w:r>
          </w:p>
        </w:tc>
        <w:tc>
          <w:tcPr>
            <w:tcW w:w="1056" w:type="dxa"/>
            <w:tcBorders>
              <w:top w:val="nil"/>
              <w:left w:val="nil"/>
              <w:bottom w:val="nil"/>
              <w:right w:val="single" w:sz="4" w:space="0" w:color="auto"/>
            </w:tcBorders>
            <w:shd w:val="clear" w:color="auto" w:fill="auto"/>
            <w:noWrap/>
            <w:vAlign w:val="bottom"/>
            <w:hideMark/>
          </w:tcPr>
          <w:p w14:paraId="372C9679" w14:textId="5900CFB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17 246</w:t>
            </w:r>
          </w:p>
        </w:tc>
        <w:tc>
          <w:tcPr>
            <w:tcW w:w="1056" w:type="dxa"/>
            <w:tcBorders>
              <w:top w:val="nil"/>
              <w:left w:val="nil"/>
              <w:bottom w:val="nil"/>
              <w:right w:val="single" w:sz="4" w:space="0" w:color="auto"/>
            </w:tcBorders>
            <w:shd w:val="clear" w:color="auto" w:fill="auto"/>
            <w:noWrap/>
            <w:vAlign w:val="bottom"/>
            <w:hideMark/>
          </w:tcPr>
          <w:p w14:paraId="449571DB" w14:textId="0F2C737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17 428</w:t>
            </w:r>
          </w:p>
        </w:tc>
        <w:tc>
          <w:tcPr>
            <w:tcW w:w="1056" w:type="dxa"/>
            <w:tcBorders>
              <w:top w:val="nil"/>
              <w:left w:val="nil"/>
              <w:bottom w:val="nil"/>
              <w:right w:val="single" w:sz="4" w:space="0" w:color="auto"/>
            </w:tcBorders>
            <w:shd w:val="clear" w:color="auto" w:fill="auto"/>
            <w:noWrap/>
            <w:vAlign w:val="bottom"/>
            <w:hideMark/>
          </w:tcPr>
          <w:p w14:paraId="343DA67E" w14:textId="3755B475"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17 791</w:t>
            </w:r>
          </w:p>
        </w:tc>
        <w:tc>
          <w:tcPr>
            <w:tcW w:w="1056" w:type="dxa"/>
            <w:tcBorders>
              <w:top w:val="nil"/>
              <w:left w:val="nil"/>
              <w:bottom w:val="nil"/>
              <w:right w:val="single" w:sz="4" w:space="0" w:color="auto"/>
            </w:tcBorders>
            <w:shd w:val="clear" w:color="auto" w:fill="auto"/>
            <w:noWrap/>
            <w:vAlign w:val="bottom"/>
            <w:hideMark/>
          </w:tcPr>
          <w:p w14:paraId="3C28F1A3" w14:textId="6DF8B06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18 154</w:t>
            </w:r>
          </w:p>
        </w:tc>
        <w:tc>
          <w:tcPr>
            <w:tcW w:w="1136" w:type="dxa"/>
            <w:tcBorders>
              <w:top w:val="nil"/>
              <w:left w:val="nil"/>
              <w:bottom w:val="nil"/>
              <w:right w:val="single" w:sz="4" w:space="0" w:color="auto"/>
            </w:tcBorders>
            <w:shd w:val="clear" w:color="auto" w:fill="auto"/>
            <w:noWrap/>
            <w:vAlign w:val="bottom"/>
            <w:hideMark/>
          </w:tcPr>
          <w:p w14:paraId="09CAC718" w14:textId="7893B588"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18 517</w:t>
            </w:r>
          </w:p>
        </w:tc>
        <w:tc>
          <w:tcPr>
            <w:tcW w:w="1136" w:type="dxa"/>
            <w:tcBorders>
              <w:top w:val="nil"/>
              <w:left w:val="nil"/>
              <w:bottom w:val="nil"/>
              <w:right w:val="single" w:sz="8" w:space="0" w:color="auto"/>
            </w:tcBorders>
            <w:shd w:val="clear" w:color="auto" w:fill="auto"/>
            <w:noWrap/>
            <w:vAlign w:val="bottom"/>
            <w:hideMark/>
          </w:tcPr>
          <w:p w14:paraId="4344A522" w14:textId="55A80E1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18 880</w:t>
            </w:r>
          </w:p>
        </w:tc>
      </w:tr>
      <w:tr w:rsidR="002173BC" w:rsidRPr="009C5AC4" w14:paraId="0AA34A7A"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31C61CCC"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184B854B"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Dzesēšanas risinājuma atjaunošana* </w:t>
            </w:r>
          </w:p>
        </w:tc>
        <w:tc>
          <w:tcPr>
            <w:tcW w:w="1016" w:type="dxa"/>
            <w:tcBorders>
              <w:top w:val="nil"/>
              <w:left w:val="nil"/>
              <w:bottom w:val="nil"/>
              <w:right w:val="single" w:sz="4" w:space="0" w:color="auto"/>
            </w:tcBorders>
            <w:shd w:val="clear" w:color="auto" w:fill="auto"/>
            <w:noWrap/>
            <w:vAlign w:val="bottom"/>
            <w:hideMark/>
          </w:tcPr>
          <w:p w14:paraId="24455727" w14:textId="2B30EFDB"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132D42E5" w14:textId="0F6E6F3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4A6C08DB" w14:textId="1AAC5AFB"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2D9CA635" w14:textId="612B212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6DA10143" w14:textId="4EA3CA6E"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54BA6884" w14:textId="7C99C21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0E486F7D" w14:textId="31B6D36E"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0BE9D898" w14:textId="4DD9E0E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149 402</w:t>
            </w:r>
          </w:p>
        </w:tc>
        <w:tc>
          <w:tcPr>
            <w:tcW w:w="1136" w:type="dxa"/>
            <w:tcBorders>
              <w:top w:val="nil"/>
              <w:left w:val="nil"/>
              <w:bottom w:val="nil"/>
              <w:right w:val="single" w:sz="4" w:space="0" w:color="auto"/>
            </w:tcBorders>
            <w:shd w:val="clear" w:color="auto" w:fill="auto"/>
            <w:noWrap/>
            <w:vAlign w:val="bottom"/>
            <w:hideMark/>
          </w:tcPr>
          <w:p w14:paraId="2526EBF4" w14:textId="3A96C64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8" w:space="0" w:color="auto"/>
            </w:tcBorders>
            <w:shd w:val="clear" w:color="auto" w:fill="auto"/>
            <w:noWrap/>
            <w:vAlign w:val="bottom"/>
            <w:hideMark/>
          </w:tcPr>
          <w:p w14:paraId="6136B3F9" w14:textId="4540838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r>
      <w:tr w:rsidR="002173BC" w:rsidRPr="009C5AC4" w14:paraId="796B003D"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356CD6D4"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2B7A58CF"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Nepārtrauktās barošanas risinājums</w:t>
            </w:r>
          </w:p>
        </w:tc>
        <w:tc>
          <w:tcPr>
            <w:tcW w:w="1016" w:type="dxa"/>
            <w:tcBorders>
              <w:top w:val="nil"/>
              <w:left w:val="nil"/>
              <w:bottom w:val="nil"/>
              <w:right w:val="single" w:sz="4" w:space="0" w:color="auto"/>
            </w:tcBorders>
            <w:shd w:val="clear" w:color="auto" w:fill="auto"/>
            <w:noWrap/>
            <w:vAlign w:val="bottom"/>
            <w:hideMark/>
          </w:tcPr>
          <w:p w14:paraId="0FADD638" w14:textId="5701C82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4 269</w:t>
            </w:r>
          </w:p>
        </w:tc>
        <w:tc>
          <w:tcPr>
            <w:tcW w:w="1016" w:type="dxa"/>
            <w:tcBorders>
              <w:top w:val="nil"/>
              <w:left w:val="nil"/>
              <w:bottom w:val="nil"/>
              <w:right w:val="single" w:sz="4" w:space="0" w:color="auto"/>
            </w:tcBorders>
            <w:shd w:val="clear" w:color="auto" w:fill="auto"/>
            <w:noWrap/>
            <w:vAlign w:val="bottom"/>
            <w:hideMark/>
          </w:tcPr>
          <w:p w14:paraId="1AFFCDBB" w14:textId="7A6937CB"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8 734</w:t>
            </w:r>
          </w:p>
        </w:tc>
        <w:tc>
          <w:tcPr>
            <w:tcW w:w="1016" w:type="dxa"/>
            <w:tcBorders>
              <w:top w:val="nil"/>
              <w:left w:val="nil"/>
              <w:bottom w:val="nil"/>
              <w:right w:val="single" w:sz="4" w:space="0" w:color="auto"/>
            </w:tcBorders>
            <w:shd w:val="clear" w:color="auto" w:fill="auto"/>
            <w:noWrap/>
            <w:vAlign w:val="bottom"/>
            <w:hideMark/>
          </w:tcPr>
          <w:p w14:paraId="628438ED" w14:textId="318E5198"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8 930</w:t>
            </w:r>
          </w:p>
        </w:tc>
        <w:tc>
          <w:tcPr>
            <w:tcW w:w="1016" w:type="dxa"/>
            <w:tcBorders>
              <w:top w:val="nil"/>
              <w:left w:val="nil"/>
              <w:bottom w:val="nil"/>
              <w:right w:val="single" w:sz="4" w:space="0" w:color="auto"/>
            </w:tcBorders>
            <w:shd w:val="clear" w:color="auto" w:fill="auto"/>
            <w:noWrap/>
            <w:vAlign w:val="bottom"/>
            <w:hideMark/>
          </w:tcPr>
          <w:p w14:paraId="0588CC92" w14:textId="3BDD0EF5"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9 126</w:t>
            </w:r>
          </w:p>
        </w:tc>
        <w:tc>
          <w:tcPr>
            <w:tcW w:w="1056" w:type="dxa"/>
            <w:tcBorders>
              <w:top w:val="nil"/>
              <w:left w:val="nil"/>
              <w:bottom w:val="nil"/>
              <w:right w:val="single" w:sz="4" w:space="0" w:color="auto"/>
            </w:tcBorders>
            <w:shd w:val="clear" w:color="auto" w:fill="auto"/>
            <w:noWrap/>
            <w:vAlign w:val="bottom"/>
            <w:hideMark/>
          </w:tcPr>
          <w:p w14:paraId="6C1CA2CD" w14:textId="2A93A59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9 322</w:t>
            </w:r>
          </w:p>
        </w:tc>
        <w:tc>
          <w:tcPr>
            <w:tcW w:w="1056" w:type="dxa"/>
            <w:tcBorders>
              <w:top w:val="nil"/>
              <w:left w:val="nil"/>
              <w:bottom w:val="nil"/>
              <w:right w:val="single" w:sz="4" w:space="0" w:color="auto"/>
            </w:tcBorders>
            <w:shd w:val="clear" w:color="auto" w:fill="auto"/>
            <w:noWrap/>
            <w:vAlign w:val="bottom"/>
            <w:hideMark/>
          </w:tcPr>
          <w:p w14:paraId="219E814B" w14:textId="7D43A05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9 420</w:t>
            </w:r>
          </w:p>
        </w:tc>
        <w:tc>
          <w:tcPr>
            <w:tcW w:w="1056" w:type="dxa"/>
            <w:tcBorders>
              <w:top w:val="nil"/>
              <w:left w:val="nil"/>
              <w:bottom w:val="nil"/>
              <w:right w:val="single" w:sz="4" w:space="0" w:color="auto"/>
            </w:tcBorders>
            <w:shd w:val="clear" w:color="auto" w:fill="auto"/>
            <w:noWrap/>
            <w:vAlign w:val="bottom"/>
            <w:hideMark/>
          </w:tcPr>
          <w:p w14:paraId="58D2E699" w14:textId="266AFC5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9 617</w:t>
            </w:r>
          </w:p>
        </w:tc>
        <w:tc>
          <w:tcPr>
            <w:tcW w:w="1056" w:type="dxa"/>
            <w:tcBorders>
              <w:top w:val="nil"/>
              <w:left w:val="nil"/>
              <w:bottom w:val="nil"/>
              <w:right w:val="single" w:sz="4" w:space="0" w:color="auto"/>
            </w:tcBorders>
            <w:shd w:val="clear" w:color="auto" w:fill="auto"/>
            <w:noWrap/>
            <w:vAlign w:val="bottom"/>
            <w:hideMark/>
          </w:tcPr>
          <w:p w14:paraId="2DE558F2" w14:textId="715EEA5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9 813</w:t>
            </w:r>
          </w:p>
        </w:tc>
        <w:tc>
          <w:tcPr>
            <w:tcW w:w="1136" w:type="dxa"/>
            <w:tcBorders>
              <w:top w:val="nil"/>
              <w:left w:val="nil"/>
              <w:bottom w:val="nil"/>
              <w:right w:val="single" w:sz="4" w:space="0" w:color="auto"/>
            </w:tcBorders>
            <w:shd w:val="clear" w:color="auto" w:fill="auto"/>
            <w:noWrap/>
            <w:vAlign w:val="bottom"/>
            <w:hideMark/>
          </w:tcPr>
          <w:p w14:paraId="5291FBD4" w14:textId="61521FC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10 009</w:t>
            </w:r>
          </w:p>
        </w:tc>
        <w:tc>
          <w:tcPr>
            <w:tcW w:w="1136" w:type="dxa"/>
            <w:tcBorders>
              <w:top w:val="nil"/>
              <w:left w:val="nil"/>
              <w:bottom w:val="nil"/>
              <w:right w:val="single" w:sz="8" w:space="0" w:color="auto"/>
            </w:tcBorders>
            <w:shd w:val="clear" w:color="auto" w:fill="auto"/>
            <w:noWrap/>
            <w:vAlign w:val="bottom"/>
            <w:hideMark/>
          </w:tcPr>
          <w:p w14:paraId="4576CB88" w14:textId="269999B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10 205</w:t>
            </w:r>
          </w:p>
        </w:tc>
      </w:tr>
      <w:tr w:rsidR="002173BC" w:rsidRPr="009C5AC4" w14:paraId="12BD4EFD"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18F50A37"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0B95A2BF"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Nepārtrauktās barošanas risinājuma atjaunošana* </w:t>
            </w:r>
          </w:p>
        </w:tc>
        <w:tc>
          <w:tcPr>
            <w:tcW w:w="1016" w:type="dxa"/>
            <w:tcBorders>
              <w:top w:val="nil"/>
              <w:left w:val="nil"/>
              <w:bottom w:val="nil"/>
              <w:right w:val="single" w:sz="4" w:space="0" w:color="auto"/>
            </w:tcBorders>
            <w:shd w:val="clear" w:color="auto" w:fill="auto"/>
            <w:noWrap/>
            <w:vAlign w:val="bottom"/>
            <w:hideMark/>
          </w:tcPr>
          <w:p w14:paraId="069126CC" w14:textId="6DAAD07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098A1670" w14:textId="4D0BDD3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118B6E41" w14:textId="5B32502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2D11637E" w14:textId="343B06AC"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0F22B53D" w14:textId="577BC80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418F9E2E" w14:textId="42B5A2B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3DB42D51" w14:textId="4D2F143A"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85 800</w:t>
            </w:r>
          </w:p>
        </w:tc>
        <w:tc>
          <w:tcPr>
            <w:tcW w:w="1056" w:type="dxa"/>
            <w:tcBorders>
              <w:top w:val="nil"/>
              <w:left w:val="nil"/>
              <w:bottom w:val="nil"/>
              <w:right w:val="single" w:sz="4" w:space="0" w:color="auto"/>
            </w:tcBorders>
            <w:shd w:val="clear" w:color="auto" w:fill="auto"/>
            <w:noWrap/>
            <w:vAlign w:val="bottom"/>
            <w:hideMark/>
          </w:tcPr>
          <w:p w14:paraId="443B57C3" w14:textId="2227CA3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4" w:space="0" w:color="auto"/>
            </w:tcBorders>
            <w:shd w:val="clear" w:color="auto" w:fill="auto"/>
            <w:noWrap/>
            <w:vAlign w:val="bottom"/>
            <w:hideMark/>
          </w:tcPr>
          <w:p w14:paraId="33A2BDCA" w14:textId="6B847A7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8" w:space="0" w:color="auto"/>
            </w:tcBorders>
            <w:shd w:val="clear" w:color="auto" w:fill="auto"/>
            <w:noWrap/>
            <w:vAlign w:val="bottom"/>
            <w:hideMark/>
          </w:tcPr>
          <w:p w14:paraId="0557C215" w14:textId="545AF7B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r>
      <w:tr w:rsidR="002173BC" w:rsidRPr="009C5AC4" w14:paraId="411BA05B"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038BEB99"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29D9FC17"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Dzēšanas risinājums</w:t>
            </w:r>
          </w:p>
        </w:tc>
        <w:tc>
          <w:tcPr>
            <w:tcW w:w="1016" w:type="dxa"/>
            <w:tcBorders>
              <w:top w:val="nil"/>
              <w:left w:val="nil"/>
              <w:bottom w:val="nil"/>
              <w:right w:val="single" w:sz="4" w:space="0" w:color="auto"/>
            </w:tcBorders>
            <w:shd w:val="clear" w:color="auto" w:fill="auto"/>
            <w:noWrap/>
            <w:vAlign w:val="bottom"/>
            <w:hideMark/>
          </w:tcPr>
          <w:p w14:paraId="2AA8B7FA" w14:textId="40DD918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1 586</w:t>
            </w:r>
          </w:p>
        </w:tc>
        <w:tc>
          <w:tcPr>
            <w:tcW w:w="1016" w:type="dxa"/>
            <w:tcBorders>
              <w:top w:val="nil"/>
              <w:left w:val="nil"/>
              <w:bottom w:val="nil"/>
              <w:right w:val="single" w:sz="4" w:space="0" w:color="auto"/>
            </w:tcBorders>
            <w:shd w:val="clear" w:color="auto" w:fill="auto"/>
            <w:noWrap/>
            <w:vAlign w:val="bottom"/>
            <w:hideMark/>
          </w:tcPr>
          <w:p w14:paraId="25A6BF73" w14:textId="0F24B96B"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3 245</w:t>
            </w:r>
          </w:p>
        </w:tc>
        <w:tc>
          <w:tcPr>
            <w:tcW w:w="1016" w:type="dxa"/>
            <w:tcBorders>
              <w:top w:val="nil"/>
              <w:left w:val="nil"/>
              <w:bottom w:val="nil"/>
              <w:right w:val="single" w:sz="4" w:space="0" w:color="auto"/>
            </w:tcBorders>
            <w:shd w:val="clear" w:color="auto" w:fill="auto"/>
            <w:noWrap/>
            <w:vAlign w:val="bottom"/>
            <w:hideMark/>
          </w:tcPr>
          <w:p w14:paraId="090B5926" w14:textId="0EE9FB6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3 318</w:t>
            </w:r>
          </w:p>
        </w:tc>
        <w:tc>
          <w:tcPr>
            <w:tcW w:w="1016" w:type="dxa"/>
            <w:tcBorders>
              <w:top w:val="nil"/>
              <w:left w:val="nil"/>
              <w:bottom w:val="nil"/>
              <w:right w:val="single" w:sz="4" w:space="0" w:color="auto"/>
            </w:tcBorders>
            <w:shd w:val="clear" w:color="auto" w:fill="auto"/>
            <w:noWrap/>
            <w:vAlign w:val="bottom"/>
            <w:hideMark/>
          </w:tcPr>
          <w:p w14:paraId="1367CD64" w14:textId="415DE3A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3 391</w:t>
            </w:r>
          </w:p>
        </w:tc>
        <w:tc>
          <w:tcPr>
            <w:tcW w:w="1056" w:type="dxa"/>
            <w:tcBorders>
              <w:top w:val="nil"/>
              <w:left w:val="nil"/>
              <w:bottom w:val="nil"/>
              <w:right w:val="single" w:sz="4" w:space="0" w:color="auto"/>
            </w:tcBorders>
            <w:shd w:val="clear" w:color="auto" w:fill="auto"/>
            <w:noWrap/>
            <w:vAlign w:val="bottom"/>
            <w:hideMark/>
          </w:tcPr>
          <w:p w14:paraId="103F2CDA" w14:textId="49F42E1A"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3 464</w:t>
            </w:r>
          </w:p>
        </w:tc>
        <w:tc>
          <w:tcPr>
            <w:tcW w:w="1056" w:type="dxa"/>
            <w:tcBorders>
              <w:top w:val="nil"/>
              <w:left w:val="nil"/>
              <w:bottom w:val="nil"/>
              <w:right w:val="single" w:sz="4" w:space="0" w:color="auto"/>
            </w:tcBorders>
            <w:shd w:val="clear" w:color="auto" w:fill="auto"/>
            <w:noWrap/>
            <w:vAlign w:val="bottom"/>
            <w:hideMark/>
          </w:tcPr>
          <w:p w14:paraId="62A87186" w14:textId="3799758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3 500</w:t>
            </w:r>
          </w:p>
        </w:tc>
        <w:tc>
          <w:tcPr>
            <w:tcW w:w="1056" w:type="dxa"/>
            <w:tcBorders>
              <w:top w:val="nil"/>
              <w:left w:val="nil"/>
              <w:bottom w:val="nil"/>
              <w:right w:val="single" w:sz="4" w:space="0" w:color="auto"/>
            </w:tcBorders>
            <w:shd w:val="clear" w:color="auto" w:fill="auto"/>
            <w:noWrap/>
            <w:vAlign w:val="bottom"/>
            <w:hideMark/>
          </w:tcPr>
          <w:p w14:paraId="731802B6" w14:textId="153DE2CE"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3 573</w:t>
            </w:r>
          </w:p>
        </w:tc>
        <w:tc>
          <w:tcPr>
            <w:tcW w:w="1056" w:type="dxa"/>
            <w:tcBorders>
              <w:top w:val="nil"/>
              <w:left w:val="nil"/>
              <w:bottom w:val="nil"/>
              <w:right w:val="single" w:sz="4" w:space="0" w:color="auto"/>
            </w:tcBorders>
            <w:shd w:val="clear" w:color="auto" w:fill="auto"/>
            <w:noWrap/>
            <w:vAlign w:val="bottom"/>
            <w:hideMark/>
          </w:tcPr>
          <w:p w14:paraId="7B2CE292" w14:textId="0232C5DE"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3 646</w:t>
            </w:r>
          </w:p>
        </w:tc>
        <w:tc>
          <w:tcPr>
            <w:tcW w:w="1136" w:type="dxa"/>
            <w:tcBorders>
              <w:top w:val="nil"/>
              <w:left w:val="nil"/>
              <w:bottom w:val="nil"/>
              <w:right w:val="single" w:sz="4" w:space="0" w:color="auto"/>
            </w:tcBorders>
            <w:shd w:val="clear" w:color="auto" w:fill="auto"/>
            <w:noWrap/>
            <w:vAlign w:val="bottom"/>
            <w:hideMark/>
          </w:tcPr>
          <w:p w14:paraId="03FCEEF5" w14:textId="70DD7EA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3 719</w:t>
            </w:r>
          </w:p>
        </w:tc>
        <w:tc>
          <w:tcPr>
            <w:tcW w:w="1136" w:type="dxa"/>
            <w:tcBorders>
              <w:top w:val="nil"/>
              <w:left w:val="nil"/>
              <w:bottom w:val="nil"/>
              <w:right w:val="single" w:sz="8" w:space="0" w:color="auto"/>
            </w:tcBorders>
            <w:shd w:val="clear" w:color="auto" w:fill="auto"/>
            <w:noWrap/>
            <w:vAlign w:val="bottom"/>
            <w:hideMark/>
          </w:tcPr>
          <w:p w14:paraId="1967E07B" w14:textId="7C4FF467"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3 792</w:t>
            </w:r>
          </w:p>
        </w:tc>
      </w:tr>
      <w:tr w:rsidR="002173BC" w:rsidRPr="009C5AC4" w14:paraId="638FAB57"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5BE39C72"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45F5B601"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Dzēšanas risinājuma atjaunošana* </w:t>
            </w:r>
          </w:p>
        </w:tc>
        <w:tc>
          <w:tcPr>
            <w:tcW w:w="1016" w:type="dxa"/>
            <w:tcBorders>
              <w:top w:val="nil"/>
              <w:left w:val="nil"/>
              <w:bottom w:val="nil"/>
              <w:right w:val="single" w:sz="4" w:space="0" w:color="auto"/>
            </w:tcBorders>
            <w:shd w:val="clear" w:color="auto" w:fill="auto"/>
            <w:noWrap/>
            <w:vAlign w:val="bottom"/>
            <w:hideMark/>
          </w:tcPr>
          <w:p w14:paraId="7E54101D" w14:textId="2260056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79FB1ADF" w14:textId="58BB651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3142E469" w14:textId="2821A05C"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6E414C4F" w14:textId="2D11B91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5A196D6E" w14:textId="1BF5C49A"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1C88032F" w14:textId="3E841259"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28EEDCF8" w14:textId="6BC0C855"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20 201</w:t>
            </w:r>
          </w:p>
        </w:tc>
        <w:tc>
          <w:tcPr>
            <w:tcW w:w="1056" w:type="dxa"/>
            <w:tcBorders>
              <w:top w:val="nil"/>
              <w:left w:val="nil"/>
              <w:bottom w:val="nil"/>
              <w:right w:val="single" w:sz="4" w:space="0" w:color="auto"/>
            </w:tcBorders>
            <w:shd w:val="clear" w:color="auto" w:fill="auto"/>
            <w:noWrap/>
            <w:vAlign w:val="bottom"/>
            <w:hideMark/>
          </w:tcPr>
          <w:p w14:paraId="6E9FE717" w14:textId="5DD2433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4" w:space="0" w:color="auto"/>
            </w:tcBorders>
            <w:shd w:val="clear" w:color="auto" w:fill="auto"/>
            <w:noWrap/>
            <w:vAlign w:val="bottom"/>
            <w:hideMark/>
          </w:tcPr>
          <w:p w14:paraId="077144C3" w14:textId="666962D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8" w:space="0" w:color="auto"/>
            </w:tcBorders>
            <w:shd w:val="clear" w:color="auto" w:fill="auto"/>
            <w:noWrap/>
            <w:vAlign w:val="bottom"/>
            <w:hideMark/>
          </w:tcPr>
          <w:p w14:paraId="1F67936E" w14:textId="740154A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r>
      <w:tr w:rsidR="002173BC" w:rsidRPr="009C5AC4" w14:paraId="29E47E8C"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19AD1448"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1FEFC24F"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Monitoringa risinājums</w:t>
            </w:r>
          </w:p>
        </w:tc>
        <w:tc>
          <w:tcPr>
            <w:tcW w:w="1016" w:type="dxa"/>
            <w:tcBorders>
              <w:top w:val="nil"/>
              <w:left w:val="nil"/>
              <w:bottom w:val="nil"/>
              <w:right w:val="single" w:sz="4" w:space="0" w:color="auto"/>
            </w:tcBorders>
            <w:shd w:val="clear" w:color="auto" w:fill="auto"/>
            <w:noWrap/>
            <w:vAlign w:val="bottom"/>
            <w:hideMark/>
          </w:tcPr>
          <w:p w14:paraId="4BFE145C" w14:textId="72196B3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3 486</w:t>
            </w:r>
          </w:p>
        </w:tc>
        <w:tc>
          <w:tcPr>
            <w:tcW w:w="1016" w:type="dxa"/>
            <w:tcBorders>
              <w:top w:val="nil"/>
              <w:left w:val="nil"/>
              <w:bottom w:val="nil"/>
              <w:right w:val="single" w:sz="4" w:space="0" w:color="auto"/>
            </w:tcBorders>
            <w:shd w:val="clear" w:color="auto" w:fill="auto"/>
            <w:noWrap/>
            <w:vAlign w:val="bottom"/>
            <w:hideMark/>
          </w:tcPr>
          <w:p w14:paraId="6D5FE815" w14:textId="54345555"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7 132</w:t>
            </w:r>
          </w:p>
        </w:tc>
        <w:tc>
          <w:tcPr>
            <w:tcW w:w="1016" w:type="dxa"/>
            <w:tcBorders>
              <w:top w:val="nil"/>
              <w:left w:val="nil"/>
              <w:bottom w:val="nil"/>
              <w:right w:val="single" w:sz="4" w:space="0" w:color="auto"/>
            </w:tcBorders>
            <w:shd w:val="clear" w:color="auto" w:fill="auto"/>
            <w:noWrap/>
            <w:vAlign w:val="bottom"/>
            <w:hideMark/>
          </w:tcPr>
          <w:p w14:paraId="13576598" w14:textId="76BA8B0C"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7 293</w:t>
            </w:r>
          </w:p>
        </w:tc>
        <w:tc>
          <w:tcPr>
            <w:tcW w:w="1016" w:type="dxa"/>
            <w:tcBorders>
              <w:top w:val="nil"/>
              <w:left w:val="nil"/>
              <w:bottom w:val="nil"/>
              <w:right w:val="single" w:sz="4" w:space="0" w:color="auto"/>
            </w:tcBorders>
            <w:shd w:val="clear" w:color="auto" w:fill="auto"/>
            <w:noWrap/>
            <w:vAlign w:val="bottom"/>
            <w:hideMark/>
          </w:tcPr>
          <w:p w14:paraId="1AE1245B" w14:textId="6D753E26"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7 453</w:t>
            </w:r>
          </w:p>
        </w:tc>
        <w:tc>
          <w:tcPr>
            <w:tcW w:w="1056" w:type="dxa"/>
            <w:tcBorders>
              <w:top w:val="nil"/>
              <w:left w:val="nil"/>
              <w:bottom w:val="nil"/>
              <w:right w:val="single" w:sz="4" w:space="0" w:color="auto"/>
            </w:tcBorders>
            <w:shd w:val="clear" w:color="auto" w:fill="auto"/>
            <w:noWrap/>
            <w:vAlign w:val="bottom"/>
            <w:hideMark/>
          </w:tcPr>
          <w:p w14:paraId="4A3C6A02" w14:textId="45DE1C22"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7 613</w:t>
            </w:r>
          </w:p>
        </w:tc>
        <w:tc>
          <w:tcPr>
            <w:tcW w:w="1056" w:type="dxa"/>
            <w:tcBorders>
              <w:top w:val="nil"/>
              <w:left w:val="nil"/>
              <w:bottom w:val="nil"/>
              <w:right w:val="single" w:sz="4" w:space="0" w:color="auto"/>
            </w:tcBorders>
            <w:shd w:val="clear" w:color="auto" w:fill="auto"/>
            <w:noWrap/>
            <w:vAlign w:val="bottom"/>
            <w:hideMark/>
          </w:tcPr>
          <w:p w14:paraId="0ABBBC5A" w14:textId="74EA269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7 693</w:t>
            </w:r>
          </w:p>
        </w:tc>
        <w:tc>
          <w:tcPr>
            <w:tcW w:w="1056" w:type="dxa"/>
            <w:tcBorders>
              <w:top w:val="nil"/>
              <w:left w:val="nil"/>
              <w:bottom w:val="nil"/>
              <w:right w:val="single" w:sz="4" w:space="0" w:color="auto"/>
            </w:tcBorders>
            <w:shd w:val="clear" w:color="auto" w:fill="auto"/>
            <w:noWrap/>
            <w:vAlign w:val="bottom"/>
            <w:hideMark/>
          </w:tcPr>
          <w:p w14:paraId="5F357234" w14:textId="55D700F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7 854</w:t>
            </w:r>
          </w:p>
        </w:tc>
        <w:tc>
          <w:tcPr>
            <w:tcW w:w="1056" w:type="dxa"/>
            <w:tcBorders>
              <w:top w:val="nil"/>
              <w:left w:val="nil"/>
              <w:bottom w:val="nil"/>
              <w:right w:val="single" w:sz="4" w:space="0" w:color="auto"/>
            </w:tcBorders>
            <w:shd w:val="clear" w:color="auto" w:fill="auto"/>
            <w:noWrap/>
            <w:vAlign w:val="bottom"/>
            <w:hideMark/>
          </w:tcPr>
          <w:p w14:paraId="206B26DC" w14:textId="344DC24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8 014</w:t>
            </w:r>
          </w:p>
        </w:tc>
        <w:tc>
          <w:tcPr>
            <w:tcW w:w="1136" w:type="dxa"/>
            <w:tcBorders>
              <w:top w:val="nil"/>
              <w:left w:val="nil"/>
              <w:bottom w:val="nil"/>
              <w:right w:val="single" w:sz="4" w:space="0" w:color="auto"/>
            </w:tcBorders>
            <w:shd w:val="clear" w:color="auto" w:fill="auto"/>
            <w:noWrap/>
            <w:vAlign w:val="bottom"/>
            <w:hideMark/>
          </w:tcPr>
          <w:p w14:paraId="49BE83F6" w14:textId="2621F10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8 174</w:t>
            </w:r>
          </w:p>
        </w:tc>
        <w:tc>
          <w:tcPr>
            <w:tcW w:w="1136" w:type="dxa"/>
            <w:tcBorders>
              <w:top w:val="nil"/>
              <w:left w:val="nil"/>
              <w:bottom w:val="nil"/>
              <w:right w:val="single" w:sz="8" w:space="0" w:color="auto"/>
            </w:tcBorders>
            <w:shd w:val="clear" w:color="auto" w:fill="auto"/>
            <w:noWrap/>
            <w:vAlign w:val="bottom"/>
            <w:hideMark/>
          </w:tcPr>
          <w:p w14:paraId="2CD95D7E" w14:textId="7F27B8C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8 334</w:t>
            </w:r>
          </w:p>
        </w:tc>
      </w:tr>
      <w:tr w:rsidR="002173BC" w:rsidRPr="009C5AC4" w14:paraId="11C0AE16" w14:textId="77777777" w:rsidTr="001E6882">
        <w:trPr>
          <w:trHeight w:val="255"/>
        </w:trPr>
        <w:tc>
          <w:tcPr>
            <w:tcW w:w="1353" w:type="dxa"/>
            <w:tcBorders>
              <w:top w:val="nil"/>
              <w:left w:val="single" w:sz="8" w:space="0" w:color="auto"/>
              <w:bottom w:val="nil"/>
              <w:right w:val="single" w:sz="4" w:space="0" w:color="auto"/>
            </w:tcBorders>
            <w:shd w:val="clear" w:color="auto" w:fill="auto"/>
            <w:noWrap/>
            <w:vAlign w:val="bottom"/>
            <w:hideMark/>
          </w:tcPr>
          <w:p w14:paraId="3DD7772F"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nil"/>
              <w:right w:val="single" w:sz="4" w:space="0" w:color="auto"/>
            </w:tcBorders>
            <w:shd w:val="clear" w:color="auto" w:fill="auto"/>
            <w:noWrap/>
            <w:vAlign w:val="bottom"/>
            <w:hideMark/>
          </w:tcPr>
          <w:p w14:paraId="0E041401"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Monitoringa risinājuma atjaunošana* </w:t>
            </w:r>
          </w:p>
        </w:tc>
        <w:tc>
          <w:tcPr>
            <w:tcW w:w="1016" w:type="dxa"/>
            <w:tcBorders>
              <w:top w:val="nil"/>
              <w:left w:val="nil"/>
              <w:bottom w:val="nil"/>
              <w:right w:val="single" w:sz="4" w:space="0" w:color="auto"/>
            </w:tcBorders>
            <w:shd w:val="clear" w:color="auto" w:fill="auto"/>
            <w:noWrap/>
            <w:vAlign w:val="bottom"/>
            <w:hideMark/>
          </w:tcPr>
          <w:p w14:paraId="4D801A3E" w14:textId="31E9CA4C"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467B98FC" w14:textId="71028B1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0EA8DAEF" w14:textId="099DF3A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16" w:type="dxa"/>
            <w:tcBorders>
              <w:top w:val="nil"/>
              <w:left w:val="nil"/>
              <w:bottom w:val="nil"/>
              <w:right w:val="single" w:sz="4" w:space="0" w:color="auto"/>
            </w:tcBorders>
            <w:shd w:val="clear" w:color="auto" w:fill="auto"/>
            <w:noWrap/>
            <w:vAlign w:val="bottom"/>
            <w:hideMark/>
          </w:tcPr>
          <w:p w14:paraId="7EE3BF10" w14:textId="0B98230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0225CA84" w14:textId="6685B96F"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7ED6ED9C" w14:textId="3327C000"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056" w:type="dxa"/>
            <w:tcBorders>
              <w:top w:val="nil"/>
              <w:left w:val="nil"/>
              <w:bottom w:val="nil"/>
              <w:right w:val="single" w:sz="4" w:space="0" w:color="auto"/>
            </w:tcBorders>
            <w:shd w:val="clear" w:color="auto" w:fill="auto"/>
            <w:noWrap/>
            <w:vAlign w:val="bottom"/>
            <w:hideMark/>
          </w:tcPr>
          <w:p w14:paraId="16667AB4" w14:textId="16FD9053"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22 078</w:t>
            </w:r>
          </w:p>
        </w:tc>
        <w:tc>
          <w:tcPr>
            <w:tcW w:w="1056" w:type="dxa"/>
            <w:tcBorders>
              <w:top w:val="nil"/>
              <w:left w:val="nil"/>
              <w:bottom w:val="nil"/>
              <w:right w:val="single" w:sz="4" w:space="0" w:color="auto"/>
            </w:tcBorders>
            <w:shd w:val="clear" w:color="auto" w:fill="auto"/>
            <w:noWrap/>
            <w:vAlign w:val="bottom"/>
            <w:hideMark/>
          </w:tcPr>
          <w:p w14:paraId="747E0DB3" w14:textId="18968F34"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4" w:space="0" w:color="auto"/>
            </w:tcBorders>
            <w:shd w:val="clear" w:color="auto" w:fill="auto"/>
            <w:noWrap/>
            <w:vAlign w:val="bottom"/>
            <w:hideMark/>
          </w:tcPr>
          <w:p w14:paraId="22E082B7" w14:textId="63008991"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c>
          <w:tcPr>
            <w:tcW w:w="1136" w:type="dxa"/>
            <w:tcBorders>
              <w:top w:val="nil"/>
              <w:left w:val="nil"/>
              <w:bottom w:val="nil"/>
              <w:right w:val="single" w:sz="8" w:space="0" w:color="auto"/>
            </w:tcBorders>
            <w:shd w:val="clear" w:color="auto" w:fill="auto"/>
            <w:noWrap/>
            <w:vAlign w:val="bottom"/>
            <w:hideMark/>
          </w:tcPr>
          <w:p w14:paraId="1A037588" w14:textId="26AA6B0D" w:rsidR="00AD6A87" w:rsidRPr="009C5AC4" w:rsidRDefault="00AD6A87" w:rsidP="001E6882">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w:t>
            </w:r>
          </w:p>
        </w:tc>
      </w:tr>
      <w:tr w:rsidR="002173BC" w:rsidRPr="009C5AC4" w14:paraId="4A518B4B" w14:textId="77777777" w:rsidTr="001E6882">
        <w:trPr>
          <w:trHeight w:val="255"/>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27E34701" w14:textId="77777777" w:rsidR="00AD6A87" w:rsidRPr="009C5AC4" w:rsidRDefault="00AD6A87" w:rsidP="00AD6A87">
            <w:pPr>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w:t>
            </w:r>
          </w:p>
        </w:tc>
        <w:tc>
          <w:tcPr>
            <w:tcW w:w="2551" w:type="dxa"/>
            <w:tcBorders>
              <w:top w:val="nil"/>
              <w:left w:val="nil"/>
              <w:bottom w:val="single" w:sz="4" w:space="0" w:color="auto"/>
              <w:right w:val="single" w:sz="4" w:space="0" w:color="auto"/>
            </w:tcBorders>
            <w:shd w:val="clear" w:color="auto" w:fill="auto"/>
            <w:noWrap/>
            <w:vAlign w:val="bottom"/>
            <w:hideMark/>
          </w:tcPr>
          <w:p w14:paraId="5527B001" w14:textId="77777777" w:rsidR="00AD6A87" w:rsidRPr="009C5AC4" w:rsidRDefault="00AD6A87" w:rsidP="00AD6A87">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Vājstrāvas kabeļi</w:t>
            </w:r>
          </w:p>
        </w:tc>
        <w:tc>
          <w:tcPr>
            <w:tcW w:w="1016" w:type="dxa"/>
            <w:tcBorders>
              <w:top w:val="nil"/>
              <w:left w:val="nil"/>
              <w:bottom w:val="single" w:sz="4" w:space="0" w:color="auto"/>
              <w:right w:val="single" w:sz="4" w:space="0" w:color="auto"/>
            </w:tcBorders>
            <w:shd w:val="clear" w:color="auto" w:fill="auto"/>
            <w:noWrap/>
            <w:vAlign w:val="bottom"/>
            <w:hideMark/>
          </w:tcPr>
          <w:p w14:paraId="6E97EA81" w14:textId="0BC2DD3C"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783 </w:t>
            </w:r>
          </w:p>
        </w:tc>
        <w:tc>
          <w:tcPr>
            <w:tcW w:w="1016" w:type="dxa"/>
            <w:tcBorders>
              <w:top w:val="nil"/>
              <w:left w:val="nil"/>
              <w:bottom w:val="single" w:sz="4" w:space="0" w:color="auto"/>
              <w:right w:val="single" w:sz="4" w:space="0" w:color="auto"/>
            </w:tcBorders>
            <w:shd w:val="clear" w:color="auto" w:fill="auto"/>
            <w:noWrap/>
            <w:vAlign w:val="bottom"/>
            <w:hideMark/>
          </w:tcPr>
          <w:p w14:paraId="550C5664" w14:textId="2D80E5E9"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1 601 </w:t>
            </w:r>
          </w:p>
        </w:tc>
        <w:tc>
          <w:tcPr>
            <w:tcW w:w="1016" w:type="dxa"/>
            <w:tcBorders>
              <w:top w:val="nil"/>
              <w:left w:val="nil"/>
              <w:bottom w:val="single" w:sz="4" w:space="0" w:color="auto"/>
              <w:right w:val="single" w:sz="4" w:space="0" w:color="auto"/>
            </w:tcBorders>
            <w:shd w:val="clear" w:color="auto" w:fill="auto"/>
            <w:noWrap/>
            <w:vAlign w:val="bottom"/>
            <w:hideMark/>
          </w:tcPr>
          <w:p w14:paraId="555B1A29" w14:textId="0491CFEE"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1 637 </w:t>
            </w:r>
          </w:p>
        </w:tc>
        <w:tc>
          <w:tcPr>
            <w:tcW w:w="1016" w:type="dxa"/>
            <w:tcBorders>
              <w:top w:val="nil"/>
              <w:left w:val="nil"/>
              <w:bottom w:val="single" w:sz="4" w:space="0" w:color="auto"/>
              <w:right w:val="single" w:sz="4" w:space="0" w:color="auto"/>
            </w:tcBorders>
            <w:shd w:val="clear" w:color="auto" w:fill="auto"/>
            <w:noWrap/>
            <w:vAlign w:val="bottom"/>
            <w:hideMark/>
          </w:tcPr>
          <w:p w14:paraId="23077CF3" w14:textId="491E281B"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1 673 </w:t>
            </w:r>
          </w:p>
        </w:tc>
        <w:tc>
          <w:tcPr>
            <w:tcW w:w="1056" w:type="dxa"/>
            <w:tcBorders>
              <w:top w:val="nil"/>
              <w:left w:val="nil"/>
              <w:bottom w:val="single" w:sz="4" w:space="0" w:color="auto"/>
              <w:right w:val="single" w:sz="4" w:space="0" w:color="auto"/>
            </w:tcBorders>
            <w:shd w:val="clear" w:color="auto" w:fill="auto"/>
            <w:noWrap/>
            <w:vAlign w:val="bottom"/>
            <w:hideMark/>
          </w:tcPr>
          <w:p w14:paraId="715138E3" w14:textId="40FCA73F"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1 709 </w:t>
            </w:r>
          </w:p>
        </w:tc>
        <w:tc>
          <w:tcPr>
            <w:tcW w:w="1056" w:type="dxa"/>
            <w:tcBorders>
              <w:top w:val="nil"/>
              <w:left w:val="nil"/>
              <w:bottom w:val="single" w:sz="4" w:space="0" w:color="auto"/>
              <w:right w:val="single" w:sz="4" w:space="0" w:color="auto"/>
            </w:tcBorders>
            <w:shd w:val="clear" w:color="auto" w:fill="auto"/>
            <w:noWrap/>
            <w:vAlign w:val="bottom"/>
            <w:hideMark/>
          </w:tcPr>
          <w:p w14:paraId="540048A9" w14:textId="0BDA63F6"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1 727 </w:t>
            </w:r>
          </w:p>
        </w:tc>
        <w:tc>
          <w:tcPr>
            <w:tcW w:w="1056" w:type="dxa"/>
            <w:tcBorders>
              <w:top w:val="nil"/>
              <w:left w:val="nil"/>
              <w:bottom w:val="single" w:sz="4" w:space="0" w:color="auto"/>
              <w:right w:val="single" w:sz="4" w:space="0" w:color="auto"/>
            </w:tcBorders>
            <w:shd w:val="clear" w:color="auto" w:fill="auto"/>
            <w:noWrap/>
            <w:vAlign w:val="bottom"/>
            <w:hideMark/>
          </w:tcPr>
          <w:p w14:paraId="29F06053" w14:textId="698F377D"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1 763 </w:t>
            </w:r>
          </w:p>
        </w:tc>
        <w:tc>
          <w:tcPr>
            <w:tcW w:w="1056" w:type="dxa"/>
            <w:tcBorders>
              <w:top w:val="nil"/>
              <w:left w:val="nil"/>
              <w:bottom w:val="single" w:sz="4" w:space="0" w:color="auto"/>
              <w:right w:val="single" w:sz="4" w:space="0" w:color="auto"/>
            </w:tcBorders>
            <w:shd w:val="clear" w:color="auto" w:fill="auto"/>
            <w:noWrap/>
            <w:vAlign w:val="bottom"/>
            <w:hideMark/>
          </w:tcPr>
          <w:p w14:paraId="05AC1D55" w14:textId="5289D45D"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1 799 </w:t>
            </w:r>
          </w:p>
        </w:tc>
        <w:tc>
          <w:tcPr>
            <w:tcW w:w="1136" w:type="dxa"/>
            <w:tcBorders>
              <w:top w:val="nil"/>
              <w:left w:val="nil"/>
              <w:bottom w:val="single" w:sz="4" w:space="0" w:color="auto"/>
              <w:right w:val="single" w:sz="4" w:space="0" w:color="auto"/>
            </w:tcBorders>
            <w:shd w:val="clear" w:color="auto" w:fill="auto"/>
            <w:noWrap/>
            <w:vAlign w:val="bottom"/>
            <w:hideMark/>
          </w:tcPr>
          <w:p w14:paraId="36EDFCCD" w14:textId="720F9AEC"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1 835 </w:t>
            </w:r>
          </w:p>
        </w:tc>
        <w:tc>
          <w:tcPr>
            <w:tcW w:w="1136" w:type="dxa"/>
            <w:tcBorders>
              <w:top w:val="nil"/>
              <w:left w:val="nil"/>
              <w:bottom w:val="single" w:sz="4" w:space="0" w:color="auto"/>
              <w:right w:val="single" w:sz="8" w:space="0" w:color="auto"/>
            </w:tcBorders>
            <w:shd w:val="clear" w:color="auto" w:fill="auto"/>
            <w:noWrap/>
            <w:vAlign w:val="bottom"/>
            <w:hideMark/>
          </w:tcPr>
          <w:p w14:paraId="630823C8" w14:textId="3619CCD7" w:rsidR="00AD6A87" w:rsidRPr="009C5AC4" w:rsidRDefault="00AD6A87" w:rsidP="007A3F08">
            <w:pPr>
              <w:jc w:val="right"/>
              <w:outlineLvl w:val="0"/>
              <w:rPr>
                <w:rFonts w:ascii="Times New Roman" w:eastAsia="Times New Roman" w:hAnsi="Times New Roman" w:cs="Times New Roman"/>
                <w:i/>
                <w:iCs/>
                <w:color w:val="000000"/>
                <w:sz w:val="16"/>
                <w:szCs w:val="16"/>
                <w:lang w:val="lv-LV" w:eastAsia="lv-LV"/>
              </w:rPr>
            </w:pPr>
            <w:r w:rsidRPr="009C5AC4">
              <w:rPr>
                <w:rFonts w:ascii="Times New Roman" w:eastAsia="Times New Roman" w:hAnsi="Times New Roman" w:cs="Times New Roman"/>
                <w:i/>
                <w:iCs/>
                <w:color w:val="000000"/>
                <w:sz w:val="16"/>
                <w:szCs w:val="16"/>
                <w:lang w:val="lv-LV" w:eastAsia="lv-LV"/>
              </w:rPr>
              <w:t xml:space="preserve">1 871 </w:t>
            </w:r>
          </w:p>
        </w:tc>
      </w:tr>
      <w:tr w:rsidR="002173BC" w:rsidRPr="009C5AC4" w14:paraId="4FB94BE9" w14:textId="77777777" w:rsidTr="001E6882">
        <w:trPr>
          <w:trHeight w:val="300"/>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35599BB5" w14:textId="77777777" w:rsidR="00AD6A87" w:rsidRPr="009C5AC4" w:rsidRDefault="00AD6A87"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4</w:t>
            </w:r>
          </w:p>
        </w:tc>
        <w:tc>
          <w:tcPr>
            <w:tcW w:w="2551" w:type="dxa"/>
            <w:tcBorders>
              <w:top w:val="nil"/>
              <w:left w:val="nil"/>
              <w:bottom w:val="single" w:sz="4" w:space="0" w:color="auto"/>
              <w:right w:val="single" w:sz="4" w:space="0" w:color="auto"/>
            </w:tcBorders>
            <w:shd w:val="clear" w:color="auto" w:fill="auto"/>
            <w:noWrap/>
            <w:vAlign w:val="bottom"/>
            <w:hideMark/>
          </w:tcPr>
          <w:p w14:paraId="49B731F7"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Nacionālās zinātniskās darbības informācijas sistēmas uzturēšana</w:t>
            </w:r>
          </w:p>
        </w:tc>
        <w:tc>
          <w:tcPr>
            <w:tcW w:w="1016" w:type="dxa"/>
            <w:tcBorders>
              <w:top w:val="nil"/>
              <w:left w:val="nil"/>
              <w:bottom w:val="single" w:sz="4" w:space="0" w:color="auto"/>
              <w:right w:val="single" w:sz="4" w:space="0" w:color="auto"/>
            </w:tcBorders>
            <w:shd w:val="clear" w:color="auto" w:fill="auto"/>
            <w:noWrap/>
            <w:vAlign w:val="bottom"/>
            <w:hideMark/>
          </w:tcPr>
          <w:p w14:paraId="1404A7F3" w14:textId="4A1D2713"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12 500</w:t>
            </w:r>
          </w:p>
        </w:tc>
        <w:tc>
          <w:tcPr>
            <w:tcW w:w="1016" w:type="dxa"/>
            <w:tcBorders>
              <w:top w:val="nil"/>
              <w:left w:val="nil"/>
              <w:bottom w:val="single" w:sz="4" w:space="0" w:color="auto"/>
              <w:right w:val="single" w:sz="4" w:space="0" w:color="auto"/>
            </w:tcBorders>
            <w:shd w:val="clear" w:color="auto" w:fill="auto"/>
            <w:noWrap/>
            <w:vAlign w:val="bottom"/>
            <w:hideMark/>
          </w:tcPr>
          <w:p w14:paraId="11ABD93E" w14:textId="5B70D08D"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30 000</w:t>
            </w:r>
          </w:p>
        </w:tc>
        <w:tc>
          <w:tcPr>
            <w:tcW w:w="1016" w:type="dxa"/>
            <w:tcBorders>
              <w:top w:val="nil"/>
              <w:left w:val="nil"/>
              <w:bottom w:val="single" w:sz="4" w:space="0" w:color="auto"/>
              <w:right w:val="single" w:sz="4" w:space="0" w:color="auto"/>
            </w:tcBorders>
            <w:shd w:val="clear" w:color="auto" w:fill="auto"/>
            <w:noWrap/>
            <w:vAlign w:val="bottom"/>
            <w:hideMark/>
          </w:tcPr>
          <w:p w14:paraId="08B9C956" w14:textId="11FDAA76"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30 600</w:t>
            </w:r>
          </w:p>
        </w:tc>
        <w:tc>
          <w:tcPr>
            <w:tcW w:w="1016" w:type="dxa"/>
            <w:tcBorders>
              <w:top w:val="nil"/>
              <w:left w:val="nil"/>
              <w:bottom w:val="single" w:sz="4" w:space="0" w:color="auto"/>
              <w:right w:val="single" w:sz="4" w:space="0" w:color="auto"/>
            </w:tcBorders>
            <w:shd w:val="clear" w:color="auto" w:fill="auto"/>
            <w:noWrap/>
            <w:vAlign w:val="bottom"/>
            <w:hideMark/>
          </w:tcPr>
          <w:p w14:paraId="5A6DA95B" w14:textId="4B81204C"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31 212</w:t>
            </w:r>
          </w:p>
        </w:tc>
        <w:tc>
          <w:tcPr>
            <w:tcW w:w="1056" w:type="dxa"/>
            <w:tcBorders>
              <w:top w:val="nil"/>
              <w:left w:val="nil"/>
              <w:bottom w:val="single" w:sz="4" w:space="0" w:color="auto"/>
              <w:right w:val="single" w:sz="4" w:space="0" w:color="auto"/>
            </w:tcBorders>
            <w:shd w:val="clear" w:color="auto" w:fill="auto"/>
            <w:noWrap/>
            <w:vAlign w:val="bottom"/>
            <w:hideMark/>
          </w:tcPr>
          <w:p w14:paraId="3C06DBFB" w14:textId="33C0DCA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31 836</w:t>
            </w:r>
          </w:p>
        </w:tc>
        <w:tc>
          <w:tcPr>
            <w:tcW w:w="1056" w:type="dxa"/>
            <w:tcBorders>
              <w:top w:val="nil"/>
              <w:left w:val="nil"/>
              <w:bottom w:val="single" w:sz="4" w:space="0" w:color="auto"/>
              <w:right w:val="single" w:sz="4" w:space="0" w:color="auto"/>
            </w:tcBorders>
            <w:shd w:val="clear" w:color="auto" w:fill="auto"/>
            <w:noWrap/>
            <w:vAlign w:val="bottom"/>
            <w:hideMark/>
          </w:tcPr>
          <w:p w14:paraId="6E31F071" w14:textId="08DCB7E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32 473</w:t>
            </w:r>
          </w:p>
        </w:tc>
        <w:tc>
          <w:tcPr>
            <w:tcW w:w="1056" w:type="dxa"/>
            <w:tcBorders>
              <w:top w:val="nil"/>
              <w:left w:val="nil"/>
              <w:bottom w:val="single" w:sz="4" w:space="0" w:color="auto"/>
              <w:right w:val="single" w:sz="4" w:space="0" w:color="auto"/>
            </w:tcBorders>
            <w:shd w:val="clear" w:color="auto" w:fill="auto"/>
            <w:noWrap/>
            <w:vAlign w:val="bottom"/>
            <w:hideMark/>
          </w:tcPr>
          <w:p w14:paraId="0CE20B1A" w14:textId="1686C65F"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33 122</w:t>
            </w:r>
          </w:p>
        </w:tc>
        <w:tc>
          <w:tcPr>
            <w:tcW w:w="1056" w:type="dxa"/>
            <w:tcBorders>
              <w:top w:val="nil"/>
              <w:left w:val="nil"/>
              <w:bottom w:val="single" w:sz="4" w:space="0" w:color="auto"/>
              <w:right w:val="single" w:sz="4" w:space="0" w:color="auto"/>
            </w:tcBorders>
            <w:shd w:val="clear" w:color="auto" w:fill="auto"/>
            <w:noWrap/>
            <w:vAlign w:val="bottom"/>
            <w:hideMark/>
          </w:tcPr>
          <w:p w14:paraId="56D09539" w14:textId="4B74F49E"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33 785</w:t>
            </w:r>
          </w:p>
        </w:tc>
        <w:tc>
          <w:tcPr>
            <w:tcW w:w="1136" w:type="dxa"/>
            <w:tcBorders>
              <w:top w:val="nil"/>
              <w:left w:val="nil"/>
              <w:bottom w:val="single" w:sz="4" w:space="0" w:color="auto"/>
              <w:right w:val="single" w:sz="4" w:space="0" w:color="auto"/>
            </w:tcBorders>
            <w:shd w:val="clear" w:color="auto" w:fill="auto"/>
            <w:noWrap/>
            <w:vAlign w:val="bottom"/>
            <w:hideMark/>
          </w:tcPr>
          <w:p w14:paraId="1AF98F11" w14:textId="60D91D86"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34 461</w:t>
            </w:r>
          </w:p>
        </w:tc>
        <w:tc>
          <w:tcPr>
            <w:tcW w:w="1136" w:type="dxa"/>
            <w:tcBorders>
              <w:top w:val="nil"/>
              <w:left w:val="nil"/>
              <w:bottom w:val="single" w:sz="4" w:space="0" w:color="auto"/>
              <w:right w:val="single" w:sz="8" w:space="0" w:color="auto"/>
            </w:tcBorders>
            <w:shd w:val="clear" w:color="auto" w:fill="auto"/>
            <w:noWrap/>
            <w:vAlign w:val="bottom"/>
            <w:hideMark/>
          </w:tcPr>
          <w:p w14:paraId="72F22D1B" w14:textId="044E8C81"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35 150</w:t>
            </w:r>
          </w:p>
        </w:tc>
      </w:tr>
      <w:tr w:rsidR="002173BC" w:rsidRPr="009C5AC4" w14:paraId="0D3066CB" w14:textId="77777777" w:rsidTr="001E6882">
        <w:trPr>
          <w:trHeight w:val="300"/>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12A20117" w14:textId="77777777" w:rsidR="00AD6A87" w:rsidRPr="009C5AC4" w:rsidRDefault="00AD6A87"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lastRenderedPageBreak/>
              <w:t>5</w:t>
            </w:r>
          </w:p>
        </w:tc>
        <w:tc>
          <w:tcPr>
            <w:tcW w:w="2551" w:type="dxa"/>
            <w:tcBorders>
              <w:top w:val="nil"/>
              <w:left w:val="nil"/>
              <w:bottom w:val="single" w:sz="4" w:space="0" w:color="auto"/>
              <w:right w:val="single" w:sz="4" w:space="0" w:color="auto"/>
            </w:tcBorders>
            <w:shd w:val="clear" w:color="auto" w:fill="auto"/>
            <w:noWrap/>
            <w:vAlign w:val="bottom"/>
            <w:hideMark/>
          </w:tcPr>
          <w:p w14:paraId="6C1081DB" w14:textId="77777777" w:rsidR="00AD6A87" w:rsidRPr="009C5AC4" w:rsidRDefault="00AD6A87" w:rsidP="00AD6A87">
            <w:pPr>
              <w:rPr>
                <w:rFonts w:ascii="Times New Roman" w:eastAsia="Times New Roman" w:hAnsi="Times New Roman" w:cs="Times New Roman"/>
                <w:color w:val="000000"/>
                <w:sz w:val="16"/>
                <w:szCs w:val="16"/>
                <w:lang w:val="lv-LV" w:eastAsia="lv-LV"/>
              </w:rPr>
            </w:pPr>
            <w:proofErr w:type="spellStart"/>
            <w:r w:rsidRPr="009C5AC4">
              <w:rPr>
                <w:rFonts w:ascii="Times New Roman" w:eastAsia="Times New Roman" w:hAnsi="Times New Roman" w:cs="Times New Roman"/>
                <w:color w:val="000000"/>
                <w:sz w:val="16"/>
                <w:szCs w:val="16"/>
                <w:lang w:val="lv-LV" w:eastAsia="lv-LV"/>
              </w:rPr>
              <w:t>Science</w:t>
            </w:r>
            <w:proofErr w:type="spellEnd"/>
            <w:r w:rsidRPr="009C5AC4">
              <w:rPr>
                <w:rFonts w:ascii="Times New Roman" w:eastAsia="Times New Roman" w:hAnsi="Times New Roman" w:cs="Times New Roman"/>
                <w:color w:val="000000"/>
                <w:sz w:val="16"/>
                <w:szCs w:val="16"/>
                <w:lang w:val="lv-LV" w:eastAsia="lv-LV"/>
              </w:rPr>
              <w:t xml:space="preserve"> </w:t>
            </w:r>
            <w:proofErr w:type="spellStart"/>
            <w:r w:rsidRPr="009C5AC4">
              <w:rPr>
                <w:rFonts w:ascii="Times New Roman" w:eastAsia="Times New Roman" w:hAnsi="Times New Roman" w:cs="Times New Roman"/>
                <w:color w:val="000000"/>
                <w:sz w:val="16"/>
                <w:szCs w:val="16"/>
                <w:lang w:val="lv-LV" w:eastAsia="lv-LV"/>
              </w:rPr>
              <w:t>Direct</w:t>
            </w:r>
            <w:proofErr w:type="spellEnd"/>
            <w:r w:rsidRPr="009C5AC4">
              <w:rPr>
                <w:rFonts w:ascii="Times New Roman" w:eastAsia="Times New Roman" w:hAnsi="Times New Roman" w:cs="Times New Roman"/>
                <w:i/>
                <w:iCs/>
                <w:color w:val="000000"/>
                <w:sz w:val="16"/>
                <w:szCs w:val="16"/>
                <w:lang w:val="lv-LV" w:eastAsia="lv-LV"/>
              </w:rPr>
              <w:t xml:space="preserve"> (ikgadējs pieaugums 10%)</w:t>
            </w:r>
          </w:p>
        </w:tc>
        <w:tc>
          <w:tcPr>
            <w:tcW w:w="1016" w:type="dxa"/>
            <w:tcBorders>
              <w:top w:val="nil"/>
              <w:left w:val="nil"/>
              <w:bottom w:val="single" w:sz="4" w:space="0" w:color="auto"/>
              <w:right w:val="single" w:sz="4" w:space="0" w:color="auto"/>
            </w:tcBorders>
            <w:shd w:val="clear" w:color="auto" w:fill="auto"/>
            <w:noWrap/>
            <w:vAlign w:val="bottom"/>
            <w:hideMark/>
          </w:tcPr>
          <w:p w14:paraId="505298BB" w14:textId="7942C4B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vAlign w:val="bottom"/>
            <w:hideMark/>
          </w:tcPr>
          <w:p w14:paraId="0BBA269D" w14:textId="11809019"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vAlign w:val="bottom"/>
            <w:hideMark/>
          </w:tcPr>
          <w:p w14:paraId="7F67FEFE" w14:textId="5470D6C7"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950 930</w:t>
            </w:r>
          </w:p>
        </w:tc>
        <w:tc>
          <w:tcPr>
            <w:tcW w:w="1016" w:type="dxa"/>
            <w:tcBorders>
              <w:top w:val="nil"/>
              <w:left w:val="nil"/>
              <w:bottom w:val="single" w:sz="4" w:space="0" w:color="auto"/>
              <w:right w:val="single" w:sz="4" w:space="0" w:color="auto"/>
            </w:tcBorders>
            <w:shd w:val="clear" w:color="auto" w:fill="auto"/>
            <w:noWrap/>
            <w:vAlign w:val="bottom"/>
            <w:hideMark/>
          </w:tcPr>
          <w:p w14:paraId="53AE4BAF" w14:textId="07EC66B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1 046 023</w:t>
            </w:r>
          </w:p>
        </w:tc>
        <w:tc>
          <w:tcPr>
            <w:tcW w:w="1056" w:type="dxa"/>
            <w:tcBorders>
              <w:top w:val="nil"/>
              <w:left w:val="nil"/>
              <w:bottom w:val="single" w:sz="4" w:space="0" w:color="auto"/>
              <w:right w:val="single" w:sz="4" w:space="0" w:color="auto"/>
            </w:tcBorders>
            <w:shd w:val="clear" w:color="auto" w:fill="auto"/>
            <w:noWrap/>
            <w:vAlign w:val="bottom"/>
            <w:hideMark/>
          </w:tcPr>
          <w:p w14:paraId="609A6AB0" w14:textId="132C31FA"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1 150 625</w:t>
            </w:r>
          </w:p>
        </w:tc>
        <w:tc>
          <w:tcPr>
            <w:tcW w:w="1056" w:type="dxa"/>
            <w:tcBorders>
              <w:top w:val="nil"/>
              <w:left w:val="nil"/>
              <w:bottom w:val="single" w:sz="4" w:space="0" w:color="auto"/>
              <w:right w:val="single" w:sz="4" w:space="0" w:color="auto"/>
            </w:tcBorders>
            <w:shd w:val="clear" w:color="auto" w:fill="auto"/>
            <w:noWrap/>
            <w:vAlign w:val="bottom"/>
            <w:hideMark/>
          </w:tcPr>
          <w:p w14:paraId="1EFBD448" w14:textId="2185F49A"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1 265 687</w:t>
            </w:r>
          </w:p>
        </w:tc>
        <w:tc>
          <w:tcPr>
            <w:tcW w:w="1056" w:type="dxa"/>
            <w:tcBorders>
              <w:top w:val="nil"/>
              <w:left w:val="nil"/>
              <w:bottom w:val="single" w:sz="4" w:space="0" w:color="auto"/>
              <w:right w:val="single" w:sz="4" w:space="0" w:color="auto"/>
            </w:tcBorders>
            <w:shd w:val="clear" w:color="auto" w:fill="auto"/>
            <w:noWrap/>
            <w:vAlign w:val="bottom"/>
            <w:hideMark/>
          </w:tcPr>
          <w:p w14:paraId="3E0B88AD" w14:textId="2B0574F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1 392 256</w:t>
            </w:r>
          </w:p>
        </w:tc>
        <w:tc>
          <w:tcPr>
            <w:tcW w:w="1056" w:type="dxa"/>
            <w:tcBorders>
              <w:top w:val="nil"/>
              <w:left w:val="nil"/>
              <w:bottom w:val="single" w:sz="4" w:space="0" w:color="auto"/>
              <w:right w:val="single" w:sz="4" w:space="0" w:color="auto"/>
            </w:tcBorders>
            <w:shd w:val="clear" w:color="auto" w:fill="auto"/>
            <w:noWrap/>
            <w:vAlign w:val="bottom"/>
            <w:hideMark/>
          </w:tcPr>
          <w:p w14:paraId="5B87295E" w14:textId="0B63EF7C"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1 531 482</w:t>
            </w:r>
          </w:p>
        </w:tc>
        <w:tc>
          <w:tcPr>
            <w:tcW w:w="1136" w:type="dxa"/>
            <w:tcBorders>
              <w:top w:val="nil"/>
              <w:left w:val="nil"/>
              <w:bottom w:val="single" w:sz="4" w:space="0" w:color="auto"/>
              <w:right w:val="single" w:sz="4" w:space="0" w:color="auto"/>
            </w:tcBorders>
            <w:shd w:val="clear" w:color="auto" w:fill="auto"/>
            <w:noWrap/>
            <w:vAlign w:val="bottom"/>
            <w:hideMark/>
          </w:tcPr>
          <w:p w14:paraId="6B4AD0CA" w14:textId="13E728CA"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1 684 630</w:t>
            </w:r>
          </w:p>
        </w:tc>
        <w:tc>
          <w:tcPr>
            <w:tcW w:w="1136" w:type="dxa"/>
            <w:tcBorders>
              <w:top w:val="nil"/>
              <w:left w:val="nil"/>
              <w:bottom w:val="single" w:sz="4" w:space="0" w:color="auto"/>
              <w:right w:val="single" w:sz="8" w:space="0" w:color="auto"/>
            </w:tcBorders>
            <w:shd w:val="clear" w:color="auto" w:fill="auto"/>
            <w:noWrap/>
            <w:vAlign w:val="bottom"/>
            <w:hideMark/>
          </w:tcPr>
          <w:p w14:paraId="3038C6D3" w14:textId="26147E76"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1 853 093</w:t>
            </w:r>
          </w:p>
        </w:tc>
      </w:tr>
      <w:tr w:rsidR="002173BC" w:rsidRPr="009C5AC4" w14:paraId="5EDBA725" w14:textId="77777777" w:rsidTr="001E6882">
        <w:trPr>
          <w:trHeight w:val="300"/>
        </w:trPr>
        <w:tc>
          <w:tcPr>
            <w:tcW w:w="1353" w:type="dxa"/>
            <w:tcBorders>
              <w:top w:val="nil"/>
              <w:left w:val="single" w:sz="8" w:space="0" w:color="auto"/>
              <w:bottom w:val="single" w:sz="4" w:space="0" w:color="auto"/>
              <w:right w:val="single" w:sz="4" w:space="0" w:color="auto"/>
            </w:tcBorders>
            <w:shd w:val="clear" w:color="auto" w:fill="auto"/>
            <w:noWrap/>
            <w:vAlign w:val="bottom"/>
            <w:hideMark/>
          </w:tcPr>
          <w:p w14:paraId="14E440EE" w14:textId="77777777" w:rsidR="00AD6A87" w:rsidRPr="009C5AC4" w:rsidRDefault="00AD6A87" w:rsidP="00AD6A87">
            <w:pPr>
              <w:jc w:val="right"/>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6</w:t>
            </w:r>
          </w:p>
        </w:tc>
        <w:tc>
          <w:tcPr>
            <w:tcW w:w="2551" w:type="dxa"/>
            <w:tcBorders>
              <w:top w:val="nil"/>
              <w:left w:val="nil"/>
              <w:bottom w:val="single" w:sz="4" w:space="0" w:color="auto"/>
              <w:right w:val="single" w:sz="4" w:space="0" w:color="auto"/>
            </w:tcBorders>
            <w:shd w:val="clear" w:color="auto" w:fill="auto"/>
            <w:noWrap/>
            <w:vAlign w:val="bottom"/>
            <w:hideMark/>
          </w:tcPr>
          <w:p w14:paraId="139BB35F" w14:textId="77777777" w:rsidR="00AD6A87" w:rsidRPr="009C5AC4" w:rsidRDefault="00AD6A87" w:rsidP="00AD6A87">
            <w:pPr>
              <w:rPr>
                <w:rFonts w:ascii="Times New Roman" w:eastAsia="Times New Roman" w:hAnsi="Times New Roman" w:cs="Times New Roman"/>
                <w:color w:val="000000"/>
                <w:sz w:val="16"/>
                <w:szCs w:val="16"/>
                <w:lang w:val="lv-LV" w:eastAsia="lv-LV"/>
              </w:rPr>
            </w:pPr>
            <w:proofErr w:type="spellStart"/>
            <w:r w:rsidRPr="009C5AC4">
              <w:rPr>
                <w:rFonts w:ascii="Times New Roman" w:eastAsia="Times New Roman" w:hAnsi="Times New Roman" w:cs="Times New Roman"/>
                <w:color w:val="000000"/>
                <w:sz w:val="16"/>
                <w:szCs w:val="16"/>
                <w:lang w:val="lv-LV" w:eastAsia="lv-LV"/>
              </w:rPr>
              <w:t>Scopus</w:t>
            </w:r>
            <w:proofErr w:type="spellEnd"/>
            <w:r w:rsidRPr="009C5AC4">
              <w:rPr>
                <w:rFonts w:ascii="Times New Roman" w:eastAsia="Times New Roman" w:hAnsi="Times New Roman" w:cs="Times New Roman"/>
                <w:i/>
                <w:iCs/>
                <w:color w:val="000000"/>
                <w:sz w:val="16"/>
                <w:szCs w:val="16"/>
                <w:lang w:val="lv-LV" w:eastAsia="lv-LV"/>
              </w:rPr>
              <w:t xml:space="preserve"> (ikgadējs pieaugums 10%)</w:t>
            </w:r>
          </w:p>
        </w:tc>
        <w:tc>
          <w:tcPr>
            <w:tcW w:w="1016" w:type="dxa"/>
            <w:tcBorders>
              <w:top w:val="nil"/>
              <w:left w:val="nil"/>
              <w:bottom w:val="single" w:sz="4" w:space="0" w:color="auto"/>
              <w:right w:val="single" w:sz="4" w:space="0" w:color="auto"/>
            </w:tcBorders>
            <w:shd w:val="clear" w:color="auto" w:fill="auto"/>
            <w:noWrap/>
            <w:vAlign w:val="bottom"/>
            <w:hideMark/>
          </w:tcPr>
          <w:p w14:paraId="573CECDF" w14:textId="0C24C1D0"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vAlign w:val="bottom"/>
            <w:hideMark/>
          </w:tcPr>
          <w:p w14:paraId="57580B0A" w14:textId="792BFAE9"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w:t>
            </w:r>
          </w:p>
        </w:tc>
        <w:tc>
          <w:tcPr>
            <w:tcW w:w="1016" w:type="dxa"/>
            <w:tcBorders>
              <w:top w:val="nil"/>
              <w:left w:val="nil"/>
              <w:bottom w:val="single" w:sz="4" w:space="0" w:color="auto"/>
              <w:right w:val="single" w:sz="4" w:space="0" w:color="auto"/>
            </w:tcBorders>
            <w:shd w:val="clear" w:color="auto" w:fill="auto"/>
            <w:noWrap/>
            <w:vAlign w:val="bottom"/>
            <w:hideMark/>
          </w:tcPr>
          <w:p w14:paraId="67AC6B47" w14:textId="7B444DBB"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324 333</w:t>
            </w:r>
          </w:p>
        </w:tc>
        <w:tc>
          <w:tcPr>
            <w:tcW w:w="1016" w:type="dxa"/>
            <w:tcBorders>
              <w:top w:val="nil"/>
              <w:left w:val="nil"/>
              <w:bottom w:val="single" w:sz="4" w:space="0" w:color="auto"/>
              <w:right w:val="single" w:sz="4" w:space="0" w:color="auto"/>
            </w:tcBorders>
            <w:shd w:val="clear" w:color="auto" w:fill="auto"/>
            <w:noWrap/>
            <w:vAlign w:val="bottom"/>
            <w:hideMark/>
          </w:tcPr>
          <w:p w14:paraId="5C9C6B2B" w14:textId="0666E91C"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356 767</w:t>
            </w:r>
          </w:p>
        </w:tc>
        <w:tc>
          <w:tcPr>
            <w:tcW w:w="1056" w:type="dxa"/>
            <w:tcBorders>
              <w:top w:val="nil"/>
              <w:left w:val="nil"/>
              <w:bottom w:val="single" w:sz="4" w:space="0" w:color="auto"/>
              <w:right w:val="single" w:sz="4" w:space="0" w:color="auto"/>
            </w:tcBorders>
            <w:shd w:val="clear" w:color="auto" w:fill="auto"/>
            <w:noWrap/>
            <w:vAlign w:val="bottom"/>
            <w:hideMark/>
          </w:tcPr>
          <w:p w14:paraId="77C82B6E" w14:textId="3509997C"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392 443</w:t>
            </w:r>
          </w:p>
        </w:tc>
        <w:tc>
          <w:tcPr>
            <w:tcW w:w="1056" w:type="dxa"/>
            <w:tcBorders>
              <w:top w:val="nil"/>
              <w:left w:val="nil"/>
              <w:bottom w:val="single" w:sz="4" w:space="0" w:color="auto"/>
              <w:right w:val="single" w:sz="4" w:space="0" w:color="auto"/>
            </w:tcBorders>
            <w:shd w:val="clear" w:color="auto" w:fill="auto"/>
            <w:noWrap/>
            <w:vAlign w:val="bottom"/>
            <w:hideMark/>
          </w:tcPr>
          <w:p w14:paraId="553720DB" w14:textId="4C51FA5F"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431 688</w:t>
            </w:r>
          </w:p>
        </w:tc>
        <w:tc>
          <w:tcPr>
            <w:tcW w:w="1056" w:type="dxa"/>
            <w:tcBorders>
              <w:top w:val="nil"/>
              <w:left w:val="nil"/>
              <w:bottom w:val="single" w:sz="4" w:space="0" w:color="auto"/>
              <w:right w:val="single" w:sz="4" w:space="0" w:color="auto"/>
            </w:tcBorders>
            <w:shd w:val="clear" w:color="auto" w:fill="auto"/>
            <w:noWrap/>
            <w:vAlign w:val="bottom"/>
            <w:hideMark/>
          </w:tcPr>
          <w:p w14:paraId="3EF4622D" w14:textId="7FFEDD8F"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474 856</w:t>
            </w:r>
          </w:p>
        </w:tc>
        <w:tc>
          <w:tcPr>
            <w:tcW w:w="1056" w:type="dxa"/>
            <w:tcBorders>
              <w:top w:val="nil"/>
              <w:left w:val="nil"/>
              <w:bottom w:val="single" w:sz="4" w:space="0" w:color="auto"/>
              <w:right w:val="single" w:sz="4" w:space="0" w:color="auto"/>
            </w:tcBorders>
            <w:shd w:val="clear" w:color="auto" w:fill="auto"/>
            <w:noWrap/>
            <w:vAlign w:val="bottom"/>
            <w:hideMark/>
          </w:tcPr>
          <w:p w14:paraId="40673269" w14:textId="6F86A8FD"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522 342</w:t>
            </w:r>
          </w:p>
        </w:tc>
        <w:tc>
          <w:tcPr>
            <w:tcW w:w="1136" w:type="dxa"/>
            <w:tcBorders>
              <w:top w:val="nil"/>
              <w:left w:val="nil"/>
              <w:bottom w:val="single" w:sz="4" w:space="0" w:color="auto"/>
              <w:right w:val="single" w:sz="4" w:space="0" w:color="auto"/>
            </w:tcBorders>
            <w:shd w:val="clear" w:color="auto" w:fill="auto"/>
            <w:noWrap/>
            <w:vAlign w:val="bottom"/>
            <w:hideMark/>
          </w:tcPr>
          <w:p w14:paraId="5205CCB8" w14:textId="1C0DDD6F"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574 576</w:t>
            </w:r>
          </w:p>
        </w:tc>
        <w:tc>
          <w:tcPr>
            <w:tcW w:w="1136" w:type="dxa"/>
            <w:tcBorders>
              <w:top w:val="nil"/>
              <w:left w:val="nil"/>
              <w:bottom w:val="single" w:sz="4" w:space="0" w:color="auto"/>
              <w:right w:val="single" w:sz="8" w:space="0" w:color="auto"/>
            </w:tcBorders>
            <w:shd w:val="clear" w:color="auto" w:fill="auto"/>
            <w:noWrap/>
            <w:vAlign w:val="bottom"/>
            <w:hideMark/>
          </w:tcPr>
          <w:p w14:paraId="438BA23C" w14:textId="5AF4B7F9" w:rsidR="00AD6A87" w:rsidRPr="009C5AC4" w:rsidRDefault="00AD6A87" w:rsidP="007A3F08">
            <w:pPr>
              <w:jc w:val="cente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632 034</w:t>
            </w:r>
          </w:p>
        </w:tc>
      </w:tr>
      <w:tr w:rsidR="002173BC" w:rsidRPr="009C5AC4" w14:paraId="60B229DF" w14:textId="77777777" w:rsidTr="001E6882">
        <w:trPr>
          <w:trHeight w:val="120"/>
        </w:trPr>
        <w:tc>
          <w:tcPr>
            <w:tcW w:w="1353" w:type="dxa"/>
            <w:tcBorders>
              <w:top w:val="nil"/>
              <w:left w:val="single" w:sz="8" w:space="0" w:color="auto"/>
              <w:bottom w:val="double" w:sz="6" w:space="0" w:color="auto"/>
              <w:right w:val="single" w:sz="4" w:space="0" w:color="auto"/>
            </w:tcBorders>
            <w:shd w:val="clear" w:color="auto" w:fill="auto"/>
            <w:noWrap/>
            <w:vAlign w:val="bottom"/>
            <w:hideMark/>
          </w:tcPr>
          <w:p w14:paraId="2BA81DFE"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2551" w:type="dxa"/>
            <w:tcBorders>
              <w:top w:val="nil"/>
              <w:left w:val="nil"/>
              <w:bottom w:val="double" w:sz="6" w:space="0" w:color="auto"/>
              <w:right w:val="single" w:sz="4" w:space="0" w:color="auto"/>
            </w:tcBorders>
            <w:shd w:val="clear" w:color="auto" w:fill="auto"/>
            <w:noWrap/>
            <w:vAlign w:val="bottom"/>
            <w:hideMark/>
          </w:tcPr>
          <w:p w14:paraId="6B937429"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double" w:sz="6" w:space="0" w:color="auto"/>
              <w:right w:val="single" w:sz="4" w:space="0" w:color="auto"/>
            </w:tcBorders>
            <w:shd w:val="clear" w:color="auto" w:fill="auto"/>
            <w:noWrap/>
            <w:vAlign w:val="bottom"/>
            <w:hideMark/>
          </w:tcPr>
          <w:p w14:paraId="12DC2F66"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double" w:sz="6" w:space="0" w:color="auto"/>
              <w:right w:val="single" w:sz="4" w:space="0" w:color="auto"/>
            </w:tcBorders>
            <w:shd w:val="clear" w:color="auto" w:fill="auto"/>
            <w:noWrap/>
            <w:vAlign w:val="bottom"/>
            <w:hideMark/>
          </w:tcPr>
          <w:p w14:paraId="2413221D"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double" w:sz="6" w:space="0" w:color="auto"/>
              <w:right w:val="single" w:sz="4" w:space="0" w:color="auto"/>
            </w:tcBorders>
            <w:shd w:val="clear" w:color="auto" w:fill="auto"/>
            <w:noWrap/>
            <w:vAlign w:val="bottom"/>
            <w:hideMark/>
          </w:tcPr>
          <w:p w14:paraId="0D108602"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double" w:sz="6" w:space="0" w:color="auto"/>
              <w:right w:val="single" w:sz="4" w:space="0" w:color="auto"/>
            </w:tcBorders>
            <w:shd w:val="clear" w:color="auto" w:fill="auto"/>
            <w:noWrap/>
            <w:vAlign w:val="bottom"/>
            <w:hideMark/>
          </w:tcPr>
          <w:p w14:paraId="4DF1BB8A"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56" w:type="dxa"/>
            <w:tcBorders>
              <w:top w:val="nil"/>
              <w:left w:val="nil"/>
              <w:bottom w:val="double" w:sz="6" w:space="0" w:color="auto"/>
              <w:right w:val="single" w:sz="4" w:space="0" w:color="auto"/>
            </w:tcBorders>
            <w:shd w:val="clear" w:color="auto" w:fill="auto"/>
            <w:noWrap/>
            <w:vAlign w:val="bottom"/>
            <w:hideMark/>
          </w:tcPr>
          <w:p w14:paraId="4DB47B8B"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56" w:type="dxa"/>
            <w:tcBorders>
              <w:top w:val="nil"/>
              <w:left w:val="nil"/>
              <w:bottom w:val="double" w:sz="6" w:space="0" w:color="auto"/>
              <w:right w:val="single" w:sz="4" w:space="0" w:color="auto"/>
            </w:tcBorders>
            <w:shd w:val="clear" w:color="auto" w:fill="auto"/>
            <w:noWrap/>
            <w:vAlign w:val="bottom"/>
            <w:hideMark/>
          </w:tcPr>
          <w:p w14:paraId="1FF4583E"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56" w:type="dxa"/>
            <w:tcBorders>
              <w:top w:val="nil"/>
              <w:left w:val="nil"/>
              <w:bottom w:val="double" w:sz="6" w:space="0" w:color="auto"/>
              <w:right w:val="single" w:sz="4" w:space="0" w:color="auto"/>
            </w:tcBorders>
            <w:shd w:val="clear" w:color="auto" w:fill="auto"/>
            <w:noWrap/>
            <w:vAlign w:val="bottom"/>
            <w:hideMark/>
          </w:tcPr>
          <w:p w14:paraId="7BEA06B4"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56" w:type="dxa"/>
            <w:tcBorders>
              <w:top w:val="nil"/>
              <w:left w:val="nil"/>
              <w:bottom w:val="double" w:sz="6" w:space="0" w:color="auto"/>
              <w:right w:val="single" w:sz="4" w:space="0" w:color="auto"/>
            </w:tcBorders>
            <w:shd w:val="clear" w:color="auto" w:fill="auto"/>
            <w:noWrap/>
            <w:vAlign w:val="bottom"/>
            <w:hideMark/>
          </w:tcPr>
          <w:p w14:paraId="5C1032D5"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136" w:type="dxa"/>
            <w:tcBorders>
              <w:top w:val="nil"/>
              <w:left w:val="nil"/>
              <w:bottom w:val="double" w:sz="6" w:space="0" w:color="auto"/>
              <w:right w:val="single" w:sz="4" w:space="0" w:color="auto"/>
            </w:tcBorders>
            <w:shd w:val="clear" w:color="auto" w:fill="auto"/>
            <w:noWrap/>
            <w:vAlign w:val="bottom"/>
            <w:hideMark/>
          </w:tcPr>
          <w:p w14:paraId="747AF090"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136" w:type="dxa"/>
            <w:tcBorders>
              <w:top w:val="nil"/>
              <w:left w:val="nil"/>
              <w:bottom w:val="double" w:sz="6" w:space="0" w:color="auto"/>
              <w:right w:val="single" w:sz="8" w:space="0" w:color="auto"/>
            </w:tcBorders>
            <w:shd w:val="clear" w:color="auto" w:fill="auto"/>
            <w:noWrap/>
            <w:vAlign w:val="bottom"/>
            <w:hideMark/>
          </w:tcPr>
          <w:p w14:paraId="2B6BC6B0"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r>
      <w:tr w:rsidR="002173BC" w:rsidRPr="009C5AC4" w14:paraId="744BDCD4" w14:textId="77777777" w:rsidTr="002173BC">
        <w:trPr>
          <w:trHeight w:val="360"/>
        </w:trPr>
        <w:tc>
          <w:tcPr>
            <w:tcW w:w="1353" w:type="dxa"/>
            <w:tcBorders>
              <w:top w:val="nil"/>
              <w:left w:val="single" w:sz="8" w:space="0" w:color="auto"/>
              <w:bottom w:val="nil"/>
              <w:right w:val="single" w:sz="4" w:space="0" w:color="auto"/>
            </w:tcBorders>
            <w:shd w:val="clear" w:color="auto" w:fill="auto"/>
            <w:noWrap/>
            <w:vAlign w:val="bottom"/>
            <w:hideMark/>
          </w:tcPr>
          <w:p w14:paraId="2DFD4B58" w14:textId="77777777" w:rsidR="00AD6A87" w:rsidRPr="009C5AC4" w:rsidRDefault="00AD6A87" w:rsidP="00AD6A87">
            <w:pP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PAVISAM KOPĀ</w:t>
            </w:r>
          </w:p>
        </w:tc>
        <w:tc>
          <w:tcPr>
            <w:tcW w:w="2551" w:type="dxa"/>
            <w:tcBorders>
              <w:top w:val="nil"/>
              <w:left w:val="nil"/>
              <w:bottom w:val="nil"/>
              <w:right w:val="single" w:sz="4" w:space="0" w:color="auto"/>
            </w:tcBorders>
            <w:shd w:val="clear" w:color="auto" w:fill="auto"/>
            <w:noWrap/>
            <w:vAlign w:val="bottom"/>
            <w:hideMark/>
          </w:tcPr>
          <w:p w14:paraId="6940480E" w14:textId="77777777" w:rsidR="00AD6A87" w:rsidRPr="009C5AC4" w:rsidRDefault="00AD6A87" w:rsidP="00AD6A87">
            <w:pPr>
              <w:rPr>
                <w:rFonts w:ascii="Times New Roman" w:eastAsia="Times New Roman" w:hAnsi="Times New Roman" w:cs="Times New Roman"/>
                <w:color w:val="000000"/>
                <w:sz w:val="16"/>
                <w:szCs w:val="16"/>
                <w:lang w:val="lv-LV" w:eastAsia="lv-LV"/>
              </w:rPr>
            </w:pPr>
            <w:r w:rsidRPr="009C5AC4">
              <w:rPr>
                <w:rFonts w:ascii="Times New Roman" w:eastAsia="Times New Roman" w:hAnsi="Times New Roman" w:cs="Times New Roman"/>
                <w:color w:val="000000"/>
                <w:sz w:val="16"/>
                <w:szCs w:val="16"/>
                <w:lang w:val="lv-LV" w:eastAsia="lv-LV"/>
              </w:rPr>
              <w:t> </w:t>
            </w:r>
          </w:p>
        </w:tc>
        <w:tc>
          <w:tcPr>
            <w:tcW w:w="1016" w:type="dxa"/>
            <w:tcBorders>
              <w:top w:val="nil"/>
              <w:left w:val="nil"/>
              <w:bottom w:val="nil"/>
              <w:right w:val="single" w:sz="4" w:space="0" w:color="auto"/>
            </w:tcBorders>
            <w:shd w:val="clear" w:color="auto" w:fill="auto"/>
            <w:noWrap/>
            <w:vAlign w:val="bottom"/>
            <w:hideMark/>
          </w:tcPr>
          <w:p w14:paraId="6219402A" w14:textId="2745BF3F"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1 431 149</w:t>
            </w:r>
          </w:p>
        </w:tc>
        <w:tc>
          <w:tcPr>
            <w:tcW w:w="1016" w:type="dxa"/>
            <w:tcBorders>
              <w:top w:val="nil"/>
              <w:left w:val="nil"/>
              <w:bottom w:val="nil"/>
              <w:right w:val="single" w:sz="4" w:space="0" w:color="auto"/>
            </w:tcBorders>
            <w:shd w:val="clear" w:color="auto" w:fill="auto"/>
            <w:noWrap/>
            <w:vAlign w:val="bottom"/>
            <w:hideMark/>
          </w:tcPr>
          <w:p w14:paraId="7DBF677E" w14:textId="39C69E71"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1 950 525</w:t>
            </w:r>
          </w:p>
        </w:tc>
        <w:tc>
          <w:tcPr>
            <w:tcW w:w="1016" w:type="dxa"/>
            <w:tcBorders>
              <w:top w:val="nil"/>
              <w:left w:val="nil"/>
              <w:bottom w:val="nil"/>
              <w:right w:val="single" w:sz="4" w:space="0" w:color="auto"/>
            </w:tcBorders>
            <w:shd w:val="clear" w:color="auto" w:fill="auto"/>
            <w:noWrap/>
            <w:vAlign w:val="bottom"/>
            <w:hideMark/>
          </w:tcPr>
          <w:p w14:paraId="32F23D9E" w14:textId="13B924A1"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2 114 298</w:t>
            </w:r>
          </w:p>
        </w:tc>
        <w:tc>
          <w:tcPr>
            <w:tcW w:w="1016" w:type="dxa"/>
            <w:tcBorders>
              <w:top w:val="nil"/>
              <w:left w:val="nil"/>
              <w:bottom w:val="nil"/>
              <w:right w:val="single" w:sz="4" w:space="0" w:color="auto"/>
            </w:tcBorders>
            <w:shd w:val="clear" w:color="auto" w:fill="auto"/>
            <w:noWrap/>
            <w:vAlign w:val="bottom"/>
            <w:hideMark/>
          </w:tcPr>
          <w:p w14:paraId="12329F28" w14:textId="40BEE438"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2 295 856</w:t>
            </w:r>
          </w:p>
        </w:tc>
        <w:tc>
          <w:tcPr>
            <w:tcW w:w="1056" w:type="dxa"/>
            <w:tcBorders>
              <w:top w:val="nil"/>
              <w:left w:val="nil"/>
              <w:bottom w:val="nil"/>
              <w:right w:val="single" w:sz="4" w:space="0" w:color="auto"/>
            </w:tcBorders>
            <w:shd w:val="clear" w:color="auto" w:fill="auto"/>
            <w:noWrap/>
            <w:vAlign w:val="bottom"/>
            <w:hideMark/>
          </w:tcPr>
          <w:p w14:paraId="3B108352" w14:textId="764606DE"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2 510 585</w:t>
            </w:r>
          </w:p>
        </w:tc>
        <w:tc>
          <w:tcPr>
            <w:tcW w:w="1056" w:type="dxa"/>
            <w:tcBorders>
              <w:top w:val="nil"/>
              <w:left w:val="nil"/>
              <w:bottom w:val="nil"/>
              <w:right w:val="single" w:sz="4" w:space="0" w:color="auto"/>
            </w:tcBorders>
            <w:shd w:val="clear" w:color="auto" w:fill="auto"/>
            <w:noWrap/>
            <w:vAlign w:val="bottom"/>
            <w:hideMark/>
          </w:tcPr>
          <w:p w14:paraId="038AA6B4" w14:textId="77825A45"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2 709 378</w:t>
            </w:r>
          </w:p>
        </w:tc>
        <w:tc>
          <w:tcPr>
            <w:tcW w:w="1056" w:type="dxa"/>
            <w:tcBorders>
              <w:top w:val="nil"/>
              <w:left w:val="nil"/>
              <w:bottom w:val="nil"/>
              <w:right w:val="single" w:sz="4" w:space="0" w:color="auto"/>
            </w:tcBorders>
            <w:shd w:val="clear" w:color="auto" w:fill="auto"/>
            <w:noWrap/>
            <w:vAlign w:val="bottom"/>
            <w:hideMark/>
          </w:tcPr>
          <w:p w14:paraId="7929E68F" w14:textId="5ECE115C"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3 442 313</w:t>
            </w:r>
          </w:p>
        </w:tc>
        <w:tc>
          <w:tcPr>
            <w:tcW w:w="1056" w:type="dxa"/>
            <w:tcBorders>
              <w:top w:val="nil"/>
              <w:left w:val="nil"/>
              <w:bottom w:val="nil"/>
              <w:right w:val="single" w:sz="4" w:space="0" w:color="auto"/>
            </w:tcBorders>
            <w:shd w:val="clear" w:color="auto" w:fill="auto"/>
            <w:noWrap/>
            <w:vAlign w:val="bottom"/>
            <w:hideMark/>
          </w:tcPr>
          <w:p w14:paraId="577EEB5E" w14:textId="227CDFD9"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3 513 046</w:t>
            </w:r>
          </w:p>
        </w:tc>
        <w:tc>
          <w:tcPr>
            <w:tcW w:w="1136" w:type="dxa"/>
            <w:tcBorders>
              <w:top w:val="nil"/>
              <w:left w:val="nil"/>
              <w:bottom w:val="nil"/>
              <w:right w:val="single" w:sz="4" w:space="0" w:color="auto"/>
            </w:tcBorders>
            <w:shd w:val="clear" w:color="auto" w:fill="auto"/>
            <w:noWrap/>
            <w:vAlign w:val="bottom"/>
            <w:hideMark/>
          </w:tcPr>
          <w:p w14:paraId="3B1852E2" w14:textId="2BA4511D"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3 435 809</w:t>
            </w:r>
          </w:p>
        </w:tc>
        <w:tc>
          <w:tcPr>
            <w:tcW w:w="1136" w:type="dxa"/>
            <w:tcBorders>
              <w:top w:val="nil"/>
              <w:left w:val="nil"/>
              <w:bottom w:val="nil"/>
              <w:right w:val="single" w:sz="8" w:space="0" w:color="auto"/>
            </w:tcBorders>
            <w:shd w:val="clear" w:color="auto" w:fill="auto"/>
            <w:noWrap/>
            <w:vAlign w:val="bottom"/>
            <w:hideMark/>
          </w:tcPr>
          <w:p w14:paraId="2F308ADC" w14:textId="59C891BC" w:rsidR="00AD6A87" w:rsidRPr="009C5AC4" w:rsidRDefault="00AD6A87" w:rsidP="007A3F08">
            <w:pPr>
              <w:jc w:val="center"/>
              <w:rPr>
                <w:rFonts w:ascii="Times New Roman" w:eastAsia="Times New Roman" w:hAnsi="Times New Roman" w:cs="Times New Roman"/>
                <w:b/>
                <w:bCs/>
                <w:color w:val="000000"/>
                <w:sz w:val="16"/>
                <w:szCs w:val="16"/>
                <w:lang w:val="lv-LV" w:eastAsia="lv-LV"/>
              </w:rPr>
            </w:pPr>
            <w:r w:rsidRPr="009C5AC4">
              <w:rPr>
                <w:rFonts w:ascii="Times New Roman" w:eastAsia="Times New Roman" w:hAnsi="Times New Roman" w:cs="Times New Roman"/>
                <w:b/>
                <w:bCs/>
                <w:color w:val="000000"/>
                <w:sz w:val="16"/>
                <w:szCs w:val="16"/>
                <w:lang w:val="lv-LV" w:eastAsia="lv-LV"/>
              </w:rPr>
              <w:t>3 677 412</w:t>
            </w:r>
          </w:p>
        </w:tc>
      </w:tr>
      <w:tr w:rsidR="00B7481F" w:rsidRPr="009C5AC4" w14:paraId="71CA9FE8" w14:textId="77777777" w:rsidTr="00B7481F">
        <w:trPr>
          <w:trHeight w:val="360"/>
        </w:trPr>
        <w:tc>
          <w:tcPr>
            <w:tcW w:w="1353" w:type="dxa"/>
            <w:tcBorders>
              <w:top w:val="nil"/>
              <w:left w:val="single" w:sz="8" w:space="0" w:color="auto"/>
              <w:bottom w:val="single" w:sz="8" w:space="0" w:color="auto"/>
              <w:right w:val="single" w:sz="4" w:space="0" w:color="auto"/>
            </w:tcBorders>
            <w:shd w:val="clear" w:color="auto" w:fill="auto"/>
            <w:noWrap/>
            <w:vAlign w:val="bottom"/>
          </w:tcPr>
          <w:p w14:paraId="768A5668" w14:textId="5FADB762" w:rsidR="00B7481F" w:rsidRPr="009C5AC4" w:rsidRDefault="00B7481F" w:rsidP="00AD6A87">
            <w:pPr>
              <w:rPr>
                <w:rFonts w:ascii="Times New Roman" w:eastAsia="Times New Roman" w:hAnsi="Times New Roman" w:cs="Times New Roman"/>
                <w:b/>
                <w:bCs/>
                <w:color w:val="000000"/>
                <w:sz w:val="16"/>
                <w:szCs w:val="16"/>
                <w:lang w:val="lv-LV" w:eastAsia="lv-LV"/>
              </w:rPr>
            </w:pPr>
            <w:r>
              <w:rPr>
                <w:rFonts w:ascii="Times New Roman" w:eastAsia="Times New Roman" w:hAnsi="Times New Roman" w:cs="Times New Roman"/>
                <w:b/>
                <w:bCs/>
                <w:color w:val="000000"/>
                <w:sz w:val="16"/>
                <w:szCs w:val="16"/>
                <w:lang w:val="lv-LV" w:eastAsia="lv-LV"/>
              </w:rPr>
              <w:t>Indikatīvais nepieciešamā finansējuma īpatsvars no kopējā bāzes finansējuma</w:t>
            </w:r>
          </w:p>
        </w:tc>
        <w:tc>
          <w:tcPr>
            <w:tcW w:w="2551" w:type="dxa"/>
            <w:tcBorders>
              <w:top w:val="nil"/>
              <w:left w:val="nil"/>
              <w:bottom w:val="single" w:sz="8" w:space="0" w:color="auto"/>
              <w:right w:val="single" w:sz="4" w:space="0" w:color="auto"/>
            </w:tcBorders>
            <w:shd w:val="clear" w:color="auto" w:fill="auto"/>
            <w:noWrap/>
            <w:vAlign w:val="bottom"/>
          </w:tcPr>
          <w:p w14:paraId="3421DB07" w14:textId="60AF44A3" w:rsidR="00B7481F" w:rsidRPr="00795420" w:rsidRDefault="00795420" w:rsidP="00AD6A87">
            <w:pPr>
              <w:rPr>
                <w:rFonts w:ascii="Times New Roman" w:eastAsia="Times New Roman" w:hAnsi="Times New Roman" w:cs="Times New Roman"/>
                <w:i/>
                <w:color w:val="000000"/>
                <w:sz w:val="16"/>
                <w:szCs w:val="16"/>
                <w:lang w:val="lv-LV" w:eastAsia="lv-LV"/>
              </w:rPr>
            </w:pPr>
            <w:r w:rsidRPr="00795420">
              <w:rPr>
                <w:rFonts w:ascii="Times New Roman" w:eastAsia="Times New Roman" w:hAnsi="Times New Roman" w:cs="Times New Roman"/>
                <w:i/>
                <w:color w:val="000000"/>
                <w:sz w:val="16"/>
                <w:szCs w:val="16"/>
                <w:lang w:val="lv-LV" w:eastAsia="lv-LV"/>
              </w:rPr>
              <w:t>Bāzes finansējuma apjomā ietverts arī papildus pieprasītais finansējums jauno politikas iniciatīvu ietvaros</w:t>
            </w:r>
          </w:p>
        </w:tc>
        <w:tc>
          <w:tcPr>
            <w:tcW w:w="1016" w:type="dxa"/>
            <w:tcBorders>
              <w:top w:val="nil"/>
              <w:left w:val="nil"/>
              <w:bottom w:val="single" w:sz="8" w:space="0" w:color="auto"/>
              <w:right w:val="single" w:sz="4" w:space="0" w:color="auto"/>
            </w:tcBorders>
            <w:shd w:val="clear" w:color="auto" w:fill="auto"/>
            <w:noWrap/>
            <w:vAlign w:val="center"/>
          </w:tcPr>
          <w:p w14:paraId="11DC7024" w14:textId="5004A7EA"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5%</w:t>
            </w:r>
          </w:p>
        </w:tc>
        <w:tc>
          <w:tcPr>
            <w:tcW w:w="1016" w:type="dxa"/>
            <w:tcBorders>
              <w:top w:val="nil"/>
              <w:left w:val="nil"/>
              <w:bottom w:val="single" w:sz="8" w:space="0" w:color="auto"/>
              <w:right w:val="single" w:sz="4" w:space="0" w:color="auto"/>
            </w:tcBorders>
            <w:shd w:val="clear" w:color="auto" w:fill="auto"/>
            <w:noWrap/>
            <w:vAlign w:val="center"/>
          </w:tcPr>
          <w:p w14:paraId="50C6CB53" w14:textId="5DAAA428"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7%</w:t>
            </w:r>
          </w:p>
        </w:tc>
        <w:tc>
          <w:tcPr>
            <w:tcW w:w="1016" w:type="dxa"/>
            <w:tcBorders>
              <w:top w:val="nil"/>
              <w:left w:val="nil"/>
              <w:bottom w:val="single" w:sz="8" w:space="0" w:color="auto"/>
              <w:right w:val="single" w:sz="4" w:space="0" w:color="auto"/>
            </w:tcBorders>
            <w:shd w:val="clear" w:color="auto" w:fill="auto"/>
            <w:noWrap/>
            <w:vAlign w:val="center"/>
          </w:tcPr>
          <w:p w14:paraId="75731C78" w14:textId="76687ECD"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6%</w:t>
            </w:r>
          </w:p>
        </w:tc>
        <w:tc>
          <w:tcPr>
            <w:tcW w:w="1016" w:type="dxa"/>
            <w:tcBorders>
              <w:top w:val="nil"/>
              <w:left w:val="nil"/>
              <w:bottom w:val="single" w:sz="8" w:space="0" w:color="auto"/>
              <w:right w:val="single" w:sz="4" w:space="0" w:color="auto"/>
            </w:tcBorders>
            <w:shd w:val="clear" w:color="auto" w:fill="auto"/>
            <w:noWrap/>
            <w:vAlign w:val="center"/>
          </w:tcPr>
          <w:p w14:paraId="5C182852" w14:textId="21D56A5F"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7%</w:t>
            </w:r>
          </w:p>
        </w:tc>
        <w:tc>
          <w:tcPr>
            <w:tcW w:w="1056" w:type="dxa"/>
            <w:tcBorders>
              <w:top w:val="nil"/>
              <w:left w:val="nil"/>
              <w:bottom w:val="single" w:sz="8" w:space="0" w:color="auto"/>
              <w:right w:val="single" w:sz="4" w:space="0" w:color="auto"/>
            </w:tcBorders>
            <w:shd w:val="clear" w:color="auto" w:fill="auto"/>
            <w:noWrap/>
            <w:vAlign w:val="center"/>
          </w:tcPr>
          <w:p w14:paraId="25CFAE07" w14:textId="135E8792"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8%</w:t>
            </w:r>
          </w:p>
        </w:tc>
        <w:tc>
          <w:tcPr>
            <w:tcW w:w="1056" w:type="dxa"/>
            <w:tcBorders>
              <w:top w:val="nil"/>
              <w:left w:val="nil"/>
              <w:bottom w:val="single" w:sz="8" w:space="0" w:color="auto"/>
              <w:right w:val="single" w:sz="4" w:space="0" w:color="auto"/>
            </w:tcBorders>
            <w:shd w:val="clear" w:color="auto" w:fill="auto"/>
            <w:noWrap/>
            <w:vAlign w:val="center"/>
          </w:tcPr>
          <w:p w14:paraId="2B540D06" w14:textId="2C83A356"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8%</w:t>
            </w:r>
          </w:p>
        </w:tc>
        <w:tc>
          <w:tcPr>
            <w:tcW w:w="1056" w:type="dxa"/>
            <w:tcBorders>
              <w:top w:val="nil"/>
              <w:left w:val="nil"/>
              <w:bottom w:val="single" w:sz="8" w:space="0" w:color="auto"/>
              <w:right w:val="single" w:sz="4" w:space="0" w:color="auto"/>
            </w:tcBorders>
            <w:shd w:val="clear" w:color="auto" w:fill="auto"/>
            <w:noWrap/>
            <w:vAlign w:val="center"/>
          </w:tcPr>
          <w:p w14:paraId="528467C9" w14:textId="511DF607"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11%</w:t>
            </w:r>
          </w:p>
        </w:tc>
        <w:tc>
          <w:tcPr>
            <w:tcW w:w="1056" w:type="dxa"/>
            <w:tcBorders>
              <w:top w:val="nil"/>
              <w:left w:val="nil"/>
              <w:bottom w:val="single" w:sz="8" w:space="0" w:color="auto"/>
              <w:right w:val="single" w:sz="4" w:space="0" w:color="auto"/>
            </w:tcBorders>
            <w:shd w:val="clear" w:color="auto" w:fill="auto"/>
            <w:noWrap/>
            <w:vAlign w:val="center"/>
          </w:tcPr>
          <w:p w14:paraId="3C8E643C" w14:textId="057457F1"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11%</w:t>
            </w:r>
          </w:p>
        </w:tc>
        <w:tc>
          <w:tcPr>
            <w:tcW w:w="1136" w:type="dxa"/>
            <w:tcBorders>
              <w:top w:val="nil"/>
              <w:left w:val="nil"/>
              <w:bottom w:val="single" w:sz="8" w:space="0" w:color="auto"/>
              <w:right w:val="single" w:sz="4" w:space="0" w:color="auto"/>
            </w:tcBorders>
            <w:shd w:val="clear" w:color="auto" w:fill="auto"/>
            <w:noWrap/>
            <w:vAlign w:val="center"/>
          </w:tcPr>
          <w:p w14:paraId="3DA81FF3" w14:textId="5B5E7385"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11%</w:t>
            </w:r>
          </w:p>
        </w:tc>
        <w:tc>
          <w:tcPr>
            <w:tcW w:w="1136" w:type="dxa"/>
            <w:tcBorders>
              <w:top w:val="nil"/>
              <w:left w:val="nil"/>
              <w:bottom w:val="single" w:sz="8" w:space="0" w:color="auto"/>
              <w:right w:val="single" w:sz="8" w:space="0" w:color="auto"/>
            </w:tcBorders>
            <w:shd w:val="clear" w:color="auto" w:fill="auto"/>
            <w:noWrap/>
            <w:vAlign w:val="center"/>
          </w:tcPr>
          <w:p w14:paraId="75DE720F" w14:textId="51828D48" w:rsidR="00B7481F" w:rsidRPr="001E0357" w:rsidRDefault="00B7481F" w:rsidP="00B7481F">
            <w:pPr>
              <w:jc w:val="center"/>
              <w:rPr>
                <w:rFonts w:ascii="Times New Roman" w:eastAsia="Times New Roman" w:hAnsi="Times New Roman" w:cs="Times New Roman"/>
                <w:b/>
                <w:bCs/>
                <w:color w:val="000000"/>
                <w:sz w:val="16"/>
                <w:szCs w:val="16"/>
                <w:lang w:val="lv-LV" w:eastAsia="lv-LV"/>
              </w:rPr>
            </w:pPr>
            <w:r w:rsidRPr="001E0357">
              <w:rPr>
                <w:rFonts w:ascii="Times New Roman" w:hAnsi="Times New Roman" w:cs="Times New Roman"/>
                <w:b/>
                <w:sz w:val="16"/>
                <w:szCs w:val="16"/>
              </w:rPr>
              <w:t>11%</w:t>
            </w:r>
          </w:p>
        </w:tc>
      </w:tr>
    </w:tbl>
    <w:p w14:paraId="0AE7CECA" w14:textId="77777777" w:rsidR="007A3F08" w:rsidRDefault="009C5AC4" w:rsidP="007A3F08">
      <w:pPr>
        <w:jc w:val="right"/>
        <w:rPr>
          <w:i/>
          <w:lang w:val="lv-LV"/>
        </w:rPr>
      </w:pPr>
      <w:r w:rsidRPr="007A3F08">
        <w:rPr>
          <w:i/>
          <w:sz w:val="18"/>
          <w:lang w:val="lv-LV"/>
        </w:rPr>
        <w:t>* Atjaunošanas/modernizēšanas izmaksu segšanai pastāv varbūtība piesaistīt ne budžeta finansējumu.</w:t>
      </w:r>
    </w:p>
    <w:p w14:paraId="325B5AF8" w14:textId="77777777" w:rsidR="00AD6A87" w:rsidRPr="00AD6A87" w:rsidRDefault="00AD6A87" w:rsidP="00AD6A87">
      <w:pPr>
        <w:jc w:val="center"/>
        <w:rPr>
          <w:i/>
          <w:lang w:val="lv-LV"/>
        </w:rPr>
      </w:pPr>
    </w:p>
    <w:sectPr w:rsidR="00AD6A87" w:rsidRPr="00AD6A87" w:rsidSect="00AD6A87">
      <w:footerReference w:type="default" r:id="rId10"/>
      <w:pgSz w:w="16838" w:h="11906" w:orient="landscape"/>
      <w:pgMar w:top="1701"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EE0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047D" w14:textId="77777777" w:rsidR="00C34377" w:rsidRDefault="00C34377" w:rsidP="00A04FB8">
      <w:r>
        <w:separator/>
      </w:r>
    </w:p>
  </w:endnote>
  <w:endnote w:type="continuationSeparator" w:id="0">
    <w:p w14:paraId="6D4D4533" w14:textId="77777777" w:rsidR="00C34377" w:rsidRDefault="00C34377" w:rsidP="00A0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6521"/>
      <w:docPartObj>
        <w:docPartGallery w:val="Page Numbers (Bottom of Page)"/>
        <w:docPartUnique/>
      </w:docPartObj>
    </w:sdtPr>
    <w:sdtEndPr>
      <w:rPr>
        <w:rFonts w:ascii="Times New Roman" w:hAnsi="Times New Roman" w:cs="Times New Roman"/>
        <w:noProof/>
      </w:rPr>
    </w:sdtEndPr>
    <w:sdtContent>
      <w:p w14:paraId="77BCA790" w14:textId="799FD8E4" w:rsidR="00FB6DC8" w:rsidRPr="00A04FB8" w:rsidRDefault="00FB6DC8">
        <w:pPr>
          <w:pStyle w:val="Footer"/>
          <w:jc w:val="center"/>
          <w:rPr>
            <w:rFonts w:ascii="Times New Roman" w:hAnsi="Times New Roman" w:cs="Times New Roman"/>
          </w:rPr>
        </w:pPr>
        <w:r w:rsidRPr="00A04FB8">
          <w:rPr>
            <w:rFonts w:ascii="Times New Roman" w:hAnsi="Times New Roman" w:cs="Times New Roman"/>
          </w:rPr>
          <w:fldChar w:fldCharType="begin"/>
        </w:r>
        <w:r w:rsidRPr="00A04FB8">
          <w:rPr>
            <w:rFonts w:ascii="Times New Roman" w:hAnsi="Times New Roman" w:cs="Times New Roman"/>
          </w:rPr>
          <w:instrText xml:space="preserve"> PAGE   \* MERGEFORMAT </w:instrText>
        </w:r>
        <w:r w:rsidRPr="00A04FB8">
          <w:rPr>
            <w:rFonts w:ascii="Times New Roman" w:hAnsi="Times New Roman" w:cs="Times New Roman"/>
          </w:rPr>
          <w:fldChar w:fldCharType="separate"/>
        </w:r>
        <w:r w:rsidR="00E177BA">
          <w:rPr>
            <w:rFonts w:ascii="Times New Roman" w:hAnsi="Times New Roman" w:cs="Times New Roman"/>
            <w:noProof/>
          </w:rPr>
          <w:t>8</w:t>
        </w:r>
        <w:r w:rsidRPr="00A04FB8">
          <w:rPr>
            <w:rFonts w:ascii="Times New Roman" w:hAnsi="Times New Roman" w:cs="Times New Roman"/>
            <w:noProof/>
          </w:rPr>
          <w:fldChar w:fldCharType="end"/>
        </w:r>
      </w:p>
    </w:sdtContent>
  </w:sdt>
  <w:p w14:paraId="437D951E" w14:textId="08D65D11" w:rsidR="00FB6DC8" w:rsidRPr="00A04FB8" w:rsidRDefault="00FB6DC8" w:rsidP="00A04FB8">
    <w:pPr>
      <w:pStyle w:val="Footer"/>
      <w:jc w:val="both"/>
      <w:rPr>
        <w:rFonts w:ascii="Times New Roman" w:hAnsi="Times New Roman" w:cs="Times New Roman"/>
        <w:sz w:val="20"/>
      </w:rPr>
    </w:pPr>
    <w:r w:rsidRPr="00A04FB8">
      <w:rPr>
        <w:rFonts w:ascii="Times New Roman" w:hAnsi="Times New Roman" w:cs="Times New Roman"/>
        <w:sz w:val="20"/>
      </w:rPr>
      <w:t>IZMInfo_AT_2</w:t>
    </w:r>
    <w:r>
      <w:rPr>
        <w:rFonts w:ascii="Times New Roman" w:hAnsi="Times New Roman" w:cs="Times New Roman"/>
        <w:sz w:val="20"/>
      </w:rPr>
      <w:t>8</w:t>
    </w:r>
    <w:r w:rsidRPr="00A04FB8">
      <w:rPr>
        <w:rFonts w:ascii="Times New Roman" w:hAnsi="Times New Roman" w:cs="Times New Roman"/>
        <w:sz w:val="20"/>
      </w:rPr>
      <w:t xml:space="preserve">0814; </w:t>
    </w:r>
    <w:proofErr w:type="spellStart"/>
    <w:r w:rsidRPr="00A04FB8">
      <w:rPr>
        <w:rFonts w:ascii="Times New Roman" w:hAnsi="Times New Roman" w:cs="Times New Roman"/>
        <w:sz w:val="20"/>
      </w:rPr>
      <w:t>Informatīvais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ziņojums</w:t>
    </w:r>
    <w:proofErr w:type="spellEnd"/>
    <w:r w:rsidRPr="00A04FB8">
      <w:rPr>
        <w:rFonts w:ascii="Times New Roman" w:hAnsi="Times New Roman" w:cs="Times New Roman"/>
        <w:sz w:val="20"/>
      </w:rPr>
      <w:t xml:space="preserve"> „Par </w:t>
    </w:r>
    <w:proofErr w:type="spellStart"/>
    <w:r w:rsidRPr="00A04FB8">
      <w:rPr>
        <w:rFonts w:ascii="Times New Roman" w:hAnsi="Times New Roman" w:cs="Times New Roman"/>
        <w:sz w:val="20"/>
      </w:rPr>
      <w:t>projekta</w:t>
    </w:r>
    <w:proofErr w:type="spellEnd"/>
    <w:r w:rsidRPr="00A04FB8">
      <w:rPr>
        <w:rFonts w:ascii="Times New Roman" w:hAnsi="Times New Roman" w:cs="Times New Roman"/>
        <w:sz w:val="20"/>
      </w:rPr>
      <w:t xml:space="preserve"> Nr.2010/0239/2DP/2.1.1.3.2/10/</w:t>
    </w:r>
    <w:proofErr w:type="spellStart"/>
    <w:r w:rsidRPr="00A04FB8">
      <w:rPr>
        <w:rFonts w:ascii="Times New Roman" w:hAnsi="Times New Roman" w:cs="Times New Roman"/>
        <w:sz w:val="20"/>
      </w:rPr>
      <w:t>IPIA</w:t>
    </w:r>
    <w:proofErr w:type="spellEnd"/>
    <w:r w:rsidRPr="00A04FB8">
      <w:rPr>
        <w:rFonts w:ascii="Times New Roman" w:hAnsi="Times New Roman" w:cs="Times New Roman"/>
        <w:sz w:val="20"/>
      </w:rPr>
      <w:t>/</w:t>
    </w:r>
    <w:proofErr w:type="spellStart"/>
    <w:r w:rsidRPr="00A04FB8">
      <w:rPr>
        <w:rFonts w:ascii="Times New Roman" w:hAnsi="Times New Roman" w:cs="Times New Roman"/>
        <w:sz w:val="20"/>
      </w:rPr>
      <w:t>VIAA</w:t>
    </w:r>
    <w:proofErr w:type="spellEnd"/>
    <w:r w:rsidRPr="00A04FB8">
      <w:rPr>
        <w:rFonts w:ascii="Times New Roman" w:hAnsi="Times New Roman" w:cs="Times New Roman"/>
        <w:sz w:val="20"/>
      </w:rPr>
      <w:t>/001 „</w:t>
    </w:r>
    <w:proofErr w:type="spellStart"/>
    <w:r w:rsidRPr="00A04FB8">
      <w:rPr>
        <w:rFonts w:ascii="Times New Roman" w:hAnsi="Times New Roman" w:cs="Times New Roman"/>
        <w:sz w:val="20"/>
      </w:rPr>
      <w:t>Vienotā</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nacionālas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nozīmes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Latvijas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akadēmiskā</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pamattīkla</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zinātniskās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darbības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nodrošināšanai</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ilgtspēju</w:t>
    </w:r>
    <w:proofErr w:type="spellEnd"/>
    <w:r w:rsidRPr="00A04FB8">
      <w:rPr>
        <w:rFonts w:ascii="Times New Roman" w:hAnsi="Times New Roman" w:cs="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1663" w14:textId="77777777" w:rsidR="00FB6DC8" w:rsidRPr="00A04FB8" w:rsidRDefault="00FB6DC8" w:rsidP="00A04FB8">
    <w:pPr>
      <w:pStyle w:val="Footer"/>
      <w:jc w:val="both"/>
      <w:rPr>
        <w:rFonts w:ascii="Times New Roman" w:hAnsi="Times New Roman" w:cs="Times New Roman"/>
        <w:sz w:val="20"/>
      </w:rPr>
    </w:pPr>
    <w:r w:rsidRPr="00A04FB8">
      <w:rPr>
        <w:rFonts w:ascii="Times New Roman" w:hAnsi="Times New Roman" w:cs="Times New Roman"/>
        <w:sz w:val="20"/>
      </w:rPr>
      <w:t xml:space="preserve">IZMInfo_AT_210814; </w:t>
    </w:r>
    <w:proofErr w:type="spellStart"/>
    <w:r w:rsidRPr="00A04FB8">
      <w:rPr>
        <w:rFonts w:ascii="Times New Roman" w:hAnsi="Times New Roman" w:cs="Times New Roman"/>
        <w:sz w:val="20"/>
      </w:rPr>
      <w:t>Informatīvais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ziņojums</w:t>
    </w:r>
    <w:proofErr w:type="spellEnd"/>
    <w:r w:rsidRPr="00A04FB8">
      <w:rPr>
        <w:rFonts w:ascii="Times New Roman" w:hAnsi="Times New Roman" w:cs="Times New Roman"/>
        <w:sz w:val="20"/>
      </w:rPr>
      <w:t xml:space="preserve"> „Par </w:t>
    </w:r>
    <w:proofErr w:type="spellStart"/>
    <w:r w:rsidRPr="00A04FB8">
      <w:rPr>
        <w:rFonts w:ascii="Times New Roman" w:hAnsi="Times New Roman" w:cs="Times New Roman"/>
        <w:sz w:val="20"/>
      </w:rPr>
      <w:t>projekta</w:t>
    </w:r>
    <w:proofErr w:type="spellEnd"/>
    <w:r w:rsidRPr="00A04FB8">
      <w:rPr>
        <w:rFonts w:ascii="Times New Roman" w:hAnsi="Times New Roman" w:cs="Times New Roman"/>
        <w:sz w:val="20"/>
      </w:rPr>
      <w:t xml:space="preserve"> Nr.2010/0239/2DP/2.1.1.3.2/10/</w:t>
    </w:r>
    <w:proofErr w:type="spellStart"/>
    <w:r w:rsidRPr="00A04FB8">
      <w:rPr>
        <w:rFonts w:ascii="Times New Roman" w:hAnsi="Times New Roman" w:cs="Times New Roman"/>
        <w:sz w:val="20"/>
      </w:rPr>
      <w:t>IPIA</w:t>
    </w:r>
    <w:proofErr w:type="spellEnd"/>
    <w:r w:rsidRPr="00A04FB8">
      <w:rPr>
        <w:rFonts w:ascii="Times New Roman" w:hAnsi="Times New Roman" w:cs="Times New Roman"/>
        <w:sz w:val="20"/>
      </w:rPr>
      <w:t>/</w:t>
    </w:r>
    <w:proofErr w:type="spellStart"/>
    <w:r w:rsidRPr="00A04FB8">
      <w:rPr>
        <w:rFonts w:ascii="Times New Roman" w:hAnsi="Times New Roman" w:cs="Times New Roman"/>
        <w:sz w:val="20"/>
      </w:rPr>
      <w:t>VIAA</w:t>
    </w:r>
    <w:proofErr w:type="spellEnd"/>
    <w:r w:rsidRPr="00A04FB8">
      <w:rPr>
        <w:rFonts w:ascii="Times New Roman" w:hAnsi="Times New Roman" w:cs="Times New Roman"/>
        <w:sz w:val="20"/>
      </w:rPr>
      <w:t>/001 „</w:t>
    </w:r>
    <w:proofErr w:type="spellStart"/>
    <w:r w:rsidRPr="00A04FB8">
      <w:rPr>
        <w:rFonts w:ascii="Times New Roman" w:hAnsi="Times New Roman" w:cs="Times New Roman"/>
        <w:sz w:val="20"/>
      </w:rPr>
      <w:t>Vienotā</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nacionālas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nozīmes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Latvijas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akadēmiskā</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pamattīkla</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zinātniskās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darbības</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nodrošināšanai</w:t>
    </w:r>
    <w:proofErr w:type="spellEnd"/>
    <w:r w:rsidRPr="00A04FB8">
      <w:rPr>
        <w:rFonts w:ascii="Times New Roman" w:hAnsi="Times New Roman" w:cs="Times New Roman"/>
        <w:sz w:val="20"/>
      </w:rPr>
      <w:t xml:space="preserve">” </w:t>
    </w:r>
    <w:proofErr w:type="spellStart"/>
    <w:r w:rsidRPr="00A04FB8">
      <w:rPr>
        <w:rFonts w:ascii="Times New Roman" w:hAnsi="Times New Roman" w:cs="Times New Roman"/>
        <w:sz w:val="20"/>
      </w:rPr>
      <w:t>ilgtspēju</w:t>
    </w:r>
    <w:proofErr w:type="spellEnd"/>
    <w:r w:rsidRPr="00A04FB8">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9B69" w14:textId="77777777" w:rsidR="00C34377" w:rsidRDefault="00C34377" w:rsidP="00A04FB8">
      <w:r>
        <w:separator/>
      </w:r>
    </w:p>
  </w:footnote>
  <w:footnote w:type="continuationSeparator" w:id="0">
    <w:p w14:paraId="6DC9F643" w14:textId="77777777" w:rsidR="00C34377" w:rsidRDefault="00C34377" w:rsidP="00A0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46"/>
    <w:multiLevelType w:val="hybridMultilevel"/>
    <w:tmpl w:val="6964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2157B6"/>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4731C"/>
    <w:multiLevelType w:val="hybridMultilevel"/>
    <w:tmpl w:val="44A02066"/>
    <w:lvl w:ilvl="0" w:tplc="7C7ADB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1F692D"/>
    <w:multiLevelType w:val="multilevel"/>
    <w:tmpl w:val="7C9E55C2"/>
    <w:lvl w:ilvl="0">
      <w:start w:val="1"/>
      <w:numFmt w:val="decimal"/>
      <w:lvlText w:val="%1."/>
      <w:lvlJc w:val="left"/>
      <w:pPr>
        <w:ind w:left="720" w:hanging="360"/>
      </w:pPr>
      <w:rPr>
        <w:rFonts w:ascii="Times New Roman" w:eastAsiaTheme="minorHAnsi" w:hAnsi="Times New Roman" w:cstheme="minorBidi"/>
        <w:i w:val="0"/>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ED5C08"/>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43CBB"/>
    <w:multiLevelType w:val="hybridMultilevel"/>
    <w:tmpl w:val="48F0B0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DF94B3C"/>
    <w:multiLevelType w:val="hybridMultilevel"/>
    <w:tmpl w:val="41B42A92"/>
    <w:lvl w:ilvl="0" w:tplc="22103E80">
      <w:start w:val="4"/>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93159"/>
    <w:multiLevelType w:val="hybridMultilevel"/>
    <w:tmpl w:val="C52845F8"/>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F6AF5"/>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4231C"/>
    <w:multiLevelType w:val="hybridMultilevel"/>
    <w:tmpl w:val="28A84244"/>
    <w:lvl w:ilvl="0" w:tplc="22103E80">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F905F24"/>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D729F"/>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35E5D"/>
    <w:multiLevelType w:val="hybridMultilevel"/>
    <w:tmpl w:val="DCA688F4"/>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82B7B"/>
    <w:multiLevelType w:val="hybridMultilevel"/>
    <w:tmpl w:val="7574803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47629C4"/>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9368E"/>
    <w:multiLevelType w:val="hybridMultilevel"/>
    <w:tmpl w:val="22D6C8C0"/>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14"/>
  </w:num>
  <w:num w:numId="6">
    <w:abstractNumId w:val="0"/>
  </w:num>
  <w:num w:numId="7">
    <w:abstractNumId w:val="12"/>
  </w:num>
  <w:num w:numId="8">
    <w:abstractNumId w:val="7"/>
  </w:num>
  <w:num w:numId="9">
    <w:abstractNumId w:val="15"/>
  </w:num>
  <w:num w:numId="10">
    <w:abstractNumId w:val="4"/>
  </w:num>
  <w:num w:numId="11">
    <w:abstractNumId w:val="8"/>
  </w:num>
  <w:num w:numId="12">
    <w:abstractNumId w:val="1"/>
  </w:num>
  <w:num w:numId="13">
    <w:abstractNumId w:val="16"/>
  </w:num>
  <w:num w:numId="14">
    <w:abstractNumId w:val="13"/>
  </w:num>
  <w:num w:numId="15">
    <w:abstractNumId w:val="2"/>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Paiders">
    <w15:presenceInfo w15:providerId="AD" w15:userId="S-1-5-21-121626174-2435655451-1571499254-1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D"/>
    <w:rsid w:val="000258DB"/>
    <w:rsid w:val="00075F8E"/>
    <w:rsid w:val="0008305D"/>
    <w:rsid w:val="00113052"/>
    <w:rsid w:val="00140DBE"/>
    <w:rsid w:val="00145302"/>
    <w:rsid w:val="00157BB8"/>
    <w:rsid w:val="001A4E79"/>
    <w:rsid w:val="001B27C4"/>
    <w:rsid w:val="001E0357"/>
    <w:rsid w:val="001E6882"/>
    <w:rsid w:val="00203055"/>
    <w:rsid w:val="002173BC"/>
    <w:rsid w:val="00240D88"/>
    <w:rsid w:val="002661AC"/>
    <w:rsid w:val="00275821"/>
    <w:rsid w:val="002B4BF9"/>
    <w:rsid w:val="00325903"/>
    <w:rsid w:val="00326D5C"/>
    <w:rsid w:val="00374600"/>
    <w:rsid w:val="003830D3"/>
    <w:rsid w:val="00384C13"/>
    <w:rsid w:val="003A6D0D"/>
    <w:rsid w:val="003B01C3"/>
    <w:rsid w:val="003C0DC0"/>
    <w:rsid w:val="00451949"/>
    <w:rsid w:val="004557A1"/>
    <w:rsid w:val="00465769"/>
    <w:rsid w:val="0047318B"/>
    <w:rsid w:val="00480057"/>
    <w:rsid w:val="005E7D67"/>
    <w:rsid w:val="005F7398"/>
    <w:rsid w:val="0069403A"/>
    <w:rsid w:val="006D4F68"/>
    <w:rsid w:val="007011C6"/>
    <w:rsid w:val="007307E2"/>
    <w:rsid w:val="00742D66"/>
    <w:rsid w:val="007608A8"/>
    <w:rsid w:val="00795420"/>
    <w:rsid w:val="007A3F08"/>
    <w:rsid w:val="007C0745"/>
    <w:rsid w:val="007D3ADF"/>
    <w:rsid w:val="007E3853"/>
    <w:rsid w:val="00837E29"/>
    <w:rsid w:val="008444CB"/>
    <w:rsid w:val="0084500D"/>
    <w:rsid w:val="00873679"/>
    <w:rsid w:val="008A3FBB"/>
    <w:rsid w:val="008A403D"/>
    <w:rsid w:val="008B60C7"/>
    <w:rsid w:val="008C20C2"/>
    <w:rsid w:val="008E267E"/>
    <w:rsid w:val="00981DC3"/>
    <w:rsid w:val="009B400B"/>
    <w:rsid w:val="009C0B4A"/>
    <w:rsid w:val="009C5AC4"/>
    <w:rsid w:val="009D0D3D"/>
    <w:rsid w:val="009D764D"/>
    <w:rsid w:val="00A00AC9"/>
    <w:rsid w:val="00A04FB8"/>
    <w:rsid w:val="00A13365"/>
    <w:rsid w:val="00A16F5E"/>
    <w:rsid w:val="00A54BA6"/>
    <w:rsid w:val="00AA7566"/>
    <w:rsid w:val="00AB1B72"/>
    <w:rsid w:val="00AD6A87"/>
    <w:rsid w:val="00AE45C0"/>
    <w:rsid w:val="00AF590F"/>
    <w:rsid w:val="00B530C0"/>
    <w:rsid w:val="00B7481F"/>
    <w:rsid w:val="00B845C3"/>
    <w:rsid w:val="00BE4319"/>
    <w:rsid w:val="00C3402B"/>
    <w:rsid w:val="00C34377"/>
    <w:rsid w:val="00C47BB4"/>
    <w:rsid w:val="00C52D56"/>
    <w:rsid w:val="00C57ECD"/>
    <w:rsid w:val="00C60004"/>
    <w:rsid w:val="00C87076"/>
    <w:rsid w:val="00CB49AD"/>
    <w:rsid w:val="00CC45DA"/>
    <w:rsid w:val="00D022C1"/>
    <w:rsid w:val="00D26429"/>
    <w:rsid w:val="00D26EE6"/>
    <w:rsid w:val="00D351C7"/>
    <w:rsid w:val="00D9133E"/>
    <w:rsid w:val="00DD17B1"/>
    <w:rsid w:val="00DE6BBA"/>
    <w:rsid w:val="00E177BA"/>
    <w:rsid w:val="00E82B38"/>
    <w:rsid w:val="00E9263B"/>
    <w:rsid w:val="00EA2313"/>
    <w:rsid w:val="00EF5C05"/>
    <w:rsid w:val="00F423EC"/>
    <w:rsid w:val="00F56259"/>
    <w:rsid w:val="00F93F0D"/>
    <w:rsid w:val="00FB6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A1"/>
    <w:rPr>
      <w:rFonts w:asciiTheme="minorHAnsi" w:eastAsiaTheme="minorEastAsia" w:hAnsiTheme="minorHAnsi" w:cstheme="minorBid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D88"/>
    <w:pPr>
      <w:spacing w:after="160" w:line="259" w:lineRule="auto"/>
      <w:ind w:left="720"/>
      <w:contextualSpacing/>
    </w:pPr>
    <w:rPr>
      <w:rFonts w:ascii="Calibri" w:eastAsia="Calibri" w:hAnsi="Calibri" w:cs="Times New Roman"/>
      <w:sz w:val="22"/>
      <w:szCs w:val="22"/>
      <w:lang w:val="lv-LV"/>
    </w:rPr>
  </w:style>
  <w:style w:type="table" w:styleId="TableGrid">
    <w:name w:val="Table Grid"/>
    <w:basedOn w:val="TableNormal"/>
    <w:uiPriority w:val="39"/>
    <w:rsid w:val="00240D88"/>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5C05"/>
    <w:rPr>
      <w:sz w:val="16"/>
      <w:szCs w:val="16"/>
    </w:rPr>
  </w:style>
  <w:style w:type="paragraph" w:styleId="CommentText">
    <w:name w:val="annotation text"/>
    <w:basedOn w:val="Normal"/>
    <w:link w:val="CommentTextChar"/>
    <w:uiPriority w:val="99"/>
    <w:semiHidden/>
    <w:unhideWhenUsed/>
    <w:rsid w:val="00EF5C05"/>
    <w:rPr>
      <w:sz w:val="20"/>
      <w:szCs w:val="20"/>
    </w:rPr>
  </w:style>
  <w:style w:type="character" w:customStyle="1" w:styleId="CommentTextChar">
    <w:name w:val="Comment Text Char"/>
    <w:basedOn w:val="DefaultParagraphFont"/>
    <w:link w:val="CommentText"/>
    <w:uiPriority w:val="99"/>
    <w:semiHidden/>
    <w:rsid w:val="00EF5C05"/>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EF5C05"/>
    <w:rPr>
      <w:b/>
      <w:bCs/>
    </w:rPr>
  </w:style>
  <w:style w:type="character" w:customStyle="1" w:styleId="CommentSubjectChar">
    <w:name w:val="Comment Subject Char"/>
    <w:basedOn w:val="CommentTextChar"/>
    <w:link w:val="CommentSubject"/>
    <w:uiPriority w:val="99"/>
    <w:semiHidden/>
    <w:rsid w:val="00EF5C05"/>
    <w:rPr>
      <w:rFonts w:asciiTheme="minorHAnsi" w:eastAsiaTheme="minorEastAsia" w:hAnsiTheme="minorHAnsi" w:cstheme="minorBidi"/>
      <w:b/>
      <w:bCs/>
      <w:sz w:val="20"/>
      <w:szCs w:val="20"/>
      <w:lang w:val="en-US"/>
    </w:rPr>
  </w:style>
  <w:style w:type="paragraph" w:styleId="BalloonText">
    <w:name w:val="Balloon Text"/>
    <w:basedOn w:val="Normal"/>
    <w:link w:val="BalloonTextChar"/>
    <w:uiPriority w:val="99"/>
    <w:semiHidden/>
    <w:unhideWhenUsed/>
    <w:rsid w:val="00EF5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05"/>
    <w:rPr>
      <w:rFonts w:ascii="Segoe UI" w:eastAsiaTheme="minorEastAsia" w:hAnsi="Segoe UI" w:cs="Segoe UI"/>
      <w:sz w:val="18"/>
      <w:szCs w:val="18"/>
      <w:lang w:val="en-US"/>
    </w:rPr>
  </w:style>
  <w:style w:type="paragraph" w:styleId="Header">
    <w:name w:val="header"/>
    <w:basedOn w:val="Normal"/>
    <w:link w:val="HeaderChar"/>
    <w:uiPriority w:val="99"/>
    <w:unhideWhenUsed/>
    <w:rsid w:val="00A04FB8"/>
    <w:pPr>
      <w:tabs>
        <w:tab w:val="center" w:pos="4153"/>
        <w:tab w:val="right" w:pos="8306"/>
      </w:tabs>
    </w:pPr>
  </w:style>
  <w:style w:type="character" w:customStyle="1" w:styleId="HeaderChar">
    <w:name w:val="Header Char"/>
    <w:basedOn w:val="DefaultParagraphFont"/>
    <w:link w:val="Header"/>
    <w:uiPriority w:val="99"/>
    <w:rsid w:val="00A04FB8"/>
    <w:rPr>
      <w:rFonts w:asciiTheme="minorHAnsi" w:eastAsiaTheme="minorEastAsia" w:hAnsiTheme="minorHAnsi" w:cstheme="minorBidi"/>
      <w:szCs w:val="24"/>
      <w:lang w:val="en-US"/>
    </w:rPr>
  </w:style>
  <w:style w:type="paragraph" w:styleId="Footer">
    <w:name w:val="footer"/>
    <w:basedOn w:val="Normal"/>
    <w:link w:val="FooterChar"/>
    <w:uiPriority w:val="99"/>
    <w:unhideWhenUsed/>
    <w:rsid w:val="00A04FB8"/>
    <w:pPr>
      <w:tabs>
        <w:tab w:val="center" w:pos="4153"/>
        <w:tab w:val="right" w:pos="8306"/>
      </w:tabs>
    </w:pPr>
  </w:style>
  <w:style w:type="character" w:customStyle="1" w:styleId="FooterChar">
    <w:name w:val="Footer Char"/>
    <w:basedOn w:val="DefaultParagraphFont"/>
    <w:link w:val="Footer"/>
    <w:uiPriority w:val="99"/>
    <w:rsid w:val="00A04FB8"/>
    <w:rPr>
      <w:rFonts w:asciiTheme="minorHAnsi" w:eastAsiaTheme="minorEastAsia" w:hAnsiTheme="minorHAnsi" w:cstheme="minorBidi"/>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A1"/>
    <w:rPr>
      <w:rFonts w:asciiTheme="minorHAnsi" w:eastAsiaTheme="minorEastAsia" w:hAnsiTheme="minorHAnsi" w:cstheme="minorBid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0D88"/>
    <w:pPr>
      <w:spacing w:after="160" w:line="259" w:lineRule="auto"/>
      <w:ind w:left="720"/>
      <w:contextualSpacing/>
    </w:pPr>
    <w:rPr>
      <w:rFonts w:ascii="Calibri" w:eastAsia="Calibri" w:hAnsi="Calibri" w:cs="Times New Roman"/>
      <w:sz w:val="22"/>
      <w:szCs w:val="22"/>
      <w:lang w:val="lv-LV"/>
    </w:rPr>
  </w:style>
  <w:style w:type="table" w:styleId="TableGrid">
    <w:name w:val="Table Grid"/>
    <w:basedOn w:val="TableNormal"/>
    <w:uiPriority w:val="39"/>
    <w:rsid w:val="00240D88"/>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5C05"/>
    <w:rPr>
      <w:sz w:val="16"/>
      <w:szCs w:val="16"/>
    </w:rPr>
  </w:style>
  <w:style w:type="paragraph" w:styleId="CommentText">
    <w:name w:val="annotation text"/>
    <w:basedOn w:val="Normal"/>
    <w:link w:val="CommentTextChar"/>
    <w:uiPriority w:val="99"/>
    <w:semiHidden/>
    <w:unhideWhenUsed/>
    <w:rsid w:val="00EF5C05"/>
    <w:rPr>
      <w:sz w:val="20"/>
      <w:szCs w:val="20"/>
    </w:rPr>
  </w:style>
  <w:style w:type="character" w:customStyle="1" w:styleId="CommentTextChar">
    <w:name w:val="Comment Text Char"/>
    <w:basedOn w:val="DefaultParagraphFont"/>
    <w:link w:val="CommentText"/>
    <w:uiPriority w:val="99"/>
    <w:semiHidden/>
    <w:rsid w:val="00EF5C05"/>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EF5C05"/>
    <w:rPr>
      <w:b/>
      <w:bCs/>
    </w:rPr>
  </w:style>
  <w:style w:type="character" w:customStyle="1" w:styleId="CommentSubjectChar">
    <w:name w:val="Comment Subject Char"/>
    <w:basedOn w:val="CommentTextChar"/>
    <w:link w:val="CommentSubject"/>
    <w:uiPriority w:val="99"/>
    <w:semiHidden/>
    <w:rsid w:val="00EF5C05"/>
    <w:rPr>
      <w:rFonts w:asciiTheme="minorHAnsi" w:eastAsiaTheme="minorEastAsia" w:hAnsiTheme="minorHAnsi" w:cstheme="minorBidi"/>
      <w:b/>
      <w:bCs/>
      <w:sz w:val="20"/>
      <w:szCs w:val="20"/>
      <w:lang w:val="en-US"/>
    </w:rPr>
  </w:style>
  <w:style w:type="paragraph" w:styleId="BalloonText">
    <w:name w:val="Balloon Text"/>
    <w:basedOn w:val="Normal"/>
    <w:link w:val="BalloonTextChar"/>
    <w:uiPriority w:val="99"/>
    <w:semiHidden/>
    <w:unhideWhenUsed/>
    <w:rsid w:val="00EF5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05"/>
    <w:rPr>
      <w:rFonts w:ascii="Segoe UI" w:eastAsiaTheme="minorEastAsia" w:hAnsi="Segoe UI" w:cs="Segoe UI"/>
      <w:sz w:val="18"/>
      <w:szCs w:val="18"/>
      <w:lang w:val="en-US"/>
    </w:rPr>
  </w:style>
  <w:style w:type="paragraph" w:styleId="Header">
    <w:name w:val="header"/>
    <w:basedOn w:val="Normal"/>
    <w:link w:val="HeaderChar"/>
    <w:uiPriority w:val="99"/>
    <w:unhideWhenUsed/>
    <w:rsid w:val="00A04FB8"/>
    <w:pPr>
      <w:tabs>
        <w:tab w:val="center" w:pos="4153"/>
        <w:tab w:val="right" w:pos="8306"/>
      </w:tabs>
    </w:pPr>
  </w:style>
  <w:style w:type="character" w:customStyle="1" w:styleId="HeaderChar">
    <w:name w:val="Header Char"/>
    <w:basedOn w:val="DefaultParagraphFont"/>
    <w:link w:val="Header"/>
    <w:uiPriority w:val="99"/>
    <w:rsid w:val="00A04FB8"/>
    <w:rPr>
      <w:rFonts w:asciiTheme="minorHAnsi" w:eastAsiaTheme="minorEastAsia" w:hAnsiTheme="minorHAnsi" w:cstheme="minorBidi"/>
      <w:szCs w:val="24"/>
      <w:lang w:val="en-US"/>
    </w:rPr>
  </w:style>
  <w:style w:type="paragraph" w:styleId="Footer">
    <w:name w:val="footer"/>
    <w:basedOn w:val="Normal"/>
    <w:link w:val="FooterChar"/>
    <w:uiPriority w:val="99"/>
    <w:unhideWhenUsed/>
    <w:rsid w:val="00A04FB8"/>
    <w:pPr>
      <w:tabs>
        <w:tab w:val="center" w:pos="4153"/>
        <w:tab w:val="right" w:pos="8306"/>
      </w:tabs>
    </w:pPr>
  </w:style>
  <w:style w:type="character" w:customStyle="1" w:styleId="FooterChar">
    <w:name w:val="Footer Char"/>
    <w:basedOn w:val="DefaultParagraphFont"/>
    <w:link w:val="Footer"/>
    <w:uiPriority w:val="99"/>
    <w:rsid w:val="00A04FB8"/>
    <w:rPr>
      <w:rFonts w:asciiTheme="minorHAnsi" w:eastAsiaTheme="minorEastAsia" w:hAnsiTheme="minorHAnsi"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90678">
      <w:bodyDiv w:val="1"/>
      <w:marLeft w:val="0"/>
      <w:marRight w:val="0"/>
      <w:marTop w:val="0"/>
      <w:marBottom w:val="0"/>
      <w:divBdr>
        <w:top w:val="none" w:sz="0" w:space="0" w:color="auto"/>
        <w:left w:val="none" w:sz="0" w:space="0" w:color="auto"/>
        <w:bottom w:val="none" w:sz="0" w:space="0" w:color="auto"/>
        <w:right w:val="none" w:sz="0" w:space="0" w:color="auto"/>
      </w:divBdr>
    </w:div>
    <w:div w:id="16367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1A3E-57ED-4446-81AF-9FF69C0C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3354</Words>
  <Characters>23549</Characters>
  <Application>Microsoft Office Word</Application>
  <DocSecurity>0</DocSecurity>
  <Lines>812</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Paiders</dc:creator>
  <cp:lastModifiedBy>rkalvans</cp:lastModifiedBy>
  <cp:revision>7</cp:revision>
  <cp:lastPrinted>2014-08-28T13:18:00Z</cp:lastPrinted>
  <dcterms:created xsi:type="dcterms:W3CDTF">2014-08-28T11:28:00Z</dcterms:created>
  <dcterms:modified xsi:type="dcterms:W3CDTF">2014-08-28T14:06:00Z</dcterms:modified>
</cp:coreProperties>
</file>