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0B470" w14:textId="77777777" w:rsidR="00AD40BB" w:rsidRPr="00AD40BB" w:rsidRDefault="00AD40BB" w:rsidP="00AD40BB">
      <w:pPr>
        <w:keepNext/>
        <w:spacing w:after="0" w:line="240" w:lineRule="auto"/>
        <w:contextualSpacing/>
        <w:jc w:val="right"/>
        <w:outlineLvl w:val="2"/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</w:pPr>
      <w:r w:rsidRPr="00AD40BB">
        <w:rPr>
          <w:rFonts w:ascii="Times New Roman" w:eastAsia="Times New Roman" w:hAnsi="Times New Roman"/>
          <w:bCs/>
          <w:i/>
          <w:iCs/>
          <w:sz w:val="28"/>
          <w:szCs w:val="28"/>
          <w:lang w:eastAsia="lv-LV"/>
        </w:rPr>
        <w:t>PROJEKTS</w:t>
      </w:r>
    </w:p>
    <w:p w14:paraId="022858EC" w14:textId="77777777" w:rsidR="00C64F01" w:rsidRDefault="00C64F01" w:rsidP="003E2FB0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0795AF13" w14:textId="4047DCC3" w:rsidR="003E2FB0" w:rsidRPr="003E2FB0" w:rsidRDefault="003E2FB0" w:rsidP="003E2FB0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3E2FB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</w:t>
      </w:r>
      <w:r w:rsidR="00C64B45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</w:t>
      </w:r>
      <w:r w:rsidRPr="003E2FB0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Izglītības likumā</w:t>
      </w:r>
    </w:p>
    <w:p w14:paraId="146A2F91" w14:textId="77777777" w:rsidR="003E2FB0" w:rsidRPr="003E2FB0" w:rsidRDefault="003E2FB0" w:rsidP="003E2FB0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1E6E97E2" w14:textId="266C02B3" w:rsidR="00C65692" w:rsidRDefault="00C65692" w:rsidP="00CF0D5B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C6569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Izdarīt </w:t>
      </w:r>
      <w:hyperlink r:id="rId8" w:tgtFrame="_blank" w:history="1">
        <w:r w:rsidRPr="00C65692">
          <w:rPr>
            <w:rStyle w:val="Hyperlink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lv-LV"/>
          </w:rPr>
          <w:t>Izglītības likumā</w:t>
        </w:r>
      </w:hyperlink>
      <w:r w:rsidRPr="00C6569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(Latvijas Republikas Saeimas un Ministru Kabineta Ziņotājs, 1998, 24.nr.; 1999, 17., 24.nr.; 2000, 12.nr.; 2001, 12., 16., 21.nr.; 2004, 5.nr.; 2007, 3.nr.; 2009, 1., 2., 14.nr.; Latvijas Vēstnesis, 2009, 196.nr.; 2010, 47., 205.nr.; 2011, 202.nr.; 2012, 54., 108., 190.nr.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; 2013,</w:t>
      </w:r>
      <w:r w:rsidR="00981B7B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142.nr.</w:t>
      </w:r>
      <w:r w:rsidRPr="00C65692">
        <w:rPr>
          <w:rFonts w:ascii="Times New Roman" w:eastAsia="Times New Roman" w:hAnsi="Times New Roman"/>
          <w:bCs/>
          <w:sz w:val="28"/>
          <w:szCs w:val="28"/>
          <w:lang w:eastAsia="lv-LV"/>
        </w:rPr>
        <w:t>) šādu</w:t>
      </w:r>
      <w:r w:rsidR="00C64B45">
        <w:rPr>
          <w:rFonts w:ascii="Times New Roman" w:eastAsia="Times New Roman" w:hAnsi="Times New Roman"/>
          <w:bCs/>
          <w:sz w:val="28"/>
          <w:szCs w:val="28"/>
          <w:lang w:eastAsia="lv-LV"/>
        </w:rPr>
        <w:t>s</w:t>
      </w:r>
      <w:r w:rsidRPr="00C65692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grozījumu</w:t>
      </w:r>
      <w:r w:rsidR="00C64B45">
        <w:rPr>
          <w:rFonts w:ascii="Times New Roman" w:eastAsia="Times New Roman" w:hAnsi="Times New Roman"/>
          <w:bCs/>
          <w:sz w:val="28"/>
          <w:szCs w:val="28"/>
          <w:lang w:eastAsia="lv-LV"/>
        </w:rPr>
        <w:t>s</w:t>
      </w:r>
      <w:r w:rsidRPr="00C65692">
        <w:rPr>
          <w:rFonts w:ascii="Times New Roman" w:eastAsia="Times New Roman" w:hAnsi="Times New Roman"/>
          <w:bCs/>
          <w:sz w:val="28"/>
          <w:szCs w:val="28"/>
          <w:lang w:eastAsia="lv-LV"/>
        </w:rPr>
        <w:t>:</w:t>
      </w:r>
    </w:p>
    <w:p w14:paraId="13C5896D" w14:textId="77777777" w:rsidR="00C65692" w:rsidRDefault="00C65692" w:rsidP="003E2FB0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0FBAFE02" w14:textId="1FED09D8" w:rsidR="00C64B45" w:rsidRPr="00C64B45" w:rsidRDefault="00C64B45" w:rsidP="00C1055F">
      <w:pPr>
        <w:pStyle w:val="BodyText"/>
        <w:ind w:firstLine="709"/>
        <w:rPr>
          <w:bCs/>
          <w:szCs w:val="28"/>
        </w:rPr>
      </w:pPr>
      <w:r>
        <w:rPr>
          <w:bCs/>
          <w:szCs w:val="28"/>
        </w:rPr>
        <w:t>1. </w:t>
      </w:r>
      <w:r w:rsidRPr="00C64B45">
        <w:rPr>
          <w:bCs/>
          <w:szCs w:val="28"/>
        </w:rPr>
        <w:t>Papildināt 11.</w:t>
      </w:r>
      <w:r w:rsidRPr="00C64B45">
        <w:rPr>
          <w:bCs/>
          <w:szCs w:val="28"/>
          <w:vertAlign w:val="superscript"/>
        </w:rPr>
        <w:t>1</w:t>
      </w:r>
      <w:r w:rsidRPr="00C64B45">
        <w:rPr>
          <w:bCs/>
          <w:szCs w:val="28"/>
        </w:rPr>
        <w:t xml:space="preserve"> panta pirmo daļu ar teikumu šādā redakcijā:</w:t>
      </w:r>
    </w:p>
    <w:p w14:paraId="3BFA3E04" w14:textId="5EDA30C8" w:rsidR="00380A03" w:rsidRDefault="00380A03" w:rsidP="00C1055F">
      <w:pPr>
        <w:pStyle w:val="BodyText"/>
        <w:ind w:firstLine="709"/>
        <w:jc w:val="both"/>
        <w:rPr>
          <w:bCs/>
          <w:szCs w:val="28"/>
        </w:rPr>
      </w:pPr>
      <w:r>
        <w:rPr>
          <w:bCs/>
          <w:szCs w:val="28"/>
        </w:rPr>
        <w:t>“Ministru kabinets nosaka ekspertīzes ietvaros sniegto maksas pakalpojumu cenrādi.”</w:t>
      </w:r>
    </w:p>
    <w:p w14:paraId="0959428B" w14:textId="0E323E2F" w:rsidR="00A3210A" w:rsidRDefault="002B2975" w:rsidP="00C1055F">
      <w:pPr>
        <w:pStyle w:val="BodyText"/>
        <w:ind w:firstLine="709"/>
        <w:rPr>
          <w:bCs/>
          <w:szCs w:val="28"/>
        </w:rPr>
      </w:pPr>
      <w:r>
        <w:rPr>
          <w:bCs/>
          <w:szCs w:val="28"/>
        </w:rPr>
        <w:t>2. Papildināt 59.panta otro daļu ar teikumu šādā redakcijā:</w:t>
      </w:r>
    </w:p>
    <w:p w14:paraId="3DE17AD6" w14:textId="5E65F6B0" w:rsidR="002B2975" w:rsidRDefault="002B2975" w:rsidP="00C1055F">
      <w:pPr>
        <w:pStyle w:val="BodyText"/>
        <w:ind w:firstLine="709"/>
        <w:jc w:val="both"/>
        <w:rPr>
          <w:bCs/>
          <w:szCs w:val="28"/>
        </w:rPr>
      </w:pPr>
      <w:r>
        <w:rPr>
          <w:bCs/>
          <w:szCs w:val="28"/>
        </w:rPr>
        <w:t>“</w:t>
      </w:r>
      <w:r w:rsidR="00185213">
        <w:rPr>
          <w:bCs/>
          <w:szCs w:val="28"/>
        </w:rPr>
        <w:t>Izglītības un zinātnes ministrija savā mājas lapā internetā publicē informāciju par privātajām izglītības iestādēm</w:t>
      </w:r>
      <w:r w:rsidR="00AD156F">
        <w:rPr>
          <w:bCs/>
          <w:szCs w:val="28"/>
        </w:rPr>
        <w:t xml:space="preserve"> piešķirtā finansējuma apmēru.”</w:t>
      </w:r>
    </w:p>
    <w:p w14:paraId="79D162A9" w14:textId="1DD652B2" w:rsidR="00A3210A" w:rsidRPr="00A3210A" w:rsidRDefault="00BE0441" w:rsidP="00C1055F">
      <w:pPr>
        <w:pStyle w:val="BodyText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A3210A" w:rsidRPr="00A3210A">
        <w:rPr>
          <w:bCs/>
          <w:szCs w:val="28"/>
        </w:rPr>
        <w:t>. Papildināt 60.pantu ar 3.</w:t>
      </w:r>
      <w:r w:rsidR="00A3210A" w:rsidRPr="00A3210A">
        <w:rPr>
          <w:bCs/>
          <w:szCs w:val="28"/>
          <w:vertAlign w:val="superscript"/>
        </w:rPr>
        <w:t>2</w:t>
      </w:r>
      <w:r w:rsidR="00A3210A" w:rsidRPr="00A3210A">
        <w:rPr>
          <w:bCs/>
          <w:szCs w:val="28"/>
        </w:rPr>
        <w:t xml:space="preserve"> daļu šādā redakcijā:</w:t>
      </w:r>
    </w:p>
    <w:p w14:paraId="70C2E487" w14:textId="15654C19" w:rsidR="00A3210A" w:rsidRPr="00A3210A" w:rsidRDefault="00A3210A" w:rsidP="00C1055F">
      <w:pPr>
        <w:pStyle w:val="BodyText"/>
        <w:jc w:val="both"/>
        <w:rPr>
          <w:bCs/>
          <w:szCs w:val="28"/>
        </w:rPr>
      </w:pPr>
      <w:r w:rsidRPr="00A3210A">
        <w:rPr>
          <w:bCs/>
          <w:szCs w:val="28"/>
        </w:rPr>
        <w:t xml:space="preserve"> “(3</w:t>
      </w:r>
      <w:r w:rsidRPr="00A3210A">
        <w:rPr>
          <w:bCs/>
          <w:szCs w:val="28"/>
          <w:vertAlign w:val="superscript"/>
        </w:rPr>
        <w:t>2</w:t>
      </w:r>
      <w:r w:rsidRPr="00A3210A">
        <w:rPr>
          <w:bCs/>
          <w:szCs w:val="28"/>
        </w:rPr>
        <w:t xml:space="preserve">) </w:t>
      </w:r>
      <w:r w:rsidR="001F525D" w:rsidRPr="001F525D">
        <w:rPr>
          <w:bCs/>
          <w:szCs w:val="28"/>
        </w:rPr>
        <w:t xml:space="preserve">Valsts un pašvaldības dibinātas vispārējās izglītības </w:t>
      </w:r>
      <w:r w:rsidR="001F525D">
        <w:rPr>
          <w:bCs/>
          <w:szCs w:val="28"/>
        </w:rPr>
        <w:t xml:space="preserve">iestādes </w:t>
      </w:r>
      <w:r w:rsidR="001F525D" w:rsidRPr="001F525D">
        <w:rPr>
          <w:bCs/>
          <w:szCs w:val="28"/>
        </w:rPr>
        <w:t xml:space="preserve">un profesionālās izglītības iestādes </w:t>
      </w:r>
      <w:r w:rsidR="004A0ECB" w:rsidRPr="004A0ECB">
        <w:rPr>
          <w:bCs/>
          <w:szCs w:val="28"/>
        </w:rPr>
        <w:t>katru mēnesi savā mājaslapā</w:t>
      </w:r>
      <w:r w:rsidR="00D319FB">
        <w:rPr>
          <w:bCs/>
          <w:szCs w:val="28"/>
        </w:rPr>
        <w:t xml:space="preserve"> vai, ja tādas nav, dibinātāja mājas lapā</w:t>
      </w:r>
      <w:r w:rsidR="004A0ECB" w:rsidRPr="004A0ECB">
        <w:rPr>
          <w:bCs/>
          <w:szCs w:val="28"/>
        </w:rPr>
        <w:t xml:space="preserve"> internetā publicē pedagogiem</w:t>
      </w:r>
      <w:r w:rsidR="004A0ECB">
        <w:rPr>
          <w:bCs/>
          <w:szCs w:val="28"/>
        </w:rPr>
        <w:t xml:space="preserve"> no valsts budžeta līdzekļiem</w:t>
      </w:r>
      <w:r w:rsidR="009C5161">
        <w:rPr>
          <w:bCs/>
          <w:szCs w:val="28"/>
        </w:rPr>
        <w:t xml:space="preserve"> par iepriekšējo mēnesi</w:t>
      </w:r>
      <w:r w:rsidR="004A0ECB">
        <w:rPr>
          <w:bCs/>
          <w:szCs w:val="28"/>
        </w:rPr>
        <w:t xml:space="preserve"> izmaksāto </w:t>
      </w:r>
      <w:r w:rsidR="007B1F0B">
        <w:rPr>
          <w:bCs/>
          <w:szCs w:val="28"/>
        </w:rPr>
        <w:t>atlīdzību</w:t>
      </w:r>
      <w:r w:rsidRPr="00A3210A">
        <w:rPr>
          <w:bCs/>
          <w:szCs w:val="28"/>
        </w:rPr>
        <w:t xml:space="preserve">, </w:t>
      </w:r>
      <w:r w:rsidR="001F525D" w:rsidRPr="001F525D">
        <w:rPr>
          <w:bCs/>
          <w:szCs w:val="28"/>
        </w:rPr>
        <w:t>papildus Valsts un pašvaldību institūciju amatpersonu un darbinieku atlīdzības likumā noteiktajam</w:t>
      </w:r>
      <w:r w:rsidR="001F525D">
        <w:rPr>
          <w:bCs/>
          <w:szCs w:val="28"/>
        </w:rPr>
        <w:t>,</w:t>
      </w:r>
      <w:r w:rsidR="001F525D" w:rsidRPr="001F525D">
        <w:rPr>
          <w:bCs/>
          <w:szCs w:val="28"/>
        </w:rPr>
        <w:t xml:space="preserve"> </w:t>
      </w:r>
      <w:r w:rsidRPr="00A3210A">
        <w:rPr>
          <w:bCs/>
          <w:szCs w:val="28"/>
        </w:rPr>
        <w:t xml:space="preserve">norādot </w:t>
      </w:r>
      <w:r w:rsidR="001F525D">
        <w:rPr>
          <w:bCs/>
          <w:szCs w:val="28"/>
        </w:rPr>
        <w:t>arī</w:t>
      </w:r>
      <w:r w:rsidR="004A0ECB">
        <w:rPr>
          <w:bCs/>
          <w:szCs w:val="28"/>
        </w:rPr>
        <w:t xml:space="preserve"> katra pedagoga </w:t>
      </w:r>
      <w:r w:rsidR="001F525D">
        <w:rPr>
          <w:bCs/>
          <w:szCs w:val="28"/>
        </w:rPr>
        <w:t>darba algas</w:t>
      </w:r>
      <w:r w:rsidR="004A0ECB">
        <w:rPr>
          <w:bCs/>
          <w:szCs w:val="28"/>
        </w:rPr>
        <w:t xml:space="preserve"> likmi un tarificēto stundu skaitu</w:t>
      </w:r>
      <w:r w:rsidR="009C5161">
        <w:rPr>
          <w:bCs/>
          <w:szCs w:val="28"/>
        </w:rPr>
        <w:t xml:space="preserve">, izņemot </w:t>
      </w:r>
      <w:r w:rsidR="004A0ECB">
        <w:rPr>
          <w:bCs/>
          <w:szCs w:val="28"/>
        </w:rPr>
        <w:t>pedagoga vārdu, uzvārdu un ieņemamo amatu.</w:t>
      </w:r>
      <w:r w:rsidRPr="00A3210A">
        <w:rPr>
          <w:bCs/>
          <w:szCs w:val="28"/>
        </w:rPr>
        <w:t xml:space="preserve"> </w:t>
      </w:r>
      <w:r w:rsidR="0094718C" w:rsidRPr="0094718C">
        <w:rPr>
          <w:bCs/>
          <w:szCs w:val="28"/>
        </w:rPr>
        <w:t xml:space="preserve">Valsts </w:t>
      </w:r>
      <w:r w:rsidR="001F525D">
        <w:rPr>
          <w:bCs/>
          <w:szCs w:val="28"/>
        </w:rPr>
        <w:t xml:space="preserve">dibinātās </w:t>
      </w:r>
      <w:r w:rsidR="0094718C" w:rsidRPr="0094718C">
        <w:rPr>
          <w:bCs/>
          <w:szCs w:val="28"/>
        </w:rPr>
        <w:t>augstākās izglītības iestādes katru mēnesi savā mājas lapā internetā publicē informāciju par saņemto valsts budžeta finansējuma daļu, kas izlietota pedagogu atlīdzībām</w:t>
      </w:r>
      <w:r w:rsidR="0094718C">
        <w:rPr>
          <w:bCs/>
          <w:szCs w:val="28"/>
        </w:rPr>
        <w:t>.</w:t>
      </w:r>
      <w:r w:rsidR="00AD156F">
        <w:rPr>
          <w:bCs/>
          <w:szCs w:val="28"/>
        </w:rPr>
        <w:t>”</w:t>
      </w:r>
    </w:p>
    <w:p w14:paraId="56E764A0" w14:textId="3C59C041" w:rsidR="00C64B45" w:rsidRDefault="00BE0441" w:rsidP="00C1055F">
      <w:pPr>
        <w:pStyle w:val="BodyText"/>
        <w:ind w:firstLine="709"/>
        <w:rPr>
          <w:bCs/>
          <w:szCs w:val="28"/>
        </w:rPr>
      </w:pPr>
      <w:r>
        <w:rPr>
          <w:bCs/>
          <w:szCs w:val="28"/>
        </w:rPr>
        <w:t>4</w:t>
      </w:r>
      <w:r w:rsidR="00C64B45" w:rsidRPr="00C64B45">
        <w:rPr>
          <w:bCs/>
          <w:szCs w:val="28"/>
        </w:rPr>
        <w:t>. Aizstāt pārejas noteikumu 30.punktā skaitli “2015” ar skaitli “201</w:t>
      </w:r>
      <w:r w:rsidR="00C17792">
        <w:rPr>
          <w:bCs/>
          <w:szCs w:val="28"/>
        </w:rPr>
        <w:t>8</w:t>
      </w:r>
      <w:r w:rsidR="00C64B45" w:rsidRPr="00C64B45">
        <w:rPr>
          <w:bCs/>
          <w:szCs w:val="28"/>
        </w:rPr>
        <w:t xml:space="preserve">”. </w:t>
      </w:r>
    </w:p>
    <w:p w14:paraId="2EE257EB" w14:textId="5D8FD5E7" w:rsidR="007B1F0B" w:rsidRDefault="007B1F0B" w:rsidP="00C1055F">
      <w:pPr>
        <w:pStyle w:val="BodyText"/>
        <w:ind w:firstLine="709"/>
        <w:rPr>
          <w:bCs/>
          <w:szCs w:val="28"/>
        </w:rPr>
      </w:pPr>
      <w:r>
        <w:rPr>
          <w:bCs/>
          <w:szCs w:val="28"/>
        </w:rPr>
        <w:t>5. </w:t>
      </w:r>
      <w:r w:rsidR="001F525D">
        <w:rPr>
          <w:bCs/>
          <w:szCs w:val="28"/>
        </w:rPr>
        <w:t>Izslēgt</w:t>
      </w:r>
      <w:r>
        <w:rPr>
          <w:bCs/>
          <w:szCs w:val="28"/>
        </w:rPr>
        <w:t xml:space="preserve"> pārejas noteikumu 26.punktu.</w:t>
      </w:r>
    </w:p>
    <w:p w14:paraId="7DD2B080" w14:textId="54EC3A7D" w:rsidR="00C542B2" w:rsidRDefault="007B1F0B" w:rsidP="00C1055F">
      <w:pPr>
        <w:pStyle w:val="BodyText"/>
        <w:ind w:firstLine="709"/>
        <w:rPr>
          <w:bCs/>
          <w:szCs w:val="28"/>
        </w:rPr>
      </w:pPr>
      <w:r>
        <w:rPr>
          <w:bCs/>
          <w:szCs w:val="28"/>
        </w:rPr>
        <w:t>6</w:t>
      </w:r>
      <w:r w:rsidR="00C17792">
        <w:rPr>
          <w:bCs/>
          <w:szCs w:val="28"/>
        </w:rPr>
        <w:t xml:space="preserve">. </w:t>
      </w:r>
      <w:r w:rsidR="001F525D">
        <w:rPr>
          <w:bCs/>
          <w:szCs w:val="28"/>
        </w:rPr>
        <w:t>Izslēgt</w:t>
      </w:r>
      <w:r w:rsidR="00C17792">
        <w:rPr>
          <w:bCs/>
          <w:szCs w:val="28"/>
        </w:rPr>
        <w:t xml:space="preserve"> pārejas noteikumu </w:t>
      </w:r>
      <w:r w:rsidR="003822AB">
        <w:rPr>
          <w:bCs/>
          <w:szCs w:val="28"/>
        </w:rPr>
        <w:t>36.punktā skaitli “12.</w:t>
      </w:r>
      <w:r w:rsidR="003822AB" w:rsidRPr="003822AB">
        <w:rPr>
          <w:bCs/>
          <w:szCs w:val="28"/>
          <w:vertAlign w:val="superscript"/>
        </w:rPr>
        <w:t>1</w:t>
      </w:r>
      <w:r w:rsidR="003822AB">
        <w:rPr>
          <w:bCs/>
          <w:szCs w:val="28"/>
        </w:rPr>
        <w:t>”</w:t>
      </w:r>
      <w:r w:rsidR="00AD156F">
        <w:rPr>
          <w:bCs/>
          <w:szCs w:val="28"/>
        </w:rPr>
        <w:t>.</w:t>
      </w:r>
    </w:p>
    <w:p w14:paraId="5A31495D" w14:textId="65C14B9A" w:rsidR="00C17792" w:rsidRDefault="007B1F0B" w:rsidP="00C1055F">
      <w:pPr>
        <w:pStyle w:val="BodyText"/>
        <w:ind w:firstLine="709"/>
        <w:rPr>
          <w:bCs/>
          <w:szCs w:val="28"/>
        </w:rPr>
      </w:pPr>
      <w:r>
        <w:rPr>
          <w:bCs/>
          <w:szCs w:val="28"/>
        </w:rPr>
        <w:t>7</w:t>
      </w:r>
      <w:r w:rsidR="00C542B2">
        <w:rPr>
          <w:bCs/>
          <w:szCs w:val="28"/>
        </w:rPr>
        <w:t>. Papildināt pārejas noteikumus ar 38.punktu</w:t>
      </w:r>
      <w:r w:rsidR="003822AB">
        <w:rPr>
          <w:bCs/>
          <w:szCs w:val="28"/>
        </w:rPr>
        <w:t xml:space="preserve"> šādā redakcijā:</w:t>
      </w:r>
    </w:p>
    <w:p w14:paraId="2A7D09C2" w14:textId="49C7C5CB" w:rsidR="003822AB" w:rsidRPr="003822AB" w:rsidRDefault="003822AB" w:rsidP="00C1055F">
      <w:pPr>
        <w:pStyle w:val="BodyText"/>
        <w:ind w:firstLine="709"/>
        <w:jc w:val="both"/>
        <w:rPr>
          <w:bCs/>
          <w:szCs w:val="28"/>
        </w:rPr>
      </w:pPr>
      <w:r>
        <w:rPr>
          <w:bCs/>
          <w:szCs w:val="28"/>
        </w:rPr>
        <w:t>“</w:t>
      </w:r>
      <w:r w:rsidR="00C542B2">
        <w:rPr>
          <w:bCs/>
          <w:szCs w:val="28"/>
        </w:rPr>
        <w:t xml:space="preserve">38. </w:t>
      </w:r>
      <w:r w:rsidRPr="003822AB">
        <w:rPr>
          <w:bCs/>
          <w:szCs w:val="28"/>
        </w:rPr>
        <w:t>Ministru kabinets līdz 201</w:t>
      </w:r>
      <w:r>
        <w:rPr>
          <w:bCs/>
          <w:szCs w:val="28"/>
        </w:rPr>
        <w:t>8</w:t>
      </w:r>
      <w:r w:rsidRPr="003822AB">
        <w:rPr>
          <w:bCs/>
          <w:szCs w:val="28"/>
        </w:rPr>
        <w:t xml:space="preserve">.gada </w:t>
      </w:r>
      <w:r>
        <w:rPr>
          <w:bCs/>
          <w:szCs w:val="28"/>
        </w:rPr>
        <w:t>1.janvārim</w:t>
      </w:r>
      <w:r w:rsidRPr="003822AB">
        <w:rPr>
          <w:bCs/>
          <w:szCs w:val="28"/>
        </w:rPr>
        <w:t xml:space="preserve"> izdod šā likuma </w:t>
      </w:r>
      <w:hyperlink r:id="rId9" w:anchor="p14" w:tgtFrame="_blank" w:history="1">
        <w:r w:rsidRPr="003822AB">
          <w:rPr>
            <w:rStyle w:val="Hyperlink"/>
            <w:bCs/>
            <w:color w:val="auto"/>
            <w:szCs w:val="28"/>
            <w:u w:val="none"/>
          </w:rPr>
          <w:t>14.panta</w:t>
        </w:r>
      </w:hyperlink>
      <w:r w:rsidRPr="003822AB">
        <w:rPr>
          <w:bCs/>
          <w:szCs w:val="28"/>
        </w:rPr>
        <w:t xml:space="preserve"> 12.</w:t>
      </w:r>
      <w:r w:rsidRPr="003822AB">
        <w:rPr>
          <w:bCs/>
          <w:szCs w:val="28"/>
          <w:vertAlign w:val="superscript"/>
        </w:rPr>
        <w:t>1</w:t>
      </w:r>
      <w:r w:rsidR="00673A85">
        <w:rPr>
          <w:bCs/>
          <w:szCs w:val="28"/>
          <w:vertAlign w:val="superscript"/>
        </w:rPr>
        <w:t xml:space="preserve"> </w:t>
      </w:r>
      <w:r>
        <w:rPr>
          <w:bCs/>
          <w:szCs w:val="28"/>
        </w:rPr>
        <w:t>punktā</w:t>
      </w:r>
      <w:r w:rsidR="007B1F0B">
        <w:rPr>
          <w:bCs/>
          <w:szCs w:val="28"/>
        </w:rPr>
        <w:t>, 31.punktā un 34.punktā</w:t>
      </w:r>
      <w:r>
        <w:rPr>
          <w:bCs/>
          <w:szCs w:val="28"/>
        </w:rPr>
        <w:t xml:space="preserve"> minētos noteikumus.”</w:t>
      </w:r>
    </w:p>
    <w:p w14:paraId="1E515EC8" w14:textId="7EF2E480" w:rsidR="00C64B45" w:rsidRPr="00C64B45" w:rsidRDefault="00C64B45" w:rsidP="00C1055F">
      <w:pPr>
        <w:pStyle w:val="BodyText"/>
        <w:ind w:firstLine="709"/>
        <w:rPr>
          <w:szCs w:val="28"/>
        </w:rPr>
      </w:pPr>
      <w:r w:rsidRPr="00C64B45">
        <w:rPr>
          <w:szCs w:val="28"/>
        </w:rPr>
        <w:t>Likum</w:t>
      </w:r>
      <w:r w:rsidR="007B3B01">
        <w:rPr>
          <w:szCs w:val="28"/>
        </w:rPr>
        <w:t>a</w:t>
      </w:r>
      <w:r w:rsidRPr="00C64B45">
        <w:rPr>
          <w:szCs w:val="28"/>
        </w:rPr>
        <w:t xml:space="preserve"> 1.</w:t>
      </w:r>
      <w:r w:rsidR="00BE0441">
        <w:rPr>
          <w:szCs w:val="28"/>
        </w:rPr>
        <w:t xml:space="preserve"> </w:t>
      </w:r>
      <w:r w:rsidRPr="00C64B45">
        <w:rPr>
          <w:szCs w:val="28"/>
        </w:rPr>
        <w:t>pants stājas spēkā 2015.gada 1.jūlijā.</w:t>
      </w:r>
    </w:p>
    <w:p w14:paraId="32ADD462" w14:textId="201F64AD" w:rsidR="00C64B45" w:rsidRDefault="00C64B45" w:rsidP="00C1055F">
      <w:pPr>
        <w:pStyle w:val="BodyText"/>
        <w:ind w:firstLine="709"/>
        <w:jc w:val="both"/>
        <w:rPr>
          <w:szCs w:val="28"/>
        </w:rPr>
      </w:pPr>
      <w:r w:rsidRPr="00C64B45">
        <w:rPr>
          <w:szCs w:val="28"/>
        </w:rPr>
        <w:t>Likum</w:t>
      </w:r>
      <w:r w:rsidR="007B3B01">
        <w:rPr>
          <w:szCs w:val="28"/>
        </w:rPr>
        <w:t>a</w:t>
      </w:r>
      <w:r w:rsidRPr="00C64B45">
        <w:rPr>
          <w:szCs w:val="28"/>
        </w:rPr>
        <w:t xml:space="preserve"> </w:t>
      </w:r>
      <w:r w:rsidR="001F525D">
        <w:rPr>
          <w:szCs w:val="28"/>
        </w:rPr>
        <w:t xml:space="preserve">2.pants </w:t>
      </w:r>
      <w:r w:rsidR="00B55FEF">
        <w:rPr>
          <w:szCs w:val="28"/>
        </w:rPr>
        <w:t xml:space="preserve">un </w:t>
      </w:r>
      <w:r w:rsidR="00BE0441">
        <w:rPr>
          <w:szCs w:val="28"/>
        </w:rPr>
        <w:t>4</w:t>
      </w:r>
      <w:r w:rsidR="00B55FEF">
        <w:rPr>
          <w:szCs w:val="28"/>
        </w:rPr>
        <w:t>.</w:t>
      </w:r>
      <w:r w:rsidRPr="00C64B45">
        <w:rPr>
          <w:szCs w:val="28"/>
        </w:rPr>
        <w:t>pants stājas spēkā 2015.gada 1.janvārī.</w:t>
      </w:r>
    </w:p>
    <w:p w14:paraId="6F660E79" w14:textId="091F2F91" w:rsidR="001F525D" w:rsidRPr="00C64B45" w:rsidRDefault="001F525D" w:rsidP="00C1055F">
      <w:pPr>
        <w:pStyle w:val="BodyText"/>
        <w:ind w:firstLine="709"/>
        <w:jc w:val="both"/>
        <w:rPr>
          <w:szCs w:val="28"/>
        </w:rPr>
      </w:pPr>
      <w:r>
        <w:rPr>
          <w:szCs w:val="28"/>
        </w:rPr>
        <w:t xml:space="preserve">Likuma </w:t>
      </w:r>
      <w:r w:rsidRPr="001F525D">
        <w:rPr>
          <w:szCs w:val="28"/>
        </w:rPr>
        <w:t>3.pants</w:t>
      </w:r>
      <w:r>
        <w:rPr>
          <w:szCs w:val="28"/>
        </w:rPr>
        <w:t xml:space="preserve"> stājas spēkā 2015.gada 1.martā.</w:t>
      </w:r>
    </w:p>
    <w:p w14:paraId="6FDFE8D0" w14:textId="77777777" w:rsidR="00C64B45" w:rsidRDefault="00C64B45" w:rsidP="00893A86">
      <w:pPr>
        <w:pStyle w:val="BodyText"/>
        <w:ind w:firstLine="709"/>
        <w:jc w:val="both"/>
        <w:rPr>
          <w:szCs w:val="28"/>
        </w:rPr>
      </w:pPr>
    </w:p>
    <w:p w14:paraId="4DDDF404" w14:textId="77777777" w:rsidR="006A265C" w:rsidRDefault="00CE5E8F" w:rsidP="00CF0D5B">
      <w:pPr>
        <w:pStyle w:val="BodyText"/>
        <w:ind w:firstLine="709"/>
        <w:rPr>
          <w:szCs w:val="28"/>
        </w:rPr>
      </w:pPr>
      <w:r w:rsidRPr="00CE5E8F">
        <w:rPr>
          <w:szCs w:val="28"/>
        </w:rPr>
        <w:t xml:space="preserve">Iesniedzējs: </w:t>
      </w:r>
      <w:r w:rsidR="006A265C">
        <w:rPr>
          <w:szCs w:val="28"/>
        </w:rPr>
        <w:t>I</w:t>
      </w:r>
      <w:r w:rsidRPr="00CE5E8F">
        <w:rPr>
          <w:szCs w:val="28"/>
        </w:rPr>
        <w:t>zglītības un zinātnes ministr</w:t>
      </w:r>
      <w:r w:rsidR="006A265C">
        <w:rPr>
          <w:szCs w:val="28"/>
        </w:rPr>
        <w:t xml:space="preserve">a vietā </w:t>
      </w:r>
    </w:p>
    <w:p w14:paraId="7553406B" w14:textId="7AD445A6" w:rsidR="00CE5E8F" w:rsidRPr="00CE5E8F" w:rsidRDefault="006A265C" w:rsidP="006A265C">
      <w:pPr>
        <w:pStyle w:val="BodyText"/>
        <w:tabs>
          <w:tab w:val="left" w:pos="7230"/>
        </w:tabs>
        <w:ind w:firstLine="709"/>
        <w:rPr>
          <w:szCs w:val="28"/>
        </w:rPr>
      </w:pPr>
      <w:r>
        <w:rPr>
          <w:szCs w:val="28"/>
        </w:rPr>
        <w:t xml:space="preserve">labklājības ministrs                                                              </w:t>
      </w:r>
      <w:proofErr w:type="spellStart"/>
      <w:r>
        <w:rPr>
          <w:szCs w:val="28"/>
        </w:rPr>
        <w:t>U.Augulis</w:t>
      </w:r>
      <w:proofErr w:type="spellEnd"/>
      <w:r>
        <w:rPr>
          <w:szCs w:val="28"/>
        </w:rPr>
        <w:t xml:space="preserve"> </w:t>
      </w:r>
      <w:r w:rsidR="00CE5E8F" w:rsidRPr="00CE5E8F">
        <w:rPr>
          <w:szCs w:val="28"/>
        </w:rPr>
        <w:tab/>
      </w:r>
      <w:r w:rsidR="00601DD2">
        <w:rPr>
          <w:szCs w:val="28"/>
        </w:rPr>
        <w:tab/>
      </w:r>
    </w:p>
    <w:p w14:paraId="15DB3333" w14:textId="77777777" w:rsidR="00CE5E8F" w:rsidRPr="00CE5E8F" w:rsidRDefault="00CE5E8F" w:rsidP="00CE5E8F">
      <w:pPr>
        <w:pStyle w:val="BodyText"/>
        <w:rPr>
          <w:szCs w:val="28"/>
        </w:rPr>
      </w:pPr>
    </w:p>
    <w:p w14:paraId="018DB7AD" w14:textId="7EFF02D8" w:rsidR="00CE5E8F" w:rsidRPr="00CE5E8F" w:rsidRDefault="00CE5E8F" w:rsidP="006A265C">
      <w:pPr>
        <w:pStyle w:val="BodyText"/>
        <w:tabs>
          <w:tab w:val="left" w:pos="7371"/>
          <w:tab w:val="left" w:pos="7513"/>
        </w:tabs>
        <w:ind w:firstLine="709"/>
        <w:rPr>
          <w:szCs w:val="28"/>
        </w:rPr>
      </w:pPr>
      <w:r w:rsidRPr="00CE5E8F">
        <w:rPr>
          <w:szCs w:val="28"/>
        </w:rPr>
        <w:t>Vizē: valsts sekretāre</w:t>
      </w:r>
      <w:r w:rsidR="006A265C">
        <w:rPr>
          <w:szCs w:val="28"/>
        </w:rPr>
        <w:t xml:space="preserve">                                                           </w:t>
      </w:r>
      <w:proofErr w:type="spellStart"/>
      <w:r w:rsidR="00C64F01">
        <w:rPr>
          <w:szCs w:val="28"/>
        </w:rPr>
        <w:t>S</w:t>
      </w:r>
      <w:r w:rsidRPr="00CE5E8F">
        <w:rPr>
          <w:szCs w:val="28"/>
        </w:rPr>
        <w:t>.Liepiņa</w:t>
      </w:r>
      <w:proofErr w:type="spellEnd"/>
    </w:p>
    <w:p w14:paraId="3A43E0A3" w14:textId="77777777" w:rsidR="005C7DD2" w:rsidRDefault="005C7DD2" w:rsidP="00305F81">
      <w:pPr>
        <w:pStyle w:val="BodyText"/>
        <w:rPr>
          <w:szCs w:val="28"/>
        </w:rPr>
      </w:pPr>
    </w:p>
    <w:p w14:paraId="717E43ED" w14:textId="7A659FCA" w:rsidR="00474727" w:rsidRPr="00C64F01" w:rsidRDefault="004F5507" w:rsidP="00B55FEF">
      <w:pPr>
        <w:pStyle w:val="BodyText"/>
        <w:ind w:firstLine="709"/>
        <w:rPr>
          <w:sz w:val="18"/>
          <w:szCs w:val="18"/>
        </w:rPr>
      </w:pPr>
      <w:r w:rsidRPr="00C64F01">
        <w:rPr>
          <w:sz w:val="18"/>
          <w:szCs w:val="18"/>
        </w:rPr>
        <w:t>0</w:t>
      </w:r>
      <w:r w:rsidR="00AB0B7A">
        <w:rPr>
          <w:sz w:val="18"/>
          <w:szCs w:val="18"/>
        </w:rPr>
        <w:t>4</w:t>
      </w:r>
      <w:r w:rsidR="00474727" w:rsidRPr="00C64F01">
        <w:rPr>
          <w:sz w:val="18"/>
          <w:szCs w:val="18"/>
        </w:rPr>
        <w:t>.1</w:t>
      </w:r>
      <w:r w:rsidRPr="00C64F01">
        <w:rPr>
          <w:sz w:val="18"/>
          <w:szCs w:val="18"/>
        </w:rPr>
        <w:t>2</w:t>
      </w:r>
      <w:r w:rsidR="00474727" w:rsidRPr="00C64F01">
        <w:rPr>
          <w:sz w:val="18"/>
          <w:szCs w:val="18"/>
        </w:rPr>
        <w:t>.2014.</w:t>
      </w:r>
    </w:p>
    <w:p w14:paraId="7B74BE22" w14:textId="755F7B26" w:rsidR="00474727" w:rsidRPr="00C64F01" w:rsidRDefault="00C1055F" w:rsidP="00B55FEF">
      <w:pPr>
        <w:pStyle w:val="BodyText"/>
        <w:ind w:firstLine="709"/>
        <w:rPr>
          <w:sz w:val="18"/>
          <w:szCs w:val="18"/>
        </w:rPr>
      </w:pPr>
      <w:r>
        <w:rPr>
          <w:sz w:val="18"/>
          <w:szCs w:val="18"/>
        </w:rPr>
        <w:t>276</w:t>
      </w:r>
      <w:bookmarkStart w:id="0" w:name="_GoBack"/>
      <w:bookmarkEnd w:id="0"/>
    </w:p>
    <w:p w14:paraId="715FD568" w14:textId="6DA58691" w:rsidR="00474727" w:rsidRPr="00C64F01" w:rsidRDefault="00624072" w:rsidP="00B55FEF">
      <w:pPr>
        <w:pStyle w:val="BodyText"/>
        <w:ind w:firstLine="709"/>
        <w:rPr>
          <w:sz w:val="18"/>
          <w:szCs w:val="18"/>
        </w:rPr>
      </w:pPr>
      <w:proofErr w:type="spellStart"/>
      <w:r w:rsidRPr="00C64F01">
        <w:rPr>
          <w:sz w:val="18"/>
          <w:szCs w:val="18"/>
        </w:rPr>
        <w:t>B.Bašķere</w:t>
      </w:r>
      <w:proofErr w:type="spellEnd"/>
      <w:r w:rsidR="00E5552E" w:rsidRPr="00C64F01">
        <w:rPr>
          <w:sz w:val="18"/>
          <w:szCs w:val="18"/>
        </w:rPr>
        <w:t>, 67047807</w:t>
      </w:r>
      <w:r w:rsidR="00C64F01" w:rsidRPr="00C64F01">
        <w:rPr>
          <w:sz w:val="18"/>
          <w:szCs w:val="18"/>
        </w:rPr>
        <w:t xml:space="preserve">,  </w:t>
      </w:r>
      <w:r w:rsidR="00E5552E" w:rsidRPr="00C64F01">
        <w:rPr>
          <w:sz w:val="18"/>
          <w:szCs w:val="18"/>
        </w:rPr>
        <w:t>Baiba.Baskere@izm.gov.lv</w:t>
      </w:r>
    </w:p>
    <w:sectPr w:rsidR="00474727" w:rsidRPr="00C64F01" w:rsidSect="00C64F0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701" w:header="708" w:footer="8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F40F9" w14:textId="77777777" w:rsidR="00734D1B" w:rsidRDefault="00734D1B">
      <w:pPr>
        <w:spacing w:after="0" w:line="240" w:lineRule="auto"/>
      </w:pPr>
      <w:r>
        <w:separator/>
      </w:r>
    </w:p>
  </w:endnote>
  <w:endnote w:type="continuationSeparator" w:id="0">
    <w:p w14:paraId="1A8AC5D3" w14:textId="77777777" w:rsidR="00734D1B" w:rsidRDefault="0073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B9F62" w14:textId="447E981C" w:rsidR="00A01AAA" w:rsidRDefault="00305F81">
    <w:pPr>
      <w:pStyle w:val="Footer"/>
    </w:pPr>
    <w:r w:rsidRPr="007E1E69">
      <w:rPr>
        <w:rFonts w:ascii="Times New Roman" w:hAnsi="Times New Roman" w:cs="Times New Roman"/>
        <w:sz w:val="20"/>
        <w:szCs w:val="20"/>
      </w:rPr>
      <w:fldChar w:fldCharType="begin"/>
    </w:r>
    <w:r w:rsidRPr="007E1E69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7E1E69">
      <w:rPr>
        <w:rFonts w:ascii="Times New Roman" w:hAnsi="Times New Roman" w:cs="Times New Roman"/>
        <w:sz w:val="20"/>
        <w:szCs w:val="20"/>
      </w:rPr>
      <w:fldChar w:fldCharType="separate"/>
    </w:r>
    <w:r w:rsidR="00E16D09">
      <w:rPr>
        <w:rFonts w:ascii="Times New Roman" w:hAnsi="Times New Roman" w:cs="Times New Roman"/>
        <w:noProof/>
        <w:sz w:val="20"/>
        <w:szCs w:val="20"/>
      </w:rPr>
      <w:t>IZMLik_041214_IL_groz_1212</w:t>
    </w:r>
    <w:r w:rsidRPr="007E1E69">
      <w:rPr>
        <w:rFonts w:ascii="Times New Roman" w:hAnsi="Times New Roman" w:cs="Times New Roman"/>
        <w:noProof/>
        <w:sz w:val="20"/>
        <w:szCs w:val="20"/>
      </w:rPr>
      <w:fldChar w:fldCharType="end"/>
    </w:r>
    <w:r w:rsidRPr="007E1E69">
      <w:rPr>
        <w:rFonts w:ascii="Times New Roman" w:hAnsi="Times New Roman" w:cs="Times New Roman"/>
        <w:sz w:val="20"/>
        <w:szCs w:val="20"/>
      </w:rPr>
      <w:t>; Likumprojekt</w:t>
    </w:r>
    <w:r>
      <w:rPr>
        <w:rFonts w:ascii="Times New Roman" w:hAnsi="Times New Roman" w:cs="Times New Roman"/>
        <w:sz w:val="20"/>
        <w:szCs w:val="20"/>
      </w:rPr>
      <w:t>s</w:t>
    </w:r>
    <w:r w:rsidRPr="007E1E69">
      <w:rPr>
        <w:rFonts w:ascii="Times New Roman" w:hAnsi="Times New Roman" w:cs="Times New Roman"/>
        <w:sz w:val="20"/>
        <w:szCs w:val="20"/>
      </w:rPr>
      <w:t xml:space="preserve"> “Grozījumi likumā “Par uzņēmumu ienākuma nodokli””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44B6" w14:textId="505F1C86" w:rsidR="00CE5E0E" w:rsidRPr="007E1E69" w:rsidRDefault="00305F81" w:rsidP="00CE5E0E">
    <w:pPr>
      <w:pStyle w:val="Footer"/>
      <w:rPr>
        <w:rFonts w:ascii="Times New Roman" w:hAnsi="Times New Roman" w:cs="Times New Roman"/>
        <w:sz w:val="20"/>
        <w:szCs w:val="20"/>
      </w:rPr>
    </w:pPr>
    <w:r w:rsidRPr="007E1E69">
      <w:rPr>
        <w:rFonts w:ascii="Times New Roman" w:hAnsi="Times New Roman" w:cs="Times New Roman"/>
        <w:sz w:val="20"/>
        <w:szCs w:val="20"/>
      </w:rPr>
      <w:fldChar w:fldCharType="begin"/>
    </w:r>
    <w:r w:rsidRPr="007E1E69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7E1E69">
      <w:rPr>
        <w:rFonts w:ascii="Times New Roman" w:hAnsi="Times New Roman" w:cs="Times New Roman"/>
        <w:sz w:val="20"/>
        <w:szCs w:val="20"/>
      </w:rPr>
      <w:fldChar w:fldCharType="separate"/>
    </w:r>
    <w:r w:rsidR="00E16D09">
      <w:rPr>
        <w:rFonts w:ascii="Times New Roman" w:hAnsi="Times New Roman" w:cs="Times New Roman"/>
        <w:noProof/>
        <w:sz w:val="20"/>
        <w:szCs w:val="20"/>
      </w:rPr>
      <w:t>IZMLik_041214_IL_groz_1212</w:t>
    </w:r>
    <w:r w:rsidRPr="007E1E69">
      <w:rPr>
        <w:rFonts w:ascii="Times New Roman" w:hAnsi="Times New Roman" w:cs="Times New Roman"/>
        <w:noProof/>
        <w:sz w:val="20"/>
        <w:szCs w:val="20"/>
      </w:rPr>
      <w:fldChar w:fldCharType="end"/>
    </w:r>
    <w:r w:rsidRPr="007E1E69">
      <w:rPr>
        <w:rFonts w:ascii="Times New Roman" w:hAnsi="Times New Roman" w:cs="Times New Roman"/>
        <w:sz w:val="20"/>
        <w:szCs w:val="20"/>
      </w:rPr>
      <w:t>; Likumprojekt</w:t>
    </w:r>
    <w:r>
      <w:rPr>
        <w:rFonts w:ascii="Times New Roman" w:hAnsi="Times New Roman" w:cs="Times New Roman"/>
        <w:sz w:val="20"/>
        <w:szCs w:val="20"/>
      </w:rPr>
      <w:t>s</w:t>
    </w:r>
    <w:r w:rsidRPr="007E1E69">
      <w:rPr>
        <w:rFonts w:ascii="Times New Roman" w:hAnsi="Times New Roman" w:cs="Times New Roman"/>
        <w:sz w:val="20"/>
        <w:szCs w:val="20"/>
      </w:rPr>
      <w:t xml:space="preserve"> “Grozījum</w:t>
    </w:r>
    <w:r w:rsidR="00016439">
      <w:rPr>
        <w:rFonts w:ascii="Times New Roman" w:hAnsi="Times New Roman" w:cs="Times New Roman"/>
        <w:sz w:val="20"/>
        <w:szCs w:val="20"/>
      </w:rPr>
      <w:t>i</w:t>
    </w:r>
    <w:r w:rsidRPr="007E1E69">
      <w:rPr>
        <w:rFonts w:ascii="Times New Roman" w:hAnsi="Times New Roman" w:cs="Times New Roman"/>
        <w:sz w:val="20"/>
        <w:szCs w:val="20"/>
      </w:rPr>
      <w:t xml:space="preserve"> </w:t>
    </w:r>
    <w:r w:rsidR="00E14374">
      <w:rPr>
        <w:rFonts w:ascii="Times New Roman" w:hAnsi="Times New Roman" w:cs="Times New Roman"/>
        <w:sz w:val="20"/>
        <w:szCs w:val="20"/>
      </w:rPr>
      <w:t>Izglītības likumā</w:t>
    </w:r>
    <w:r w:rsidRPr="007E1E69">
      <w:rPr>
        <w:rFonts w:ascii="Times New Roman" w:hAnsi="Times New Roman" w:cs="Times New Roman"/>
        <w:sz w:val="20"/>
        <w:szCs w:val="20"/>
      </w:rPr>
      <w:t>”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49825" w14:textId="77777777" w:rsidR="00734D1B" w:rsidRDefault="00734D1B">
      <w:pPr>
        <w:spacing w:after="0" w:line="240" w:lineRule="auto"/>
      </w:pPr>
      <w:r>
        <w:separator/>
      </w:r>
    </w:p>
  </w:footnote>
  <w:footnote w:type="continuationSeparator" w:id="0">
    <w:p w14:paraId="16566BC2" w14:textId="77777777" w:rsidR="00734D1B" w:rsidRDefault="0073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032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8833499" w14:textId="77777777" w:rsidR="00B403A8" w:rsidRPr="00AB59BE" w:rsidRDefault="00305F81">
        <w:pPr>
          <w:pStyle w:val="Header"/>
          <w:jc w:val="center"/>
          <w:rPr>
            <w:rFonts w:ascii="Times New Roman" w:hAnsi="Times New Roman" w:cs="Times New Roman"/>
          </w:rPr>
        </w:pPr>
        <w:r w:rsidRPr="00AB59BE">
          <w:rPr>
            <w:rFonts w:ascii="Times New Roman" w:hAnsi="Times New Roman" w:cs="Times New Roman"/>
          </w:rPr>
          <w:fldChar w:fldCharType="begin"/>
        </w:r>
        <w:r w:rsidRPr="00AB59BE">
          <w:rPr>
            <w:rFonts w:ascii="Times New Roman" w:hAnsi="Times New Roman" w:cs="Times New Roman"/>
          </w:rPr>
          <w:instrText xml:space="preserve"> PAGE   \* MERGEFORMAT </w:instrText>
        </w:r>
        <w:r w:rsidRPr="00AB59BE">
          <w:rPr>
            <w:rFonts w:ascii="Times New Roman" w:hAnsi="Times New Roman" w:cs="Times New Roman"/>
          </w:rPr>
          <w:fldChar w:fldCharType="separate"/>
        </w:r>
        <w:r w:rsidR="00C1055F">
          <w:rPr>
            <w:rFonts w:ascii="Times New Roman" w:hAnsi="Times New Roman" w:cs="Times New Roman"/>
            <w:noProof/>
          </w:rPr>
          <w:t>2</w:t>
        </w:r>
        <w:r w:rsidRPr="00AB59B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C85D2B0" w14:textId="77777777" w:rsidR="00A01AAA" w:rsidRDefault="00734D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68B38" w14:textId="173BB6A4" w:rsidR="00772D6A" w:rsidRDefault="00772D6A">
    <w:pPr>
      <w:pStyle w:val="Header"/>
      <w:jc w:val="center"/>
    </w:pPr>
  </w:p>
  <w:p w14:paraId="3FB7EAF7" w14:textId="77777777" w:rsidR="005604EB" w:rsidRDefault="00734D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67025"/>
    <w:multiLevelType w:val="hybridMultilevel"/>
    <w:tmpl w:val="7CB83276"/>
    <w:lvl w:ilvl="0" w:tplc="60F04E34">
      <w:start w:val="3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4523A7"/>
    <w:multiLevelType w:val="hybridMultilevel"/>
    <w:tmpl w:val="4C5000B8"/>
    <w:lvl w:ilvl="0" w:tplc="5C58F23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391DEA"/>
    <w:multiLevelType w:val="hybridMultilevel"/>
    <w:tmpl w:val="2F867998"/>
    <w:lvl w:ilvl="0" w:tplc="28D2787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E22FDD"/>
    <w:multiLevelType w:val="hybridMultilevel"/>
    <w:tmpl w:val="E0D4BD7E"/>
    <w:lvl w:ilvl="0" w:tplc="DC5090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780F96"/>
    <w:multiLevelType w:val="hybridMultilevel"/>
    <w:tmpl w:val="FBB05BB0"/>
    <w:lvl w:ilvl="0" w:tplc="15500D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81"/>
    <w:rsid w:val="00002401"/>
    <w:rsid w:val="00011FFE"/>
    <w:rsid w:val="00016439"/>
    <w:rsid w:val="00016CAB"/>
    <w:rsid w:val="00020858"/>
    <w:rsid w:val="00020B85"/>
    <w:rsid w:val="00021FEF"/>
    <w:rsid w:val="000259A3"/>
    <w:rsid w:val="0002719B"/>
    <w:rsid w:val="00051581"/>
    <w:rsid w:val="00061774"/>
    <w:rsid w:val="00077957"/>
    <w:rsid w:val="00094ECE"/>
    <w:rsid w:val="00095786"/>
    <w:rsid w:val="000B01DB"/>
    <w:rsid w:val="000D4DA3"/>
    <w:rsid w:val="001066BC"/>
    <w:rsid w:val="0011191A"/>
    <w:rsid w:val="00114E22"/>
    <w:rsid w:val="00185213"/>
    <w:rsid w:val="00197C19"/>
    <w:rsid w:val="001A403D"/>
    <w:rsid w:val="001C2CD1"/>
    <w:rsid w:val="001F525D"/>
    <w:rsid w:val="0021015E"/>
    <w:rsid w:val="00236B08"/>
    <w:rsid w:val="0028305F"/>
    <w:rsid w:val="00292FC4"/>
    <w:rsid w:val="002B2975"/>
    <w:rsid w:val="002C0110"/>
    <w:rsid w:val="002C4962"/>
    <w:rsid w:val="0030112D"/>
    <w:rsid w:val="00305F81"/>
    <w:rsid w:val="00312AE9"/>
    <w:rsid w:val="00322ACC"/>
    <w:rsid w:val="00352A2D"/>
    <w:rsid w:val="00360B22"/>
    <w:rsid w:val="003667D3"/>
    <w:rsid w:val="0036688B"/>
    <w:rsid w:val="00380A03"/>
    <w:rsid w:val="003822AB"/>
    <w:rsid w:val="00393095"/>
    <w:rsid w:val="003C2F40"/>
    <w:rsid w:val="003E1AD6"/>
    <w:rsid w:val="003E2FB0"/>
    <w:rsid w:val="00402E37"/>
    <w:rsid w:val="0041311B"/>
    <w:rsid w:val="00421A6E"/>
    <w:rsid w:val="0043450F"/>
    <w:rsid w:val="004550BD"/>
    <w:rsid w:val="00457320"/>
    <w:rsid w:val="00474727"/>
    <w:rsid w:val="004A0ECB"/>
    <w:rsid w:val="004A157E"/>
    <w:rsid w:val="004A6033"/>
    <w:rsid w:val="004F5507"/>
    <w:rsid w:val="005253C4"/>
    <w:rsid w:val="00554373"/>
    <w:rsid w:val="00572064"/>
    <w:rsid w:val="00584DDF"/>
    <w:rsid w:val="00592EDE"/>
    <w:rsid w:val="005C7DD2"/>
    <w:rsid w:val="005E0A4F"/>
    <w:rsid w:val="00601DD2"/>
    <w:rsid w:val="006069ED"/>
    <w:rsid w:val="00624072"/>
    <w:rsid w:val="00667B54"/>
    <w:rsid w:val="00673A85"/>
    <w:rsid w:val="00673EA8"/>
    <w:rsid w:val="00694937"/>
    <w:rsid w:val="006A265C"/>
    <w:rsid w:val="006A3DFD"/>
    <w:rsid w:val="006B0F59"/>
    <w:rsid w:val="006B623A"/>
    <w:rsid w:val="006B632F"/>
    <w:rsid w:val="006B6D56"/>
    <w:rsid w:val="006C305F"/>
    <w:rsid w:val="006E3CA1"/>
    <w:rsid w:val="006E4441"/>
    <w:rsid w:val="007108D1"/>
    <w:rsid w:val="00734D1B"/>
    <w:rsid w:val="00772D6A"/>
    <w:rsid w:val="007750D2"/>
    <w:rsid w:val="00791B6A"/>
    <w:rsid w:val="007975DF"/>
    <w:rsid w:val="007B1F0B"/>
    <w:rsid w:val="007B3B01"/>
    <w:rsid w:val="007E2341"/>
    <w:rsid w:val="007F1AA9"/>
    <w:rsid w:val="00802B3A"/>
    <w:rsid w:val="00804ECD"/>
    <w:rsid w:val="00853E57"/>
    <w:rsid w:val="008566A6"/>
    <w:rsid w:val="00891C14"/>
    <w:rsid w:val="00893A86"/>
    <w:rsid w:val="00902D86"/>
    <w:rsid w:val="009117F8"/>
    <w:rsid w:val="00912406"/>
    <w:rsid w:val="00916190"/>
    <w:rsid w:val="00930660"/>
    <w:rsid w:val="0094718C"/>
    <w:rsid w:val="00981B7B"/>
    <w:rsid w:val="009C0F8A"/>
    <w:rsid w:val="009C5161"/>
    <w:rsid w:val="009D7855"/>
    <w:rsid w:val="00A136B5"/>
    <w:rsid w:val="00A3210A"/>
    <w:rsid w:val="00A441F8"/>
    <w:rsid w:val="00A7164B"/>
    <w:rsid w:val="00A76B93"/>
    <w:rsid w:val="00AB0B7A"/>
    <w:rsid w:val="00AD156F"/>
    <w:rsid w:val="00AD40BB"/>
    <w:rsid w:val="00B55FEF"/>
    <w:rsid w:val="00B76E22"/>
    <w:rsid w:val="00B774DA"/>
    <w:rsid w:val="00BC719D"/>
    <w:rsid w:val="00BE0441"/>
    <w:rsid w:val="00BF45ED"/>
    <w:rsid w:val="00C06167"/>
    <w:rsid w:val="00C06BC4"/>
    <w:rsid w:val="00C1055F"/>
    <w:rsid w:val="00C12BC0"/>
    <w:rsid w:val="00C150C3"/>
    <w:rsid w:val="00C17792"/>
    <w:rsid w:val="00C542B2"/>
    <w:rsid w:val="00C64B45"/>
    <w:rsid w:val="00C64F01"/>
    <w:rsid w:val="00C65692"/>
    <w:rsid w:val="00C76D41"/>
    <w:rsid w:val="00C91FC5"/>
    <w:rsid w:val="00C951F1"/>
    <w:rsid w:val="00CE181D"/>
    <w:rsid w:val="00CE5E8F"/>
    <w:rsid w:val="00CF0D5B"/>
    <w:rsid w:val="00CF29DA"/>
    <w:rsid w:val="00D16BFE"/>
    <w:rsid w:val="00D22F4D"/>
    <w:rsid w:val="00D319FB"/>
    <w:rsid w:val="00D3703C"/>
    <w:rsid w:val="00D61834"/>
    <w:rsid w:val="00D72B1F"/>
    <w:rsid w:val="00D81CFC"/>
    <w:rsid w:val="00D92A07"/>
    <w:rsid w:val="00DA0B93"/>
    <w:rsid w:val="00DE7838"/>
    <w:rsid w:val="00DF35E8"/>
    <w:rsid w:val="00E14374"/>
    <w:rsid w:val="00E16D09"/>
    <w:rsid w:val="00E26729"/>
    <w:rsid w:val="00E336CC"/>
    <w:rsid w:val="00E33E27"/>
    <w:rsid w:val="00E5552E"/>
    <w:rsid w:val="00E73E19"/>
    <w:rsid w:val="00E96316"/>
    <w:rsid w:val="00EC0D15"/>
    <w:rsid w:val="00ED3ADB"/>
    <w:rsid w:val="00F16768"/>
    <w:rsid w:val="00F31FD9"/>
    <w:rsid w:val="00F5491A"/>
    <w:rsid w:val="00FC0F5A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D606"/>
  <w15:chartTrackingRefBased/>
  <w15:docId w15:val="{1496C31C-98F6-46C5-9DCC-BB542AFC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F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F81"/>
  </w:style>
  <w:style w:type="paragraph" w:styleId="Footer">
    <w:name w:val="footer"/>
    <w:basedOn w:val="Normal"/>
    <w:link w:val="FooterChar"/>
    <w:uiPriority w:val="99"/>
    <w:unhideWhenUsed/>
    <w:rsid w:val="00305F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F81"/>
  </w:style>
  <w:style w:type="paragraph" w:styleId="ListParagraph">
    <w:name w:val="List Paragraph"/>
    <w:basedOn w:val="Normal"/>
    <w:uiPriority w:val="34"/>
    <w:qFormat/>
    <w:rsid w:val="00305F81"/>
    <w:pPr>
      <w:spacing w:before="120"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305F81"/>
    <w:rPr>
      <w:color w:val="0000FF"/>
      <w:u w:val="single"/>
    </w:rPr>
  </w:style>
  <w:style w:type="paragraph" w:styleId="BodyText">
    <w:name w:val="Body Text"/>
    <w:basedOn w:val="Normal"/>
    <w:link w:val="BodyTextChar"/>
    <w:rsid w:val="00305F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05F81"/>
    <w:rPr>
      <w:rFonts w:ascii="Times New Roman" w:eastAsia="Times New Roman" w:hAnsi="Times New Roman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0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B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0759-izglitib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507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6E25C-6A44-4640-A45C-429BCDBC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1551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 Grozījumi likumā "Par uzņēmumu ienākuma nodokli""</vt:lpstr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 Grozījumi likumā "Par uzņēmumu ienākuma nodokli""</dc:title>
  <dc:subject>Likumprojekts</dc:subject>
  <dc:creator>Sandra Mačivka</dc:creator>
  <cp:keywords/>
  <dc:description>sandra.macivka@fm.gov.lv</dc:description>
  <cp:lastModifiedBy>Lāsma Valaine</cp:lastModifiedBy>
  <cp:revision>4</cp:revision>
  <cp:lastPrinted>2014-12-04T12:58:00Z</cp:lastPrinted>
  <dcterms:created xsi:type="dcterms:W3CDTF">2014-12-04T12:59:00Z</dcterms:created>
  <dcterms:modified xsi:type="dcterms:W3CDTF">2014-12-04T14:12:00Z</dcterms:modified>
</cp:coreProperties>
</file>