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3D15" w14:textId="77777777" w:rsidR="00321FE8" w:rsidRDefault="00321FE8" w:rsidP="00AE40F8">
      <w:pPr>
        <w:tabs>
          <w:tab w:val="left" w:pos="6804"/>
        </w:tabs>
        <w:ind w:firstLine="709"/>
      </w:pPr>
    </w:p>
    <w:p w14:paraId="5BD526E5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1B41F7FC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4CD33B63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5E9A31AF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5C70F5EB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21FE8" w:rsidRPr="00AE40F8" w14:paraId="23579E24" w14:textId="77777777" w:rsidTr="00504894">
        <w:trPr>
          <w:cantSplit/>
        </w:trPr>
        <w:tc>
          <w:tcPr>
            <w:tcW w:w="3967" w:type="dxa"/>
          </w:tcPr>
          <w:p w14:paraId="74970F0F" w14:textId="77777777" w:rsidR="00321FE8" w:rsidRPr="00AE40F8" w:rsidRDefault="00321FE8" w:rsidP="00504894">
            <w:pPr>
              <w:rPr>
                <w:sz w:val="28"/>
              </w:rPr>
            </w:pPr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6229B8B8" w14:textId="77777777" w:rsidR="00321FE8" w:rsidRPr="00AE40F8" w:rsidRDefault="00321FE8" w:rsidP="00AE40F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75A057DD" w14:textId="2FBFD388" w:rsidR="00321FE8" w:rsidRPr="00AE40F8" w:rsidRDefault="00321FE8" w:rsidP="00AE40F8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14. g</w:t>
            </w:r>
            <w:r w:rsidRPr="00AE40F8">
              <w:rPr>
                <w:sz w:val="28"/>
              </w:rPr>
              <w:t>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735A9148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74847EEC" w14:textId="77777777" w:rsidR="00321FE8" w:rsidRPr="00AE40F8" w:rsidRDefault="00321FE8" w:rsidP="00AE40F8">
      <w:pPr>
        <w:tabs>
          <w:tab w:val="left" w:pos="6804"/>
        </w:tabs>
        <w:ind w:firstLine="709"/>
        <w:rPr>
          <w:sz w:val="28"/>
        </w:rPr>
      </w:pPr>
    </w:p>
    <w:p w14:paraId="1A062909" w14:textId="77777777" w:rsidR="00321FE8" w:rsidRPr="00AE40F8" w:rsidRDefault="00321FE8" w:rsidP="00AE40F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3F83C2E5" w14:textId="77777777" w:rsidR="00E70C7C" w:rsidRPr="002E3A3B" w:rsidRDefault="00E70C7C" w:rsidP="00662729">
      <w:pPr>
        <w:jc w:val="center"/>
        <w:rPr>
          <w:b/>
          <w:sz w:val="28"/>
          <w:szCs w:val="28"/>
        </w:rPr>
      </w:pPr>
    </w:p>
    <w:p w14:paraId="3F83C2E6" w14:textId="1D6B618D" w:rsidR="00243AE1" w:rsidRDefault="00243AE1" w:rsidP="00243AE1">
      <w:pPr>
        <w:jc w:val="center"/>
        <w:rPr>
          <w:b/>
          <w:sz w:val="28"/>
          <w:szCs w:val="28"/>
        </w:rPr>
      </w:pPr>
      <w:r w:rsidRPr="002E3A3B">
        <w:rPr>
          <w:b/>
          <w:sz w:val="28"/>
          <w:szCs w:val="28"/>
        </w:rPr>
        <w:t>Par Ministru kabineta 2014</w:t>
      </w:r>
      <w:r w:rsidR="00321FE8">
        <w:rPr>
          <w:b/>
          <w:sz w:val="28"/>
          <w:szCs w:val="28"/>
        </w:rPr>
        <w:t>. g</w:t>
      </w:r>
      <w:r w:rsidRPr="002E3A3B">
        <w:rPr>
          <w:b/>
          <w:sz w:val="28"/>
          <w:szCs w:val="28"/>
        </w:rPr>
        <w:t>ada 9</w:t>
      </w:r>
      <w:r w:rsidR="00321FE8">
        <w:rPr>
          <w:b/>
          <w:sz w:val="28"/>
          <w:szCs w:val="28"/>
        </w:rPr>
        <w:t>. j</w:t>
      </w:r>
      <w:r w:rsidRPr="002E3A3B">
        <w:rPr>
          <w:b/>
          <w:sz w:val="28"/>
          <w:szCs w:val="28"/>
        </w:rPr>
        <w:t xml:space="preserve">ūnija sēdes </w:t>
      </w:r>
      <w:proofErr w:type="spellStart"/>
      <w:r w:rsidRPr="002E3A3B">
        <w:rPr>
          <w:b/>
          <w:sz w:val="28"/>
          <w:szCs w:val="28"/>
        </w:rPr>
        <w:t>protokollēmuma</w:t>
      </w:r>
      <w:proofErr w:type="spellEnd"/>
      <w:r w:rsidRPr="002E3A3B">
        <w:rPr>
          <w:b/>
          <w:sz w:val="28"/>
          <w:szCs w:val="28"/>
        </w:rPr>
        <w:t xml:space="preserve"> (prot.</w:t>
      </w:r>
      <w:r w:rsidR="00B15DA9">
        <w:rPr>
          <w:b/>
          <w:sz w:val="28"/>
          <w:szCs w:val="28"/>
        </w:rPr>
        <w:t> </w:t>
      </w:r>
      <w:r w:rsidRPr="002E3A3B">
        <w:rPr>
          <w:b/>
          <w:sz w:val="28"/>
          <w:szCs w:val="28"/>
        </w:rPr>
        <w:t>Nr.</w:t>
      </w:r>
      <w:r w:rsidR="00321FE8">
        <w:rPr>
          <w:b/>
          <w:sz w:val="28"/>
          <w:szCs w:val="28"/>
        </w:rPr>
        <w:t> </w:t>
      </w:r>
      <w:r w:rsidRPr="002E3A3B">
        <w:rPr>
          <w:b/>
          <w:sz w:val="28"/>
          <w:szCs w:val="28"/>
        </w:rPr>
        <w:t>32</w:t>
      </w:r>
      <w:r w:rsidR="00B15DA9">
        <w:rPr>
          <w:b/>
          <w:sz w:val="28"/>
          <w:szCs w:val="28"/>
        </w:rPr>
        <w:t>  </w:t>
      </w:r>
      <w:r w:rsidRPr="002E3A3B">
        <w:rPr>
          <w:b/>
          <w:sz w:val="28"/>
          <w:szCs w:val="28"/>
        </w:rPr>
        <w:t>33.</w:t>
      </w:r>
      <w:r w:rsidR="00321FE8">
        <w:rPr>
          <w:b/>
          <w:sz w:val="28"/>
          <w:szCs w:val="28"/>
        </w:rPr>
        <w:t> </w:t>
      </w:r>
      <w:r w:rsidRPr="002E3A3B">
        <w:rPr>
          <w:b/>
          <w:sz w:val="28"/>
          <w:szCs w:val="28"/>
        </w:rPr>
        <w:t>§)</w:t>
      </w:r>
      <w:r w:rsidR="00097E9C" w:rsidRPr="002E3A3B">
        <w:rPr>
          <w:b/>
          <w:sz w:val="28"/>
          <w:szCs w:val="28"/>
        </w:rPr>
        <w:t xml:space="preserve"> </w:t>
      </w:r>
      <w:r w:rsidR="00321FE8">
        <w:rPr>
          <w:b/>
          <w:sz w:val="28"/>
          <w:szCs w:val="28"/>
        </w:rPr>
        <w:t>"</w:t>
      </w:r>
      <w:r w:rsidRPr="002E3A3B">
        <w:rPr>
          <w:b/>
          <w:sz w:val="28"/>
          <w:szCs w:val="28"/>
        </w:rPr>
        <w:t xml:space="preserve">Informatīvais ziņojums </w:t>
      </w:r>
      <w:r w:rsidR="00321FE8">
        <w:rPr>
          <w:b/>
          <w:sz w:val="28"/>
          <w:szCs w:val="28"/>
        </w:rPr>
        <w:t>"</w:t>
      </w:r>
      <w:r w:rsidRPr="002E3A3B">
        <w:rPr>
          <w:b/>
          <w:sz w:val="28"/>
          <w:szCs w:val="28"/>
        </w:rPr>
        <w:t xml:space="preserve">Par publisko pakalpojumu sniegšanas </w:t>
      </w:r>
      <w:r w:rsidR="002762F3" w:rsidRPr="002E3A3B">
        <w:rPr>
          <w:b/>
          <w:sz w:val="28"/>
          <w:szCs w:val="28"/>
        </w:rPr>
        <w:t xml:space="preserve">efektivitātes paaugstināšanas izvērtēšanu, veicot pakalpojumu sniegšanas </w:t>
      </w:r>
      <w:r w:rsidRPr="002E3A3B">
        <w:rPr>
          <w:b/>
          <w:sz w:val="28"/>
          <w:szCs w:val="28"/>
        </w:rPr>
        <w:t>termiņa vai maksas diferencēšanu</w:t>
      </w:r>
      <w:r w:rsidR="00321FE8">
        <w:rPr>
          <w:b/>
          <w:sz w:val="28"/>
          <w:szCs w:val="28"/>
        </w:rPr>
        <w:t>""</w:t>
      </w:r>
      <w:r w:rsidRPr="002E3A3B">
        <w:rPr>
          <w:b/>
          <w:sz w:val="28"/>
          <w:szCs w:val="28"/>
        </w:rPr>
        <w:t xml:space="preserve"> 4</w:t>
      </w:r>
      <w:r w:rsidR="00321FE8">
        <w:rPr>
          <w:b/>
          <w:sz w:val="28"/>
          <w:szCs w:val="28"/>
        </w:rPr>
        <w:t>. p</w:t>
      </w:r>
      <w:r w:rsidRPr="002E3A3B">
        <w:rPr>
          <w:b/>
          <w:sz w:val="28"/>
          <w:szCs w:val="28"/>
        </w:rPr>
        <w:t xml:space="preserve">unktā dotā uzdevuma </w:t>
      </w:r>
      <w:r w:rsidR="00A935DA">
        <w:rPr>
          <w:b/>
          <w:sz w:val="28"/>
          <w:szCs w:val="28"/>
        </w:rPr>
        <w:t>termiņa pagarinājumu</w:t>
      </w:r>
    </w:p>
    <w:p w14:paraId="3F83C2E7" w14:textId="3D41FDCC" w:rsidR="00243AE1" w:rsidRPr="00321FE8" w:rsidRDefault="00321FE8" w:rsidP="00321FE8">
      <w:pPr>
        <w:ind w:firstLine="709"/>
        <w:rPr>
          <w:b/>
          <w:szCs w:val="28"/>
        </w:rPr>
      </w:pPr>
      <w:r w:rsidRPr="00321FE8">
        <w:rPr>
          <w:b/>
          <w:szCs w:val="28"/>
        </w:rPr>
        <w:t>TA-2249</w:t>
      </w:r>
    </w:p>
    <w:p w14:paraId="3F83C2E8" w14:textId="7DB1541F" w:rsidR="00243AE1" w:rsidRPr="00321FE8" w:rsidRDefault="00243AE1" w:rsidP="00321FE8">
      <w:pPr>
        <w:jc w:val="center"/>
        <w:rPr>
          <w:szCs w:val="28"/>
        </w:rPr>
      </w:pPr>
      <w:r w:rsidRPr="00321FE8">
        <w:rPr>
          <w:szCs w:val="28"/>
        </w:rPr>
        <w:t>___________________________</w:t>
      </w:r>
      <w:r w:rsidR="00321FE8">
        <w:rPr>
          <w:szCs w:val="28"/>
        </w:rPr>
        <w:t>_____</w:t>
      </w:r>
      <w:r w:rsidRPr="00321FE8">
        <w:rPr>
          <w:szCs w:val="28"/>
        </w:rPr>
        <w:t>__________________________</w:t>
      </w:r>
    </w:p>
    <w:p w14:paraId="3F83C2E9" w14:textId="77777777" w:rsidR="00243AE1" w:rsidRPr="00B15DA9" w:rsidRDefault="00243AE1" w:rsidP="00243AE1">
      <w:pPr>
        <w:jc w:val="center"/>
        <w:rPr>
          <w:szCs w:val="28"/>
        </w:rPr>
      </w:pPr>
      <w:r w:rsidRPr="00B15DA9">
        <w:rPr>
          <w:szCs w:val="28"/>
        </w:rPr>
        <w:t>(...)</w:t>
      </w:r>
    </w:p>
    <w:p w14:paraId="3F83C2EA" w14:textId="77777777"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14:paraId="3F83C2EB" w14:textId="4CEBD302" w:rsidR="00AE0304" w:rsidRPr="00A935DA" w:rsidRDefault="00A935DA" w:rsidP="002E3A3B">
      <w:pPr>
        <w:ind w:firstLine="709"/>
        <w:jc w:val="both"/>
        <w:rPr>
          <w:sz w:val="28"/>
          <w:szCs w:val="28"/>
        </w:rPr>
      </w:pPr>
      <w:r w:rsidRPr="00B15DA9">
        <w:rPr>
          <w:sz w:val="28"/>
          <w:szCs w:val="28"/>
        </w:rPr>
        <w:t>Ņemot vērā iesniegto informāciju, pagarināt Ministru kabineta 2014</w:t>
      </w:r>
      <w:r w:rsidR="00321FE8" w:rsidRPr="00B15DA9">
        <w:rPr>
          <w:sz w:val="28"/>
          <w:szCs w:val="28"/>
        </w:rPr>
        <w:t>. g</w:t>
      </w:r>
      <w:r w:rsidRPr="00B15DA9">
        <w:rPr>
          <w:sz w:val="28"/>
          <w:szCs w:val="28"/>
        </w:rPr>
        <w:t xml:space="preserve">ada </w:t>
      </w:r>
      <w:r w:rsidRPr="00A935DA">
        <w:rPr>
          <w:sz w:val="28"/>
          <w:szCs w:val="28"/>
        </w:rPr>
        <w:t>9</w:t>
      </w:r>
      <w:r w:rsidR="00321FE8">
        <w:rPr>
          <w:sz w:val="28"/>
          <w:szCs w:val="28"/>
        </w:rPr>
        <w:t>. j</w:t>
      </w:r>
      <w:r w:rsidRPr="00A935DA">
        <w:rPr>
          <w:sz w:val="28"/>
          <w:szCs w:val="28"/>
        </w:rPr>
        <w:t xml:space="preserve">ūnija sēdes </w:t>
      </w:r>
      <w:proofErr w:type="spellStart"/>
      <w:r w:rsidRPr="00A935DA">
        <w:rPr>
          <w:sz w:val="28"/>
          <w:szCs w:val="28"/>
        </w:rPr>
        <w:t>protokollēmuma</w:t>
      </w:r>
      <w:proofErr w:type="spellEnd"/>
      <w:r w:rsidRPr="00A935DA">
        <w:rPr>
          <w:sz w:val="28"/>
          <w:szCs w:val="28"/>
        </w:rPr>
        <w:t xml:space="preserve"> (prot. Nr. 32</w:t>
      </w:r>
      <w:r w:rsidR="00B15DA9">
        <w:rPr>
          <w:sz w:val="28"/>
          <w:szCs w:val="28"/>
        </w:rPr>
        <w:t>  </w:t>
      </w:r>
      <w:r w:rsidRPr="00A935DA">
        <w:rPr>
          <w:sz w:val="28"/>
          <w:szCs w:val="28"/>
        </w:rPr>
        <w:t>33.</w:t>
      </w:r>
      <w:r w:rsidR="00321FE8">
        <w:rPr>
          <w:sz w:val="28"/>
          <w:szCs w:val="28"/>
        </w:rPr>
        <w:t> </w:t>
      </w:r>
      <w:r w:rsidRPr="00A935DA">
        <w:rPr>
          <w:sz w:val="28"/>
          <w:szCs w:val="28"/>
        </w:rPr>
        <w:t xml:space="preserve">§) </w:t>
      </w:r>
      <w:r w:rsidR="00321FE8">
        <w:rPr>
          <w:sz w:val="28"/>
          <w:szCs w:val="28"/>
        </w:rPr>
        <w:t>"</w:t>
      </w:r>
      <w:r w:rsidRPr="00A935DA">
        <w:rPr>
          <w:sz w:val="28"/>
          <w:szCs w:val="28"/>
        </w:rPr>
        <w:t xml:space="preserve">Informatīvais ziņojums </w:t>
      </w:r>
      <w:r w:rsidR="00321FE8">
        <w:rPr>
          <w:sz w:val="28"/>
          <w:szCs w:val="28"/>
        </w:rPr>
        <w:t>"</w:t>
      </w:r>
      <w:r w:rsidRPr="00A935DA">
        <w:rPr>
          <w:sz w:val="28"/>
          <w:szCs w:val="28"/>
        </w:rPr>
        <w:t>Par publisko pakalpojumu sniegšanas efektivitātes paaugstināšanas izvērtēšanu, veicot pakalpojumu sniegšanas termiņa vai maksas diferencēšanu</w:t>
      </w:r>
      <w:r w:rsidR="00321FE8">
        <w:rPr>
          <w:sz w:val="28"/>
          <w:szCs w:val="28"/>
        </w:rPr>
        <w:t>""</w:t>
      </w:r>
      <w:r w:rsidRPr="00A935DA">
        <w:rPr>
          <w:sz w:val="28"/>
          <w:szCs w:val="28"/>
        </w:rPr>
        <w:t xml:space="preserve"> 4</w:t>
      </w:r>
      <w:r w:rsidR="00321FE8">
        <w:rPr>
          <w:sz w:val="28"/>
          <w:szCs w:val="28"/>
        </w:rPr>
        <w:t>. p</w:t>
      </w:r>
      <w:r w:rsidRPr="00A935DA">
        <w:rPr>
          <w:sz w:val="28"/>
          <w:szCs w:val="28"/>
        </w:rPr>
        <w:t>unktā dot</w:t>
      </w:r>
      <w:r>
        <w:rPr>
          <w:sz w:val="28"/>
          <w:szCs w:val="28"/>
        </w:rPr>
        <w:t>ā</w:t>
      </w:r>
      <w:r w:rsidRPr="00A935DA">
        <w:rPr>
          <w:sz w:val="28"/>
          <w:szCs w:val="28"/>
        </w:rPr>
        <w:t xml:space="preserve"> uzdevuma izpildes termiņu līdz 2015</w:t>
      </w:r>
      <w:r w:rsidR="00321FE8">
        <w:rPr>
          <w:sz w:val="28"/>
          <w:szCs w:val="28"/>
        </w:rPr>
        <w:t>. g</w:t>
      </w:r>
      <w:r w:rsidRPr="00A935DA">
        <w:rPr>
          <w:sz w:val="28"/>
          <w:szCs w:val="28"/>
        </w:rPr>
        <w:t>ada 30</w:t>
      </w:r>
      <w:r w:rsidR="00321FE8">
        <w:rPr>
          <w:sz w:val="28"/>
          <w:szCs w:val="28"/>
        </w:rPr>
        <w:t>. n</w:t>
      </w:r>
      <w:r w:rsidRPr="00A935DA">
        <w:rPr>
          <w:sz w:val="28"/>
          <w:szCs w:val="28"/>
        </w:rPr>
        <w:t>ovembrim.</w:t>
      </w:r>
    </w:p>
    <w:p w14:paraId="3F83C2EC" w14:textId="77777777" w:rsidR="00183590" w:rsidRPr="002E3A3B" w:rsidRDefault="00183590" w:rsidP="00183590">
      <w:pPr>
        <w:pStyle w:val="ListParagraph"/>
        <w:tabs>
          <w:tab w:val="left" w:pos="426"/>
        </w:tabs>
        <w:ind w:left="780"/>
        <w:jc w:val="both"/>
        <w:rPr>
          <w:sz w:val="28"/>
          <w:szCs w:val="28"/>
        </w:rPr>
      </w:pPr>
    </w:p>
    <w:p w14:paraId="3F83C2F0" w14:textId="77777777" w:rsidR="00AE0304" w:rsidRPr="002E3A3B" w:rsidRDefault="00AE0304" w:rsidP="00AE0304">
      <w:pPr>
        <w:pStyle w:val="ListParagraph"/>
        <w:tabs>
          <w:tab w:val="left" w:pos="426"/>
        </w:tabs>
        <w:ind w:left="780"/>
        <w:jc w:val="both"/>
        <w:rPr>
          <w:sz w:val="28"/>
          <w:szCs w:val="28"/>
        </w:rPr>
      </w:pPr>
    </w:p>
    <w:p w14:paraId="3F83C2F1" w14:textId="77777777" w:rsidR="00596B33" w:rsidRPr="002E3A3B" w:rsidRDefault="00596B33" w:rsidP="00596B33">
      <w:pPr>
        <w:ind w:left="426" w:firstLine="294"/>
        <w:jc w:val="both"/>
        <w:rPr>
          <w:sz w:val="28"/>
          <w:szCs w:val="28"/>
        </w:rPr>
      </w:pPr>
    </w:p>
    <w:p w14:paraId="3A28FC16" w14:textId="77777777" w:rsidR="00321FE8" w:rsidRDefault="00321FE8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3F83C2F2" w14:textId="53F6B274" w:rsidR="00B5485E" w:rsidRPr="002E3A3B" w:rsidRDefault="00B5485E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F83C2F3" w14:textId="77777777" w:rsidR="00211A2B" w:rsidRPr="002E3A3B" w:rsidRDefault="00211A2B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3F83C2F4" w14:textId="77777777" w:rsidR="00715F74" w:rsidRPr="002E3A3B" w:rsidRDefault="00715F74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78783B77" w14:textId="77777777" w:rsidR="00321FE8" w:rsidRPr="000D5DA7" w:rsidRDefault="00321FE8" w:rsidP="007D7C04">
      <w:pPr>
        <w:tabs>
          <w:tab w:val="left" w:pos="6663"/>
          <w:tab w:val="right" w:pos="9071"/>
        </w:tabs>
        <w:ind w:firstLine="709"/>
        <w:jc w:val="both"/>
        <w:rPr>
          <w:sz w:val="28"/>
          <w:szCs w:val="28"/>
        </w:rPr>
      </w:pPr>
      <w:bookmarkStart w:id="0" w:name="_GoBack"/>
      <w:r w:rsidRPr="000D5DA7">
        <w:rPr>
          <w:sz w:val="28"/>
          <w:szCs w:val="28"/>
        </w:rPr>
        <w:t>Valsts kancelejas direktore</w:t>
      </w:r>
      <w:r w:rsidRPr="000D5DA7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lita </w:t>
      </w:r>
      <w:r w:rsidRPr="000D5DA7">
        <w:rPr>
          <w:sz w:val="28"/>
          <w:szCs w:val="28"/>
        </w:rPr>
        <w:t>Dreimane</w:t>
      </w:r>
      <w:bookmarkEnd w:id="0"/>
    </w:p>
    <w:sectPr w:rsidR="00321FE8" w:rsidRPr="000D5DA7" w:rsidSect="002E3A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C30C" w14:textId="77777777" w:rsidR="005A67BC" w:rsidRDefault="005A67BC">
      <w:r>
        <w:separator/>
      </w:r>
    </w:p>
  </w:endnote>
  <w:endnote w:type="continuationSeparator" w:id="0">
    <w:p w14:paraId="3F83C30D" w14:textId="77777777" w:rsidR="005A67BC" w:rsidRDefault="005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312" w14:textId="77777777" w:rsidR="000F3CEC" w:rsidRPr="009270AB" w:rsidRDefault="000F3CEC" w:rsidP="000F3CEC">
    <w:pPr>
      <w:jc w:val="both"/>
      <w:rPr>
        <w:sz w:val="20"/>
        <w:szCs w:val="20"/>
      </w:rPr>
    </w:pPr>
    <w:r w:rsidRPr="009270AB">
      <w:rPr>
        <w:sz w:val="20"/>
        <w:szCs w:val="20"/>
      </w:rPr>
      <w:t>IZMProt_1</w:t>
    </w:r>
    <w:r>
      <w:rPr>
        <w:sz w:val="20"/>
        <w:szCs w:val="20"/>
      </w:rPr>
      <w:t>6</w:t>
    </w:r>
    <w:r w:rsidRPr="009270AB">
      <w:rPr>
        <w:sz w:val="20"/>
        <w:szCs w:val="20"/>
      </w:rPr>
      <w:t>0</w:t>
    </w:r>
    <w:r>
      <w:rPr>
        <w:sz w:val="20"/>
        <w:szCs w:val="20"/>
      </w:rPr>
      <w:t>9</w:t>
    </w:r>
    <w:r w:rsidRPr="009270AB">
      <w:rPr>
        <w:sz w:val="20"/>
        <w:szCs w:val="20"/>
      </w:rPr>
      <w:t>14_pa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>; Ministru kabineta sēdes protokollēmuma projekts „</w:t>
    </w:r>
    <w:r w:rsidRPr="00C96283">
      <w:rPr>
        <w:sz w:val="20"/>
        <w:szCs w:val="20"/>
      </w:rPr>
      <w:t>Par Ministru kabineta 2014.gada 9.jūnija sēdes protokollēmuma (prot. Nr. 32 33.§)</w:t>
    </w:r>
    <w:r>
      <w:rPr>
        <w:sz w:val="20"/>
        <w:szCs w:val="20"/>
      </w:rPr>
      <w:t xml:space="preserve"> </w:t>
    </w:r>
    <w:r w:rsidRPr="00C96283">
      <w:rPr>
        <w:sz w:val="20"/>
        <w:szCs w:val="20"/>
      </w:rPr>
      <w:t xml:space="preserve">”Informatīvais ziņojums „Par publisko pakalpojumu sniegšanas </w:t>
    </w:r>
    <w:r>
      <w:rPr>
        <w:sz w:val="20"/>
        <w:szCs w:val="20"/>
      </w:rPr>
      <w:t xml:space="preserve">efektivitātes paaugstināšanas izvērtēšanu, veicot pakalpojumu sniegšanas  </w:t>
    </w:r>
    <w:r w:rsidRPr="00C96283">
      <w:rPr>
        <w:sz w:val="20"/>
        <w:szCs w:val="20"/>
      </w:rPr>
      <w:t>termiņa vai maksas diferencēšanu”” 4.punktā dotā uzdevuma izpildi</w:t>
    </w:r>
    <w:r w:rsidRPr="009270AB">
      <w:rPr>
        <w:sz w:val="20"/>
        <w:szCs w:val="20"/>
      </w:rPr>
      <w:t>”</w:t>
    </w:r>
  </w:p>
  <w:p w14:paraId="3F83C313" w14:textId="77777777" w:rsidR="006077C4" w:rsidRPr="002D1B32" w:rsidRDefault="006077C4" w:rsidP="002D1B32">
    <w:pPr>
      <w:jc w:val="both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8684" w14:textId="3D4DA292" w:rsidR="00BB1214" w:rsidRPr="00BB1214" w:rsidRDefault="00BB1214">
    <w:pPr>
      <w:pStyle w:val="Footer"/>
      <w:rPr>
        <w:sz w:val="16"/>
        <w:szCs w:val="16"/>
      </w:rPr>
    </w:pPr>
    <w:proofErr w:type="spellStart"/>
    <w:r w:rsidRPr="00BB1214">
      <w:rPr>
        <w:sz w:val="16"/>
        <w:szCs w:val="16"/>
      </w:rPr>
      <w:t>2249z4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C30A" w14:textId="77777777" w:rsidR="005A67BC" w:rsidRDefault="005A67BC">
      <w:r>
        <w:separator/>
      </w:r>
    </w:p>
  </w:footnote>
  <w:footnote w:type="continuationSeparator" w:id="0">
    <w:p w14:paraId="3F83C30B" w14:textId="77777777" w:rsidR="005A67BC" w:rsidRDefault="005A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30E" w14:textId="77777777"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3C30F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310" w14:textId="77777777"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5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3C311" w14:textId="77777777"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7E73" w14:textId="77777777" w:rsidR="00321FE8" w:rsidRDefault="00321FE8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366AFE4F" w14:textId="77777777" w:rsidR="00321FE8" w:rsidRDefault="00321FE8">
    <w:pPr>
      <w:pStyle w:val="Header"/>
    </w:pPr>
  </w:p>
  <w:p w14:paraId="3F83C314" w14:textId="63AC8B43" w:rsidR="00E70C7C" w:rsidRPr="00E70C7C" w:rsidRDefault="00E70C7C" w:rsidP="00E70C7C">
    <w:pPr>
      <w:tabs>
        <w:tab w:val="center" w:pos="4320"/>
        <w:tab w:val="right" w:pos="8640"/>
      </w:tabs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121626174-2435655451-1571499254-1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72A0"/>
    <w:rsid w:val="00062348"/>
    <w:rsid w:val="00064FD5"/>
    <w:rsid w:val="00066476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4C6A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1FE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46B9"/>
    <w:rsid w:val="00607080"/>
    <w:rsid w:val="006077C4"/>
    <w:rsid w:val="006135D3"/>
    <w:rsid w:val="00623C24"/>
    <w:rsid w:val="00624772"/>
    <w:rsid w:val="0063271F"/>
    <w:rsid w:val="006447C4"/>
    <w:rsid w:val="00653442"/>
    <w:rsid w:val="006562E3"/>
    <w:rsid w:val="006566D5"/>
    <w:rsid w:val="006607E4"/>
    <w:rsid w:val="00662729"/>
    <w:rsid w:val="00663690"/>
    <w:rsid w:val="006754D1"/>
    <w:rsid w:val="006754EC"/>
    <w:rsid w:val="00675D08"/>
    <w:rsid w:val="00681EA6"/>
    <w:rsid w:val="006947D5"/>
    <w:rsid w:val="006A250B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64B9"/>
    <w:rsid w:val="00794486"/>
    <w:rsid w:val="00794EE2"/>
    <w:rsid w:val="007A2B1A"/>
    <w:rsid w:val="007A5007"/>
    <w:rsid w:val="007A5693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002D"/>
    <w:rsid w:val="00922BD4"/>
    <w:rsid w:val="009255BB"/>
    <w:rsid w:val="00926431"/>
    <w:rsid w:val="00926C88"/>
    <w:rsid w:val="009270AB"/>
    <w:rsid w:val="00930361"/>
    <w:rsid w:val="00943A7B"/>
    <w:rsid w:val="00952614"/>
    <w:rsid w:val="00952D13"/>
    <w:rsid w:val="009536C2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A007F1"/>
    <w:rsid w:val="00A02F36"/>
    <w:rsid w:val="00A0495B"/>
    <w:rsid w:val="00A12076"/>
    <w:rsid w:val="00A13F08"/>
    <w:rsid w:val="00A15E95"/>
    <w:rsid w:val="00A2047D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877AA"/>
    <w:rsid w:val="00A92BCA"/>
    <w:rsid w:val="00A935DA"/>
    <w:rsid w:val="00AA0847"/>
    <w:rsid w:val="00AA2B60"/>
    <w:rsid w:val="00AA5AB2"/>
    <w:rsid w:val="00AB084B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5DA9"/>
    <w:rsid w:val="00B16F69"/>
    <w:rsid w:val="00B22365"/>
    <w:rsid w:val="00B24717"/>
    <w:rsid w:val="00B2499D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1214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5750"/>
    <w:rsid w:val="00C1683F"/>
    <w:rsid w:val="00C16FAB"/>
    <w:rsid w:val="00C16FC4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78DD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69B6"/>
    <w:rsid w:val="00DA15D7"/>
    <w:rsid w:val="00DA2C75"/>
    <w:rsid w:val="00DA358C"/>
    <w:rsid w:val="00DA52C9"/>
    <w:rsid w:val="00DA5A74"/>
    <w:rsid w:val="00DA7D9D"/>
    <w:rsid w:val="00DB408F"/>
    <w:rsid w:val="00DB43AC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543"/>
    <w:rsid w:val="00E37DB6"/>
    <w:rsid w:val="00E37E96"/>
    <w:rsid w:val="00E41971"/>
    <w:rsid w:val="00E43522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DBB"/>
    <w:rsid w:val="00ED390F"/>
    <w:rsid w:val="00ED438F"/>
    <w:rsid w:val="00ED75D1"/>
    <w:rsid w:val="00EE1C83"/>
    <w:rsid w:val="00EE2D3A"/>
    <w:rsid w:val="00EE6B04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7AEF"/>
    <w:rsid w:val="00FD0565"/>
    <w:rsid w:val="00FD38C3"/>
    <w:rsid w:val="00FD46BD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83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21F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21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4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F18D-B463-443A-B199-98F381B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789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Gita Sniega</cp:lastModifiedBy>
  <cp:revision>14</cp:revision>
  <cp:lastPrinted>2014-11-28T11:28:00Z</cp:lastPrinted>
  <dcterms:created xsi:type="dcterms:W3CDTF">2014-09-16T13:29:00Z</dcterms:created>
  <dcterms:modified xsi:type="dcterms:W3CDTF">2014-11-28T11:28:00Z</dcterms:modified>
</cp:coreProperties>
</file>