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4F" w:rsidRPr="00716D04" w:rsidRDefault="00B5424F" w:rsidP="00716D04">
      <w:pPr>
        <w:spacing w:after="0" w:line="240" w:lineRule="auto"/>
        <w:jc w:val="right"/>
        <w:rPr>
          <w:szCs w:val="24"/>
        </w:rPr>
      </w:pPr>
      <w:bookmarkStart w:id="0" w:name="_Toc397876210"/>
      <w:r w:rsidRPr="00716D04">
        <w:t>Informatīvā ziņojuma                                                                                                                                                                                                                                “</w:t>
      </w:r>
      <w:r w:rsidRPr="00716D04">
        <w:rPr>
          <w:szCs w:val="24"/>
        </w:rPr>
        <w:t>Par Zinātnes, tehnoloģiju attīstības un inovācijas pamatnostādņu 2014.-2020</w:t>
      </w:r>
    </w:p>
    <w:p w:rsidR="00B5424F" w:rsidRPr="00716D04" w:rsidRDefault="00B5424F" w:rsidP="00716D04">
      <w:pPr>
        <w:spacing w:after="0" w:line="240" w:lineRule="auto"/>
        <w:jc w:val="right"/>
        <w:rPr>
          <w:szCs w:val="24"/>
        </w:rPr>
      </w:pPr>
      <w:r w:rsidRPr="00716D04">
        <w:rPr>
          <w:szCs w:val="24"/>
        </w:rPr>
        <w:t>.gadam ieviešanas rīcības plāna, kas ietver Viedās specializācijas stratēģijas pasākumu</w:t>
      </w:r>
    </w:p>
    <w:p w:rsidR="006A6D5C" w:rsidRPr="00716D04" w:rsidRDefault="00B5424F" w:rsidP="00716D04">
      <w:pPr>
        <w:spacing w:after="0" w:line="240" w:lineRule="auto"/>
        <w:jc w:val="right"/>
        <w:rPr>
          <w:szCs w:val="24"/>
        </w:rPr>
      </w:pPr>
      <w:r w:rsidRPr="00716D04">
        <w:rPr>
          <w:szCs w:val="24"/>
        </w:rPr>
        <w:t xml:space="preserve"> plānu un rezultātu rādītāju sistēmas aprakstu, izstrādes progresu”</w:t>
      </w:r>
      <w:r w:rsidR="006A6D5C" w:rsidRPr="00716D04">
        <w:rPr>
          <w:szCs w:val="24"/>
        </w:rPr>
        <w:t xml:space="preserve">                                                                         </w:t>
      </w:r>
    </w:p>
    <w:p w:rsidR="00B5424F" w:rsidRPr="00716D04" w:rsidRDefault="006A6D5C" w:rsidP="00716D04">
      <w:pPr>
        <w:spacing w:after="0" w:line="240" w:lineRule="auto"/>
        <w:jc w:val="right"/>
        <w:rPr>
          <w:szCs w:val="24"/>
        </w:rPr>
      </w:pPr>
      <w:r w:rsidRPr="00716D04">
        <w:rPr>
          <w:szCs w:val="24"/>
        </w:rPr>
        <w:t>1.pielikums</w:t>
      </w:r>
    </w:p>
    <w:p w:rsidR="00E5464C" w:rsidRPr="00716D04" w:rsidRDefault="00E5464C" w:rsidP="00716D04">
      <w:pPr>
        <w:pStyle w:val="Heading3"/>
        <w:spacing w:line="240" w:lineRule="auto"/>
        <w:jc w:val="center"/>
        <w:rPr>
          <w:rFonts w:ascii="Times New Roman" w:hAnsi="Times New Roman" w:cs="Times New Roman"/>
          <w:sz w:val="32"/>
          <w:szCs w:val="32"/>
        </w:rPr>
      </w:pPr>
      <w:r w:rsidRPr="00716D04">
        <w:rPr>
          <w:rFonts w:ascii="Times New Roman" w:hAnsi="Times New Roman" w:cs="Times New Roman"/>
          <w:sz w:val="32"/>
          <w:szCs w:val="32"/>
        </w:rPr>
        <w:t xml:space="preserve">Diskusiju rezultāti atbilstoši </w:t>
      </w:r>
      <w:r w:rsidR="00C6071C" w:rsidRPr="00716D04">
        <w:rPr>
          <w:rFonts w:ascii="Times New Roman" w:hAnsi="Times New Roman" w:cs="Times New Roman"/>
          <w:sz w:val="32"/>
          <w:szCs w:val="32"/>
        </w:rPr>
        <w:t>V</w:t>
      </w:r>
      <w:r w:rsidRPr="00716D04">
        <w:rPr>
          <w:rFonts w:ascii="Times New Roman" w:hAnsi="Times New Roman" w:cs="Times New Roman"/>
          <w:sz w:val="32"/>
          <w:szCs w:val="32"/>
        </w:rPr>
        <w:t>iedās specializācijas jomām</w:t>
      </w:r>
      <w:bookmarkEnd w:id="0"/>
    </w:p>
    <w:p w:rsidR="00CB00D8" w:rsidRPr="00716D04" w:rsidRDefault="00CB00D8" w:rsidP="00716D04">
      <w:pPr>
        <w:spacing w:after="0" w:line="240" w:lineRule="auto"/>
        <w:rPr>
          <w:szCs w:val="24"/>
        </w:rPr>
      </w:pPr>
      <w:r w:rsidRPr="00716D04">
        <w:rPr>
          <w:szCs w:val="24"/>
        </w:rPr>
        <w:t xml:space="preserve">Tematisko diskusiju par politikas instrumentiem izaugsmes atbalstam Latvijas viedās specializācijas jomās bija noskaidrot: </w:t>
      </w:r>
    </w:p>
    <w:p w:rsidR="00CB00D8" w:rsidRPr="00716D04" w:rsidRDefault="00CB00D8" w:rsidP="00716D04">
      <w:pPr>
        <w:numPr>
          <w:ilvl w:val="0"/>
          <w:numId w:val="39"/>
        </w:numPr>
        <w:spacing w:after="0" w:line="240" w:lineRule="auto"/>
        <w:jc w:val="both"/>
        <w:rPr>
          <w:szCs w:val="24"/>
        </w:rPr>
      </w:pPr>
      <w:r w:rsidRPr="00716D04">
        <w:rPr>
          <w:szCs w:val="24"/>
        </w:rPr>
        <w:t>Kuras no katras specializācijas jomas apakšnozarēm un/vai specifiskajām nišām ir tās, kurās Latvijas sasniegumi ir konkurētspējīgi vai perspektīvi Eiropas pētniecības telpā?</w:t>
      </w:r>
    </w:p>
    <w:p w:rsidR="00CB00D8" w:rsidRPr="00716D04" w:rsidRDefault="00CB00D8" w:rsidP="00716D04">
      <w:pPr>
        <w:numPr>
          <w:ilvl w:val="0"/>
          <w:numId w:val="39"/>
        </w:numPr>
        <w:spacing w:after="0" w:line="240" w:lineRule="auto"/>
        <w:jc w:val="both"/>
        <w:rPr>
          <w:szCs w:val="24"/>
        </w:rPr>
      </w:pPr>
      <w:r w:rsidRPr="00716D04">
        <w:rPr>
          <w:szCs w:val="24"/>
        </w:rPr>
        <w:t xml:space="preserve">Kā tiek vērtēti nozarē līdz šim veiktie (valsts un uzņēmēju) ieguldījumu un to rezultāti? Kā rezultāti tiks izmantoti nozares turpmākai attīstībai? Kādi ir attīstību kavējošie faktori un/vai problēmas? </w:t>
      </w:r>
    </w:p>
    <w:p w:rsidR="00CB00D8" w:rsidRPr="00716D04" w:rsidRDefault="00CB00D8" w:rsidP="00716D04">
      <w:pPr>
        <w:numPr>
          <w:ilvl w:val="0"/>
          <w:numId w:val="39"/>
        </w:numPr>
        <w:spacing w:after="0" w:line="240" w:lineRule="auto"/>
        <w:jc w:val="both"/>
        <w:rPr>
          <w:szCs w:val="24"/>
        </w:rPr>
      </w:pPr>
      <w:r w:rsidRPr="00716D04">
        <w:rPr>
          <w:szCs w:val="24"/>
        </w:rPr>
        <w:t>Kādi atbalsta instrumenti nozarei ir nepieciešami ES struktūrfondu 2014.-2020. gada plānošanas periodā, lai minētās problēmas atrisinātu? Kādi atbalsta nosacījumi būtu efektīvi atvērta tipa infrastruktūras izveidei zinātnes un uzņēmēju sadarbībai nozarē?</w:t>
      </w:r>
    </w:p>
    <w:p w:rsidR="00CB00D8" w:rsidRPr="00716D04" w:rsidRDefault="00CB00D8" w:rsidP="00716D04">
      <w:pPr>
        <w:numPr>
          <w:ilvl w:val="0"/>
          <w:numId w:val="39"/>
        </w:numPr>
        <w:spacing w:after="0" w:line="240" w:lineRule="auto"/>
        <w:jc w:val="both"/>
        <w:rPr>
          <w:szCs w:val="24"/>
        </w:rPr>
      </w:pPr>
      <w:r w:rsidRPr="00716D04">
        <w:rPr>
          <w:szCs w:val="24"/>
        </w:rPr>
        <w:t>Kādi būtu sagaidāmie/plānotie nozares rezultāti pēc ES struktūrfondu atbalsta sniegšanas?</w:t>
      </w:r>
    </w:p>
    <w:p w:rsidR="00CB00D8" w:rsidRPr="00716D04" w:rsidRDefault="00CB00D8" w:rsidP="00716D04">
      <w:pPr>
        <w:spacing w:after="0" w:line="240" w:lineRule="auto"/>
        <w:rPr>
          <w:szCs w:val="24"/>
        </w:rPr>
      </w:pPr>
    </w:p>
    <w:p w:rsidR="00E5464C" w:rsidRPr="00716D04" w:rsidRDefault="00E5464C" w:rsidP="00716D04">
      <w:pPr>
        <w:spacing w:after="0" w:line="240" w:lineRule="auto"/>
        <w:rPr>
          <w:szCs w:val="24"/>
        </w:rPr>
      </w:pPr>
      <w:r w:rsidRPr="00716D04">
        <w:rPr>
          <w:szCs w:val="24"/>
        </w:rPr>
        <w:t>Diskusiju rezultāti ir apkopoti atbilstoši katrai no piecām viedās specializācijas jomām, norādot secinājumus par specializācijas ietvaros identificētajām konkurētspējas nišām sekojošā secībā, pētniecības potenciālu, cilvēkresursiem, infrastruktūru un uzņēmējdarbību.</w:t>
      </w:r>
    </w:p>
    <w:p w:rsidR="00E5464C" w:rsidRPr="00716D04" w:rsidRDefault="00E5464C" w:rsidP="00716D04">
      <w:pPr>
        <w:pStyle w:val="Heading4"/>
        <w:spacing w:line="240" w:lineRule="auto"/>
        <w:rPr>
          <w:rFonts w:ascii="Times New Roman" w:hAnsi="Times New Roman" w:cs="Times New Roman"/>
          <w:color w:val="548DD4" w:themeColor="text2" w:themeTint="99"/>
          <w:sz w:val="24"/>
          <w:szCs w:val="24"/>
        </w:rPr>
      </w:pPr>
      <w:r w:rsidRPr="00716D04">
        <w:rPr>
          <w:rFonts w:ascii="Times New Roman" w:hAnsi="Times New Roman" w:cs="Times New Roman"/>
          <w:sz w:val="24"/>
          <w:szCs w:val="24"/>
        </w:rPr>
        <w:t>1. </w:t>
      </w:r>
      <w:proofErr w:type="spellStart"/>
      <w:r w:rsidRPr="00716D04">
        <w:rPr>
          <w:rFonts w:ascii="Times New Roman" w:hAnsi="Times New Roman" w:cs="Times New Roman"/>
          <w:sz w:val="24"/>
          <w:szCs w:val="24"/>
        </w:rPr>
        <w:t>Biomedicīna</w:t>
      </w:r>
      <w:proofErr w:type="spellEnd"/>
      <w:r w:rsidRPr="00716D04">
        <w:rPr>
          <w:rFonts w:ascii="Times New Roman" w:hAnsi="Times New Roman" w:cs="Times New Roman"/>
          <w:sz w:val="24"/>
          <w:szCs w:val="24"/>
        </w:rPr>
        <w:t xml:space="preserve">, medicīnas tehnoloģijas, </w:t>
      </w:r>
      <w:proofErr w:type="spellStart"/>
      <w:r w:rsidRPr="00716D04">
        <w:rPr>
          <w:rFonts w:ascii="Times New Roman" w:hAnsi="Times New Roman" w:cs="Times New Roman"/>
          <w:sz w:val="24"/>
          <w:szCs w:val="24"/>
        </w:rPr>
        <w:t>biofarmācija</w:t>
      </w:r>
      <w:proofErr w:type="spellEnd"/>
      <w:r w:rsidRPr="00716D04">
        <w:rPr>
          <w:rFonts w:ascii="Times New Roman" w:hAnsi="Times New Roman" w:cs="Times New Roman"/>
          <w:sz w:val="24"/>
          <w:szCs w:val="24"/>
        </w:rPr>
        <w:t xml:space="preserve"> un biotehnoloģijas</w:t>
      </w:r>
      <w:r w:rsidR="009103C8" w:rsidRPr="00716D04">
        <w:rPr>
          <w:rFonts w:ascii="Times New Roman" w:hAnsi="Times New Roman" w:cs="Times New Roman"/>
          <w:sz w:val="24"/>
          <w:szCs w:val="24"/>
        </w:rPr>
        <w:t xml:space="preserve">: </w:t>
      </w:r>
      <w:r w:rsidR="009103C8" w:rsidRPr="00716D04">
        <w:rPr>
          <w:rFonts w:ascii="Times New Roman" w:hAnsi="Times New Roman" w:cs="Times New Roman"/>
          <w:color w:val="548DD4" w:themeColor="text2" w:themeTint="99"/>
          <w:sz w:val="24"/>
          <w:szCs w:val="24"/>
        </w:rPr>
        <w:t>29.aprīļa, 10.jūlija un 15.oktobra diskusiju rezultāts</w:t>
      </w:r>
    </w:p>
    <w:p w:rsidR="00C73EA2" w:rsidRPr="00716D04" w:rsidRDefault="00E5464C" w:rsidP="00716D04">
      <w:pPr>
        <w:tabs>
          <w:tab w:val="left" w:pos="7371"/>
        </w:tabs>
        <w:spacing w:after="0" w:line="240" w:lineRule="auto"/>
        <w:ind w:right="6"/>
        <w:jc w:val="both"/>
      </w:pPr>
      <w:r w:rsidRPr="00716D04">
        <w:rPr>
          <w:b/>
          <w:szCs w:val="24"/>
        </w:rPr>
        <w:t>Specializācija:</w:t>
      </w:r>
      <w:r w:rsidRPr="00716D04">
        <w:rPr>
          <w:szCs w:val="24"/>
        </w:rPr>
        <w:t xml:space="preserve"> </w:t>
      </w:r>
      <w:r w:rsidR="00C73EA2" w:rsidRPr="00716D04">
        <w:rPr>
          <w:szCs w:val="24"/>
        </w:rPr>
        <w:t xml:space="preserve">1) </w:t>
      </w:r>
      <w:r w:rsidR="00C73EA2" w:rsidRPr="00716D04">
        <w:rPr>
          <w:rFonts w:hint="eastAsia"/>
        </w:rPr>
        <w:t>Farmaceitisko un bioaktīvo vielu iegūšanas ķīmiskās un biotehnoloģiskās metodes un produkti;</w:t>
      </w:r>
      <w:r w:rsidR="00C73EA2" w:rsidRPr="00716D04">
        <w:t xml:space="preserve"> 2) Jaunu un esošo </w:t>
      </w:r>
      <w:r w:rsidR="00C73EA2" w:rsidRPr="00716D04">
        <w:rPr>
          <w:rFonts w:hint="eastAsia"/>
        </w:rPr>
        <w:t>humāno un veterināro zāļu izstrāde un izpēte;</w:t>
      </w:r>
      <w:r w:rsidR="00C73EA2" w:rsidRPr="00716D04">
        <w:t xml:space="preserve"> 3) </w:t>
      </w:r>
      <w:r w:rsidR="00C73EA2" w:rsidRPr="00716D04">
        <w:rPr>
          <w:rFonts w:hint="eastAsia"/>
        </w:rPr>
        <w:t xml:space="preserve">Molekulāras un individualizētās ārstēšanas un diagnostikas metodes un šūnu tehnoloģijas; </w:t>
      </w:r>
      <w:r w:rsidR="00C73EA2" w:rsidRPr="00716D04">
        <w:t xml:space="preserve">4) </w:t>
      </w:r>
      <w:r w:rsidR="00C73EA2" w:rsidRPr="00716D04">
        <w:rPr>
          <w:rFonts w:hint="eastAsia"/>
        </w:rPr>
        <w:t>Funkcionālā pārtika, ārstnieciskā kosmētika un bioaktīvi dabas vielu produkti.</w:t>
      </w:r>
    </w:p>
    <w:p w:rsidR="00E5464C" w:rsidRPr="00716D04" w:rsidRDefault="00E5464C" w:rsidP="00716D04">
      <w:pPr>
        <w:spacing w:after="0" w:line="240" w:lineRule="auto"/>
        <w:jc w:val="both"/>
        <w:rPr>
          <w:szCs w:val="24"/>
        </w:rPr>
      </w:pPr>
      <w:r w:rsidRPr="00716D04">
        <w:rPr>
          <w:b/>
          <w:bCs/>
          <w:szCs w:val="24"/>
        </w:rPr>
        <w:t>Pētniecība:</w:t>
      </w:r>
      <w:r w:rsidRPr="00716D04">
        <w:rPr>
          <w:bCs/>
          <w:szCs w:val="24"/>
        </w:rPr>
        <w:t xml:space="preserve"> Farmācijas nozarei ir regulāra sadarbība ar zinātniekiem vairākās tehnoloģiju jomās. </w:t>
      </w:r>
      <w:r w:rsidRPr="00716D04">
        <w:rPr>
          <w:szCs w:val="24"/>
        </w:rPr>
        <w:t>Lai nozare spētu konkurēt pasaules tirgos, 2-3 virzienos ir jāattīsta pielietojamā pētniecība, tehnoloģiju un inovāciju centri. Kompetences centru (KC) programmās zinātnisko institūciju aktīvāku iesaisti ierobežo MK noteikumu nosacījumi.  Komersantu pasūtījumi nav pietiekami regulāri, lai nodrošinātu zinātniskā personāla pastāvīgu noslodzi. KC programmās būtu jāievieš elastīgāki nosacījumi zinātniskajām institūcijām.</w:t>
      </w:r>
    </w:p>
    <w:p w:rsidR="004A0EED" w:rsidRPr="00716D04" w:rsidRDefault="004A0EED" w:rsidP="00716D04">
      <w:pPr>
        <w:spacing w:after="0" w:line="240" w:lineRule="auto"/>
        <w:jc w:val="both"/>
        <w:rPr>
          <w:szCs w:val="24"/>
        </w:rPr>
      </w:pPr>
      <w:r w:rsidRPr="00716D04">
        <w:rPr>
          <w:szCs w:val="24"/>
        </w:rPr>
        <w:t>Biomedicīnas un medicīnas tehnoloģiju nozarē nav pasūtījuma no privātā sektora; pasūtītājs ir valsts, jo apmaksā medicīnas pakalpojumu. Tāpēc nepieciešams pārskatīt SF atbalsta mehānismus, nosakot, ka pasūtītājs var būt arī valsts. Universitāšu slimnīcu juridiskais statuss – sabiedrība ar ierobežotu atbildību – nav piemērots un traucē slimnīcām nodarboties arī ar pētniecību un inovāciju, kas ir viens no universitāšu slimnīcu darbības veidiem; neizpratne no Veselības ministrijas puses.</w:t>
      </w:r>
    </w:p>
    <w:p w:rsidR="00E5464C" w:rsidRPr="00716D04" w:rsidRDefault="00E5464C" w:rsidP="00716D04">
      <w:pPr>
        <w:spacing w:after="0" w:line="240" w:lineRule="auto"/>
        <w:jc w:val="both"/>
        <w:rPr>
          <w:szCs w:val="24"/>
        </w:rPr>
      </w:pPr>
      <w:r w:rsidRPr="00716D04">
        <w:rPr>
          <w:b/>
          <w:szCs w:val="24"/>
        </w:rPr>
        <w:t xml:space="preserve">Cilvēkresursi: </w:t>
      </w:r>
      <w:r w:rsidRPr="00716D04">
        <w:rPr>
          <w:szCs w:val="24"/>
        </w:rPr>
        <w:t xml:space="preserve">Vājas zināšanas STEM jomās vidējās izglītības pakāpē, nepietiekams studējošo un budžeta vietu skaits STEM jomās, līdz ar to - kvalificētu cilvēkresursu trūkums. Nepieciešams atbalsts ieguldījumiem izglītībā, it īpaši prakšu vietu nodrošināšanai zinātniskajos institūtos un uzņēmumos. Nepieciešams </w:t>
      </w:r>
      <w:r w:rsidRPr="00716D04">
        <w:rPr>
          <w:bCs/>
          <w:szCs w:val="24"/>
        </w:rPr>
        <w:t xml:space="preserve">izvērtēt termina STEM pārāk plašo lietošanu, jo daļa medicīnas un farmācijas speciālistu profesiju ir ārpus STEM jomām. </w:t>
      </w:r>
      <w:r w:rsidRPr="00716D04">
        <w:rPr>
          <w:szCs w:val="24"/>
        </w:rPr>
        <w:t>SF 2007.-2014. gadu perioda cilvēkresursu programmas novērtētas pozitīvi, tās turpināmas. ESF atbalsts jāplāno cilvēkresursu attīstībai doktorantūras un pēcdoktorantūras programmās.</w:t>
      </w:r>
    </w:p>
    <w:p w:rsidR="004A0EED" w:rsidRPr="00716D04" w:rsidRDefault="004A0EED" w:rsidP="00716D04">
      <w:pPr>
        <w:spacing w:after="0" w:line="240" w:lineRule="auto"/>
        <w:jc w:val="both"/>
        <w:rPr>
          <w:szCs w:val="24"/>
        </w:rPr>
      </w:pPr>
      <w:r w:rsidRPr="00716D04">
        <w:rPr>
          <w:szCs w:val="24"/>
        </w:rPr>
        <w:lastRenderedPageBreak/>
        <w:t>Cilvēkresursu sadrumstalotība un savstarpēja konkurence, kas neveicina resursu koncent</w:t>
      </w:r>
      <w:r w:rsidR="009103C8" w:rsidRPr="00716D04">
        <w:rPr>
          <w:szCs w:val="24"/>
        </w:rPr>
        <w:t xml:space="preserve">rēšanu un globālo konkurētspēju. Aicinājums izveidot tematisku doktorantūras centru veselības nozarē atbilstoši augstskolu stratēģiskajai specializācijai, ar </w:t>
      </w:r>
      <w:proofErr w:type="spellStart"/>
      <w:r w:rsidR="009103C8" w:rsidRPr="00716D04">
        <w:rPr>
          <w:szCs w:val="24"/>
        </w:rPr>
        <w:t>subspecializācijas</w:t>
      </w:r>
      <w:proofErr w:type="spellEnd"/>
      <w:r w:rsidR="009103C8" w:rsidRPr="00716D04">
        <w:rPr>
          <w:szCs w:val="24"/>
        </w:rPr>
        <w:t xml:space="preserve"> jomām atbilstoši nozares prioritātēm: onkoloģija, kardioloģija, neiroloģija, psihiatrija, bērna un mātes veselība, sabiedrības veselība, infekcijas slimības. Aicinājums izveidot nozares kompetences centru RSU, industrijas un veselības aprūpes institūciju sadarbības formātā.</w:t>
      </w:r>
    </w:p>
    <w:p w:rsidR="00E5464C" w:rsidRPr="00716D04" w:rsidRDefault="00E5464C" w:rsidP="00716D04">
      <w:pPr>
        <w:spacing w:after="0" w:line="240" w:lineRule="auto"/>
        <w:jc w:val="both"/>
        <w:rPr>
          <w:szCs w:val="24"/>
        </w:rPr>
      </w:pPr>
      <w:r w:rsidRPr="00716D04">
        <w:rPr>
          <w:b/>
          <w:szCs w:val="24"/>
        </w:rPr>
        <w:t>Infrastruktūra:</w:t>
      </w:r>
      <w:r w:rsidRPr="00716D04">
        <w:rPr>
          <w:szCs w:val="24"/>
        </w:rPr>
        <w:t xml:space="preserve"> Trūkst infrastruktūra standartizētu </w:t>
      </w:r>
      <w:proofErr w:type="spellStart"/>
      <w:r w:rsidRPr="00716D04">
        <w:rPr>
          <w:szCs w:val="24"/>
        </w:rPr>
        <w:t>priekšklīnisko</w:t>
      </w:r>
      <w:proofErr w:type="spellEnd"/>
      <w:r w:rsidRPr="00716D04">
        <w:rPr>
          <w:szCs w:val="24"/>
        </w:rPr>
        <w:t xml:space="preserve"> pētījumu veikšanai. Jāveido atvērta tipa laboratorijas kā valsts nozīmes pētniecības centru (VNPC) turpinājums. Nepieciešams atbalsts un papildu ieguldījumi, lai nozarē izstrādātās zāļu vielas un pētījumus novestu „līdz galam” - veikt 1.fāzes klīniskos pētījumus un eksperimentālo ražošanu. Pašreiz komersanti pasūtīta pakalpojumus ārpus Latvijas, atstājot līdzekļus ārvalstīs. Nepieciešama iekārtu iegāde komersantiem. Ieteikums atbalstīt GLP (</w:t>
      </w:r>
      <w:proofErr w:type="spellStart"/>
      <w:r w:rsidRPr="00716D04">
        <w:rPr>
          <w:i/>
          <w:szCs w:val="24"/>
        </w:rPr>
        <w:t>Good</w:t>
      </w:r>
      <w:proofErr w:type="spellEnd"/>
      <w:r w:rsidRPr="00716D04">
        <w:rPr>
          <w:i/>
          <w:szCs w:val="24"/>
        </w:rPr>
        <w:t xml:space="preserve"> </w:t>
      </w:r>
      <w:proofErr w:type="spellStart"/>
      <w:r w:rsidRPr="00716D04">
        <w:rPr>
          <w:i/>
          <w:szCs w:val="24"/>
        </w:rPr>
        <w:t>laboratory</w:t>
      </w:r>
      <w:proofErr w:type="spellEnd"/>
      <w:r w:rsidRPr="00716D04">
        <w:rPr>
          <w:i/>
          <w:szCs w:val="24"/>
        </w:rPr>
        <w:t xml:space="preserve"> </w:t>
      </w:r>
      <w:proofErr w:type="spellStart"/>
      <w:r w:rsidRPr="00716D04">
        <w:rPr>
          <w:i/>
          <w:szCs w:val="24"/>
        </w:rPr>
        <w:t>practice</w:t>
      </w:r>
      <w:proofErr w:type="spellEnd"/>
      <w:r w:rsidRPr="00716D04">
        <w:rPr>
          <w:szCs w:val="24"/>
        </w:rPr>
        <w:t xml:space="preserve">) cieto zāļu formu un kapsulu izstrādes un </w:t>
      </w:r>
      <w:proofErr w:type="spellStart"/>
      <w:r w:rsidRPr="00716D04">
        <w:rPr>
          <w:szCs w:val="24"/>
        </w:rPr>
        <w:t>pilotražošanas</w:t>
      </w:r>
      <w:proofErr w:type="spellEnd"/>
      <w:r w:rsidRPr="00716D04">
        <w:rPr>
          <w:szCs w:val="24"/>
        </w:rPr>
        <w:t xml:space="preserve"> laboratoriju un </w:t>
      </w:r>
      <w:r w:rsidRPr="00716D04">
        <w:rPr>
          <w:bCs/>
          <w:szCs w:val="24"/>
        </w:rPr>
        <w:t>pirmās fāzes klīniskās izpētes izveidi</w:t>
      </w:r>
      <w:r w:rsidRPr="00716D04">
        <w:rPr>
          <w:szCs w:val="24"/>
        </w:rPr>
        <w:t xml:space="preserve"> </w:t>
      </w:r>
      <w:r w:rsidRPr="00716D04">
        <w:rPr>
          <w:bCs/>
          <w:szCs w:val="24"/>
        </w:rPr>
        <w:t>industriālās farmācijas zinātnes un tehnoloģiju pārneses vajadzībām</w:t>
      </w:r>
      <w:r w:rsidRPr="00716D04">
        <w:rPr>
          <w:szCs w:val="24"/>
        </w:rPr>
        <w:t>. Nepieciešams finansēt projektu priekšizpēti.</w:t>
      </w:r>
    </w:p>
    <w:p w:rsidR="00DC0B9A" w:rsidRPr="00716D04" w:rsidRDefault="00DC0B9A" w:rsidP="00716D04">
      <w:pPr>
        <w:spacing w:after="0" w:line="240" w:lineRule="auto"/>
        <w:jc w:val="both"/>
        <w:rPr>
          <w:szCs w:val="24"/>
        </w:rPr>
      </w:pPr>
      <w:r w:rsidRPr="00716D04">
        <w:rPr>
          <w:szCs w:val="24"/>
        </w:rPr>
        <w:t>Biomedicīnas un medicīnas tehnoloģiju nozares diskusijās ierosināts zināšanu un tehnoloģiju pārneses infrastruktūru veidot kā koplietošanas infrastruktūru pie zinātniskajām institūcijām vai kā klasteri; izveidot agrīnas fāzes klīnisko pētījumu centru, lai Latvijā radītās zināšanas pārnestu konkurētspējīgos produktos.</w:t>
      </w:r>
    </w:p>
    <w:p w:rsidR="00E5464C" w:rsidRPr="00716D04" w:rsidRDefault="00E5464C" w:rsidP="00716D04">
      <w:pPr>
        <w:spacing w:after="0" w:line="240" w:lineRule="auto"/>
        <w:jc w:val="both"/>
        <w:rPr>
          <w:szCs w:val="24"/>
        </w:rPr>
      </w:pPr>
      <w:r w:rsidRPr="00716D04">
        <w:rPr>
          <w:b/>
          <w:szCs w:val="24"/>
        </w:rPr>
        <w:t>Uzņēmējdarbība:</w:t>
      </w:r>
      <w:r w:rsidRPr="00716D04">
        <w:rPr>
          <w:szCs w:val="24"/>
        </w:rPr>
        <w:t xml:space="preserve"> MVU trūkst izaugsmei nepieciešamās mārketinga un menedžmenta zināšanas un prasmes. Latvijas uzņēmējiem un zinātniskajām institūcijām trūkst vēlēšanās/spējas kooperēties ar ārvalstu partneriem. Globāla kooperācija nepieciešama arī tad, ja Latvijā jau ir attīstīta nozarei atbilstošā rūpniecība. Lai palielinātu farmācijas nozares produktivitāti, nepieciešams turpināt atbalstīt Augstas pievienotās vērtības programmu un KC programmu rūpniecisko pētījumu līdzfinansēšanu. Valsts zāļu aģentūrai jānodrošina ģenērisko preparātu reģistrēšanu 6 mēnešu laikā.</w:t>
      </w:r>
    </w:p>
    <w:p w:rsidR="009103C8" w:rsidRPr="00716D04" w:rsidRDefault="009103C8" w:rsidP="00716D04">
      <w:pPr>
        <w:spacing w:after="0" w:line="240" w:lineRule="auto"/>
        <w:jc w:val="both"/>
        <w:rPr>
          <w:szCs w:val="24"/>
        </w:rPr>
      </w:pPr>
      <w:r w:rsidRPr="00716D04">
        <w:rPr>
          <w:szCs w:val="24"/>
        </w:rPr>
        <w:t>Valstī nav izstrādāts starpvalstu medicīnas pakalpojumu apmaksas modelis, kas traucē sniegt medicīnas pakalpojumus ārvalstu pacientiem. Priekšlikums izstrādāt starpvalstu medicīnas pakalpojuma apmaksas modeli.</w:t>
      </w:r>
    </w:p>
    <w:p w:rsidR="00E5464C" w:rsidRPr="00716D04" w:rsidRDefault="00E5464C" w:rsidP="00716D04">
      <w:pPr>
        <w:pStyle w:val="Heading4"/>
        <w:spacing w:line="240" w:lineRule="auto"/>
        <w:rPr>
          <w:rFonts w:ascii="Times New Roman" w:hAnsi="Times New Roman" w:cs="Times New Roman"/>
          <w:sz w:val="24"/>
          <w:szCs w:val="24"/>
        </w:rPr>
      </w:pPr>
      <w:r w:rsidRPr="00716D04">
        <w:rPr>
          <w:rFonts w:ascii="Times New Roman" w:hAnsi="Times New Roman" w:cs="Times New Roman"/>
          <w:sz w:val="24"/>
          <w:szCs w:val="24"/>
        </w:rPr>
        <w:t xml:space="preserve">2. Viedie materiāli, tehnoloģijas un </w:t>
      </w:r>
      <w:proofErr w:type="spellStart"/>
      <w:r w:rsidRPr="00716D04">
        <w:rPr>
          <w:rFonts w:ascii="Times New Roman" w:hAnsi="Times New Roman" w:cs="Times New Roman"/>
          <w:sz w:val="24"/>
          <w:szCs w:val="24"/>
        </w:rPr>
        <w:t>inženiersistēmas</w:t>
      </w:r>
      <w:proofErr w:type="spellEnd"/>
    </w:p>
    <w:p w:rsidR="00E5464C" w:rsidRPr="00716D04" w:rsidRDefault="00E5464C" w:rsidP="00716D04">
      <w:pPr>
        <w:spacing w:after="0" w:line="240" w:lineRule="auto"/>
        <w:jc w:val="both"/>
        <w:rPr>
          <w:color w:val="000000"/>
          <w:szCs w:val="24"/>
        </w:rPr>
      </w:pPr>
      <w:r w:rsidRPr="00716D04">
        <w:rPr>
          <w:b/>
          <w:color w:val="000000"/>
          <w:szCs w:val="24"/>
        </w:rPr>
        <w:t>Specializācija:</w:t>
      </w:r>
      <w:r w:rsidRPr="00716D04">
        <w:rPr>
          <w:color w:val="000000"/>
          <w:szCs w:val="24"/>
        </w:rPr>
        <w:t xml:space="preserve"> Zinātnisko institūciju piedāvājums specifisko nišu izvēlei: implantu materiāli, kompozītmateriāli, plānie slāņi un pārklājumi. Komersantu piedāvājums - iekārtas (tai skaitā elektriskās iekārtas), mehānismi un darba mašīnas. Nepieciešama turpmāka diskusija par iespējamajām nozares attīstības nišām. Plānota atkārtoti jūlijā.</w:t>
      </w:r>
    </w:p>
    <w:p w:rsidR="00E5464C" w:rsidRPr="00716D04" w:rsidRDefault="00E5464C" w:rsidP="00716D04">
      <w:pPr>
        <w:spacing w:after="0" w:line="240" w:lineRule="auto"/>
        <w:jc w:val="both"/>
        <w:rPr>
          <w:color w:val="000000"/>
          <w:szCs w:val="24"/>
        </w:rPr>
      </w:pPr>
      <w:r w:rsidRPr="00716D04">
        <w:rPr>
          <w:b/>
          <w:color w:val="000000"/>
          <w:szCs w:val="24"/>
        </w:rPr>
        <w:t>Pētniecība:</w:t>
      </w:r>
      <w:r w:rsidRPr="00716D04">
        <w:rPr>
          <w:color w:val="000000"/>
          <w:szCs w:val="24"/>
        </w:rPr>
        <w:t xml:space="preserve"> Latvijas zinātniskā ekselence faktiski strādā Eiropas attīstīto valstu vajadzību nodrošināšanai, izmantojot Latvijas resursus, bet nenesot finansiālu labumu Latvijai.  Ieteikums izveidot „</w:t>
      </w:r>
      <w:proofErr w:type="spellStart"/>
      <w:r w:rsidRPr="00716D04">
        <w:rPr>
          <w:i/>
          <w:color w:val="000000"/>
          <w:szCs w:val="24"/>
        </w:rPr>
        <w:t>Millenium</w:t>
      </w:r>
      <w:proofErr w:type="spellEnd"/>
      <w:r w:rsidRPr="00716D04">
        <w:rPr>
          <w:i/>
          <w:color w:val="000000"/>
          <w:szCs w:val="24"/>
        </w:rPr>
        <w:t>”</w:t>
      </w:r>
      <w:r w:rsidRPr="00716D04">
        <w:rPr>
          <w:color w:val="000000"/>
          <w:szCs w:val="24"/>
        </w:rPr>
        <w:t xml:space="preserve"> programmu, kur atklāta konkursa kārtībā izcilai zinātniskai institūcijai tiek piešķirts grants uz 3-4 gadiem konkrētu mērķu un rezultātu sasniegšanai, tai skaitā zinātnē balstītu jaunu uzņēmumu radīšanai saskaņā ar institūcijas izstrādātu stratēģiju. Zinātniekiem trūkst motivācijas sadarboties ar komersantiem. Nepieciešams palielināt darbību pielietojamajā zinātnē un attīstīt zinātnieku un komersantu sadarbību </w:t>
      </w:r>
      <w:r w:rsidRPr="00716D04">
        <w:rPr>
          <w:i/>
          <w:color w:val="000000"/>
          <w:szCs w:val="24"/>
        </w:rPr>
        <w:t>Apvārsnis 2020</w:t>
      </w:r>
      <w:r w:rsidRPr="00716D04">
        <w:rPr>
          <w:color w:val="000000"/>
          <w:szCs w:val="24"/>
        </w:rPr>
        <w:t xml:space="preserve"> projektu pieteikšanā un īstenošanā.</w:t>
      </w:r>
    </w:p>
    <w:p w:rsidR="00E5464C" w:rsidRPr="00716D04" w:rsidRDefault="00E5464C" w:rsidP="00716D04">
      <w:pPr>
        <w:spacing w:after="0" w:line="240" w:lineRule="auto"/>
        <w:jc w:val="both"/>
        <w:rPr>
          <w:color w:val="000000"/>
          <w:szCs w:val="24"/>
        </w:rPr>
      </w:pPr>
      <w:r w:rsidRPr="00716D04">
        <w:rPr>
          <w:b/>
          <w:szCs w:val="24"/>
        </w:rPr>
        <w:t>Cilvēkresursi:</w:t>
      </w:r>
      <w:r w:rsidRPr="00716D04">
        <w:rPr>
          <w:szCs w:val="24"/>
        </w:rPr>
        <w:t xml:space="preserve"> </w:t>
      </w:r>
      <w:r w:rsidRPr="00716D04">
        <w:rPr>
          <w:color w:val="000000"/>
          <w:szCs w:val="24"/>
        </w:rPr>
        <w:t xml:space="preserve">Zinātniskā personāla novecošanās zinātniskajos institūtos, prognozējams kvalificētu cilvēkresursu trūkums nākotnē; vājas skolēnu un studentu zināšanas STEM jomās, nepietiekami daudz budžeta vietu STEM jomās; nepietiekama studējošo un akadēmiskā personāla iesaiste uzņēmējdarbībā un nepietiekams zinātniskā personāla skaits, kas strādā pie komersantiem. Nepieciešams palielināt finansējumu izglītībai, liekot uzsvaru uz obligātu eksakto priekšmetu apguvi. ESF atbalsts turpināms izglītībā, it īpaši prakšu vietu nodrošināšanai profesionālās un augstākās izglītības studentiem. Lai akadēmiskais un zinātniskais personāls pārzinātu uzņēmēju problēmas un vajadzības, ESF atbalsts jāorganizē </w:t>
      </w:r>
      <w:proofErr w:type="spellStart"/>
      <w:r w:rsidRPr="00716D04">
        <w:rPr>
          <w:i/>
          <w:color w:val="000000"/>
          <w:szCs w:val="24"/>
        </w:rPr>
        <w:t>grantu</w:t>
      </w:r>
      <w:proofErr w:type="spellEnd"/>
      <w:r w:rsidRPr="00716D04">
        <w:rPr>
          <w:color w:val="000000"/>
          <w:szCs w:val="24"/>
        </w:rPr>
        <w:t xml:space="preserve"> veidā doktorantu un akadēmiskā personāla radošo atvaļinājumu un pieredzes apmaiņai, </w:t>
      </w:r>
      <w:proofErr w:type="spellStart"/>
      <w:r w:rsidRPr="00716D04">
        <w:rPr>
          <w:color w:val="000000"/>
          <w:szCs w:val="24"/>
        </w:rPr>
        <w:t>daļslodzes</w:t>
      </w:r>
      <w:proofErr w:type="spellEnd"/>
      <w:r w:rsidRPr="00716D04">
        <w:rPr>
          <w:color w:val="000000"/>
          <w:szCs w:val="24"/>
        </w:rPr>
        <w:t xml:space="preserve"> darbam uzņēmumos. Jāplāno atbalsts doktorantūras un </w:t>
      </w:r>
      <w:proofErr w:type="spellStart"/>
      <w:r w:rsidRPr="00716D04">
        <w:rPr>
          <w:color w:val="000000"/>
          <w:szCs w:val="24"/>
        </w:rPr>
        <w:t>pēcdoktorantūras</w:t>
      </w:r>
      <w:proofErr w:type="spellEnd"/>
      <w:r w:rsidRPr="00716D04">
        <w:rPr>
          <w:color w:val="000000"/>
          <w:szCs w:val="24"/>
        </w:rPr>
        <w:t xml:space="preserve"> programmām individuālo </w:t>
      </w:r>
      <w:proofErr w:type="spellStart"/>
      <w:r w:rsidRPr="00716D04">
        <w:rPr>
          <w:i/>
          <w:color w:val="000000"/>
          <w:szCs w:val="24"/>
        </w:rPr>
        <w:t>grantu</w:t>
      </w:r>
      <w:proofErr w:type="spellEnd"/>
      <w:r w:rsidRPr="00716D04">
        <w:rPr>
          <w:color w:val="000000"/>
          <w:szCs w:val="24"/>
        </w:rPr>
        <w:t xml:space="preserve"> veidā, kā arī studiju programmu izstrādei industriālu doktoru sagatavošana, kvalificētu inženieru un ekspertu sagatavošanai. </w:t>
      </w:r>
    </w:p>
    <w:p w:rsidR="00E5464C" w:rsidRPr="00716D04" w:rsidRDefault="00E5464C" w:rsidP="00716D04">
      <w:pPr>
        <w:spacing w:after="0" w:line="240" w:lineRule="auto"/>
        <w:jc w:val="both"/>
        <w:rPr>
          <w:color w:val="000000"/>
          <w:szCs w:val="24"/>
        </w:rPr>
      </w:pPr>
      <w:r w:rsidRPr="00716D04">
        <w:rPr>
          <w:b/>
          <w:color w:val="000000"/>
          <w:szCs w:val="24"/>
        </w:rPr>
        <w:lastRenderedPageBreak/>
        <w:t>Infrastruktūra:</w:t>
      </w:r>
      <w:r w:rsidRPr="00716D04">
        <w:rPr>
          <w:color w:val="000000"/>
          <w:szCs w:val="24"/>
        </w:rPr>
        <w:t xml:space="preserve"> Trūkst koplietošanas centru rūpniecisko un eksperimentālo pētījumu veikšanai, tehnoloģiju </w:t>
      </w:r>
      <w:proofErr w:type="spellStart"/>
      <w:r w:rsidRPr="00716D04">
        <w:rPr>
          <w:color w:val="000000"/>
          <w:szCs w:val="24"/>
        </w:rPr>
        <w:t>pārnesei</w:t>
      </w:r>
      <w:proofErr w:type="spellEnd"/>
      <w:r w:rsidRPr="00716D04">
        <w:rPr>
          <w:color w:val="000000"/>
          <w:szCs w:val="24"/>
        </w:rPr>
        <w:t xml:space="preserve"> un jaunu </w:t>
      </w:r>
      <w:proofErr w:type="spellStart"/>
      <w:r w:rsidRPr="00716D04">
        <w:rPr>
          <w:i/>
          <w:color w:val="000000"/>
          <w:szCs w:val="24"/>
        </w:rPr>
        <w:t>spin-off</w:t>
      </w:r>
      <w:proofErr w:type="spellEnd"/>
      <w:r w:rsidRPr="00716D04">
        <w:rPr>
          <w:color w:val="000000"/>
          <w:szCs w:val="24"/>
        </w:rPr>
        <w:t xml:space="preserve"> uzņēmumu attīstībai. Priekšlikums izveidot atvērta tipa testēšanas laboratorijas, kas kalpotu par pamatu sadarbībai ar komersantiem. Nepieciešams efektīvi un koncentrēti izmantot jau iegādātās pētniecības iekārtas zinātniskajās institūcijās, tam nepieciešams kompetents personāls un finansējums iekārtu uzturēšanai.</w:t>
      </w:r>
    </w:p>
    <w:p w:rsidR="00E5464C" w:rsidRPr="00716D04" w:rsidRDefault="00E5464C" w:rsidP="00716D04">
      <w:pPr>
        <w:spacing w:after="0" w:line="240" w:lineRule="auto"/>
        <w:jc w:val="both"/>
        <w:rPr>
          <w:color w:val="000000"/>
          <w:szCs w:val="24"/>
        </w:rPr>
      </w:pPr>
      <w:r w:rsidRPr="00716D04">
        <w:rPr>
          <w:b/>
          <w:color w:val="000000"/>
          <w:szCs w:val="24"/>
        </w:rPr>
        <w:t>Uzņēmējdarbība:</w:t>
      </w:r>
      <w:r w:rsidRPr="00716D04">
        <w:rPr>
          <w:color w:val="000000"/>
          <w:szCs w:val="24"/>
        </w:rPr>
        <w:t xml:space="preserve"> Nozarē trūkst komersantu, kas strādā ar viedajiem materiāliem, ir spējīgi investēt inovācijā; Latvijas tirgus ir pārāk mazs, nepieciešama ārējo tirgu apguve, pētniecības globalizācija. Ieteikums par vienu no rezultatīviem rādītājiem nozarei noteikt jaunu uzņēmumu radīšanu, nozares produktivitātes pieaugumu, industrijas finansējuma apjomu zinātnei.</w:t>
      </w:r>
    </w:p>
    <w:p w:rsidR="00E5464C" w:rsidRPr="00716D04" w:rsidRDefault="00E5464C" w:rsidP="00716D04">
      <w:pPr>
        <w:pStyle w:val="Heading4"/>
        <w:spacing w:line="240" w:lineRule="auto"/>
        <w:rPr>
          <w:rFonts w:ascii="Times New Roman" w:hAnsi="Times New Roman" w:cs="Times New Roman"/>
          <w:sz w:val="24"/>
          <w:szCs w:val="24"/>
        </w:rPr>
      </w:pPr>
      <w:r w:rsidRPr="00716D04">
        <w:rPr>
          <w:rFonts w:ascii="Times New Roman" w:hAnsi="Times New Roman" w:cs="Times New Roman"/>
          <w:sz w:val="24"/>
          <w:szCs w:val="24"/>
        </w:rPr>
        <w:t xml:space="preserve">3. Zināšanu ietilpīga </w:t>
      </w:r>
      <w:proofErr w:type="spellStart"/>
      <w:r w:rsidRPr="00716D04">
        <w:rPr>
          <w:rFonts w:ascii="Times New Roman" w:hAnsi="Times New Roman" w:cs="Times New Roman"/>
          <w:sz w:val="24"/>
          <w:szCs w:val="24"/>
        </w:rPr>
        <w:t>bioekonomika</w:t>
      </w:r>
      <w:proofErr w:type="spellEnd"/>
    </w:p>
    <w:p w:rsidR="00E5464C" w:rsidRPr="00716D04" w:rsidRDefault="00E5464C" w:rsidP="00716D04">
      <w:pPr>
        <w:tabs>
          <w:tab w:val="left" w:pos="426"/>
        </w:tabs>
        <w:spacing w:after="0" w:line="240" w:lineRule="auto"/>
        <w:jc w:val="both"/>
        <w:rPr>
          <w:szCs w:val="24"/>
        </w:rPr>
      </w:pPr>
      <w:r w:rsidRPr="00716D04">
        <w:rPr>
          <w:b/>
          <w:szCs w:val="24"/>
        </w:rPr>
        <w:t>Specializācija:</w:t>
      </w:r>
      <w:r w:rsidRPr="00716D04">
        <w:rPr>
          <w:szCs w:val="24"/>
        </w:rPr>
        <w:t xml:space="preserve"> </w:t>
      </w:r>
      <w:r w:rsidRPr="00716D04">
        <w:rPr>
          <w:color w:val="000000"/>
          <w:szCs w:val="24"/>
        </w:rPr>
        <w:t xml:space="preserve">Diskusijas dalībnieku uzskata, ka nav nepieciešama specializācijas jomas sašaurināšana. Tika identificētas šādas attīstības nišas - </w:t>
      </w:r>
      <w:r w:rsidRPr="00716D04">
        <w:rPr>
          <w:szCs w:val="24"/>
        </w:rPr>
        <w:t xml:space="preserve">Zemes resursu racionāla izmantošana; kūdras izmantošana; produktu sukādes; bērnu pārtika. </w:t>
      </w:r>
      <w:r w:rsidRPr="00716D04">
        <w:rPr>
          <w:color w:val="000000"/>
          <w:szCs w:val="24"/>
        </w:rPr>
        <w:t>ZM piedāvājums:</w:t>
      </w:r>
      <w:r w:rsidRPr="00716D04">
        <w:rPr>
          <w:szCs w:val="24"/>
        </w:rPr>
        <w:t xml:space="preserve"> (1) Ilgtspējīga un produktīva meža audzēšana mainīgos klimata apstākļos; (2) Inovatīvi, konkurētspējīgi (nišas) produkti ar augstu pievienoto vērtību; (3) Koksnes biomasas pilnīga izmantošana ķīmiskajai pārstrādei un enerģijai; (4) Inovatīvas, riskus mazinošas augu un dzīvnieku  audzēšanas tehnoloģijas; (5) Inovatīvu augstas pievienotās vērtības nišas produktu izstrāde no tradicionālām un  netradicionālām lauksaimniecības augu  un dzīvnieku izejvielām; (6) augu un dzīvnieku audzēšanas un pārstrādes blakusproduktu izmantošanas tehnoloģiskie risinājumi, augstas pievienotās vērtības produktu ieguvei; (7) Pārtikas drošība.</w:t>
      </w:r>
    </w:p>
    <w:p w:rsidR="00E5464C" w:rsidRPr="00716D04" w:rsidRDefault="00E5464C" w:rsidP="00716D04">
      <w:pPr>
        <w:spacing w:after="0" w:line="240" w:lineRule="auto"/>
        <w:jc w:val="both"/>
        <w:rPr>
          <w:color w:val="000000"/>
          <w:szCs w:val="24"/>
        </w:rPr>
      </w:pPr>
      <w:r w:rsidRPr="00716D04">
        <w:rPr>
          <w:b/>
          <w:szCs w:val="24"/>
        </w:rPr>
        <w:t>Pētniecība:</w:t>
      </w:r>
      <w:r w:rsidRPr="00716D04">
        <w:rPr>
          <w:szCs w:val="24"/>
        </w:rPr>
        <w:t xml:space="preserve"> </w:t>
      </w:r>
      <w:r w:rsidRPr="00716D04">
        <w:rPr>
          <w:color w:val="000000"/>
          <w:szCs w:val="24"/>
        </w:rPr>
        <w:t xml:space="preserve">Zinātniekiem trūkst ilgtermiņa pētījumu un sadarbības programmu. ES struktūrfondu un valsts budžeta programmu darbības laiks ir ierobežots, jaunu atbalsta programmu atvēršana notiek pārāk reti. Zinātniskā darbība ir nepietiekami vērsta uz sadarbību ar industriju, uzņēmējus interesē konkrēti inovatīvie risinājumi, nevis zinātniskās publikācijas un patenti. Trūkst instrumentu jauno zinātnieku ideju ieviešanai ražošanā. Nav pārtikas nozares KC, kas attīstītu ciešāku sadarbību ar uzņēmējiem pārtikas ražošanas un drošības jomās. Priekšlikums </w:t>
      </w:r>
      <w:r w:rsidRPr="00716D04">
        <w:rPr>
          <w:szCs w:val="24"/>
        </w:rPr>
        <w:t>izstrādāt finanšu instrumentus, kas veicinātu zinātnieku un uzņēmēju efektīvu sadarbību jaunu produktu izstrādei. Kā nozari raksturojošus rādītājus nepieciešams noteikt jaunas šķirnes, sadarbību ar industriju, nozares produktivitātes pieaugumu, piemēram, vērtību uz 1 strādājošo. Nepieciešams izveidot pārtikas un piena nozares KC.</w:t>
      </w:r>
    </w:p>
    <w:p w:rsidR="00E5464C" w:rsidRPr="00716D04" w:rsidRDefault="00E5464C" w:rsidP="00716D04">
      <w:pPr>
        <w:spacing w:after="0" w:line="240" w:lineRule="auto"/>
        <w:jc w:val="both"/>
        <w:rPr>
          <w:szCs w:val="24"/>
        </w:rPr>
      </w:pPr>
      <w:r w:rsidRPr="00716D04">
        <w:rPr>
          <w:b/>
          <w:szCs w:val="24"/>
        </w:rPr>
        <w:t>Cilvēkresursi:</w:t>
      </w:r>
      <w:r w:rsidRPr="00716D04">
        <w:rPr>
          <w:szCs w:val="24"/>
        </w:rPr>
        <w:t xml:space="preserve"> </w:t>
      </w:r>
      <w:r w:rsidRPr="00716D04">
        <w:rPr>
          <w:color w:val="000000"/>
          <w:szCs w:val="24"/>
        </w:rPr>
        <w:t xml:space="preserve">Pēc cilvēkresursu piesaistes projektu atbalsta beigām doktorantiem un jaunajiem doktoriem nav pastāvīgu darba vietu valsts budžeta finansējuma trūkuma un struktūrfondu finanšu programmu pārrāvumu dēļ. </w:t>
      </w:r>
      <w:r w:rsidRPr="00716D04">
        <w:rPr>
          <w:szCs w:val="24"/>
        </w:rPr>
        <w:t xml:space="preserve">Nepieciešams ieviest regulāru programmu atvēršanas termiņu, kas ir savstarpēji saskaņots starp dažādu ministriju programmām, kā arī saskaņot IZM EM finanšu instrumentus un programmas. Atbalsts jāplāno </w:t>
      </w:r>
      <w:r w:rsidRPr="00716D04">
        <w:rPr>
          <w:color w:val="000000"/>
          <w:szCs w:val="24"/>
        </w:rPr>
        <w:t xml:space="preserve">cilvēkresursu attīstībai gan doktorantūras, gan </w:t>
      </w:r>
      <w:proofErr w:type="spellStart"/>
      <w:r w:rsidRPr="00716D04">
        <w:rPr>
          <w:color w:val="000000"/>
          <w:szCs w:val="24"/>
        </w:rPr>
        <w:t>pēcdoktorantūras</w:t>
      </w:r>
      <w:proofErr w:type="spellEnd"/>
      <w:r w:rsidRPr="00716D04">
        <w:rPr>
          <w:color w:val="000000"/>
          <w:szCs w:val="24"/>
        </w:rPr>
        <w:t xml:space="preserve"> programmās </w:t>
      </w:r>
      <w:proofErr w:type="spellStart"/>
      <w:r w:rsidRPr="00716D04">
        <w:rPr>
          <w:i/>
          <w:color w:val="000000"/>
          <w:szCs w:val="24"/>
        </w:rPr>
        <w:t>grantu</w:t>
      </w:r>
      <w:proofErr w:type="spellEnd"/>
      <w:r w:rsidRPr="00716D04">
        <w:rPr>
          <w:i/>
          <w:color w:val="000000"/>
          <w:szCs w:val="24"/>
        </w:rPr>
        <w:t xml:space="preserve"> </w:t>
      </w:r>
      <w:r w:rsidRPr="00716D04">
        <w:rPr>
          <w:color w:val="000000"/>
          <w:szCs w:val="24"/>
        </w:rPr>
        <w:t>veidā.</w:t>
      </w:r>
    </w:p>
    <w:p w:rsidR="00E5464C" w:rsidRPr="00716D04" w:rsidRDefault="00E5464C" w:rsidP="00716D04">
      <w:pPr>
        <w:spacing w:after="0" w:line="240" w:lineRule="auto"/>
        <w:jc w:val="both"/>
        <w:rPr>
          <w:color w:val="000000"/>
          <w:szCs w:val="24"/>
        </w:rPr>
      </w:pPr>
      <w:r w:rsidRPr="00716D04">
        <w:rPr>
          <w:b/>
          <w:color w:val="000000"/>
          <w:szCs w:val="24"/>
        </w:rPr>
        <w:t>Infrastruktūra:</w:t>
      </w:r>
      <w:r w:rsidRPr="00716D04">
        <w:rPr>
          <w:color w:val="000000"/>
          <w:szCs w:val="24"/>
        </w:rPr>
        <w:t xml:space="preserve"> Nozarei trūkst tehnoloģiju </w:t>
      </w:r>
      <w:proofErr w:type="spellStart"/>
      <w:r w:rsidRPr="00716D04">
        <w:rPr>
          <w:color w:val="000000"/>
          <w:szCs w:val="24"/>
        </w:rPr>
        <w:t>pārneses</w:t>
      </w:r>
      <w:proofErr w:type="spellEnd"/>
      <w:r w:rsidRPr="00716D04">
        <w:rPr>
          <w:color w:val="000000"/>
          <w:szCs w:val="24"/>
        </w:rPr>
        <w:t xml:space="preserve"> infrastruktūras un </w:t>
      </w:r>
      <w:proofErr w:type="spellStart"/>
      <w:r w:rsidRPr="00716D04">
        <w:rPr>
          <w:color w:val="000000"/>
          <w:szCs w:val="24"/>
        </w:rPr>
        <w:t>pilotražotņu</w:t>
      </w:r>
      <w:proofErr w:type="spellEnd"/>
      <w:r w:rsidRPr="00716D04">
        <w:rPr>
          <w:color w:val="000000"/>
          <w:szCs w:val="24"/>
        </w:rPr>
        <w:t xml:space="preserve">, lai varētu piedāvāt jaunus tehnoloģiskos risinājumus uzņēmēju tirgus apjomu un nišu palielināšanai. Iesaka ES ERAF 2014.-2020. gadu periodā </w:t>
      </w:r>
      <w:r w:rsidRPr="00716D04">
        <w:rPr>
          <w:szCs w:val="24"/>
        </w:rPr>
        <w:t xml:space="preserve">plānot atbalstu tehnoloģiju </w:t>
      </w:r>
      <w:proofErr w:type="spellStart"/>
      <w:r w:rsidRPr="00716D04">
        <w:rPr>
          <w:szCs w:val="24"/>
        </w:rPr>
        <w:t>pārneses</w:t>
      </w:r>
      <w:proofErr w:type="spellEnd"/>
      <w:r w:rsidRPr="00716D04">
        <w:rPr>
          <w:szCs w:val="24"/>
        </w:rPr>
        <w:t xml:space="preserve"> infrastruktūras un </w:t>
      </w:r>
      <w:proofErr w:type="spellStart"/>
      <w:r w:rsidRPr="00716D04">
        <w:rPr>
          <w:szCs w:val="24"/>
        </w:rPr>
        <w:t>piltoražotņu</w:t>
      </w:r>
      <w:proofErr w:type="spellEnd"/>
      <w:r w:rsidRPr="00716D04">
        <w:rPr>
          <w:szCs w:val="24"/>
        </w:rPr>
        <w:t xml:space="preserve"> izveidei pārtikas, kā arī meža un koksnes nozarē, bet EM plānot atbalsta instrumentu jaunu tehnoloģiju iegādei no ārvalstīm.</w:t>
      </w:r>
    </w:p>
    <w:p w:rsidR="00E5464C" w:rsidRPr="00716D04" w:rsidRDefault="00E5464C" w:rsidP="00716D04">
      <w:pPr>
        <w:spacing w:after="0" w:line="240" w:lineRule="auto"/>
        <w:jc w:val="both"/>
        <w:rPr>
          <w:szCs w:val="24"/>
        </w:rPr>
      </w:pPr>
      <w:r w:rsidRPr="00716D04">
        <w:rPr>
          <w:b/>
          <w:color w:val="000000"/>
          <w:szCs w:val="24"/>
        </w:rPr>
        <w:t xml:space="preserve">Uzņēmējdarbība: </w:t>
      </w:r>
      <w:r w:rsidRPr="00716D04">
        <w:rPr>
          <w:color w:val="000000"/>
          <w:szCs w:val="24"/>
        </w:rPr>
        <w:t xml:space="preserve">Nozarē ir ieveidojusies ražojošā sektora atpalicība no attīstītām ES dalībvalstīm. Uzņēmējiem nepieciešams atbalsts savas nozares stratēģiju un mērķu sasniegšanai. Nepieciešami skaidri atbalsta nosacījumi vairākiem gadiem uz priekšu. Aicina </w:t>
      </w:r>
      <w:r w:rsidRPr="00716D04">
        <w:rPr>
          <w:szCs w:val="24"/>
        </w:rPr>
        <w:t>plānot atbalsta instrumentu jaunu tehnoloģiju iegādei un adaptācijai no ārvalstīm, izveidot sadarbības platformu, kur semināros tiktu prezentētas zinātnieku izstrādātās idejas pa nozarēm. Turpināt atbalstu Augstas pievienotās vērtības investīciju projektiem, Meža KC atbalstam un lietišķo pētījumu projektu izstrādei.</w:t>
      </w:r>
    </w:p>
    <w:p w:rsidR="00E5464C" w:rsidRPr="00716D04" w:rsidRDefault="00E5464C" w:rsidP="00716D04">
      <w:pPr>
        <w:pStyle w:val="Heading4"/>
        <w:spacing w:line="240" w:lineRule="auto"/>
        <w:rPr>
          <w:rFonts w:ascii="Times New Roman" w:hAnsi="Times New Roman" w:cs="Times New Roman"/>
          <w:color w:val="000000"/>
          <w:sz w:val="24"/>
          <w:szCs w:val="24"/>
        </w:rPr>
      </w:pPr>
      <w:r w:rsidRPr="00716D04">
        <w:rPr>
          <w:rFonts w:ascii="Times New Roman" w:hAnsi="Times New Roman" w:cs="Times New Roman"/>
          <w:sz w:val="24"/>
          <w:szCs w:val="24"/>
        </w:rPr>
        <w:t>4. Viedā enerģētika</w:t>
      </w:r>
    </w:p>
    <w:p w:rsidR="00E5464C" w:rsidRPr="00716D04" w:rsidRDefault="00E5464C" w:rsidP="00716D04">
      <w:pPr>
        <w:spacing w:after="0" w:line="240" w:lineRule="auto"/>
        <w:ind w:right="71"/>
        <w:jc w:val="both"/>
        <w:rPr>
          <w:szCs w:val="24"/>
        </w:rPr>
      </w:pPr>
      <w:r w:rsidRPr="00716D04">
        <w:rPr>
          <w:b/>
          <w:szCs w:val="24"/>
        </w:rPr>
        <w:t>Specializācija:</w:t>
      </w:r>
      <w:r w:rsidRPr="00716D04">
        <w:rPr>
          <w:szCs w:val="24"/>
        </w:rPr>
        <w:t xml:space="preserve"> </w:t>
      </w:r>
      <w:r w:rsidRPr="00716D04">
        <w:rPr>
          <w:color w:val="000000"/>
          <w:szCs w:val="24"/>
        </w:rPr>
        <w:t xml:space="preserve">Piedāvājums specifisko pētniecības un attīstības nišu izvēlei: </w:t>
      </w:r>
      <w:r w:rsidRPr="00716D04">
        <w:rPr>
          <w:szCs w:val="24"/>
        </w:rPr>
        <w:t xml:space="preserve">elektrisko un viedo tīklu pētījumi, izmantojot matemātiskās modelēšanas metodes, pētījumi par energoefektivitātes risinājumiem konkrētos uzņēmumos, pētījumi par elektroenerģijas pielietojumiem transportā, bioenerģētikas risinājumi, </w:t>
      </w:r>
      <w:r w:rsidRPr="00716D04">
        <w:rPr>
          <w:szCs w:val="24"/>
        </w:rPr>
        <w:lastRenderedPageBreak/>
        <w:t>risinājumi par elektroenerģijas pašapgādi.</w:t>
      </w:r>
      <w:r w:rsidRPr="00716D04">
        <w:rPr>
          <w:b/>
          <w:szCs w:val="24"/>
        </w:rPr>
        <w:t xml:space="preserve"> </w:t>
      </w:r>
      <w:r w:rsidRPr="00716D04">
        <w:rPr>
          <w:color w:val="000000"/>
          <w:szCs w:val="24"/>
        </w:rPr>
        <w:t>EM piedāvājums:</w:t>
      </w:r>
      <w:r w:rsidRPr="00716D04">
        <w:rPr>
          <w:szCs w:val="24"/>
        </w:rPr>
        <w:t xml:space="preserve"> (1) Resursu cenas, (2) Energoresursu patēriņa intensitāte, (3) ES klimata un enerģētikas ietvars 2030.</w:t>
      </w:r>
    </w:p>
    <w:p w:rsidR="00E5464C" w:rsidRPr="00716D04" w:rsidRDefault="00E5464C" w:rsidP="00716D04">
      <w:pPr>
        <w:spacing w:after="0" w:line="240" w:lineRule="auto"/>
        <w:jc w:val="both"/>
        <w:rPr>
          <w:szCs w:val="24"/>
        </w:rPr>
      </w:pPr>
      <w:r w:rsidRPr="00716D04">
        <w:rPr>
          <w:b/>
          <w:color w:val="000000"/>
          <w:szCs w:val="24"/>
        </w:rPr>
        <w:t>Pētniecība:</w:t>
      </w:r>
      <w:r w:rsidRPr="00716D04">
        <w:rPr>
          <w:color w:val="000000"/>
          <w:szCs w:val="24"/>
        </w:rPr>
        <w:t xml:space="preserve"> </w:t>
      </w:r>
      <w:r w:rsidRPr="00716D04">
        <w:rPr>
          <w:szCs w:val="24"/>
        </w:rPr>
        <w:t>Nepietiekoša zinātnieku un industrijas sadarbība. Ciešākas saiknes veidošanai ar uzņēmējiem Kompetences centru programmas ietvaros ir jāmaina MK noteikumu regulējums, padarot KC pieejamākus pētniekiem.</w:t>
      </w:r>
      <w:r w:rsidRPr="00716D04">
        <w:rPr>
          <w:color w:val="000000"/>
          <w:szCs w:val="24"/>
        </w:rPr>
        <w:t xml:space="preserve"> </w:t>
      </w:r>
      <w:r w:rsidRPr="00716D04">
        <w:rPr>
          <w:szCs w:val="24"/>
        </w:rPr>
        <w:t>Nepieciešami elektrisko un viedo tīklu pētījumi, izmantojot matemātiskās modelēšanas metodes, pētījumi par energoefektivitātes risinājumiem konkrētos uzņēmumos, pētījumi par elektroenerģijas pielietojumiem transportā, bioenerģētikas risinājumi, risinājumi par elektroenerģijas pašapgādi.</w:t>
      </w:r>
    </w:p>
    <w:p w:rsidR="00E5464C" w:rsidRPr="00716D04" w:rsidRDefault="00E5464C" w:rsidP="00716D04">
      <w:pPr>
        <w:spacing w:after="0" w:line="240" w:lineRule="auto"/>
        <w:ind w:right="71"/>
        <w:jc w:val="both"/>
        <w:rPr>
          <w:szCs w:val="24"/>
        </w:rPr>
      </w:pPr>
      <w:r w:rsidRPr="00716D04">
        <w:rPr>
          <w:b/>
          <w:color w:val="000000"/>
          <w:szCs w:val="24"/>
        </w:rPr>
        <w:t>Cilvēkresursi:</w:t>
      </w:r>
      <w:r w:rsidRPr="00716D04">
        <w:rPr>
          <w:color w:val="000000"/>
          <w:szCs w:val="24"/>
        </w:rPr>
        <w:t xml:space="preserve"> </w:t>
      </w:r>
      <w:r w:rsidRPr="00716D04">
        <w:rPr>
          <w:szCs w:val="24"/>
        </w:rPr>
        <w:t xml:space="preserve">Trūkst kvalificētu cilvēkresursu, it īpaši inženieru, prakses vietas studējošiem, </w:t>
      </w:r>
    </w:p>
    <w:p w:rsidR="00E5464C" w:rsidRPr="00716D04" w:rsidRDefault="00E5464C" w:rsidP="00716D04">
      <w:pPr>
        <w:tabs>
          <w:tab w:val="left" w:pos="426"/>
        </w:tabs>
        <w:spacing w:after="0" w:line="240" w:lineRule="auto"/>
        <w:jc w:val="both"/>
        <w:rPr>
          <w:color w:val="000000"/>
          <w:szCs w:val="24"/>
        </w:rPr>
      </w:pPr>
      <w:r w:rsidRPr="00716D04">
        <w:rPr>
          <w:szCs w:val="24"/>
        </w:rPr>
        <w:t>un sadarbības ar uzņēmējiem un pašvaldībām studentu prakses vietu nodrošināšanā. Akadēmiskajam un zinātniskajam personālam ir nepilnīgs priekšstats par komersantu vajadzībām. Priekšlikums nodrošināt maksimālu valsts budžeta finansējumu inženieru sagatavošanai. Nepieciešams atbalsts bakalaura un maģistra noslēguma darbu izstrādei un darba vadītājiem inženierzinātņu jomās, atbalsts profesionālajā un augstākajā izglītības līmenī studējošo prakses nodrošināšanai un prakses vadītājam uzņēmumos un pašvaldībās, prakses programmu izstrādei. Lai akadēmiskais personāls pārzinātu uzņēmēju vajadzības, jāplāno atbalsts akadēmiskā personāla pieredzes apmaiņai/</w:t>
      </w:r>
      <w:proofErr w:type="spellStart"/>
      <w:r w:rsidRPr="00716D04">
        <w:rPr>
          <w:szCs w:val="24"/>
        </w:rPr>
        <w:t>daļslodzei</w:t>
      </w:r>
      <w:proofErr w:type="spellEnd"/>
      <w:r w:rsidRPr="00716D04">
        <w:rPr>
          <w:szCs w:val="24"/>
        </w:rPr>
        <w:t xml:space="preserve"> uzņēmumos, tos iesaistot  uzņēmumu izaugsmes problēmu risināšanā.</w:t>
      </w:r>
    </w:p>
    <w:p w:rsidR="00E5464C" w:rsidRPr="00716D04" w:rsidRDefault="00E5464C" w:rsidP="00716D04">
      <w:pPr>
        <w:spacing w:after="0" w:line="240" w:lineRule="auto"/>
        <w:jc w:val="both"/>
        <w:rPr>
          <w:szCs w:val="24"/>
        </w:rPr>
      </w:pPr>
      <w:r w:rsidRPr="00716D04">
        <w:rPr>
          <w:b/>
          <w:szCs w:val="24"/>
        </w:rPr>
        <w:t>Infrastruktūra:</w:t>
      </w:r>
      <w:r w:rsidRPr="00716D04">
        <w:rPr>
          <w:szCs w:val="24"/>
        </w:rPr>
        <w:t xml:space="preserve"> Augstskolām un zinātniskajiem centriem nepieciešama iespēja izmantot esošo un attīstīt jaunu infrastruktūru sadarbības veidošanai ar komersantiem. Iesaka atbalstīt augstākās izglītības iestāžu un zinātnisko institūtu infrastruktūras izmantošanu uzņēmēju pasūtītu pētījumu īstenošanai. </w:t>
      </w:r>
    </w:p>
    <w:p w:rsidR="00E5464C" w:rsidRPr="00716D04" w:rsidRDefault="00E5464C" w:rsidP="00716D04">
      <w:pPr>
        <w:spacing w:after="0" w:line="240" w:lineRule="auto"/>
        <w:jc w:val="both"/>
        <w:rPr>
          <w:szCs w:val="24"/>
        </w:rPr>
      </w:pPr>
      <w:r w:rsidRPr="00716D04">
        <w:rPr>
          <w:b/>
          <w:color w:val="000000"/>
          <w:szCs w:val="24"/>
        </w:rPr>
        <w:t xml:space="preserve">Uzņēmējdarbība: </w:t>
      </w:r>
      <w:r w:rsidRPr="00716D04">
        <w:rPr>
          <w:szCs w:val="24"/>
        </w:rPr>
        <w:t xml:space="preserve">Latvijā vērojama zema siltumenerģijas patērētāju energoefektivitāte, ir enerģijas uzskaites problēmas. Latvijas ražotāji nav pietiekami izglītoti par enerģijas taupīšanas iespējām, enerģijas pašapgādes sistēmu izveides iespējām. Latvijā ir </w:t>
      </w:r>
      <w:r w:rsidRPr="00716D04">
        <w:rPr>
          <w:color w:val="000000"/>
          <w:szCs w:val="24"/>
        </w:rPr>
        <w:t xml:space="preserve">salīdzinoši augsta energoresursu cena. Aicinājums veikt pētījumus </w:t>
      </w:r>
      <w:r w:rsidRPr="00716D04">
        <w:rPr>
          <w:szCs w:val="24"/>
        </w:rPr>
        <w:t>energoefektivitātes risinājumiem konkrētos uzņēmumos, informēt uzņēmējus par elektroenerģijas pašapgādes iespējām. Brīvā elektroenerģijas tirgus atvēršana.</w:t>
      </w:r>
    </w:p>
    <w:p w:rsidR="00E5464C" w:rsidRPr="00716D04" w:rsidRDefault="00E5464C" w:rsidP="00716D04">
      <w:pPr>
        <w:pStyle w:val="Heading4"/>
        <w:spacing w:line="240" w:lineRule="auto"/>
        <w:rPr>
          <w:rFonts w:ascii="Times New Roman" w:hAnsi="Times New Roman" w:cs="Times New Roman"/>
          <w:color w:val="000000"/>
          <w:sz w:val="24"/>
          <w:szCs w:val="24"/>
        </w:rPr>
      </w:pPr>
      <w:r w:rsidRPr="00716D04">
        <w:rPr>
          <w:rFonts w:ascii="Times New Roman" w:hAnsi="Times New Roman" w:cs="Times New Roman"/>
          <w:sz w:val="24"/>
          <w:szCs w:val="24"/>
        </w:rPr>
        <w:t>5. Informācijas un komunikācijas tehnoloģijas (IKT)</w:t>
      </w:r>
    </w:p>
    <w:p w:rsidR="00E5464C" w:rsidRPr="00716D04" w:rsidRDefault="00E5464C" w:rsidP="00716D04">
      <w:pPr>
        <w:spacing w:after="0" w:line="240" w:lineRule="auto"/>
        <w:jc w:val="both"/>
        <w:rPr>
          <w:b/>
          <w:color w:val="000000"/>
          <w:szCs w:val="24"/>
        </w:rPr>
      </w:pPr>
      <w:r w:rsidRPr="00716D04">
        <w:rPr>
          <w:b/>
          <w:szCs w:val="24"/>
        </w:rPr>
        <w:t>Specializācija:</w:t>
      </w:r>
      <w:r w:rsidRPr="00716D04">
        <w:rPr>
          <w:szCs w:val="24"/>
        </w:rPr>
        <w:t xml:space="preserve"> </w:t>
      </w:r>
      <w:r w:rsidRPr="00716D04">
        <w:rPr>
          <w:color w:val="000000"/>
          <w:szCs w:val="24"/>
        </w:rPr>
        <w:t xml:space="preserve">Diskusijā izskanēja viedoklis, ka IKT jomā, līdzīgi, kā </w:t>
      </w:r>
      <w:r w:rsidRPr="00716D04">
        <w:rPr>
          <w:i/>
          <w:color w:val="000000"/>
          <w:szCs w:val="24"/>
        </w:rPr>
        <w:t>Apvārsnis 2020</w:t>
      </w:r>
      <w:r w:rsidRPr="00716D04">
        <w:rPr>
          <w:color w:val="000000"/>
          <w:szCs w:val="24"/>
        </w:rPr>
        <w:t xml:space="preserve"> programmā, jābūt vertikālām specializācijas tēmām (piemēram, </w:t>
      </w:r>
      <w:proofErr w:type="spellStart"/>
      <w:r w:rsidRPr="00716D04">
        <w:rPr>
          <w:szCs w:val="24"/>
        </w:rPr>
        <w:t>kiberfizikālās</w:t>
      </w:r>
      <w:proofErr w:type="spellEnd"/>
      <w:r w:rsidRPr="00716D04">
        <w:rPr>
          <w:szCs w:val="24"/>
        </w:rPr>
        <w:t xml:space="preserve"> sistēmas, </w:t>
      </w:r>
      <w:proofErr w:type="spellStart"/>
      <w:r w:rsidRPr="00716D04">
        <w:rPr>
          <w:szCs w:val="24"/>
        </w:rPr>
        <w:t>fotonika</w:t>
      </w:r>
      <w:proofErr w:type="spellEnd"/>
      <w:r w:rsidRPr="00716D04">
        <w:rPr>
          <w:szCs w:val="24"/>
        </w:rPr>
        <w:t xml:space="preserve">; </w:t>
      </w:r>
      <w:proofErr w:type="spellStart"/>
      <w:r w:rsidRPr="00716D04">
        <w:rPr>
          <w:szCs w:val="24"/>
        </w:rPr>
        <w:t>biofotonika</w:t>
      </w:r>
      <w:proofErr w:type="spellEnd"/>
      <w:r w:rsidRPr="00716D04">
        <w:rPr>
          <w:szCs w:val="24"/>
        </w:rPr>
        <w:t xml:space="preserve">; </w:t>
      </w:r>
      <w:proofErr w:type="spellStart"/>
      <w:r w:rsidRPr="00716D04">
        <w:rPr>
          <w:szCs w:val="24"/>
        </w:rPr>
        <w:t>mikronanoelektronika</w:t>
      </w:r>
      <w:proofErr w:type="spellEnd"/>
      <w:r w:rsidRPr="00716D04">
        <w:rPr>
          <w:szCs w:val="24"/>
        </w:rPr>
        <w:t>, u.t.t.</w:t>
      </w:r>
      <w:r w:rsidRPr="00716D04">
        <w:rPr>
          <w:color w:val="000000"/>
          <w:szCs w:val="24"/>
        </w:rPr>
        <w:t>) un horizontālai platformai līdzdalībai sabiedrībai svarīgu uzdevumu risināšanai (piemēram, veselība, transports, vide, sabiedrības drošība u.t.t.) tādos virzienos, kā</w:t>
      </w:r>
      <w:r w:rsidRPr="00716D04">
        <w:rPr>
          <w:szCs w:val="24"/>
        </w:rPr>
        <w:t xml:space="preserve"> inovatīva zināšanu pārvaldība, sistēmu modelēšanas un programmatūras izstrādes metodes un rīki; inovatīvi nozaru IKT aparatūras (</w:t>
      </w:r>
      <w:proofErr w:type="spellStart"/>
      <w:r w:rsidRPr="00716D04">
        <w:rPr>
          <w:i/>
          <w:szCs w:val="24"/>
        </w:rPr>
        <w:t>hardware</w:t>
      </w:r>
      <w:proofErr w:type="spellEnd"/>
      <w:r w:rsidRPr="00716D04">
        <w:rPr>
          <w:szCs w:val="24"/>
        </w:rPr>
        <w:t>) un programmatūras (</w:t>
      </w:r>
      <w:proofErr w:type="spellStart"/>
      <w:r w:rsidRPr="00716D04">
        <w:rPr>
          <w:i/>
          <w:szCs w:val="24"/>
        </w:rPr>
        <w:t>software</w:t>
      </w:r>
      <w:proofErr w:type="spellEnd"/>
      <w:r w:rsidRPr="00716D04">
        <w:rPr>
          <w:szCs w:val="24"/>
        </w:rPr>
        <w:t>) lietojumi; valodu tehnoloģijas un semantiskais tīmeklis; lielapjoma datu un zināšanu infrastruktūra; informācijas drošība un kvantu datori; datorsistēmu testēšanas metodes.</w:t>
      </w:r>
    </w:p>
    <w:p w:rsidR="00E5464C" w:rsidRPr="00716D04" w:rsidRDefault="00E5464C" w:rsidP="00716D04">
      <w:pPr>
        <w:spacing w:after="0" w:line="240" w:lineRule="auto"/>
        <w:jc w:val="both"/>
        <w:rPr>
          <w:szCs w:val="24"/>
        </w:rPr>
      </w:pPr>
      <w:r w:rsidRPr="00716D04">
        <w:rPr>
          <w:b/>
          <w:color w:val="000000"/>
          <w:szCs w:val="24"/>
        </w:rPr>
        <w:t>Pētniecība:</w:t>
      </w:r>
      <w:r w:rsidRPr="00716D04">
        <w:rPr>
          <w:color w:val="000000"/>
          <w:szCs w:val="24"/>
        </w:rPr>
        <w:t xml:space="preserve"> </w:t>
      </w:r>
      <w:r w:rsidRPr="00716D04">
        <w:rPr>
          <w:szCs w:val="24"/>
        </w:rPr>
        <w:t>Cilvēkresursu piesaistes un pētījumu programmām bijis īstermiņa raksturs, tām trūkst turpinājuma. Strauji mainīgajai IKT jomai iepriekšējā perioda instrumenti ir birokrātiski un neelastīgi. Priekšlikums veidot sinerģiju starp Valsts pētījumu programmu (VPP) un SF finanšu instrumentu plānošanu un programmu uzsākšanu; kā arī nodrošināt elastīgu pieeju projektu īstenošanai un projektu pārskatīšanai reizi ceturksnī. Finansējumu programmām atvērt nelielos apjomos, lai varētu uzlabot atbalsta nosacījumus un saturu. Piešķirt finansējumu pētniecības programmām un jaunu produktu izstrādei studentiem, studentu darbnīcu atbalstīšanai, kurām piesaistīt industrijas un to finansiālu līdzdalību.</w:t>
      </w:r>
    </w:p>
    <w:p w:rsidR="00E5464C" w:rsidRPr="00716D04" w:rsidRDefault="00E5464C" w:rsidP="00716D04">
      <w:pPr>
        <w:tabs>
          <w:tab w:val="left" w:pos="426"/>
        </w:tabs>
        <w:spacing w:after="0" w:line="240" w:lineRule="auto"/>
        <w:jc w:val="both"/>
        <w:rPr>
          <w:color w:val="000000"/>
          <w:szCs w:val="24"/>
        </w:rPr>
      </w:pPr>
      <w:r w:rsidRPr="00716D04">
        <w:rPr>
          <w:b/>
          <w:szCs w:val="24"/>
        </w:rPr>
        <w:t>Ci</w:t>
      </w:r>
      <w:r w:rsidRPr="00716D04">
        <w:rPr>
          <w:b/>
          <w:color w:val="000000"/>
          <w:szCs w:val="24"/>
        </w:rPr>
        <w:t xml:space="preserve">lvēkresursi: </w:t>
      </w:r>
      <w:r w:rsidRPr="00716D04">
        <w:rPr>
          <w:color w:val="000000"/>
          <w:szCs w:val="24"/>
        </w:rPr>
        <w:t xml:space="preserve">Ļoti vājas skolēnu zināšanas, liels IKT studējošo atbirums augstākās izglītības līmenī, nepietiekamas IKT prasmes un prakšu vietu trūkums un kvalificētu speciālistu trūkums. Risinājumam piedāvā IKT nozaru komersantu ciešu līdzdalību izglītības programmu izstrādē, studiju programmu izstrādē, doktorantūras skolu izveidē, studējošo </w:t>
      </w:r>
      <w:proofErr w:type="spellStart"/>
      <w:r w:rsidRPr="00716D04">
        <w:rPr>
          <w:i/>
          <w:color w:val="000000"/>
          <w:szCs w:val="24"/>
        </w:rPr>
        <w:t>grantu</w:t>
      </w:r>
      <w:proofErr w:type="spellEnd"/>
      <w:r w:rsidRPr="00716D04">
        <w:rPr>
          <w:i/>
          <w:color w:val="000000"/>
          <w:szCs w:val="24"/>
        </w:rPr>
        <w:t xml:space="preserve"> </w:t>
      </w:r>
      <w:r w:rsidRPr="00716D04">
        <w:rPr>
          <w:color w:val="000000"/>
          <w:szCs w:val="24"/>
        </w:rPr>
        <w:t>piešķiršanā IKT jomā, kā arī lēmumu pieņemšanā par pētniecības infrastruktūras iegādi. Priekšlikums aktivizēt un finansēt interešu izglītību, prakses vietas gan studējošiem, gan skolotājiem un augstskolu pasniedzējiem.</w:t>
      </w:r>
    </w:p>
    <w:p w:rsidR="00E5464C" w:rsidRPr="00716D04" w:rsidRDefault="00E5464C" w:rsidP="00716D04">
      <w:pPr>
        <w:spacing w:after="0" w:line="240" w:lineRule="auto"/>
        <w:jc w:val="both"/>
        <w:rPr>
          <w:szCs w:val="24"/>
        </w:rPr>
      </w:pPr>
      <w:r w:rsidRPr="00716D04">
        <w:rPr>
          <w:b/>
          <w:szCs w:val="24"/>
        </w:rPr>
        <w:t>Infrastruktūra:</w:t>
      </w:r>
      <w:r w:rsidRPr="00716D04">
        <w:rPr>
          <w:szCs w:val="24"/>
        </w:rPr>
        <w:t xml:space="preserve"> Elektronikas un elektrotehnikas nozarei trūkst atvērta tipa testēšanas laboratorijas un ražošanas telpas. Savukārt, IT jomā infrastruktūra nav nepieciešama. Priekšlikums nodrošināt atbalstu koplietošanas testēšanas laboratoriju izveidei un ražošanas telpu izveidei elektronikas un elektrotehnikas nozarē.</w:t>
      </w:r>
    </w:p>
    <w:p w:rsidR="00E5464C" w:rsidRPr="00716D04" w:rsidRDefault="00E5464C" w:rsidP="00716D04">
      <w:pPr>
        <w:spacing w:after="0" w:line="240" w:lineRule="auto"/>
        <w:jc w:val="both"/>
        <w:rPr>
          <w:szCs w:val="24"/>
        </w:rPr>
      </w:pPr>
      <w:r w:rsidRPr="00716D04">
        <w:rPr>
          <w:b/>
          <w:szCs w:val="24"/>
        </w:rPr>
        <w:lastRenderedPageBreak/>
        <w:t>Uzņēmējdarbība:</w:t>
      </w:r>
      <w:r w:rsidRPr="00716D04">
        <w:rPr>
          <w:szCs w:val="24"/>
        </w:rPr>
        <w:t xml:space="preserve"> MVU nav tehnoloģiski orientēti, trūkst zināšanu par risinājumiem, ko var dot IKT. Nepieciešama investīciju pieejamība ne tikai uzņēmējdarbības uzsākšanas posmam, bet arī uzņēmumu tālākai attīstībai. Nozarē nav attīstīta augsto tehnoloģiju parka Rīgā un Rīgas reģionā, kas sekmē klasteru veidošanos. Aicinājums turpināt KC atbalsta programmu, valstī izveidot iestādi pēc VTT principa, veidojot sinerģiju starp VNPC un KC vai Rīgā un Rīgas reģionā mērķtiecīgi veidojot un attīstot augsto tehnoloģiju parkus. Atvērt ERAF programmu MVU tehnoloģisko vajadzību nodrošināšanai, t.sk. ar IKT palīdzību.</w:t>
      </w:r>
    </w:p>
    <w:p w:rsidR="00E5464C" w:rsidRPr="00716D04" w:rsidRDefault="00E5464C" w:rsidP="00716D04">
      <w:pPr>
        <w:spacing w:after="0" w:line="240" w:lineRule="auto"/>
        <w:jc w:val="both"/>
        <w:rPr>
          <w:b/>
          <w:color w:val="000000"/>
          <w:szCs w:val="24"/>
        </w:rPr>
      </w:pPr>
    </w:p>
    <w:p w:rsidR="00E5464C" w:rsidRPr="00716D04" w:rsidRDefault="00E5464C" w:rsidP="00716D04">
      <w:pPr>
        <w:tabs>
          <w:tab w:val="left" w:pos="313"/>
        </w:tabs>
        <w:spacing w:after="0" w:line="240" w:lineRule="auto"/>
        <w:ind w:left="29" w:right="99"/>
        <w:jc w:val="both"/>
        <w:rPr>
          <w:szCs w:val="24"/>
        </w:rPr>
      </w:pPr>
    </w:p>
    <w:p w:rsidR="00E5464C" w:rsidRPr="00716D04" w:rsidRDefault="00E5464C" w:rsidP="00716D04">
      <w:pPr>
        <w:spacing w:after="0" w:line="240" w:lineRule="auto"/>
        <w:rPr>
          <w:color w:val="000000"/>
          <w:szCs w:val="24"/>
        </w:rPr>
      </w:pPr>
      <w:r w:rsidRPr="00716D04">
        <w:rPr>
          <w:color w:val="000000"/>
          <w:szCs w:val="24"/>
        </w:rPr>
        <w:br w:type="page"/>
      </w:r>
    </w:p>
    <w:tbl>
      <w:tblPr>
        <w:tblpPr w:leftFromText="180" w:rightFromText="180" w:vertAnchor="page" w:horzAnchor="page" w:tblpX="973" w:tblpY="871"/>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38"/>
        <w:gridCol w:w="3263"/>
        <w:gridCol w:w="2742"/>
        <w:gridCol w:w="2488"/>
      </w:tblGrid>
      <w:tr w:rsidR="00FF6ACB" w:rsidRPr="00716D04" w:rsidTr="00012136">
        <w:trPr>
          <w:trHeight w:val="70"/>
        </w:trPr>
        <w:tc>
          <w:tcPr>
            <w:tcW w:w="13178" w:type="dxa"/>
            <w:gridSpan w:val="5"/>
          </w:tcPr>
          <w:p w:rsidR="00FF6ACB" w:rsidRPr="00716D04" w:rsidRDefault="00FF6ACB" w:rsidP="00716D04">
            <w:pPr>
              <w:tabs>
                <w:tab w:val="left" w:pos="1827"/>
              </w:tabs>
              <w:spacing w:after="0" w:line="240" w:lineRule="auto"/>
              <w:ind w:right="-476"/>
              <w:rPr>
                <w:b/>
                <w:szCs w:val="24"/>
              </w:rPr>
            </w:pPr>
            <w:r w:rsidRPr="00716D04">
              <w:rPr>
                <w:b/>
                <w:szCs w:val="24"/>
              </w:rPr>
              <w:lastRenderedPageBreak/>
              <w:t>Kopsavilkums par p</w:t>
            </w:r>
            <w:r w:rsidR="00946659" w:rsidRPr="00716D04">
              <w:rPr>
                <w:b/>
                <w:szCs w:val="24"/>
              </w:rPr>
              <w:t>artneru sniegtajiem komentāriem</w:t>
            </w:r>
          </w:p>
        </w:tc>
      </w:tr>
      <w:tr w:rsidR="00FF6ACB" w:rsidRPr="00716D04" w:rsidTr="00012136">
        <w:trPr>
          <w:trHeight w:val="70"/>
        </w:trPr>
        <w:tc>
          <w:tcPr>
            <w:tcW w:w="2547" w:type="dxa"/>
          </w:tcPr>
          <w:p w:rsidR="00FF6ACB" w:rsidRPr="00716D04" w:rsidRDefault="00FF6ACB" w:rsidP="00716D04">
            <w:pPr>
              <w:tabs>
                <w:tab w:val="left" w:pos="1827"/>
              </w:tabs>
              <w:spacing w:after="0" w:line="240" w:lineRule="auto"/>
              <w:ind w:right="-108"/>
              <w:rPr>
                <w:b/>
                <w:szCs w:val="24"/>
              </w:rPr>
            </w:pPr>
            <w:r w:rsidRPr="00716D04">
              <w:rPr>
                <w:b/>
                <w:szCs w:val="24"/>
              </w:rPr>
              <w:t>Viedās specializācijas joma</w:t>
            </w:r>
          </w:p>
        </w:tc>
        <w:tc>
          <w:tcPr>
            <w:tcW w:w="2138" w:type="dxa"/>
          </w:tcPr>
          <w:p w:rsidR="00FF6ACB" w:rsidRPr="00716D04" w:rsidRDefault="00FF6ACB" w:rsidP="00716D04">
            <w:pPr>
              <w:tabs>
                <w:tab w:val="left" w:pos="1827"/>
              </w:tabs>
              <w:spacing w:after="0" w:line="240" w:lineRule="auto"/>
              <w:ind w:right="-245"/>
              <w:rPr>
                <w:b/>
                <w:szCs w:val="24"/>
              </w:rPr>
            </w:pPr>
            <w:r w:rsidRPr="00716D04">
              <w:rPr>
                <w:b/>
                <w:szCs w:val="24"/>
              </w:rPr>
              <w:t>Identificētās problēmas</w:t>
            </w:r>
          </w:p>
        </w:tc>
        <w:tc>
          <w:tcPr>
            <w:tcW w:w="3263" w:type="dxa"/>
          </w:tcPr>
          <w:p w:rsidR="00FF6ACB" w:rsidRPr="00716D04" w:rsidRDefault="00FF6ACB" w:rsidP="00716D04">
            <w:pPr>
              <w:tabs>
                <w:tab w:val="left" w:pos="1827"/>
              </w:tabs>
              <w:spacing w:after="0" w:line="240" w:lineRule="auto"/>
              <w:ind w:right="-476"/>
              <w:rPr>
                <w:b/>
                <w:szCs w:val="24"/>
              </w:rPr>
            </w:pPr>
            <w:r w:rsidRPr="00716D04">
              <w:rPr>
                <w:b/>
                <w:szCs w:val="24"/>
              </w:rPr>
              <w:t>Piedāvātie risinājumi</w:t>
            </w:r>
          </w:p>
          <w:p w:rsidR="00FF6ACB" w:rsidRPr="00716D04" w:rsidRDefault="00FF6ACB" w:rsidP="00716D04">
            <w:pPr>
              <w:tabs>
                <w:tab w:val="left" w:pos="1827"/>
              </w:tabs>
              <w:spacing w:after="100" w:afterAutospacing="1" w:line="240" w:lineRule="auto"/>
              <w:ind w:right="-476"/>
              <w:rPr>
                <w:b/>
                <w:szCs w:val="24"/>
              </w:rPr>
            </w:pPr>
          </w:p>
        </w:tc>
        <w:tc>
          <w:tcPr>
            <w:tcW w:w="2742" w:type="dxa"/>
          </w:tcPr>
          <w:p w:rsidR="00FF6ACB" w:rsidRPr="00716D04" w:rsidRDefault="00FF6ACB" w:rsidP="00716D04">
            <w:pPr>
              <w:tabs>
                <w:tab w:val="left" w:pos="1827"/>
              </w:tabs>
              <w:spacing w:after="0" w:line="240" w:lineRule="auto"/>
              <w:ind w:right="-476"/>
              <w:rPr>
                <w:b/>
                <w:szCs w:val="24"/>
              </w:rPr>
            </w:pPr>
            <w:r w:rsidRPr="00716D04">
              <w:rPr>
                <w:b/>
                <w:szCs w:val="24"/>
              </w:rPr>
              <w:t>Priekšlikumi ieviešanai</w:t>
            </w:r>
          </w:p>
        </w:tc>
        <w:tc>
          <w:tcPr>
            <w:tcW w:w="2488" w:type="dxa"/>
          </w:tcPr>
          <w:p w:rsidR="00FF6ACB" w:rsidRPr="00716D04" w:rsidRDefault="00FF6ACB" w:rsidP="00716D04">
            <w:pPr>
              <w:tabs>
                <w:tab w:val="left" w:pos="1827"/>
              </w:tabs>
              <w:spacing w:after="0" w:line="240" w:lineRule="auto"/>
              <w:ind w:right="-476"/>
              <w:rPr>
                <w:b/>
                <w:szCs w:val="24"/>
              </w:rPr>
            </w:pPr>
            <w:r w:rsidRPr="00716D04">
              <w:rPr>
                <w:b/>
                <w:szCs w:val="24"/>
              </w:rPr>
              <w:t>Komentāri</w:t>
            </w:r>
          </w:p>
        </w:tc>
      </w:tr>
      <w:tr w:rsidR="00FF6ACB" w:rsidRPr="00716D04" w:rsidTr="00012136">
        <w:tc>
          <w:tcPr>
            <w:tcW w:w="2547" w:type="dxa"/>
            <w:vMerge w:val="restart"/>
          </w:tcPr>
          <w:p w:rsidR="00FF6ACB" w:rsidRPr="00716D04" w:rsidRDefault="00FF6ACB" w:rsidP="00716D04">
            <w:pPr>
              <w:tabs>
                <w:tab w:val="left" w:pos="1827"/>
              </w:tabs>
              <w:spacing w:after="0" w:line="240" w:lineRule="auto"/>
              <w:ind w:right="34"/>
              <w:rPr>
                <w:b/>
                <w:szCs w:val="24"/>
              </w:rPr>
            </w:pPr>
          </w:p>
          <w:p w:rsidR="00FF6ACB" w:rsidRPr="00716D04" w:rsidRDefault="00FF6ACB" w:rsidP="00716D04">
            <w:pPr>
              <w:tabs>
                <w:tab w:val="left" w:pos="1827"/>
              </w:tabs>
              <w:spacing w:after="0" w:line="240" w:lineRule="auto"/>
              <w:ind w:right="34"/>
              <w:rPr>
                <w:b/>
                <w:szCs w:val="24"/>
              </w:rPr>
            </w:pPr>
            <w:proofErr w:type="spellStart"/>
            <w:r w:rsidRPr="00716D04">
              <w:rPr>
                <w:b/>
                <w:szCs w:val="24"/>
              </w:rPr>
              <w:t>Biomedicīna</w:t>
            </w:r>
            <w:proofErr w:type="spellEnd"/>
            <w:r w:rsidRPr="00716D04">
              <w:rPr>
                <w:b/>
                <w:szCs w:val="24"/>
              </w:rPr>
              <w:t xml:space="preserve">, medicīnas tehnoloģijas, </w:t>
            </w:r>
            <w:proofErr w:type="spellStart"/>
            <w:r w:rsidRPr="00716D04">
              <w:rPr>
                <w:b/>
                <w:szCs w:val="24"/>
              </w:rPr>
              <w:t>biofarmācija</w:t>
            </w:r>
            <w:proofErr w:type="spellEnd"/>
            <w:r w:rsidRPr="00716D04">
              <w:rPr>
                <w:b/>
                <w:szCs w:val="24"/>
              </w:rPr>
              <w:t xml:space="preserve"> un biotehnoloģija</w:t>
            </w:r>
          </w:p>
          <w:p w:rsidR="00FF6ACB" w:rsidRPr="00716D04" w:rsidRDefault="00FF6ACB" w:rsidP="00716D04">
            <w:pPr>
              <w:tabs>
                <w:tab w:val="left" w:pos="1827"/>
              </w:tabs>
              <w:spacing w:after="0" w:line="240" w:lineRule="auto"/>
              <w:ind w:right="34"/>
              <w:rPr>
                <w:b/>
                <w:szCs w:val="24"/>
              </w:rPr>
            </w:pPr>
          </w:p>
          <w:p w:rsidR="00FF6ACB" w:rsidRPr="00716D04" w:rsidRDefault="00FF6ACB" w:rsidP="00716D04">
            <w:pPr>
              <w:tabs>
                <w:tab w:val="left" w:pos="1827"/>
              </w:tabs>
              <w:spacing w:after="0" w:line="240" w:lineRule="auto"/>
              <w:rPr>
                <w:b/>
                <w:szCs w:val="24"/>
              </w:rPr>
            </w:pPr>
            <w:r w:rsidRPr="00716D04">
              <w:rPr>
                <w:b/>
                <w:szCs w:val="24"/>
              </w:rPr>
              <w:t>Specializācijas nišas</w:t>
            </w:r>
            <w:r w:rsidR="00734380" w:rsidRPr="00716D04">
              <w:rPr>
                <w:b/>
                <w:szCs w:val="24"/>
              </w:rPr>
              <w:t xml:space="preserve"> </w:t>
            </w:r>
            <w:r w:rsidR="00734380" w:rsidRPr="00716D04">
              <w:rPr>
                <w:b/>
                <w:color w:val="000000" w:themeColor="text1"/>
                <w:szCs w:val="24"/>
              </w:rPr>
              <w:t xml:space="preserve"> saskaņā ar 15.oktobra diskusijā panākto vienošanos</w:t>
            </w:r>
            <w:r w:rsidRPr="00716D04">
              <w:rPr>
                <w:b/>
                <w:szCs w:val="24"/>
              </w:rPr>
              <w:t>:</w:t>
            </w:r>
          </w:p>
          <w:p w:rsidR="003B6DFB" w:rsidRPr="00716D04" w:rsidRDefault="003B6DFB" w:rsidP="00716D04">
            <w:pPr>
              <w:pStyle w:val="ListParagraph"/>
              <w:numPr>
                <w:ilvl w:val="0"/>
                <w:numId w:val="42"/>
              </w:numPr>
              <w:spacing w:after="0" w:line="240" w:lineRule="auto"/>
              <w:ind w:left="311" w:hanging="270"/>
              <w:jc w:val="both"/>
              <w:rPr>
                <w:rFonts w:ascii="Times New Roman" w:hAnsi="Times New Roman"/>
              </w:rPr>
            </w:pPr>
            <w:r w:rsidRPr="00716D04">
              <w:rPr>
                <w:rFonts w:ascii="Times New Roman" w:hAnsi="Times New Roman"/>
              </w:rPr>
              <w:t xml:space="preserve">Farmaceitisko un </w:t>
            </w:r>
            <w:proofErr w:type="spellStart"/>
            <w:r w:rsidRPr="00716D04">
              <w:rPr>
                <w:rFonts w:ascii="Times New Roman" w:hAnsi="Times New Roman"/>
              </w:rPr>
              <w:t>bioaktīvo</w:t>
            </w:r>
            <w:proofErr w:type="spellEnd"/>
            <w:r w:rsidRPr="00716D04">
              <w:rPr>
                <w:rFonts w:ascii="Times New Roman" w:hAnsi="Times New Roman"/>
              </w:rPr>
              <w:t xml:space="preserve"> vielu iegūšanas </w:t>
            </w:r>
            <w:proofErr w:type="spellStart"/>
            <w:r w:rsidRPr="00716D04">
              <w:rPr>
                <w:rFonts w:ascii="Times New Roman" w:hAnsi="Times New Roman"/>
              </w:rPr>
              <w:t>kīmiskās</w:t>
            </w:r>
            <w:proofErr w:type="spellEnd"/>
            <w:r w:rsidRPr="00716D04">
              <w:rPr>
                <w:rFonts w:ascii="Times New Roman" w:hAnsi="Times New Roman"/>
              </w:rPr>
              <w:t xml:space="preserve"> un </w:t>
            </w:r>
            <w:proofErr w:type="spellStart"/>
            <w:r w:rsidRPr="00716D04">
              <w:rPr>
                <w:rFonts w:ascii="Times New Roman" w:hAnsi="Times New Roman"/>
              </w:rPr>
              <w:t>biotehnoloģiskās</w:t>
            </w:r>
            <w:proofErr w:type="spellEnd"/>
            <w:r w:rsidRPr="00716D04">
              <w:rPr>
                <w:rFonts w:ascii="Times New Roman" w:hAnsi="Times New Roman"/>
              </w:rPr>
              <w:t xml:space="preserve"> metodes un produkti;</w:t>
            </w:r>
          </w:p>
          <w:p w:rsidR="003B6DFB" w:rsidRPr="00716D04" w:rsidRDefault="003B6DFB" w:rsidP="00716D04">
            <w:pPr>
              <w:pStyle w:val="ListParagraph"/>
              <w:numPr>
                <w:ilvl w:val="0"/>
                <w:numId w:val="42"/>
              </w:numPr>
              <w:spacing w:after="0" w:line="240" w:lineRule="auto"/>
              <w:ind w:left="311" w:hanging="270"/>
              <w:jc w:val="both"/>
              <w:rPr>
                <w:rFonts w:ascii="Times New Roman" w:hAnsi="Times New Roman"/>
              </w:rPr>
            </w:pPr>
            <w:r w:rsidRPr="00716D04">
              <w:rPr>
                <w:rFonts w:ascii="Times New Roman" w:hAnsi="Times New Roman"/>
              </w:rPr>
              <w:t>Jaunu un esošo humāno un veterināro zāļu izstrāde un izpēte;</w:t>
            </w:r>
          </w:p>
          <w:p w:rsidR="003B6DFB" w:rsidRPr="00716D04" w:rsidRDefault="003B6DFB" w:rsidP="00716D04">
            <w:pPr>
              <w:pStyle w:val="ListParagraph"/>
              <w:numPr>
                <w:ilvl w:val="0"/>
                <w:numId w:val="42"/>
              </w:numPr>
              <w:spacing w:after="0" w:line="240" w:lineRule="auto"/>
              <w:ind w:left="311" w:hanging="270"/>
              <w:jc w:val="both"/>
              <w:rPr>
                <w:rFonts w:ascii="Times New Roman" w:hAnsi="Times New Roman"/>
              </w:rPr>
            </w:pPr>
            <w:r w:rsidRPr="00716D04">
              <w:rPr>
                <w:rFonts w:ascii="Times New Roman" w:hAnsi="Times New Roman"/>
              </w:rPr>
              <w:t>Molekulārās un individualizētās ārstēšanas un diagnostikas metodes un šūnu tehnoloģijas;</w:t>
            </w:r>
          </w:p>
          <w:p w:rsidR="00FF6ACB" w:rsidRPr="00716D04" w:rsidRDefault="003B6DFB" w:rsidP="00716D04">
            <w:pPr>
              <w:pStyle w:val="ListParagraph"/>
              <w:numPr>
                <w:ilvl w:val="0"/>
                <w:numId w:val="42"/>
              </w:numPr>
              <w:tabs>
                <w:tab w:val="left" w:pos="1827"/>
              </w:tabs>
              <w:spacing w:after="0" w:line="240" w:lineRule="auto"/>
              <w:ind w:left="313" w:right="34"/>
              <w:rPr>
                <w:b/>
                <w:szCs w:val="24"/>
              </w:rPr>
            </w:pPr>
            <w:r w:rsidRPr="00716D04">
              <w:rPr>
                <w:rFonts w:ascii="Times New Roman" w:hAnsi="Times New Roman"/>
              </w:rPr>
              <w:t xml:space="preserve">Funkcionālā pārtika, ārstnieciskā kosmētika un </w:t>
            </w:r>
            <w:proofErr w:type="spellStart"/>
            <w:r w:rsidRPr="00716D04">
              <w:rPr>
                <w:rFonts w:ascii="Times New Roman" w:hAnsi="Times New Roman"/>
              </w:rPr>
              <w:t>bioaktīvi</w:t>
            </w:r>
            <w:proofErr w:type="spellEnd"/>
            <w:r w:rsidRPr="00716D04">
              <w:rPr>
                <w:rFonts w:ascii="Times New Roman" w:hAnsi="Times New Roman"/>
              </w:rPr>
              <w:t xml:space="preserve"> dabas vielu produkti.</w:t>
            </w:r>
          </w:p>
        </w:tc>
        <w:tc>
          <w:tcPr>
            <w:tcW w:w="2138" w:type="dxa"/>
          </w:tcPr>
          <w:p w:rsidR="00FF6ACB" w:rsidRPr="00716D04" w:rsidRDefault="00FF6ACB" w:rsidP="00716D04">
            <w:pPr>
              <w:tabs>
                <w:tab w:val="left" w:pos="1827"/>
              </w:tabs>
              <w:spacing w:after="0" w:line="240" w:lineRule="auto"/>
              <w:rPr>
                <w:szCs w:val="24"/>
              </w:rPr>
            </w:pPr>
            <w:r w:rsidRPr="00716D04">
              <w:rPr>
                <w:szCs w:val="24"/>
              </w:rPr>
              <w:t>Vājas zināšanas STEM jomās, nepietiekami daudz budžeta vietu STEM jomās</w:t>
            </w:r>
            <w:r w:rsidR="000A6B04" w:rsidRPr="00716D04">
              <w:rPr>
                <w:szCs w:val="24"/>
              </w:rPr>
              <w:t>.</w:t>
            </w:r>
          </w:p>
          <w:p w:rsidR="00FF6ACB" w:rsidRPr="00716D04" w:rsidRDefault="00FF6ACB" w:rsidP="00716D04">
            <w:pPr>
              <w:tabs>
                <w:tab w:val="left" w:pos="1827"/>
              </w:tabs>
              <w:spacing w:after="0" w:line="240" w:lineRule="auto"/>
              <w:ind w:right="-476"/>
              <w:rPr>
                <w:b/>
                <w:szCs w:val="24"/>
              </w:rPr>
            </w:pPr>
          </w:p>
        </w:tc>
        <w:tc>
          <w:tcPr>
            <w:tcW w:w="3263" w:type="dxa"/>
          </w:tcPr>
          <w:p w:rsidR="00FF6ACB" w:rsidRPr="00716D04" w:rsidRDefault="00FF6ACB"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Obligātā centralizētā valsts eksāmena ieviešana ķīmijā vai fizikā;</w:t>
            </w:r>
          </w:p>
          <w:p w:rsidR="000A6B04" w:rsidRPr="00716D04" w:rsidRDefault="00716917"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i</w:t>
            </w:r>
            <w:r w:rsidR="000A6B04" w:rsidRPr="00716D04">
              <w:rPr>
                <w:rFonts w:ascii="Times New Roman" w:hAnsi="Times New Roman"/>
                <w:sz w:val="24"/>
                <w:szCs w:val="24"/>
              </w:rPr>
              <w:t xml:space="preserve">zvērtēt termina STEM pārāk plašo lietošanu; daļa medicīnas un farmācijas </w:t>
            </w:r>
            <w:bookmarkStart w:id="1" w:name="_GoBack"/>
            <w:bookmarkEnd w:id="1"/>
            <w:r w:rsidR="000A6B04" w:rsidRPr="00716D04">
              <w:rPr>
                <w:rFonts w:ascii="Times New Roman" w:hAnsi="Times New Roman"/>
                <w:sz w:val="24"/>
                <w:szCs w:val="24"/>
              </w:rPr>
              <w:t>speciālistu netiek sagatavoti STEM jomās;</w:t>
            </w:r>
          </w:p>
          <w:p w:rsidR="00FF6ACB" w:rsidRPr="00716D04" w:rsidRDefault="00716917"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t</w:t>
            </w:r>
            <w:r w:rsidR="00FF6ACB" w:rsidRPr="00716D04">
              <w:rPr>
                <w:rFonts w:ascii="Times New Roman" w:hAnsi="Times New Roman"/>
                <w:sz w:val="24"/>
                <w:szCs w:val="24"/>
              </w:rPr>
              <w:t>urpināt piešķirt mērķstipendijas profesionālās izglītības audzēkņiem</w:t>
            </w:r>
            <w:r w:rsidR="001255F9" w:rsidRPr="00716D04">
              <w:rPr>
                <w:rFonts w:ascii="Times New Roman" w:hAnsi="Times New Roman"/>
                <w:sz w:val="24"/>
                <w:szCs w:val="24"/>
              </w:rPr>
              <w:t>;</w:t>
            </w:r>
          </w:p>
          <w:p w:rsidR="00FF6ACB" w:rsidRPr="00716D04" w:rsidRDefault="00FF6ACB"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profesionālās izglītības programmu apguve 1-1,5 mācību gada laikā ar paplašinātāku mērķa grupu</w:t>
            </w:r>
            <w:r w:rsidR="001255F9" w:rsidRPr="00716D04">
              <w:rPr>
                <w:rFonts w:ascii="Times New Roman" w:hAnsi="Times New Roman"/>
                <w:sz w:val="24"/>
                <w:szCs w:val="24"/>
              </w:rPr>
              <w:t>;</w:t>
            </w:r>
            <w:r w:rsidRPr="00716D04">
              <w:rPr>
                <w:rFonts w:ascii="Times New Roman" w:hAnsi="Times New Roman"/>
                <w:sz w:val="24"/>
                <w:szCs w:val="24"/>
              </w:rPr>
              <w:t xml:space="preserve"> </w:t>
            </w:r>
          </w:p>
          <w:p w:rsidR="00FF6ACB" w:rsidRPr="00716D04" w:rsidRDefault="00FF6ACB"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mācību prakses gan profesionālās izglītības, gan augstākās izglītības programmu īstenošanā</w:t>
            </w:r>
            <w:r w:rsidR="001255F9" w:rsidRPr="00716D04">
              <w:rPr>
                <w:rFonts w:ascii="Times New Roman" w:hAnsi="Times New Roman"/>
                <w:sz w:val="24"/>
                <w:szCs w:val="24"/>
              </w:rPr>
              <w:t>;</w:t>
            </w:r>
            <w:r w:rsidRPr="00716D04">
              <w:rPr>
                <w:rFonts w:ascii="Times New Roman" w:hAnsi="Times New Roman"/>
                <w:sz w:val="24"/>
                <w:szCs w:val="24"/>
              </w:rPr>
              <w:t xml:space="preserve"> </w:t>
            </w:r>
          </w:p>
          <w:p w:rsidR="00FF6ACB" w:rsidRPr="00716D04" w:rsidRDefault="00FF6ACB" w:rsidP="00716D04">
            <w:pPr>
              <w:pStyle w:val="ListParagraph"/>
              <w:tabs>
                <w:tab w:val="left" w:pos="338"/>
                <w:tab w:val="left" w:pos="1827"/>
              </w:tabs>
              <w:spacing w:after="0" w:line="240" w:lineRule="auto"/>
              <w:ind w:left="0" w:firstLine="55"/>
              <w:rPr>
                <w:rFonts w:ascii="Times New Roman" w:hAnsi="Times New Roman"/>
                <w:sz w:val="24"/>
                <w:szCs w:val="24"/>
              </w:rPr>
            </w:pPr>
          </w:p>
          <w:p w:rsidR="00FF6ACB" w:rsidRPr="00716D04" w:rsidRDefault="00FF6ACB" w:rsidP="00716D04">
            <w:pPr>
              <w:pStyle w:val="ListParagraph"/>
              <w:tabs>
                <w:tab w:val="left" w:pos="338"/>
                <w:tab w:val="left" w:pos="1827"/>
              </w:tabs>
              <w:spacing w:after="0" w:line="240" w:lineRule="auto"/>
              <w:ind w:left="0" w:firstLine="55"/>
              <w:rPr>
                <w:rFonts w:ascii="Times New Roman" w:hAnsi="Times New Roman"/>
                <w:sz w:val="24"/>
                <w:szCs w:val="24"/>
              </w:rPr>
            </w:pPr>
          </w:p>
          <w:p w:rsidR="00442AA4" w:rsidRPr="00716D04" w:rsidRDefault="00442AA4" w:rsidP="00716D04">
            <w:pPr>
              <w:pStyle w:val="ListParagraph"/>
              <w:tabs>
                <w:tab w:val="left" w:pos="338"/>
                <w:tab w:val="left" w:pos="1827"/>
              </w:tabs>
              <w:spacing w:after="0" w:line="240" w:lineRule="auto"/>
              <w:ind w:left="0" w:firstLine="55"/>
              <w:rPr>
                <w:rFonts w:ascii="Times New Roman" w:hAnsi="Times New Roman"/>
                <w:sz w:val="24"/>
                <w:szCs w:val="24"/>
              </w:rPr>
            </w:pPr>
          </w:p>
          <w:p w:rsidR="009C3866" w:rsidRPr="00716D04" w:rsidRDefault="009C3866" w:rsidP="00716D04">
            <w:pPr>
              <w:pStyle w:val="ListParagraph"/>
              <w:tabs>
                <w:tab w:val="left" w:pos="338"/>
                <w:tab w:val="left" w:pos="1827"/>
              </w:tabs>
              <w:spacing w:after="0" w:line="240" w:lineRule="auto"/>
              <w:ind w:left="0" w:firstLine="55"/>
              <w:rPr>
                <w:rFonts w:ascii="Times New Roman" w:hAnsi="Times New Roman"/>
                <w:sz w:val="24"/>
                <w:szCs w:val="24"/>
              </w:rPr>
            </w:pPr>
          </w:p>
          <w:p w:rsidR="009C3866" w:rsidRPr="00716D04" w:rsidRDefault="009C3866" w:rsidP="00716D04">
            <w:pPr>
              <w:pStyle w:val="ListParagraph"/>
              <w:tabs>
                <w:tab w:val="left" w:pos="338"/>
                <w:tab w:val="left" w:pos="1827"/>
              </w:tabs>
              <w:spacing w:after="0" w:line="240" w:lineRule="auto"/>
              <w:ind w:left="0" w:firstLine="55"/>
              <w:rPr>
                <w:rFonts w:ascii="Times New Roman" w:hAnsi="Times New Roman"/>
                <w:sz w:val="24"/>
                <w:szCs w:val="24"/>
              </w:rPr>
            </w:pPr>
          </w:p>
          <w:p w:rsidR="00FF6ACB" w:rsidRPr="00716D04" w:rsidRDefault="00FF6ACB" w:rsidP="00716D04">
            <w:pPr>
              <w:tabs>
                <w:tab w:val="left" w:pos="338"/>
                <w:tab w:val="left" w:pos="1827"/>
              </w:tabs>
              <w:spacing w:after="0" w:line="240" w:lineRule="auto"/>
              <w:rPr>
                <w:szCs w:val="24"/>
              </w:rPr>
            </w:pPr>
          </w:p>
          <w:p w:rsidR="00946659" w:rsidRPr="00716D04" w:rsidRDefault="00946659" w:rsidP="00716D04">
            <w:pPr>
              <w:tabs>
                <w:tab w:val="left" w:pos="338"/>
                <w:tab w:val="left" w:pos="1827"/>
              </w:tabs>
              <w:spacing w:after="0" w:line="240" w:lineRule="auto"/>
              <w:rPr>
                <w:szCs w:val="24"/>
              </w:rPr>
            </w:pPr>
          </w:p>
          <w:p w:rsidR="00FF6ACB" w:rsidRPr="00716D04" w:rsidRDefault="00FF6ACB"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 xml:space="preserve"> atbalsts pedagogu un prakšu vadītāju kvalifikācijas pilnveidei, t.sk. uzņēmumos, nodrošinot atbalsta pieejamību gan PII, gan koledžu personālam</w:t>
            </w:r>
            <w:r w:rsidR="001255F9" w:rsidRPr="00716D04">
              <w:rPr>
                <w:rFonts w:ascii="Times New Roman" w:hAnsi="Times New Roman"/>
                <w:sz w:val="24"/>
                <w:szCs w:val="24"/>
              </w:rPr>
              <w:t>;</w:t>
            </w:r>
          </w:p>
          <w:p w:rsidR="00FF6ACB" w:rsidRPr="00716D04" w:rsidRDefault="00FF6ACB"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lastRenderedPageBreak/>
              <w:t>programmu satura pilnveide un metodiskais atbalsts, jo īpaši mācību līdzekļiem</w:t>
            </w:r>
            <w:r w:rsidR="001255F9" w:rsidRPr="00716D04">
              <w:rPr>
                <w:rFonts w:ascii="Times New Roman" w:hAnsi="Times New Roman"/>
                <w:sz w:val="24"/>
                <w:szCs w:val="24"/>
              </w:rPr>
              <w:t>;</w:t>
            </w:r>
            <w:r w:rsidRPr="00716D04">
              <w:rPr>
                <w:rFonts w:ascii="Times New Roman" w:hAnsi="Times New Roman"/>
                <w:sz w:val="24"/>
                <w:szCs w:val="24"/>
              </w:rPr>
              <w:t xml:space="preserve"> </w:t>
            </w:r>
          </w:p>
          <w:p w:rsidR="00FF6ACB" w:rsidRPr="00716D04" w:rsidRDefault="00FF6ACB"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karjeras izglītības atbalsta pasākumi, jo īpaši ārpus izglītības iestādes, stiprinot darba devēju lomu šajā procesā, kā arī paaugstinot karjeras konsultantu profesionālo kvalifikāciju</w:t>
            </w:r>
            <w:r w:rsidR="001255F9" w:rsidRPr="00716D04">
              <w:rPr>
                <w:rFonts w:ascii="Times New Roman" w:hAnsi="Times New Roman"/>
                <w:sz w:val="24"/>
                <w:szCs w:val="24"/>
              </w:rPr>
              <w:t>;</w:t>
            </w:r>
          </w:p>
          <w:p w:rsidR="00FF6ACB" w:rsidRPr="00716D04" w:rsidRDefault="00FF6ACB" w:rsidP="00716D04">
            <w:pPr>
              <w:pStyle w:val="ListParagraph"/>
              <w:numPr>
                <w:ilvl w:val="0"/>
                <w:numId w:val="1"/>
              </w:numPr>
              <w:tabs>
                <w:tab w:val="left" w:pos="338"/>
                <w:tab w:val="left" w:pos="1827"/>
              </w:tabs>
              <w:spacing w:after="0" w:line="240" w:lineRule="auto"/>
              <w:ind w:left="0" w:firstLine="55"/>
              <w:rPr>
                <w:rFonts w:ascii="Times New Roman" w:hAnsi="Times New Roman"/>
                <w:sz w:val="24"/>
                <w:szCs w:val="24"/>
              </w:rPr>
            </w:pPr>
            <w:r w:rsidRPr="00716D04">
              <w:rPr>
                <w:rFonts w:ascii="Times New Roman" w:hAnsi="Times New Roman"/>
                <w:sz w:val="24"/>
                <w:szCs w:val="24"/>
              </w:rPr>
              <w:t>atbalsts fakultatīvu papildu kursu organizēšanai vispārējos mācību priekšmetos profesionālo izglītības iestāžu un koledžu audzēkņiem.</w:t>
            </w:r>
          </w:p>
        </w:tc>
        <w:tc>
          <w:tcPr>
            <w:tcW w:w="2742" w:type="dxa"/>
          </w:tcPr>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9C3866" w:rsidRPr="00716D04" w:rsidRDefault="009C3866"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pStyle w:val="ListParagraph"/>
              <w:numPr>
                <w:ilvl w:val="0"/>
                <w:numId w:val="22"/>
              </w:numPr>
              <w:tabs>
                <w:tab w:val="left" w:pos="317"/>
                <w:tab w:val="left" w:pos="1827"/>
              </w:tabs>
              <w:spacing w:after="0" w:line="240" w:lineRule="auto"/>
              <w:ind w:right="34" w:hanging="687"/>
              <w:rPr>
                <w:rFonts w:ascii="Times New Roman" w:hAnsi="Times New Roman"/>
                <w:sz w:val="24"/>
                <w:szCs w:val="24"/>
              </w:rPr>
            </w:pPr>
            <w:r w:rsidRPr="00716D04">
              <w:rPr>
                <w:rFonts w:ascii="Times New Roman" w:hAnsi="Times New Roman"/>
                <w:sz w:val="24"/>
                <w:szCs w:val="24"/>
              </w:rPr>
              <w:t xml:space="preserve">SF finansējums (ESF). </w:t>
            </w:r>
          </w:p>
          <w:p w:rsidR="00FF6ACB" w:rsidRPr="00716D04" w:rsidRDefault="00FF6ACB" w:rsidP="00716D04">
            <w:pPr>
              <w:pStyle w:val="ListParagraph"/>
              <w:tabs>
                <w:tab w:val="left" w:pos="317"/>
                <w:tab w:val="left" w:pos="1827"/>
              </w:tabs>
              <w:spacing w:after="0" w:line="240" w:lineRule="auto"/>
              <w:ind w:left="77" w:right="34"/>
              <w:rPr>
                <w:rFonts w:ascii="Times New Roman" w:hAnsi="Times New Roman"/>
                <w:sz w:val="24"/>
                <w:szCs w:val="24"/>
              </w:rPr>
            </w:pPr>
            <w:r w:rsidRPr="00716D04">
              <w:rPr>
                <w:rFonts w:ascii="Times New Roman" w:hAnsi="Times New Roman"/>
                <w:i/>
                <w:sz w:val="24"/>
                <w:szCs w:val="24"/>
              </w:rPr>
              <w:t>SAM 1.1.1. atlases kārtas ietvaros plānot mazāku finansējumu, attiecīgi paredzot iespēju nodrošināt finansējumu prakšu vietu nodrošināšanai</w:t>
            </w:r>
            <w:r w:rsidRPr="00716D04">
              <w:rPr>
                <w:rFonts w:ascii="Times New Roman" w:hAnsi="Times New Roman"/>
                <w:sz w:val="24"/>
                <w:szCs w:val="24"/>
              </w:rPr>
              <w:t>,</w:t>
            </w: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pStyle w:val="ListParagraph"/>
              <w:tabs>
                <w:tab w:val="left" w:pos="317"/>
                <w:tab w:val="left" w:pos="1827"/>
              </w:tabs>
              <w:spacing w:after="0" w:line="240" w:lineRule="auto"/>
              <w:ind w:left="77" w:right="34"/>
              <w:rPr>
                <w:rFonts w:ascii="Times New Roman" w:hAnsi="Times New Roman"/>
                <w:sz w:val="24"/>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tabs>
                <w:tab w:val="left" w:pos="317"/>
                <w:tab w:val="left" w:pos="1827"/>
              </w:tabs>
              <w:spacing w:after="0" w:line="240" w:lineRule="auto"/>
              <w:ind w:right="34"/>
              <w:rPr>
                <w:szCs w:val="24"/>
              </w:rPr>
            </w:pPr>
          </w:p>
          <w:p w:rsidR="00FF6ACB" w:rsidRPr="00716D04" w:rsidRDefault="00FF6ACB" w:rsidP="00716D04">
            <w:pPr>
              <w:pStyle w:val="ListParagraph"/>
              <w:tabs>
                <w:tab w:val="left" w:pos="317"/>
                <w:tab w:val="left" w:pos="1827"/>
              </w:tabs>
              <w:spacing w:after="0" w:line="240" w:lineRule="auto"/>
              <w:ind w:left="77" w:right="34"/>
              <w:rPr>
                <w:rFonts w:ascii="Times New Roman" w:hAnsi="Times New Roman"/>
                <w:sz w:val="24"/>
                <w:szCs w:val="24"/>
              </w:rPr>
            </w:pPr>
          </w:p>
        </w:tc>
        <w:tc>
          <w:tcPr>
            <w:tcW w:w="2488" w:type="dxa"/>
          </w:tcPr>
          <w:p w:rsidR="00FF6ACB" w:rsidRPr="00716D04" w:rsidRDefault="00FF6ACB"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lastRenderedPageBreak/>
              <w:t xml:space="preserve">Priekšlikums </w:t>
            </w:r>
            <w:r w:rsidRPr="00716D04">
              <w:rPr>
                <w:rFonts w:ascii="Times New Roman" w:hAnsi="Times New Roman"/>
                <w:b/>
                <w:sz w:val="24"/>
                <w:szCs w:val="24"/>
              </w:rPr>
              <w:t>nodots izskatīšanai</w:t>
            </w:r>
            <w:r w:rsidRPr="00716D04">
              <w:rPr>
                <w:rFonts w:ascii="Times New Roman" w:hAnsi="Times New Roman"/>
                <w:sz w:val="24"/>
                <w:szCs w:val="24"/>
              </w:rPr>
              <w:t xml:space="preserve"> izglītības politikas veidotājiem;</w:t>
            </w:r>
          </w:p>
          <w:p w:rsidR="000A6B04" w:rsidRPr="00716D04" w:rsidRDefault="000A6B04"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t xml:space="preserve">Priekšlikums tiks </w:t>
            </w:r>
            <w:r w:rsidRPr="00716D04">
              <w:rPr>
                <w:rFonts w:ascii="Times New Roman" w:hAnsi="Times New Roman"/>
                <w:b/>
                <w:sz w:val="24"/>
                <w:szCs w:val="24"/>
              </w:rPr>
              <w:t>ņemts vērā</w:t>
            </w:r>
            <w:r w:rsidRPr="00716D04">
              <w:rPr>
                <w:rFonts w:ascii="Times New Roman" w:hAnsi="Times New Roman"/>
                <w:sz w:val="24"/>
                <w:szCs w:val="24"/>
              </w:rPr>
              <w:t>, atbalsta nosacījumus papildinot ar medicīnas un farmācijas jomu;</w:t>
            </w:r>
          </w:p>
          <w:p w:rsidR="00FF6ACB" w:rsidRPr="00716D04" w:rsidRDefault="00442AA4"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t>p</w:t>
            </w:r>
            <w:r w:rsidR="00FF6ACB" w:rsidRPr="00716D04">
              <w:rPr>
                <w:rFonts w:ascii="Times New Roman" w:hAnsi="Times New Roman"/>
                <w:sz w:val="24"/>
                <w:szCs w:val="24"/>
              </w:rPr>
              <w:t xml:space="preserve">riekšlikums </w:t>
            </w:r>
            <w:r w:rsidR="00FF6ACB" w:rsidRPr="00716D04">
              <w:rPr>
                <w:rFonts w:ascii="Times New Roman" w:hAnsi="Times New Roman"/>
                <w:b/>
                <w:sz w:val="24"/>
                <w:szCs w:val="24"/>
              </w:rPr>
              <w:t>ņemts vērā</w:t>
            </w:r>
            <w:r w:rsidR="00FF6ACB" w:rsidRPr="00716D04">
              <w:rPr>
                <w:rFonts w:ascii="Times New Roman" w:hAnsi="Times New Roman"/>
                <w:sz w:val="24"/>
                <w:szCs w:val="24"/>
              </w:rPr>
              <w:t>, atbalsts plānots ESF ietvaros;</w:t>
            </w:r>
          </w:p>
          <w:p w:rsidR="00013015" w:rsidRPr="00716D04" w:rsidRDefault="00442AA4"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t>p</w:t>
            </w:r>
            <w:r w:rsidR="00FF6ACB" w:rsidRPr="00716D04">
              <w:rPr>
                <w:rFonts w:ascii="Times New Roman" w:hAnsi="Times New Roman"/>
                <w:sz w:val="24"/>
                <w:szCs w:val="24"/>
              </w:rPr>
              <w:t xml:space="preserve">riekšlikums </w:t>
            </w:r>
            <w:r w:rsidR="00FF6ACB" w:rsidRPr="00716D04">
              <w:rPr>
                <w:rFonts w:ascii="Times New Roman" w:hAnsi="Times New Roman"/>
                <w:b/>
                <w:sz w:val="24"/>
                <w:szCs w:val="24"/>
              </w:rPr>
              <w:t>ņemts vērā</w:t>
            </w:r>
            <w:r w:rsidR="00FF6ACB" w:rsidRPr="00716D04">
              <w:rPr>
                <w:rFonts w:ascii="Times New Roman" w:hAnsi="Times New Roman"/>
                <w:sz w:val="24"/>
                <w:szCs w:val="24"/>
              </w:rPr>
              <w:t>, atbalsts plānots ESF ietvaros ar paplašinātu mērķa grupu;</w:t>
            </w:r>
          </w:p>
          <w:p w:rsidR="00FC7C80" w:rsidRPr="00716D04" w:rsidRDefault="00442AA4" w:rsidP="00716D04">
            <w:pPr>
              <w:pStyle w:val="ListParagraph"/>
              <w:numPr>
                <w:ilvl w:val="0"/>
                <w:numId w:val="21"/>
              </w:numPr>
              <w:tabs>
                <w:tab w:val="left" w:pos="318"/>
                <w:tab w:val="left" w:pos="1827"/>
              </w:tabs>
              <w:ind w:left="34" w:firstLine="0"/>
              <w:rPr>
                <w:rFonts w:ascii="Times New Roman" w:hAnsi="Times New Roman"/>
                <w:sz w:val="24"/>
                <w:szCs w:val="24"/>
              </w:rPr>
            </w:pPr>
            <w:r w:rsidRPr="00716D04">
              <w:rPr>
                <w:rFonts w:ascii="Times New Roman" w:hAnsi="Times New Roman"/>
                <w:sz w:val="24"/>
                <w:szCs w:val="24"/>
              </w:rPr>
              <w:t>p</w:t>
            </w:r>
            <w:r w:rsidR="00FF6ACB" w:rsidRPr="00716D04">
              <w:rPr>
                <w:rFonts w:ascii="Times New Roman" w:hAnsi="Times New Roman"/>
                <w:sz w:val="24"/>
                <w:szCs w:val="24"/>
              </w:rPr>
              <w:t xml:space="preserve">riekšlikums </w:t>
            </w:r>
            <w:r w:rsidR="00FF6ACB" w:rsidRPr="00716D04">
              <w:rPr>
                <w:rFonts w:ascii="Times New Roman" w:hAnsi="Times New Roman"/>
                <w:b/>
                <w:sz w:val="24"/>
                <w:szCs w:val="24"/>
              </w:rPr>
              <w:t>ņemts vērā</w:t>
            </w:r>
            <w:r w:rsidRPr="00716D04">
              <w:rPr>
                <w:rFonts w:ascii="Times New Roman" w:hAnsi="Times New Roman"/>
                <w:b/>
                <w:sz w:val="24"/>
                <w:szCs w:val="24"/>
              </w:rPr>
              <w:t xml:space="preserve"> daļēji</w:t>
            </w:r>
            <w:r w:rsidR="00FF6ACB" w:rsidRPr="00716D04">
              <w:rPr>
                <w:rFonts w:ascii="Times New Roman" w:hAnsi="Times New Roman"/>
                <w:sz w:val="24"/>
                <w:szCs w:val="24"/>
              </w:rPr>
              <w:t xml:space="preserve">, atbalsts plānots </w:t>
            </w:r>
            <w:r w:rsidRPr="00716D04">
              <w:rPr>
                <w:rFonts w:ascii="Times New Roman" w:hAnsi="Times New Roman"/>
                <w:sz w:val="24"/>
                <w:szCs w:val="24"/>
              </w:rPr>
              <w:t xml:space="preserve">profesionālās izglītības iestādēm </w:t>
            </w:r>
            <w:r w:rsidR="00FF6ACB" w:rsidRPr="00716D04">
              <w:rPr>
                <w:rFonts w:ascii="Times New Roman" w:hAnsi="Times New Roman"/>
                <w:sz w:val="24"/>
                <w:szCs w:val="24"/>
              </w:rPr>
              <w:t>ESF ietvaros</w:t>
            </w:r>
            <w:r w:rsidRPr="00716D04">
              <w:rPr>
                <w:rFonts w:ascii="Times New Roman" w:hAnsi="Times New Roman"/>
                <w:sz w:val="24"/>
                <w:szCs w:val="24"/>
              </w:rPr>
              <w:t>, augstākās izglītības iestādēm prakses plānots atbalst</w:t>
            </w:r>
            <w:r w:rsidR="00FC7C80" w:rsidRPr="00716D04">
              <w:rPr>
                <w:rFonts w:ascii="Times New Roman" w:hAnsi="Times New Roman"/>
                <w:sz w:val="24"/>
                <w:szCs w:val="24"/>
              </w:rPr>
              <w:t xml:space="preserve">īt </w:t>
            </w:r>
            <w:r w:rsidRPr="00716D04">
              <w:rPr>
                <w:rFonts w:ascii="Times New Roman" w:hAnsi="Times New Roman"/>
                <w:sz w:val="24"/>
                <w:szCs w:val="24"/>
              </w:rPr>
              <w:t>studiju programmu ietvaros</w:t>
            </w:r>
            <w:r w:rsidR="00FF6ACB" w:rsidRPr="00716D04">
              <w:rPr>
                <w:rFonts w:ascii="Times New Roman" w:hAnsi="Times New Roman"/>
                <w:sz w:val="24"/>
                <w:szCs w:val="24"/>
              </w:rPr>
              <w:t>;</w:t>
            </w:r>
            <w:r w:rsidR="00013015" w:rsidRPr="00716D04" w:rsidDel="00013015">
              <w:rPr>
                <w:rFonts w:ascii="Times New Roman" w:hAnsi="Times New Roman"/>
                <w:sz w:val="24"/>
                <w:szCs w:val="24"/>
              </w:rPr>
              <w:t xml:space="preserve"> </w:t>
            </w:r>
          </w:p>
          <w:p w:rsidR="00FF6ACB" w:rsidRPr="00716D04" w:rsidRDefault="00442AA4"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t>p</w:t>
            </w:r>
            <w:r w:rsidR="00FF6ACB" w:rsidRPr="00716D04">
              <w:rPr>
                <w:rFonts w:ascii="Times New Roman" w:hAnsi="Times New Roman"/>
                <w:sz w:val="24"/>
                <w:szCs w:val="24"/>
              </w:rPr>
              <w:t xml:space="preserve">riekšlikums </w:t>
            </w:r>
            <w:r w:rsidR="00FF6ACB" w:rsidRPr="00716D04">
              <w:rPr>
                <w:rFonts w:ascii="Times New Roman" w:hAnsi="Times New Roman"/>
                <w:b/>
                <w:sz w:val="24"/>
                <w:szCs w:val="24"/>
              </w:rPr>
              <w:t>ņemts vērā</w:t>
            </w:r>
            <w:r w:rsidR="00FF6ACB" w:rsidRPr="00716D04">
              <w:rPr>
                <w:rFonts w:ascii="Times New Roman" w:hAnsi="Times New Roman"/>
                <w:sz w:val="24"/>
                <w:szCs w:val="24"/>
              </w:rPr>
              <w:t>, atbalsts plānots ESF ietvaros;</w:t>
            </w:r>
          </w:p>
          <w:p w:rsidR="00442AA4" w:rsidRPr="00716D04" w:rsidRDefault="00442AA4" w:rsidP="00716D04">
            <w:pPr>
              <w:tabs>
                <w:tab w:val="left" w:pos="0"/>
                <w:tab w:val="left" w:pos="318"/>
                <w:tab w:val="left" w:pos="1827"/>
              </w:tabs>
              <w:spacing w:after="0" w:line="240" w:lineRule="auto"/>
              <w:ind w:right="34"/>
              <w:rPr>
                <w:szCs w:val="24"/>
              </w:rPr>
            </w:pPr>
          </w:p>
          <w:p w:rsidR="009C3866" w:rsidRPr="00716D04" w:rsidRDefault="009C3866" w:rsidP="00716D04">
            <w:pPr>
              <w:tabs>
                <w:tab w:val="left" w:pos="0"/>
                <w:tab w:val="left" w:pos="318"/>
                <w:tab w:val="left" w:pos="1827"/>
              </w:tabs>
              <w:spacing w:after="0" w:line="240" w:lineRule="auto"/>
              <w:ind w:right="34"/>
              <w:rPr>
                <w:szCs w:val="24"/>
              </w:rPr>
            </w:pPr>
          </w:p>
          <w:p w:rsidR="00FF6ACB" w:rsidRPr="00716D04" w:rsidRDefault="00442AA4"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lastRenderedPageBreak/>
              <w:t>p</w:t>
            </w:r>
            <w:r w:rsidR="00FF6ACB" w:rsidRPr="00716D04">
              <w:rPr>
                <w:rFonts w:ascii="Times New Roman" w:hAnsi="Times New Roman"/>
                <w:sz w:val="24"/>
                <w:szCs w:val="24"/>
              </w:rPr>
              <w:t xml:space="preserve">riekšlikums </w:t>
            </w:r>
            <w:r w:rsidR="00FF6ACB" w:rsidRPr="00716D04">
              <w:rPr>
                <w:rFonts w:ascii="Times New Roman" w:hAnsi="Times New Roman"/>
                <w:b/>
                <w:sz w:val="24"/>
                <w:szCs w:val="24"/>
              </w:rPr>
              <w:t>ņemts vērā</w:t>
            </w:r>
            <w:r w:rsidR="00FF6ACB" w:rsidRPr="00716D04">
              <w:rPr>
                <w:rFonts w:ascii="Times New Roman" w:hAnsi="Times New Roman"/>
                <w:sz w:val="24"/>
                <w:szCs w:val="24"/>
              </w:rPr>
              <w:t>, atbalsts plānots ESF ietvaros;</w:t>
            </w:r>
          </w:p>
          <w:p w:rsidR="00FF6ACB" w:rsidRPr="00716D04" w:rsidRDefault="00442AA4"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t>p</w:t>
            </w:r>
            <w:r w:rsidR="00FF6ACB" w:rsidRPr="00716D04">
              <w:rPr>
                <w:rFonts w:ascii="Times New Roman" w:hAnsi="Times New Roman"/>
                <w:sz w:val="24"/>
                <w:szCs w:val="24"/>
              </w:rPr>
              <w:t xml:space="preserve">riekšlikums </w:t>
            </w:r>
            <w:r w:rsidR="00FF6ACB" w:rsidRPr="00716D04">
              <w:rPr>
                <w:rFonts w:ascii="Times New Roman" w:hAnsi="Times New Roman"/>
                <w:b/>
                <w:sz w:val="24"/>
                <w:szCs w:val="24"/>
              </w:rPr>
              <w:t>ņemts vērā</w:t>
            </w:r>
            <w:r w:rsidR="00FF6ACB" w:rsidRPr="00716D04">
              <w:rPr>
                <w:rFonts w:ascii="Times New Roman" w:hAnsi="Times New Roman"/>
                <w:sz w:val="24"/>
                <w:szCs w:val="24"/>
              </w:rPr>
              <w:t>, atbalsts plānots ESF ietvaros;</w:t>
            </w:r>
          </w:p>
          <w:p w:rsidR="00442AA4" w:rsidRPr="00716D04" w:rsidRDefault="00442AA4" w:rsidP="00716D04">
            <w:pPr>
              <w:tabs>
                <w:tab w:val="left" w:pos="0"/>
                <w:tab w:val="left" w:pos="318"/>
                <w:tab w:val="left" w:pos="1827"/>
              </w:tabs>
              <w:spacing w:after="0" w:line="240" w:lineRule="auto"/>
              <w:ind w:right="34"/>
              <w:rPr>
                <w:szCs w:val="24"/>
              </w:rPr>
            </w:pPr>
          </w:p>
          <w:p w:rsidR="009C3866" w:rsidRPr="00716D04" w:rsidRDefault="009C3866"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FF6ACB" w:rsidRPr="00716D04" w:rsidRDefault="009C3866" w:rsidP="00716D04">
            <w:pPr>
              <w:pStyle w:val="ListParagraph"/>
              <w:numPr>
                <w:ilvl w:val="0"/>
                <w:numId w:val="21"/>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b/>
                <w:sz w:val="24"/>
                <w:szCs w:val="24"/>
              </w:rPr>
              <w:t>Skaidrojums:</w:t>
            </w:r>
            <w:r w:rsidR="00442AA4" w:rsidRPr="00716D04">
              <w:rPr>
                <w:rFonts w:ascii="Times New Roman" w:hAnsi="Times New Roman"/>
                <w:sz w:val="24"/>
                <w:szCs w:val="24"/>
              </w:rPr>
              <w:t xml:space="preserve"> ar SF atbalstu priekšlikums netiks īstenots; priekšlikums var tikt ieviests VB finansējuma ietvaros.</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ind w:right="76"/>
              <w:rPr>
                <w:b/>
                <w:szCs w:val="24"/>
              </w:rPr>
            </w:pPr>
            <w:r w:rsidRPr="00716D04">
              <w:rPr>
                <w:szCs w:val="24"/>
              </w:rPr>
              <w:t>Kvalificētu cilvēkresursu trūkums</w:t>
            </w:r>
          </w:p>
        </w:tc>
        <w:tc>
          <w:tcPr>
            <w:tcW w:w="3263" w:type="dxa"/>
          </w:tcPr>
          <w:p w:rsidR="00FF6ACB" w:rsidRPr="00716D04" w:rsidRDefault="00FF6ACB" w:rsidP="00716D04">
            <w:pPr>
              <w:pStyle w:val="ListParagraph"/>
              <w:numPr>
                <w:ilvl w:val="0"/>
                <w:numId w:val="2"/>
              </w:numPr>
              <w:tabs>
                <w:tab w:val="left" w:pos="338"/>
                <w:tab w:val="left" w:pos="1827"/>
              </w:tabs>
              <w:spacing w:after="0" w:line="240" w:lineRule="auto"/>
              <w:ind w:left="55" w:right="34" w:hanging="55"/>
              <w:rPr>
                <w:rFonts w:ascii="Times New Roman" w:hAnsi="Times New Roman"/>
                <w:b/>
                <w:sz w:val="24"/>
                <w:szCs w:val="24"/>
              </w:rPr>
            </w:pPr>
            <w:r w:rsidRPr="00716D04">
              <w:rPr>
                <w:rFonts w:ascii="Times New Roman" w:hAnsi="Times New Roman"/>
                <w:sz w:val="24"/>
                <w:szCs w:val="24"/>
              </w:rPr>
              <w:t xml:space="preserve">Atbalsts doktorantūrai </w:t>
            </w:r>
            <w:proofErr w:type="spellStart"/>
            <w:r w:rsidRPr="00716D04">
              <w:rPr>
                <w:rFonts w:ascii="Times New Roman" w:hAnsi="Times New Roman"/>
                <w:sz w:val="24"/>
                <w:szCs w:val="24"/>
              </w:rPr>
              <w:t>grantu</w:t>
            </w:r>
            <w:proofErr w:type="spellEnd"/>
            <w:r w:rsidRPr="00716D04">
              <w:rPr>
                <w:rFonts w:ascii="Times New Roman" w:hAnsi="Times New Roman"/>
                <w:sz w:val="24"/>
                <w:szCs w:val="24"/>
              </w:rPr>
              <w:t xml:space="preserve"> veidā, tematiskajām doktorantūras skolām;</w:t>
            </w: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442AA4" w:rsidRPr="00716D04" w:rsidRDefault="00442AA4"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9C3866" w:rsidRPr="00716D04" w:rsidRDefault="009C3866" w:rsidP="00716D04">
            <w:pPr>
              <w:tabs>
                <w:tab w:val="left" w:pos="338"/>
                <w:tab w:val="left" w:pos="1827"/>
              </w:tabs>
              <w:spacing w:after="0" w:line="240" w:lineRule="auto"/>
              <w:ind w:left="55" w:right="34" w:hanging="55"/>
              <w:rPr>
                <w:b/>
                <w:szCs w:val="24"/>
              </w:rPr>
            </w:pPr>
          </w:p>
          <w:p w:rsidR="009C3866" w:rsidRPr="00716D04" w:rsidRDefault="009C3866"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pStyle w:val="ListParagraph"/>
              <w:numPr>
                <w:ilvl w:val="0"/>
                <w:numId w:val="2"/>
              </w:numPr>
              <w:tabs>
                <w:tab w:val="left" w:pos="338"/>
                <w:tab w:val="left" w:pos="1827"/>
              </w:tabs>
              <w:spacing w:after="0" w:line="240" w:lineRule="auto"/>
              <w:ind w:left="55" w:right="34" w:hanging="55"/>
              <w:rPr>
                <w:rFonts w:ascii="Times New Roman" w:hAnsi="Times New Roman"/>
                <w:b/>
                <w:sz w:val="24"/>
                <w:szCs w:val="24"/>
              </w:rPr>
            </w:pPr>
            <w:r w:rsidRPr="00716D04">
              <w:rPr>
                <w:rFonts w:ascii="Times New Roman" w:hAnsi="Times New Roman"/>
                <w:sz w:val="24"/>
                <w:szCs w:val="24"/>
              </w:rPr>
              <w:t xml:space="preserve">atbalsts </w:t>
            </w:r>
            <w:proofErr w:type="spellStart"/>
            <w:r w:rsidRPr="00716D04">
              <w:rPr>
                <w:rFonts w:ascii="Times New Roman" w:hAnsi="Times New Roman"/>
                <w:sz w:val="24"/>
                <w:szCs w:val="24"/>
              </w:rPr>
              <w:t>pēcdoktorantūrai</w:t>
            </w:r>
            <w:proofErr w:type="spellEnd"/>
            <w:r w:rsidRPr="00716D04">
              <w:rPr>
                <w:rFonts w:ascii="Times New Roman" w:hAnsi="Times New Roman"/>
                <w:sz w:val="24"/>
                <w:szCs w:val="24"/>
              </w:rPr>
              <w:t xml:space="preserve"> </w:t>
            </w:r>
            <w:proofErr w:type="spellStart"/>
            <w:r w:rsidRPr="00716D04">
              <w:rPr>
                <w:rFonts w:ascii="Times New Roman" w:hAnsi="Times New Roman"/>
                <w:sz w:val="24"/>
                <w:szCs w:val="24"/>
              </w:rPr>
              <w:t>grantu</w:t>
            </w:r>
            <w:proofErr w:type="spellEnd"/>
            <w:r w:rsidRPr="00716D04">
              <w:rPr>
                <w:rFonts w:ascii="Times New Roman" w:hAnsi="Times New Roman"/>
                <w:sz w:val="24"/>
                <w:szCs w:val="24"/>
              </w:rPr>
              <w:t xml:space="preserve"> veidā, cilvēkresursu piesaistei zinātnei jaunu zinātnieku grupu veidošanā</w:t>
            </w:r>
            <w:r w:rsidR="001255F9" w:rsidRPr="00716D04">
              <w:rPr>
                <w:rFonts w:ascii="Times New Roman" w:hAnsi="Times New Roman"/>
                <w:sz w:val="24"/>
                <w:szCs w:val="24"/>
              </w:rPr>
              <w:t>;</w:t>
            </w:r>
            <w:r w:rsidRPr="00716D04">
              <w:rPr>
                <w:rFonts w:ascii="Times New Roman" w:hAnsi="Times New Roman"/>
                <w:sz w:val="24"/>
                <w:szCs w:val="24"/>
              </w:rPr>
              <w:t xml:space="preserve"> </w:t>
            </w: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C7C80" w:rsidRPr="00716D04" w:rsidRDefault="00FC7C80" w:rsidP="00716D04">
            <w:pPr>
              <w:tabs>
                <w:tab w:val="left" w:pos="338"/>
                <w:tab w:val="left" w:pos="1827"/>
              </w:tabs>
              <w:spacing w:after="0" w:line="240" w:lineRule="auto"/>
              <w:ind w:left="55" w:right="34" w:hanging="55"/>
              <w:rPr>
                <w:b/>
                <w:szCs w:val="24"/>
              </w:rPr>
            </w:pPr>
          </w:p>
          <w:p w:rsidR="00FF6ACB" w:rsidRPr="00716D04" w:rsidRDefault="00FF6ACB" w:rsidP="00716D04">
            <w:pPr>
              <w:tabs>
                <w:tab w:val="left" w:pos="338"/>
                <w:tab w:val="left" w:pos="1827"/>
              </w:tabs>
              <w:spacing w:after="0" w:line="240" w:lineRule="auto"/>
              <w:ind w:right="34"/>
              <w:rPr>
                <w:b/>
                <w:szCs w:val="24"/>
              </w:rPr>
            </w:pPr>
          </w:p>
          <w:p w:rsidR="00FF6ACB" w:rsidRPr="00716D04" w:rsidRDefault="00FF6ACB" w:rsidP="00716D04">
            <w:pPr>
              <w:pStyle w:val="ListParagraph"/>
              <w:numPr>
                <w:ilvl w:val="0"/>
                <w:numId w:val="2"/>
              </w:numPr>
              <w:tabs>
                <w:tab w:val="left" w:pos="338"/>
                <w:tab w:val="left" w:pos="1827"/>
              </w:tabs>
              <w:spacing w:after="0" w:line="240" w:lineRule="auto"/>
              <w:ind w:left="55" w:right="34" w:hanging="55"/>
              <w:rPr>
                <w:rFonts w:ascii="Times New Roman" w:hAnsi="Times New Roman"/>
                <w:b/>
                <w:sz w:val="24"/>
                <w:szCs w:val="24"/>
              </w:rPr>
            </w:pPr>
            <w:r w:rsidRPr="00716D04">
              <w:rPr>
                <w:rFonts w:ascii="Times New Roman" w:hAnsi="Times New Roman"/>
                <w:sz w:val="24"/>
                <w:szCs w:val="24"/>
              </w:rPr>
              <w:t>cilvēkresursu piesaistei zinātnei jaunu zinātnieku grupu veidošanā.</w:t>
            </w:r>
          </w:p>
        </w:tc>
        <w:tc>
          <w:tcPr>
            <w:tcW w:w="2742" w:type="dxa"/>
          </w:tcPr>
          <w:p w:rsidR="00FF6ACB" w:rsidRPr="00716D04" w:rsidRDefault="00FF6ACB" w:rsidP="00716D04">
            <w:pPr>
              <w:pStyle w:val="ListParagraph"/>
              <w:numPr>
                <w:ilvl w:val="0"/>
                <w:numId w:val="3"/>
              </w:numPr>
              <w:tabs>
                <w:tab w:val="left" w:pos="1827"/>
              </w:tabs>
              <w:spacing w:after="0" w:line="240" w:lineRule="auto"/>
              <w:ind w:left="267" w:right="34" w:hanging="267"/>
              <w:rPr>
                <w:rFonts w:ascii="Times New Roman" w:hAnsi="Times New Roman"/>
                <w:b/>
                <w:sz w:val="24"/>
                <w:szCs w:val="24"/>
              </w:rPr>
            </w:pPr>
            <w:r w:rsidRPr="00716D04">
              <w:rPr>
                <w:rFonts w:ascii="Times New Roman" w:hAnsi="Times New Roman"/>
                <w:sz w:val="24"/>
                <w:szCs w:val="24"/>
              </w:rPr>
              <w:lastRenderedPageBreak/>
              <w:t xml:space="preserve">SF finansējums (ESF). </w:t>
            </w:r>
          </w:p>
          <w:p w:rsidR="00FC7C80" w:rsidRPr="00716D04" w:rsidRDefault="00FF6ACB" w:rsidP="00716D04">
            <w:pPr>
              <w:pStyle w:val="ListParagraph"/>
              <w:tabs>
                <w:tab w:val="left" w:pos="1827"/>
              </w:tabs>
              <w:spacing w:after="0" w:line="240" w:lineRule="auto"/>
              <w:ind w:left="33" w:right="34" w:firstLine="234"/>
              <w:rPr>
                <w:rFonts w:ascii="Times New Roman" w:hAnsi="Times New Roman"/>
                <w:sz w:val="24"/>
                <w:szCs w:val="24"/>
              </w:rPr>
            </w:pPr>
            <w:r w:rsidRPr="00716D04">
              <w:rPr>
                <w:rFonts w:ascii="Times New Roman" w:hAnsi="Times New Roman"/>
                <w:i/>
                <w:sz w:val="24"/>
                <w:szCs w:val="24"/>
              </w:rPr>
              <w:t xml:space="preserve">Iespējamas 3 </w:t>
            </w:r>
            <w:r w:rsidRPr="00716D04">
              <w:rPr>
                <w:rFonts w:ascii="Times New Roman" w:hAnsi="Times New Roman"/>
                <w:bCs/>
                <w:i/>
                <w:sz w:val="24"/>
                <w:szCs w:val="24"/>
              </w:rPr>
              <w:t>pieejas</w:t>
            </w:r>
            <w:r w:rsidRPr="00716D04">
              <w:rPr>
                <w:rFonts w:ascii="Times New Roman" w:hAnsi="Times New Roman"/>
                <w:i/>
                <w:sz w:val="24"/>
                <w:szCs w:val="24"/>
              </w:rPr>
              <w:t xml:space="preserve">: - pēc VNPC, - pēc RIS3, - pēc AI specializācijas pieejas, ko nodefinēja IZM, VM, ZM 2013. gadā, deleģējot tematisko doktorantūru konkrētai augstskolai atbilstoši augstskolu specializācijas plānam; IZM ES Struktūrfondu 2014.-2020. gada plānošanas periodā ieplānotajās SAM 8.1.1. paredzēto finansiālo atbalstu tematisko doktorantūras studiju centru infrastruktūras atbalstam vajadzētu </w:t>
            </w:r>
            <w:r w:rsidRPr="00716D04">
              <w:rPr>
                <w:rFonts w:ascii="Times New Roman" w:hAnsi="Times New Roman"/>
                <w:i/>
                <w:sz w:val="24"/>
                <w:szCs w:val="24"/>
              </w:rPr>
              <w:lastRenderedPageBreak/>
              <w:t>samazināt, attiecīgi palielinot SAM 8.2.1.atlases kārtas ietvaros plānoto atbalstu kopīgo doktorantūras studiju programmu izstrādei un nodrošināšanai,</w:t>
            </w:r>
          </w:p>
          <w:p w:rsidR="00FF6ACB" w:rsidRPr="00716D04" w:rsidRDefault="00FF6ACB" w:rsidP="00716D04">
            <w:pPr>
              <w:pStyle w:val="ListParagraph"/>
              <w:numPr>
                <w:ilvl w:val="0"/>
                <w:numId w:val="3"/>
              </w:numPr>
              <w:tabs>
                <w:tab w:val="left" w:pos="1827"/>
              </w:tabs>
              <w:spacing w:after="0" w:line="240" w:lineRule="auto"/>
              <w:ind w:left="267" w:right="34" w:hanging="267"/>
              <w:rPr>
                <w:rFonts w:ascii="Times New Roman" w:hAnsi="Times New Roman"/>
                <w:b/>
                <w:sz w:val="24"/>
                <w:szCs w:val="24"/>
              </w:rPr>
            </w:pPr>
            <w:r w:rsidRPr="00716D04">
              <w:rPr>
                <w:rFonts w:ascii="Times New Roman" w:hAnsi="Times New Roman"/>
                <w:sz w:val="24"/>
                <w:szCs w:val="24"/>
              </w:rPr>
              <w:t xml:space="preserve">SF finansējums (ESF). </w:t>
            </w:r>
          </w:p>
          <w:p w:rsidR="00FF6ACB" w:rsidRPr="00716D04" w:rsidRDefault="00FF6ACB" w:rsidP="00716D04">
            <w:pPr>
              <w:pStyle w:val="ListParagraph"/>
              <w:tabs>
                <w:tab w:val="left" w:pos="1827"/>
              </w:tabs>
              <w:spacing w:after="0" w:line="240" w:lineRule="auto"/>
              <w:ind w:left="33" w:right="34"/>
              <w:rPr>
                <w:rFonts w:ascii="Times New Roman" w:hAnsi="Times New Roman"/>
                <w:sz w:val="24"/>
                <w:szCs w:val="24"/>
              </w:rPr>
            </w:pPr>
            <w:r w:rsidRPr="00716D04">
              <w:rPr>
                <w:rFonts w:ascii="Times New Roman" w:hAnsi="Times New Roman"/>
                <w:i/>
                <w:sz w:val="24"/>
                <w:szCs w:val="24"/>
              </w:rPr>
              <w:t xml:space="preserve">Grantu sadalē būtu jāņem vērā šādi kritēriji: - tautsaimnieciskais rezultāts var būt viens no kritērijiem, taču nav sagaidāms, ka šie samērā mazie granti varētu radīt nozīmīgu ietekmi tautsaimniecībā, - 15% no aktivitātēm varētu realizēt ārpus Latvijas, tas paaugstinātu publikāciju ietekmi, - augstskolām un zinātniskajām institūcijām būtu nepieciešams izstrādāt </w:t>
            </w:r>
            <w:proofErr w:type="spellStart"/>
            <w:r w:rsidRPr="00716D04">
              <w:rPr>
                <w:rFonts w:ascii="Times New Roman" w:hAnsi="Times New Roman"/>
                <w:i/>
                <w:sz w:val="24"/>
                <w:szCs w:val="24"/>
              </w:rPr>
              <w:t>exit</w:t>
            </w:r>
            <w:proofErr w:type="spellEnd"/>
            <w:r w:rsidRPr="00716D04">
              <w:rPr>
                <w:rFonts w:ascii="Times New Roman" w:hAnsi="Times New Roman"/>
                <w:i/>
                <w:sz w:val="24"/>
                <w:szCs w:val="24"/>
              </w:rPr>
              <w:t xml:space="preserve"> </w:t>
            </w:r>
            <w:proofErr w:type="spellStart"/>
            <w:r w:rsidRPr="00716D04">
              <w:rPr>
                <w:rFonts w:ascii="Times New Roman" w:hAnsi="Times New Roman"/>
                <w:i/>
                <w:sz w:val="24"/>
                <w:szCs w:val="24"/>
              </w:rPr>
              <w:t>strategies</w:t>
            </w:r>
            <w:proofErr w:type="spellEnd"/>
            <w:r w:rsidRPr="00716D04">
              <w:rPr>
                <w:rFonts w:ascii="Times New Roman" w:hAnsi="Times New Roman"/>
                <w:i/>
                <w:sz w:val="24"/>
                <w:szCs w:val="24"/>
              </w:rPr>
              <w:t xml:space="preserve">, lai jaunie zinātnieki šajos 3 gados kļūtu daudz konkurētspējīgi nacionālajā, Eiropas un globālajā pētniecības tirgū un iegūtu pastāvīgu darbavietu, -spēja piesaistīt citu </w:t>
            </w:r>
            <w:r w:rsidRPr="00716D04">
              <w:rPr>
                <w:rFonts w:ascii="Times New Roman" w:hAnsi="Times New Roman"/>
                <w:i/>
                <w:sz w:val="24"/>
                <w:szCs w:val="24"/>
              </w:rPr>
              <w:lastRenderedPageBreak/>
              <w:t xml:space="preserve">finansējumu – </w:t>
            </w:r>
            <w:proofErr w:type="spellStart"/>
            <w:r w:rsidRPr="00716D04">
              <w:rPr>
                <w:rFonts w:ascii="Times New Roman" w:hAnsi="Times New Roman"/>
                <w:i/>
                <w:iCs/>
                <w:sz w:val="24"/>
                <w:szCs w:val="24"/>
              </w:rPr>
              <w:t>leverage</w:t>
            </w:r>
            <w:proofErr w:type="spellEnd"/>
            <w:r w:rsidRPr="00716D04">
              <w:rPr>
                <w:rFonts w:ascii="Times New Roman" w:hAnsi="Times New Roman"/>
                <w:i/>
                <w:sz w:val="24"/>
                <w:szCs w:val="24"/>
              </w:rPr>
              <w:t xml:space="preserve"> – ir būtisks kritērijs, taču, nosakot to kā iznākuma kritēriju, var būt riski, jo situācija ir ļoti atšķirīga starp nozarēm. Nevajadzētu pārvērst šo ERAF aktivitāti par kārtējo papildu stipendiju vai piemaksu</w:t>
            </w:r>
            <w:r w:rsidR="00FC7C80" w:rsidRPr="00716D04">
              <w:rPr>
                <w:rFonts w:ascii="Times New Roman" w:hAnsi="Times New Roman"/>
                <w:sz w:val="24"/>
                <w:szCs w:val="24"/>
              </w:rPr>
              <w:t>.</w:t>
            </w:r>
            <w:r w:rsidR="00FC7C80" w:rsidRPr="00716D04">
              <w:rPr>
                <w:rFonts w:ascii="Times New Roman" w:hAnsi="Times New Roman"/>
                <w:b/>
                <w:sz w:val="24"/>
                <w:szCs w:val="24"/>
              </w:rPr>
              <w:t xml:space="preserve"> </w:t>
            </w:r>
          </w:p>
        </w:tc>
        <w:tc>
          <w:tcPr>
            <w:tcW w:w="2488" w:type="dxa"/>
          </w:tcPr>
          <w:p w:rsidR="00442AA4" w:rsidRPr="00716D04" w:rsidRDefault="00442AA4" w:rsidP="00716D04">
            <w:pPr>
              <w:pStyle w:val="ListParagraph"/>
              <w:numPr>
                <w:ilvl w:val="0"/>
                <w:numId w:val="23"/>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lastRenderedPageBreak/>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442AA4" w:rsidRPr="00716D04" w:rsidRDefault="00442AA4" w:rsidP="00716D04">
            <w:pPr>
              <w:tabs>
                <w:tab w:val="left" w:pos="0"/>
                <w:tab w:val="left" w:pos="318"/>
                <w:tab w:val="left" w:pos="1827"/>
              </w:tabs>
              <w:spacing w:after="0" w:line="240" w:lineRule="auto"/>
              <w:ind w:right="34"/>
              <w:rPr>
                <w:szCs w:val="24"/>
              </w:rPr>
            </w:pPr>
          </w:p>
          <w:p w:rsidR="009C3866" w:rsidRPr="00716D04" w:rsidRDefault="009C3866" w:rsidP="00716D04">
            <w:pPr>
              <w:tabs>
                <w:tab w:val="left" w:pos="0"/>
                <w:tab w:val="left" w:pos="318"/>
                <w:tab w:val="left" w:pos="1827"/>
              </w:tabs>
              <w:spacing w:after="0" w:line="240" w:lineRule="auto"/>
              <w:ind w:right="34"/>
              <w:rPr>
                <w:szCs w:val="24"/>
              </w:rPr>
            </w:pPr>
          </w:p>
          <w:p w:rsidR="009C3866" w:rsidRPr="00716D04" w:rsidRDefault="009C3866" w:rsidP="00716D04">
            <w:pPr>
              <w:tabs>
                <w:tab w:val="left" w:pos="0"/>
                <w:tab w:val="left" w:pos="318"/>
                <w:tab w:val="left" w:pos="1827"/>
              </w:tabs>
              <w:spacing w:after="0" w:line="240" w:lineRule="auto"/>
              <w:ind w:right="34"/>
              <w:rPr>
                <w:szCs w:val="24"/>
              </w:rPr>
            </w:pPr>
          </w:p>
          <w:p w:rsidR="00442AA4" w:rsidRPr="00716D04" w:rsidRDefault="00442AA4" w:rsidP="00716D04">
            <w:pPr>
              <w:pStyle w:val="ListParagraph"/>
              <w:numPr>
                <w:ilvl w:val="0"/>
                <w:numId w:val="23"/>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C7C80" w:rsidRPr="00716D04" w:rsidRDefault="00FC7C80" w:rsidP="00716D04">
            <w:pPr>
              <w:tabs>
                <w:tab w:val="left" w:pos="0"/>
                <w:tab w:val="left" w:pos="318"/>
                <w:tab w:val="left" w:pos="1827"/>
              </w:tabs>
              <w:spacing w:after="0" w:line="240" w:lineRule="auto"/>
              <w:ind w:right="34"/>
              <w:rPr>
                <w:szCs w:val="24"/>
              </w:rPr>
            </w:pPr>
          </w:p>
          <w:p w:rsidR="00FF6ACB" w:rsidRPr="00716D04" w:rsidRDefault="00FC7C80" w:rsidP="00716D04">
            <w:pPr>
              <w:pStyle w:val="ListParagraph"/>
              <w:numPr>
                <w:ilvl w:val="0"/>
                <w:numId w:val="23"/>
              </w:numPr>
              <w:tabs>
                <w:tab w:val="left" w:pos="0"/>
                <w:tab w:val="left" w:pos="318"/>
                <w:tab w:val="left" w:pos="1827"/>
              </w:tabs>
              <w:spacing w:after="0" w:line="240" w:lineRule="auto"/>
              <w:ind w:left="0" w:right="34"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ind w:right="76"/>
              <w:rPr>
                <w:b/>
                <w:szCs w:val="24"/>
              </w:rPr>
            </w:pPr>
            <w:r w:rsidRPr="00716D04">
              <w:rPr>
                <w:szCs w:val="24"/>
              </w:rPr>
              <w:t>Valsts zāļu aģentūras kapacitātes trūkums</w:t>
            </w:r>
          </w:p>
        </w:tc>
        <w:tc>
          <w:tcPr>
            <w:tcW w:w="3263" w:type="dxa"/>
          </w:tcPr>
          <w:p w:rsidR="00FF6ACB" w:rsidRPr="00716D04" w:rsidRDefault="00C9277A" w:rsidP="00716D04">
            <w:pPr>
              <w:tabs>
                <w:tab w:val="left" w:pos="1827"/>
              </w:tabs>
              <w:spacing w:after="0" w:line="240" w:lineRule="auto"/>
              <w:ind w:left="26" w:right="39" w:firstLine="29"/>
              <w:rPr>
                <w:b/>
                <w:szCs w:val="24"/>
              </w:rPr>
            </w:pPr>
            <w:r w:rsidRPr="00716D04">
              <w:rPr>
                <w:szCs w:val="24"/>
              </w:rPr>
              <w:t xml:space="preserve">Veikt Valsts zāļu aģentūras kapacitātes uzlabošanos, lai nodrošinātu </w:t>
            </w:r>
            <w:proofErr w:type="spellStart"/>
            <w:r w:rsidRPr="00716D04">
              <w:rPr>
                <w:szCs w:val="24"/>
              </w:rPr>
              <w:t>patentbrīvo</w:t>
            </w:r>
            <w:proofErr w:type="spellEnd"/>
            <w:r w:rsidRPr="00716D04">
              <w:rPr>
                <w:szCs w:val="24"/>
              </w:rPr>
              <w:t xml:space="preserve"> (ģenērisko) preparātu reģistrēšanu vismaz 6 mēnešu laikā.</w:t>
            </w:r>
          </w:p>
        </w:tc>
        <w:tc>
          <w:tcPr>
            <w:tcW w:w="2742" w:type="dxa"/>
          </w:tcPr>
          <w:p w:rsidR="00FF6ACB" w:rsidRPr="00716D04" w:rsidRDefault="00FF6ACB" w:rsidP="00716D04">
            <w:pPr>
              <w:tabs>
                <w:tab w:val="left" w:pos="1827"/>
              </w:tabs>
              <w:spacing w:after="0" w:line="240" w:lineRule="auto"/>
              <w:ind w:right="-476"/>
              <w:rPr>
                <w:szCs w:val="24"/>
              </w:rPr>
            </w:pPr>
            <w:r w:rsidRPr="00716D04">
              <w:rPr>
                <w:szCs w:val="24"/>
              </w:rPr>
              <w:t>N/A</w:t>
            </w:r>
          </w:p>
        </w:tc>
        <w:tc>
          <w:tcPr>
            <w:tcW w:w="2488" w:type="dxa"/>
          </w:tcPr>
          <w:p w:rsidR="00FF6ACB" w:rsidRPr="00716D04" w:rsidRDefault="00FC7C80" w:rsidP="00716D04">
            <w:pPr>
              <w:tabs>
                <w:tab w:val="left" w:pos="1827"/>
              </w:tabs>
              <w:spacing w:after="0" w:line="240" w:lineRule="auto"/>
              <w:rPr>
                <w:szCs w:val="24"/>
              </w:rPr>
            </w:pPr>
            <w:r w:rsidRPr="00716D04">
              <w:rPr>
                <w:szCs w:val="24"/>
              </w:rPr>
              <w:t xml:space="preserve">Priekšlikums </w:t>
            </w:r>
            <w:r w:rsidRPr="00716D04">
              <w:rPr>
                <w:b/>
                <w:szCs w:val="24"/>
              </w:rPr>
              <w:t>nodots izskatīšanai</w:t>
            </w:r>
            <w:r w:rsidRPr="00716D04">
              <w:rPr>
                <w:szCs w:val="24"/>
              </w:rPr>
              <w:t xml:space="preserve"> </w:t>
            </w:r>
            <w:r w:rsidR="00C9277A" w:rsidRPr="00716D04">
              <w:rPr>
                <w:szCs w:val="24"/>
              </w:rPr>
              <w:t xml:space="preserve">veselības </w:t>
            </w:r>
            <w:r w:rsidRPr="00716D04">
              <w:rPr>
                <w:szCs w:val="24"/>
              </w:rPr>
              <w:t>politikas veidotājiem.</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rPr>
                <w:b/>
                <w:szCs w:val="24"/>
              </w:rPr>
            </w:pPr>
            <w:r w:rsidRPr="00716D04">
              <w:rPr>
                <w:szCs w:val="24"/>
              </w:rPr>
              <w:t xml:space="preserve">Nepieciešamība 2-3 virzienos attīstīt spēcīgus </w:t>
            </w:r>
            <w:r w:rsidR="00F70C5D" w:rsidRPr="00716D04">
              <w:rPr>
                <w:szCs w:val="24"/>
              </w:rPr>
              <w:t xml:space="preserve"> </w:t>
            </w:r>
            <w:proofErr w:type="spellStart"/>
            <w:r w:rsidR="00F70C5D" w:rsidRPr="00716D04">
              <w:rPr>
                <w:szCs w:val="24"/>
              </w:rPr>
              <w:t>proinovatīvās</w:t>
            </w:r>
            <w:proofErr w:type="spellEnd"/>
            <w:r w:rsidR="00F70C5D" w:rsidRPr="00716D04">
              <w:rPr>
                <w:szCs w:val="24"/>
              </w:rPr>
              <w:t xml:space="preserve"> pētniecības, tehnoloģiju attīstības un inovāciju </w:t>
            </w:r>
            <w:r w:rsidRPr="00716D04">
              <w:rPr>
                <w:szCs w:val="24"/>
              </w:rPr>
              <w:t>zinātniskos centrus</w:t>
            </w:r>
          </w:p>
        </w:tc>
        <w:tc>
          <w:tcPr>
            <w:tcW w:w="3263" w:type="dxa"/>
          </w:tcPr>
          <w:p w:rsidR="00FF6ACB" w:rsidRPr="00716D04" w:rsidRDefault="00FF6ACB" w:rsidP="00716D04">
            <w:pPr>
              <w:tabs>
                <w:tab w:val="left" w:pos="1827"/>
              </w:tabs>
              <w:spacing w:after="0" w:line="240" w:lineRule="auto"/>
              <w:ind w:right="34"/>
              <w:rPr>
                <w:szCs w:val="24"/>
              </w:rPr>
            </w:pPr>
            <w:r w:rsidRPr="00716D04">
              <w:rPr>
                <w:szCs w:val="24"/>
              </w:rPr>
              <w:t>1) atbalstu paredzēt VNPC tālākai attīstībai atvērta tipa laboratoriju izveidei</w:t>
            </w:r>
            <w:r w:rsidR="000F4939" w:rsidRPr="00716D04">
              <w:rPr>
                <w:szCs w:val="24"/>
              </w:rPr>
              <w:t>;</w:t>
            </w:r>
          </w:p>
          <w:p w:rsidR="00F70C5D" w:rsidRPr="00716D04" w:rsidRDefault="00FC7C80" w:rsidP="00716D04">
            <w:pPr>
              <w:tabs>
                <w:tab w:val="left" w:pos="1827"/>
              </w:tabs>
              <w:spacing w:after="0" w:line="240" w:lineRule="auto"/>
              <w:ind w:right="34"/>
              <w:rPr>
                <w:szCs w:val="24"/>
              </w:rPr>
            </w:pPr>
            <w:r w:rsidRPr="00716D04">
              <w:rPr>
                <w:szCs w:val="24"/>
              </w:rPr>
              <w:t>2) attīstīt a</w:t>
            </w:r>
            <w:r w:rsidR="00FF6ACB" w:rsidRPr="00716D04">
              <w:rPr>
                <w:szCs w:val="24"/>
              </w:rPr>
              <w:t>ugstākās izglītības iestāžu infrastruktūru 2014.-2020. gadu periodā</w:t>
            </w:r>
            <w:r w:rsidR="00F70C5D" w:rsidRPr="00716D04">
              <w:rPr>
                <w:szCs w:val="24"/>
              </w:rPr>
              <w:t>;</w:t>
            </w:r>
          </w:p>
          <w:p w:rsidR="00FF6ACB" w:rsidRPr="00716D04" w:rsidRDefault="00FF6ACB" w:rsidP="00716D04">
            <w:pPr>
              <w:tabs>
                <w:tab w:val="left" w:pos="1827"/>
              </w:tabs>
              <w:spacing w:after="0" w:line="240" w:lineRule="auto"/>
              <w:ind w:right="34"/>
              <w:rPr>
                <w:b/>
                <w:szCs w:val="24"/>
              </w:rPr>
            </w:pPr>
          </w:p>
        </w:tc>
        <w:tc>
          <w:tcPr>
            <w:tcW w:w="2742" w:type="dxa"/>
          </w:tcPr>
          <w:p w:rsidR="00FF6ACB" w:rsidRPr="00716D04" w:rsidRDefault="00FF6ACB" w:rsidP="00716D04">
            <w:pPr>
              <w:tabs>
                <w:tab w:val="left" w:pos="1827"/>
              </w:tabs>
              <w:spacing w:after="0" w:line="240" w:lineRule="auto"/>
              <w:ind w:right="-476"/>
              <w:rPr>
                <w:szCs w:val="24"/>
              </w:rPr>
            </w:pPr>
          </w:p>
          <w:p w:rsidR="00FC7C80" w:rsidRPr="00716D04" w:rsidRDefault="00FC7C80" w:rsidP="00716D04">
            <w:pPr>
              <w:tabs>
                <w:tab w:val="left" w:pos="1827"/>
              </w:tabs>
              <w:spacing w:after="0" w:line="240" w:lineRule="auto"/>
              <w:ind w:right="-476"/>
              <w:rPr>
                <w:szCs w:val="24"/>
              </w:rPr>
            </w:pPr>
          </w:p>
          <w:p w:rsidR="00FF6ACB" w:rsidRPr="00716D04" w:rsidRDefault="00FF6ACB" w:rsidP="00716D04">
            <w:pPr>
              <w:tabs>
                <w:tab w:val="left" w:pos="1827"/>
              </w:tabs>
              <w:spacing w:after="0" w:line="240" w:lineRule="auto"/>
              <w:ind w:right="-476"/>
              <w:rPr>
                <w:szCs w:val="24"/>
              </w:rPr>
            </w:pPr>
          </w:p>
          <w:p w:rsidR="00FF6ACB" w:rsidRPr="00716D04" w:rsidRDefault="00FF6ACB" w:rsidP="00716D04">
            <w:pPr>
              <w:tabs>
                <w:tab w:val="left" w:pos="1827"/>
              </w:tabs>
              <w:spacing w:after="0" w:line="240" w:lineRule="auto"/>
              <w:ind w:right="1"/>
              <w:rPr>
                <w:szCs w:val="24"/>
              </w:rPr>
            </w:pPr>
            <w:r w:rsidRPr="00716D04">
              <w:rPr>
                <w:szCs w:val="24"/>
              </w:rPr>
              <w:t>2) SF finansējums (ERAF).</w:t>
            </w:r>
          </w:p>
          <w:p w:rsidR="00FF6ACB" w:rsidRPr="00716D04" w:rsidRDefault="00FF6ACB" w:rsidP="00716D04">
            <w:pPr>
              <w:tabs>
                <w:tab w:val="left" w:pos="1827"/>
              </w:tabs>
              <w:spacing w:after="0" w:line="240" w:lineRule="auto"/>
              <w:ind w:right="1"/>
              <w:rPr>
                <w:i/>
                <w:szCs w:val="24"/>
              </w:rPr>
            </w:pPr>
            <w:r w:rsidRPr="00716D04">
              <w:rPr>
                <w:i/>
                <w:szCs w:val="24"/>
              </w:rPr>
              <w:t>Absolūta prioritāte dodama projektiem ar pabeigtu tehniskā projekta fāzi, atbalstu plānot kopīgiem infrastruktūras objektiem, kam ir pieprasījums no tautsaimniecības puses un kur ir pietiekami liels studentu skaits.</w:t>
            </w:r>
          </w:p>
        </w:tc>
        <w:tc>
          <w:tcPr>
            <w:tcW w:w="2488" w:type="dxa"/>
          </w:tcPr>
          <w:p w:rsidR="00FF6ACB" w:rsidRPr="00716D04" w:rsidRDefault="00FC7C80" w:rsidP="00716D04">
            <w:pPr>
              <w:pStyle w:val="ListParagraph"/>
              <w:numPr>
                <w:ilvl w:val="0"/>
                <w:numId w:val="24"/>
              </w:numPr>
              <w:tabs>
                <w:tab w:val="left" w:pos="318"/>
                <w:tab w:val="left" w:pos="1827"/>
              </w:tabs>
              <w:spacing w:after="0" w:line="240" w:lineRule="auto"/>
              <w:ind w:left="34" w:hanging="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w:t>
            </w:r>
          </w:p>
          <w:p w:rsidR="00FC7C80" w:rsidRPr="00716D04" w:rsidRDefault="00FC7C80" w:rsidP="00716D04">
            <w:pPr>
              <w:pStyle w:val="ListParagraph"/>
              <w:numPr>
                <w:ilvl w:val="0"/>
                <w:numId w:val="24"/>
              </w:numPr>
              <w:tabs>
                <w:tab w:val="left" w:pos="318"/>
                <w:tab w:val="left" w:pos="1827"/>
              </w:tabs>
              <w:spacing w:after="0" w:line="240" w:lineRule="auto"/>
              <w:ind w:left="34" w:hanging="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ind w:right="76"/>
              <w:rPr>
                <w:b/>
                <w:szCs w:val="24"/>
              </w:rPr>
            </w:pPr>
            <w:r w:rsidRPr="00716D04">
              <w:rPr>
                <w:szCs w:val="24"/>
              </w:rPr>
              <w:t xml:space="preserve">Tehnoloģiju pārneses infrastruktūras trūkums, kas </w:t>
            </w:r>
            <w:r w:rsidRPr="00716D04">
              <w:rPr>
                <w:szCs w:val="24"/>
              </w:rPr>
              <w:lastRenderedPageBreak/>
              <w:t xml:space="preserve">nodrošinātu standartizētu </w:t>
            </w:r>
            <w:proofErr w:type="spellStart"/>
            <w:r w:rsidRPr="00716D04">
              <w:rPr>
                <w:szCs w:val="24"/>
              </w:rPr>
              <w:t>priekšklīnisko</w:t>
            </w:r>
            <w:proofErr w:type="spellEnd"/>
            <w:r w:rsidRPr="00716D04">
              <w:rPr>
                <w:szCs w:val="24"/>
              </w:rPr>
              <w:t xml:space="preserve"> pētījumu veikšanu (1.fāzes klīniskiem pētījumiem un eksperimentālai ražošanai).</w:t>
            </w:r>
          </w:p>
        </w:tc>
        <w:tc>
          <w:tcPr>
            <w:tcW w:w="3263" w:type="dxa"/>
          </w:tcPr>
          <w:p w:rsidR="00FF6ACB" w:rsidRPr="00716D04" w:rsidRDefault="000F4939" w:rsidP="00716D04">
            <w:pPr>
              <w:pStyle w:val="ListParagraph"/>
              <w:numPr>
                <w:ilvl w:val="0"/>
                <w:numId w:val="4"/>
              </w:numPr>
              <w:tabs>
                <w:tab w:val="left" w:pos="338"/>
                <w:tab w:val="left" w:pos="1827"/>
              </w:tabs>
              <w:spacing w:after="0" w:line="240" w:lineRule="auto"/>
              <w:ind w:left="0" w:firstLine="0"/>
              <w:rPr>
                <w:rFonts w:ascii="Times New Roman" w:hAnsi="Times New Roman"/>
                <w:sz w:val="24"/>
                <w:szCs w:val="24"/>
              </w:rPr>
            </w:pPr>
            <w:r w:rsidRPr="00716D04">
              <w:rPr>
                <w:rFonts w:ascii="Times New Roman" w:hAnsi="Times New Roman"/>
                <w:sz w:val="24"/>
                <w:szCs w:val="24"/>
              </w:rPr>
              <w:lastRenderedPageBreak/>
              <w:t>a</w:t>
            </w:r>
            <w:r w:rsidR="00FF6ACB" w:rsidRPr="00716D04">
              <w:rPr>
                <w:rFonts w:ascii="Times New Roman" w:hAnsi="Times New Roman"/>
                <w:sz w:val="24"/>
                <w:szCs w:val="24"/>
              </w:rPr>
              <w:t xml:space="preserve">tbalstīt standartizētu </w:t>
            </w:r>
            <w:proofErr w:type="spellStart"/>
            <w:r w:rsidR="00FF6ACB" w:rsidRPr="00716D04">
              <w:rPr>
                <w:rFonts w:ascii="Times New Roman" w:hAnsi="Times New Roman"/>
                <w:sz w:val="24"/>
                <w:szCs w:val="24"/>
              </w:rPr>
              <w:t>priekšklīnisko</w:t>
            </w:r>
            <w:proofErr w:type="spellEnd"/>
            <w:r w:rsidR="00FF6ACB" w:rsidRPr="00716D04">
              <w:rPr>
                <w:rFonts w:ascii="Times New Roman" w:hAnsi="Times New Roman"/>
                <w:sz w:val="24"/>
                <w:szCs w:val="24"/>
              </w:rPr>
              <w:t xml:space="preserve"> pētījumu veikšanai nepieciešamās infrastruktūras izveidi (GLP un </w:t>
            </w:r>
            <w:r w:rsidR="00FF6ACB" w:rsidRPr="00716D04">
              <w:rPr>
                <w:rFonts w:ascii="Times New Roman" w:hAnsi="Times New Roman"/>
                <w:sz w:val="24"/>
                <w:szCs w:val="24"/>
              </w:rPr>
              <w:lastRenderedPageBreak/>
              <w:t>gatavo zāļu formu un kapsulu laboratorijas);</w:t>
            </w:r>
          </w:p>
          <w:p w:rsidR="00FF6ACB" w:rsidRPr="00716D04" w:rsidRDefault="00FF6ACB" w:rsidP="00716D04">
            <w:pPr>
              <w:pStyle w:val="ListParagraph"/>
              <w:tabs>
                <w:tab w:val="left" w:pos="338"/>
                <w:tab w:val="left" w:pos="1827"/>
              </w:tabs>
              <w:spacing w:after="0" w:line="240" w:lineRule="auto"/>
              <w:ind w:left="0"/>
              <w:rPr>
                <w:rFonts w:ascii="Times New Roman" w:hAnsi="Times New Roman"/>
                <w:sz w:val="24"/>
                <w:szCs w:val="24"/>
              </w:rPr>
            </w:pPr>
          </w:p>
          <w:p w:rsidR="00FC7C80" w:rsidRPr="00716D04" w:rsidRDefault="00FC7C80" w:rsidP="00716D04">
            <w:pPr>
              <w:pStyle w:val="ListParagraph"/>
              <w:tabs>
                <w:tab w:val="left" w:pos="338"/>
                <w:tab w:val="left" w:pos="1827"/>
              </w:tabs>
              <w:spacing w:after="0" w:line="240" w:lineRule="auto"/>
              <w:ind w:left="0"/>
              <w:rPr>
                <w:rFonts w:ascii="Times New Roman" w:hAnsi="Times New Roman"/>
                <w:sz w:val="24"/>
                <w:szCs w:val="24"/>
              </w:rPr>
            </w:pPr>
          </w:p>
          <w:p w:rsidR="00FC7C80" w:rsidRPr="00716D04" w:rsidRDefault="00FC7C80" w:rsidP="00716D04">
            <w:pPr>
              <w:pStyle w:val="ListParagraph"/>
              <w:tabs>
                <w:tab w:val="left" w:pos="338"/>
                <w:tab w:val="left" w:pos="1827"/>
              </w:tabs>
              <w:spacing w:after="0" w:line="240" w:lineRule="auto"/>
              <w:ind w:left="0"/>
              <w:rPr>
                <w:rFonts w:ascii="Times New Roman" w:hAnsi="Times New Roman"/>
                <w:sz w:val="24"/>
                <w:szCs w:val="24"/>
              </w:rPr>
            </w:pPr>
          </w:p>
          <w:p w:rsidR="00FC7C80" w:rsidRPr="00716D04" w:rsidRDefault="00FC7C80" w:rsidP="00716D04">
            <w:pPr>
              <w:pStyle w:val="ListParagraph"/>
              <w:tabs>
                <w:tab w:val="left" w:pos="338"/>
                <w:tab w:val="left" w:pos="1827"/>
              </w:tabs>
              <w:spacing w:after="0" w:line="240" w:lineRule="auto"/>
              <w:ind w:left="0"/>
              <w:rPr>
                <w:rFonts w:ascii="Times New Roman" w:hAnsi="Times New Roman"/>
                <w:sz w:val="24"/>
                <w:szCs w:val="24"/>
              </w:rPr>
            </w:pPr>
          </w:p>
          <w:p w:rsidR="00FF6ACB" w:rsidRPr="00716D04" w:rsidRDefault="000F4939" w:rsidP="00716D04">
            <w:pPr>
              <w:pStyle w:val="ListParagraph"/>
              <w:numPr>
                <w:ilvl w:val="0"/>
                <w:numId w:val="4"/>
              </w:numPr>
              <w:tabs>
                <w:tab w:val="left" w:pos="338"/>
                <w:tab w:val="left" w:pos="1827"/>
              </w:tabs>
              <w:spacing w:after="0" w:line="240" w:lineRule="auto"/>
              <w:ind w:left="0" w:firstLine="0"/>
              <w:rPr>
                <w:rFonts w:ascii="Times New Roman" w:hAnsi="Times New Roman"/>
                <w:sz w:val="24"/>
                <w:szCs w:val="24"/>
              </w:rPr>
            </w:pPr>
            <w:r w:rsidRPr="00716D04">
              <w:rPr>
                <w:rFonts w:ascii="Times New Roman" w:hAnsi="Times New Roman"/>
                <w:sz w:val="24"/>
                <w:szCs w:val="24"/>
              </w:rPr>
              <w:t>l</w:t>
            </w:r>
            <w:r w:rsidR="00FF6ACB" w:rsidRPr="00716D04">
              <w:rPr>
                <w:rFonts w:ascii="Times New Roman" w:hAnsi="Times New Roman"/>
                <w:sz w:val="24"/>
                <w:szCs w:val="24"/>
              </w:rPr>
              <w:t>ai nodrošinātu tehnoloģijas pārneses infrastruktūras mērķtiecīgu iegādi, nekavējoties finansiāli atbalstīt projektu priekšizpēti.</w:t>
            </w:r>
          </w:p>
        </w:tc>
        <w:tc>
          <w:tcPr>
            <w:tcW w:w="2742" w:type="dxa"/>
          </w:tcPr>
          <w:p w:rsidR="00FF6ACB" w:rsidRPr="00716D04" w:rsidRDefault="00FF6ACB" w:rsidP="00716D04">
            <w:pPr>
              <w:tabs>
                <w:tab w:val="left" w:pos="1827"/>
              </w:tabs>
              <w:spacing w:after="0" w:line="240" w:lineRule="auto"/>
              <w:rPr>
                <w:szCs w:val="24"/>
              </w:rPr>
            </w:pPr>
            <w:r w:rsidRPr="00716D04">
              <w:rPr>
                <w:szCs w:val="24"/>
              </w:rPr>
              <w:lastRenderedPageBreak/>
              <w:t xml:space="preserve">1)  SF finansējums (ERAF).  </w:t>
            </w:r>
            <w:r w:rsidR="00F70C5D" w:rsidRPr="00716D04">
              <w:rPr>
                <w:szCs w:val="24"/>
              </w:rPr>
              <w:t xml:space="preserve"> </w:t>
            </w:r>
            <w:r w:rsidR="00F70C5D" w:rsidRPr="00716D04">
              <w:rPr>
                <w:i/>
                <w:szCs w:val="24"/>
              </w:rPr>
              <w:t>Atbalstu plānot GLP cieto zāļu formu un kapsulu laboratorijas un</w:t>
            </w:r>
            <w:r w:rsidR="00F70C5D" w:rsidRPr="00716D04">
              <w:rPr>
                <w:b/>
                <w:bCs/>
                <w:i/>
                <w:szCs w:val="24"/>
              </w:rPr>
              <w:t xml:space="preserve"> </w:t>
            </w:r>
            <w:r w:rsidR="00F70C5D" w:rsidRPr="00716D04">
              <w:rPr>
                <w:bCs/>
                <w:i/>
                <w:szCs w:val="24"/>
              </w:rPr>
              <w:lastRenderedPageBreak/>
              <w:t>pirmās fāzes klīniskās izpētes centra izveidei industriālās farmācijas zinātnes un tehnoloģiju pārneses vajadzībām</w:t>
            </w:r>
            <w:r w:rsidR="00C9277A" w:rsidRPr="00716D04">
              <w:rPr>
                <w:bCs/>
                <w:szCs w:val="24"/>
              </w:rPr>
              <w:t>.</w:t>
            </w:r>
            <w:r w:rsidR="00F70C5D" w:rsidRPr="00716D04" w:rsidDel="00F70C5D">
              <w:rPr>
                <w:szCs w:val="24"/>
              </w:rPr>
              <w:t xml:space="preserve"> </w:t>
            </w:r>
          </w:p>
          <w:p w:rsidR="00FF6ACB" w:rsidRPr="00716D04" w:rsidRDefault="00FF6ACB" w:rsidP="00716D04">
            <w:pPr>
              <w:tabs>
                <w:tab w:val="left" w:pos="1827"/>
              </w:tabs>
              <w:spacing w:after="0" w:line="240" w:lineRule="auto"/>
              <w:ind w:right="-476"/>
              <w:rPr>
                <w:szCs w:val="24"/>
              </w:rPr>
            </w:pPr>
          </w:p>
        </w:tc>
        <w:tc>
          <w:tcPr>
            <w:tcW w:w="2488" w:type="dxa"/>
          </w:tcPr>
          <w:p w:rsidR="00FC7C80" w:rsidRPr="00716D04" w:rsidRDefault="00FC7C80" w:rsidP="00716D04">
            <w:pPr>
              <w:pStyle w:val="ListParagraph"/>
              <w:numPr>
                <w:ilvl w:val="0"/>
                <w:numId w:val="25"/>
              </w:numPr>
              <w:tabs>
                <w:tab w:val="left" w:pos="318"/>
                <w:tab w:val="left" w:pos="1827"/>
              </w:tabs>
              <w:spacing w:after="0" w:line="240" w:lineRule="auto"/>
              <w:ind w:left="0" w:firstLine="34"/>
              <w:rPr>
                <w:rFonts w:ascii="Times New Roman" w:hAnsi="Times New Roman"/>
                <w:sz w:val="24"/>
                <w:szCs w:val="24"/>
              </w:rPr>
            </w:pPr>
            <w:r w:rsidRPr="00716D04">
              <w:rPr>
                <w:rFonts w:ascii="Times New Roman" w:hAnsi="Times New Roman"/>
                <w:sz w:val="24"/>
                <w:szCs w:val="24"/>
              </w:rPr>
              <w:lastRenderedPageBreak/>
              <w:t xml:space="preserve">priekšlikums </w:t>
            </w:r>
            <w:r w:rsidRPr="00716D04">
              <w:rPr>
                <w:rFonts w:ascii="Times New Roman" w:hAnsi="Times New Roman"/>
                <w:b/>
                <w:sz w:val="24"/>
                <w:szCs w:val="24"/>
              </w:rPr>
              <w:t>ņemts vērā daļēji</w:t>
            </w:r>
            <w:r w:rsidRPr="00716D04">
              <w:rPr>
                <w:rFonts w:ascii="Times New Roman" w:hAnsi="Times New Roman"/>
                <w:sz w:val="24"/>
                <w:szCs w:val="24"/>
              </w:rPr>
              <w:t xml:space="preserve">, atbalsts plānots ERAF ietvaros tām infrastruktūrām, </w:t>
            </w:r>
            <w:r w:rsidRPr="00716D04">
              <w:rPr>
                <w:rFonts w:ascii="Times New Roman" w:hAnsi="Times New Roman"/>
                <w:sz w:val="24"/>
                <w:szCs w:val="24"/>
              </w:rPr>
              <w:lastRenderedPageBreak/>
              <w:t>kuras līdzfinansēs komersanti;</w:t>
            </w:r>
          </w:p>
          <w:p w:rsidR="00A96BB2" w:rsidRPr="00716D04" w:rsidRDefault="00A96BB2" w:rsidP="00716D04">
            <w:pPr>
              <w:tabs>
                <w:tab w:val="left" w:pos="318"/>
                <w:tab w:val="left" w:pos="1827"/>
              </w:tabs>
              <w:spacing w:after="0" w:line="240" w:lineRule="auto"/>
              <w:ind w:firstLine="34"/>
              <w:rPr>
                <w:szCs w:val="24"/>
              </w:rPr>
            </w:pPr>
          </w:p>
          <w:p w:rsidR="00A96BB2" w:rsidRPr="00716D04" w:rsidRDefault="00A96BB2" w:rsidP="00716D04">
            <w:pPr>
              <w:tabs>
                <w:tab w:val="left" w:pos="318"/>
                <w:tab w:val="left" w:pos="1827"/>
              </w:tabs>
              <w:spacing w:after="0" w:line="240" w:lineRule="auto"/>
              <w:ind w:firstLine="34"/>
              <w:rPr>
                <w:szCs w:val="24"/>
              </w:rPr>
            </w:pPr>
          </w:p>
          <w:p w:rsidR="00A96BB2" w:rsidRPr="00716D04" w:rsidRDefault="00A96BB2" w:rsidP="00716D04">
            <w:pPr>
              <w:tabs>
                <w:tab w:val="left" w:pos="318"/>
                <w:tab w:val="left" w:pos="1827"/>
              </w:tabs>
              <w:spacing w:after="0" w:line="240" w:lineRule="auto"/>
              <w:rPr>
                <w:szCs w:val="24"/>
              </w:rPr>
            </w:pPr>
          </w:p>
          <w:p w:rsidR="00A96BB2" w:rsidRPr="00716D04" w:rsidRDefault="00A96BB2" w:rsidP="00716D04">
            <w:pPr>
              <w:tabs>
                <w:tab w:val="left" w:pos="318"/>
                <w:tab w:val="left" w:pos="1827"/>
              </w:tabs>
              <w:spacing w:after="0" w:line="240" w:lineRule="auto"/>
              <w:ind w:firstLine="34"/>
              <w:rPr>
                <w:szCs w:val="24"/>
              </w:rPr>
            </w:pPr>
          </w:p>
          <w:p w:rsidR="00FF6ACB" w:rsidRPr="00716D04" w:rsidRDefault="00A96BB2" w:rsidP="00716D04">
            <w:pPr>
              <w:pStyle w:val="ListParagraph"/>
              <w:numPr>
                <w:ilvl w:val="0"/>
                <w:numId w:val="25"/>
              </w:numPr>
              <w:tabs>
                <w:tab w:val="left" w:pos="318"/>
                <w:tab w:val="left" w:pos="1827"/>
              </w:tabs>
              <w:spacing w:after="0" w:line="240" w:lineRule="auto"/>
              <w:ind w:left="0" w:firstLine="34"/>
              <w:rPr>
                <w:rFonts w:ascii="Times New Roman" w:hAnsi="Times New Roman"/>
                <w:sz w:val="24"/>
                <w:szCs w:val="24"/>
              </w:rPr>
            </w:pPr>
            <w:r w:rsidRPr="00716D04">
              <w:rPr>
                <w:rFonts w:ascii="Times New Roman" w:hAnsi="Times New Roman"/>
                <w:sz w:val="24"/>
                <w:szCs w:val="24"/>
              </w:rPr>
              <w:t xml:space="preserve">priekšlikuma īstenošanas iespējas </w:t>
            </w:r>
            <w:r w:rsidRPr="00716D04">
              <w:rPr>
                <w:rFonts w:ascii="Times New Roman" w:hAnsi="Times New Roman"/>
                <w:b/>
                <w:sz w:val="24"/>
                <w:szCs w:val="24"/>
              </w:rPr>
              <w:t>tiks pārrunātas ar Vadošo iestādi</w:t>
            </w:r>
            <w:r w:rsidRPr="00716D04">
              <w:rPr>
                <w:rFonts w:ascii="Times New Roman" w:hAnsi="Times New Roman"/>
                <w:sz w:val="24"/>
                <w:szCs w:val="24"/>
              </w:rPr>
              <w:t>.</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ind w:right="76"/>
              <w:rPr>
                <w:b/>
                <w:szCs w:val="24"/>
              </w:rPr>
            </w:pPr>
            <w:r w:rsidRPr="00716D04">
              <w:rPr>
                <w:szCs w:val="24"/>
              </w:rPr>
              <w:t>Mārketinga un menedžmenta trūkums MVU</w:t>
            </w:r>
          </w:p>
        </w:tc>
        <w:tc>
          <w:tcPr>
            <w:tcW w:w="3263" w:type="dxa"/>
          </w:tcPr>
          <w:p w:rsidR="00FF6ACB" w:rsidRPr="00716D04" w:rsidRDefault="00FF6ACB" w:rsidP="00716D04">
            <w:pPr>
              <w:tabs>
                <w:tab w:val="left" w:pos="1827"/>
              </w:tabs>
              <w:spacing w:after="0" w:line="240" w:lineRule="auto"/>
              <w:rPr>
                <w:szCs w:val="24"/>
              </w:rPr>
            </w:pPr>
            <w:r w:rsidRPr="00716D04">
              <w:rPr>
                <w:szCs w:val="24"/>
              </w:rPr>
              <w:t>Plānot atbalstu komersantu mārke</w:t>
            </w:r>
            <w:r w:rsidR="00FC7C80" w:rsidRPr="00716D04">
              <w:rPr>
                <w:szCs w:val="24"/>
              </w:rPr>
              <w:t>tinga un menedžmenta pasākumiem.</w:t>
            </w:r>
          </w:p>
        </w:tc>
        <w:tc>
          <w:tcPr>
            <w:tcW w:w="2742" w:type="dxa"/>
          </w:tcPr>
          <w:p w:rsidR="00FF6ACB" w:rsidRPr="00716D04" w:rsidRDefault="00FF6ACB" w:rsidP="00716D04">
            <w:pPr>
              <w:tabs>
                <w:tab w:val="left" w:pos="1827"/>
              </w:tabs>
              <w:spacing w:after="0" w:line="240" w:lineRule="auto"/>
              <w:ind w:right="-476"/>
              <w:rPr>
                <w:b/>
                <w:szCs w:val="24"/>
              </w:rPr>
            </w:pPr>
          </w:p>
        </w:tc>
        <w:tc>
          <w:tcPr>
            <w:tcW w:w="2488" w:type="dxa"/>
          </w:tcPr>
          <w:p w:rsidR="00FF6ACB" w:rsidRPr="00716D04" w:rsidRDefault="00A96BB2" w:rsidP="00716D04">
            <w:pPr>
              <w:tabs>
                <w:tab w:val="left" w:pos="1827"/>
              </w:tabs>
              <w:spacing w:after="0" w:line="240" w:lineRule="auto"/>
              <w:rPr>
                <w:szCs w:val="24"/>
              </w:rPr>
            </w:pPr>
            <w:r w:rsidRPr="00716D04">
              <w:rPr>
                <w:szCs w:val="24"/>
              </w:rPr>
              <w:t xml:space="preserve">Priekšlikums </w:t>
            </w:r>
            <w:r w:rsidRPr="00716D04">
              <w:rPr>
                <w:b/>
                <w:szCs w:val="24"/>
              </w:rPr>
              <w:t>ņemts vērā</w:t>
            </w:r>
            <w:r w:rsidRPr="00716D04">
              <w:rPr>
                <w:szCs w:val="24"/>
              </w:rPr>
              <w:t>, atbalsts plānots ERAF ietvaros.</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rPr>
                <w:b/>
                <w:szCs w:val="24"/>
              </w:rPr>
            </w:pPr>
            <w:r w:rsidRPr="00716D04">
              <w:rPr>
                <w:szCs w:val="24"/>
              </w:rPr>
              <w:t>Nepieciešams atbalsts iekārtu iegādei komersantiem</w:t>
            </w:r>
            <w:r w:rsidR="00F70C5D" w:rsidRPr="00716D04">
              <w:rPr>
                <w:szCs w:val="24"/>
              </w:rPr>
              <w:t>.</w:t>
            </w:r>
          </w:p>
        </w:tc>
        <w:tc>
          <w:tcPr>
            <w:tcW w:w="3263" w:type="dxa"/>
          </w:tcPr>
          <w:p w:rsidR="00FF6ACB" w:rsidRPr="00716D04" w:rsidRDefault="00FF6ACB" w:rsidP="00716D04">
            <w:pPr>
              <w:tabs>
                <w:tab w:val="left" w:pos="1827"/>
              </w:tabs>
              <w:spacing w:after="0" w:line="240" w:lineRule="auto"/>
              <w:rPr>
                <w:szCs w:val="24"/>
              </w:rPr>
            </w:pPr>
            <w:r w:rsidRPr="00716D04">
              <w:rPr>
                <w:szCs w:val="24"/>
              </w:rPr>
              <w:t xml:space="preserve">Sniegt atbalstu esošo komersantu attīstībai 80% apmērā un </w:t>
            </w:r>
            <w:proofErr w:type="spellStart"/>
            <w:r w:rsidRPr="00716D04">
              <w:rPr>
                <w:i/>
                <w:szCs w:val="24"/>
              </w:rPr>
              <w:t>spin-off</w:t>
            </w:r>
            <w:proofErr w:type="spellEnd"/>
            <w:r w:rsidRPr="00716D04">
              <w:rPr>
                <w:szCs w:val="24"/>
              </w:rPr>
              <w:t xml:space="preserve"> atbalstam 20% apmērā.</w:t>
            </w:r>
          </w:p>
          <w:p w:rsidR="00FF6ACB" w:rsidRPr="00716D04" w:rsidRDefault="00FF6ACB" w:rsidP="00716D04">
            <w:pPr>
              <w:tabs>
                <w:tab w:val="left" w:pos="1827"/>
              </w:tabs>
              <w:spacing w:after="0" w:line="240" w:lineRule="auto"/>
              <w:ind w:right="-476"/>
              <w:rPr>
                <w:b/>
                <w:szCs w:val="24"/>
              </w:rPr>
            </w:pPr>
          </w:p>
        </w:tc>
        <w:tc>
          <w:tcPr>
            <w:tcW w:w="2742" w:type="dxa"/>
          </w:tcPr>
          <w:p w:rsidR="00FF6ACB" w:rsidRPr="00716D04" w:rsidRDefault="00FF6ACB" w:rsidP="00716D04">
            <w:pPr>
              <w:tabs>
                <w:tab w:val="left" w:pos="1827"/>
              </w:tabs>
              <w:spacing w:after="0" w:line="240" w:lineRule="auto"/>
              <w:ind w:right="143"/>
              <w:rPr>
                <w:szCs w:val="24"/>
              </w:rPr>
            </w:pPr>
          </w:p>
        </w:tc>
        <w:tc>
          <w:tcPr>
            <w:tcW w:w="2488" w:type="dxa"/>
          </w:tcPr>
          <w:p w:rsidR="00FF6ACB" w:rsidRPr="00716D04" w:rsidRDefault="009C3866" w:rsidP="00716D04">
            <w:pPr>
              <w:tabs>
                <w:tab w:val="left" w:pos="1827"/>
              </w:tabs>
              <w:spacing w:after="0" w:line="240" w:lineRule="auto"/>
              <w:rPr>
                <w:szCs w:val="24"/>
              </w:rPr>
            </w:pPr>
            <w:r w:rsidRPr="00716D04">
              <w:rPr>
                <w:b/>
                <w:szCs w:val="24"/>
              </w:rPr>
              <w:t>Skaidrojums:</w:t>
            </w:r>
            <w:r w:rsidR="00A96BB2" w:rsidRPr="00716D04">
              <w:rPr>
                <w:szCs w:val="24"/>
              </w:rPr>
              <w:t xml:space="preserve"> atbalsts iekārtu iegādei netiek plānot</w:t>
            </w:r>
            <w:r w:rsidR="00677608" w:rsidRPr="00716D04">
              <w:rPr>
                <w:szCs w:val="24"/>
              </w:rPr>
              <w:t xml:space="preserve">s, plānoti nodokļu atvieglojumi </w:t>
            </w:r>
            <w:r w:rsidR="00A96BB2" w:rsidRPr="00716D04">
              <w:rPr>
                <w:szCs w:val="24"/>
              </w:rPr>
              <w:t>komersantiem, kas investē P&amp;A.</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rPr>
                <w:b/>
                <w:szCs w:val="24"/>
              </w:rPr>
            </w:pPr>
            <w:r w:rsidRPr="00716D04">
              <w:rPr>
                <w:szCs w:val="24"/>
              </w:rPr>
              <w:t>Kompetences centru programma neveicina zinātnisko institūciju aktīvu līdzdalību.</w:t>
            </w:r>
          </w:p>
        </w:tc>
        <w:tc>
          <w:tcPr>
            <w:tcW w:w="3263" w:type="dxa"/>
          </w:tcPr>
          <w:p w:rsidR="00FF6ACB" w:rsidRPr="00716D04" w:rsidRDefault="00FF6ACB" w:rsidP="00716D04">
            <w:pPr>
              <w:tabs>
                <w:tab w:val="left" w:pos="1827"/>
              </w:tabs>
              <w:spacing w:after="0" w:line="240" w:lineRule="auto"/>
              <w:ind w:right="39"/>
              <w:rPr>
                <w:b/>
                <w:szCs w:val="24"/>
              </w:rPr>
            </w:pPr>
            <w:r w:rsidRPr="00716D04">
              <w:rPr>
                <w:szCs w:val="24"/>
              </w:rPr>
              <w:t>Lai palielinātu farmācijas nozares produktivitāti, turpināt atbalstīt Augstas pievienotās vērtības programmu un Kompetences centru programmu rūpniecisko pētījumu līdzfinansēšanai, mainot KC regulējumu un dalības nosacījumus.</w:t>
            </w:r>
          </w:p>
        </w:tc>
        <w:tc>
          <w:tcPr>
            <w:tcW w:w="2742" w:type="dxa"/>
          </w:tcPr>
          <w:p w:rsidR="00FF6ACB" w:rsidRPr="00716D04" w:rsidRDefault="00FF6ACB" w:rsidP="00716D04">
            <w:pPr>
              <w:tabs>
                <w:tab w:val="left" w:pos="1827"/>
              </w:tabs>
              <w:spacing w:after="0" w:line="240" w:lineRule="auto"/>
              <w:ind w:right="-476"/>
              <w:rPr>
                <w:b/>
                <w:szCs w:val="24"/>
              </w:rPr>
            </w:pPr>
          </w:p>
        </w:tc>
        <w:tc>
          <w:tcPr>
            <w:tcW w:w="2488" w:type="dxa"/>
          </w:tcPr>
          <w:p w:rsidR="00FF6ACB" w:rsidRPr="00716D04" w:rsidRDefault="00A96BB2" w:rsidP="00716D04">
            <w:pPr>
              <w:tabs>
                <w:tab w:val="left" w:pos="1827"/>
              </w:tabs>
              <w:spacing w:after="0" w:line="240" w:lineRule="auto"/>
              <w:ind w:right="33"/>
              <w:rPr>
                <w:szCs w:val="24"/>
              </w:rPr>
            </w:pPr>
            <w:r w:rsidRPr="00716D04">
              <w:rPr>
                <w:szCs w:val="24"/>
              </w:rPr>
              <w:t xml:space="preserve">Priekšlikums </w:t>
            </w:r>
            <w:r w:rsidRPr="00716D04">
              <w:rPr>
                <w:b/>
                <w:szCs w:val="24"/>
              </w:rPr>
              <w:t>ņemts vērā</w:t>
            </w:r>
            <w:r w:rsidRPr="00716D04">
              <w:rPr>
                <w:szCs w:val="24"/>
              </w:rPr>
              <w:t>, atbalsts plānots ERAF ietvaros.</w:t>
            </w:r>
          </w:p>
        </w:tc>
      </w:tr>
      <w:tr w:rsidR="00FF6ACB" w:rsidRPr="00716D04" w:rsidTr="00012136">
        <w:tc>
          <w:tcPr>
            <w:tcW w:w="2547" w:type="dxa"/>
            <w:vMerge/>
          </w:tcPr>
          <w:p w:rsidR="00FF6ACB" w:rsidRPr="00716D04" w:rsidRDefault="00FF6ACB" w:rsidP="00716D04">
            <w:pPr>
              <w:tabs>
                <w:tab w:val="left" w:pos="1827"/>
              </w:tabs>
              <w:spacing w:after="0" w:line="240" w:lineRule="auto"/>
              <w:ind w:right="-476"/>
              <w:rPr>
                <w:b/>
                <w:szCs w:val="24"/>
              </w:rPr>
            </w:pPr>
          </w:p>
        </w:tc>
        <w:tc>
          <w:tcPr>
            <w:tcW w:w="2138" w:type="dxa"/>
          </w:tcPr>
          <w:p w:rsidR="00FF6ACB" w:rsidRPr="00716D04" w:rsidRDefault="00FF6ACB" w:rsidP="00716D04">
            <w:pPr>
              <w:tabs>
                <w:tab w:val="left" w:pos="1827"/>
              </w:tabs>
              <w:spacing w:after="0" w:line="240" w:lineRule="auto"/>
              <w:rPr>
                <w:b/>
                <w:szCs w:val="24"/>
              </w:rPr>
            </w:pPr>
            <w:r w:rsidRPr="00716D04">
              <w:rPr>
                <w:szCs w:val="24"/>
              </w:rPr>
              <w:t xml:space="preserve">Komersantu pasūtījumi nav tik regulāri, lai nodrošinātu zinātniskā personāla pilnu </w:t>
            </w:r>
            <w:r w:rsidRPr="00716D04">
              <w:rPr>
                <w:szCs w:val="24"/>
              </w:rPr>
              <w:lastRenderedPageBreak/>
              <w:t>noslodzi šo pētījumu veikšanai</w:t>
            </w:r>
          </w:p>
        </w:tc>
        <w:tc>
          <w:tcPr>
            <w:tcW w:w="3263" w:type="dxa"/>
          </w:tcPr>
          <w:p w:rsidR="00FF6ACB" w:rsidRPr="00716D04" w:rsidRDefault="00FF6ACB" w:rsidP="00716D04">
            <w:pPr>
              <w:tabs>
                <w:tab w:val="left" w:pos="1827"/>
              </w:tabs>
              <w:spacing w:after="0" w:line="240" w:lineRule="auto"/>
              <w:ind w:right="-476"/>
              <w:rPr>
                <w:b/>
                <w:szCs w:val="24"/>
              </w:rPr>
            </w:pPr>
            <w:r w:rsidRPr="00716D04">
              <w:rPr>
                <w:szCs w:val="24"/>
              </w:rPr>
              <w:lastRenderedPageBreak/>
              <w:t>Nav konkrēta priekšlikuma.</w:t>
            </w:r>
          </w:p>
        </w:tc>
        <w:tc>
          <w:tcPr>
            <w:tcW w:w="2742" w:type="dxa"/>
          </w:tcPr>
          <w:p w:rsidR="00FF6ACB" w:rsidRPr="00716D04" w:rsidRDefault="00A96BB2" w:rsidP="00716D04">
            <w:pPr>
              <w:tabs>
                <w:tab w:val="left" w:pos="1827"/>
              </w:tabs>
              <w:spacing w:after="0" w:line="240" w:lineRule="auto"/>
              <w:ind w:right="-476"/>
              <w:rPr>
                <w:szCs w:val="24"/>
              </w:rPr>
            </w:pPr>
            <w:r w:rsidRPr="00716D04">
              <w:rPr>
                <w:szCs w:val="24"/>
              </w:rPr>
              <w:t>N/A</w:t>
            </w:r>
          </w:p>
        </w:tc>
        <w:tc>
          <w:tcPr>
            <w:tcW w:w="2488" w:type="dxa"/>
          </w:tcPr>
          <w:p w:rsidR="00FF6ACB" w:rsidRPr="00716D04" w:rsidRDefault="00A96BB2" w:rsidP="00716D04">
            <w:pPr>
              <w:tabs>
                <w:tab w:val="left" w:pos="1827"/>
              </w:tabs>
              <w:spacing w:after="0" w:line="240" w:lineRule="auto"/>
              <w:ind w:right="-476"/>
              <w:rPr>
                <w:szCs w:val="24"/>
              </w:rPr>
            </w:pPr>
            <w:r w:rsidRPr="00716D04">
              <w:rPr>
                <w:szCs w:val="24"/>
              </w:rPr>
              <w:t>N/A</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Latvijas uzņēmēju un zinātnisko institūciju nevēlēšanās / nespēja kooperēties ar ārvalstu partneriem</w:t>
            </w:r>
          </w:p>
        </w:tc>
        <w:tc>
          <w:tcPr>
            <w:tcW w:w="3263" w:type="dxa"/>
          </w:tcPr>
          <w:p w:rsidR="00F70C5D" w:rsidRPr="00716D04" w:rsidRDefault="00F70C5D" w:rsidP="00716D04">
            <w:pPr>
              <w:tabs>
                <w:tab w:val="left" w:pos="1827"/>
              </w:tabs>
              <w:spacing w:after="0" w:line="240" w:lineRule="auto"/>
              <w:ind w:right="34"/>
              <w:rPr>
                <w:szCs w:val="24"/>
              </w:rPr>
            </w:pPr>
            <w:r w:rsidRPr="00716D04">
              <w:rPr>
                <w:szCs w:val="24"/>
              </w:rPr>
              <w:t>ERAF atbalstu paredzēt starptautiskiem pētījumiem, kuriem Latvijas pusei ir vadošā / koordinējošā loma.</w:t>
            </w:r>
          </w:p>
        </w:tc>
        <w:tc>
          <w:tcPr>
            <w:tcW w:w="2742" w:type="dxa"/>
          </w:tcPr>
          <w:p w:rsidR="00F70C5D" w:rsidRPr="00716D04" w:rsidRDefault="00F70C5D" w:rsidP="00716D04">
            <w:pPr>
              <w:tabs>
                <w:tab w:val="left" w:pos="1827"/>
              </w:tabs>
              <w:spacing w:after="0" w:line="240" w:lineRule="auto"/>
              <w:ind w:right="-476"/>
              <w:rPr>
                <w:szCs w:val="24"/>
              </w:rPr>
            </w:pPr>
          </w:p>
        </w:tc>
        <w:tc>
          <w:tcPr>
            <w:tcW w:w="2488" w:type="dxa"/>
          </w:tcPr>
          <w:p w:rsidR="00F70C5D" w:rsidRPr="00716D04" w:rsidRDefault="00F70C5D" w:rsidP="00716D04">
            <w:pPr>
              <w:tabs>
                <w:tab w:val="left" w:pos="1827"/>
              </w:tabs>
              <w:spacing w:after="0" w:line="240" w:lineRule="auto"/>
              <w:rPr>
                <w:szCs w:val="24"/>
              </w:rPr>
            </w:pPr>
            <w:r w:rsidRPr="00716D04">
              <w:rPr>
                <w:szCs w:val="24"/>
              </w:rPr>
              <w:t xml:space="preserve">Priekšlikums </w:t>
            </w:r>
            <w:r w:rsidRPr="00716D04">
              <w:rPr>
                <w:b/>
                <w:szCs w:val="24"/>
              </w:rPr>
              <w:t>ņemts vērā</w:t>
            </w:r>
            <w:r w:rsidRPr="00716D04">
              <w:rPr>
                <w:szCs w:val="24"/>
              </w:rPr>
              <w:t>, atbalsts plānots ERAF ietvaros.</w:t>
            </w:r>
          </w:p>
        </w:tc>
      </w:tr>
      <w:tr w:rsidR="00C9277A" w:rsidRPr="00716D04" w:rsidTr="00012136">
        <w:tc>
          <w:tcPr>
            <w:tcW w:w="2547" w:type="dxa"/>
            <w:vMerge/>
          </w:tcPr>
          <w:p w:rsidR="00C9277A" w:rsidRPr="00716D04" w:rsidRDefault="00C9277A" w:rsidP="00716D04">
            <w:pPr>
              <w:tabs>
                <w:tab w:val="left" w:pos="1827"/>
              </w:tabs>
              <w:spacing w:after="0" w:line="240" w:lineRule="auto"/>
              <w:ind w:right="-476"/>
              <w:rPr>
                <w:b/>
                <w:szCs w:val="24"/>
              </w:rPr>
            </w:pPr>
          </w:p>
        </w:tc>
        <w:tc>
          <w:tcPr>
            <w:tcW w:w="2138" w:type="dxa"/>
          </w:tcPr>
          <w:p w:rsidR="00C9277A" w:rsidRPr="00716D04" w:rsidRDefault="00C9277A" w:rsidP="00716D04">
            <w:pPr>
              <w:tabs>
                <w:tab w:val="left" w:pos="1827"/>
              </w:tabs>
              <w:spacing w:after="0" w:line="240" w:lineRule="auto"/>
              <w:rPr>
                <w:szCs w:val="24"/>
              </w:rPr>
            </w:pPr>
            <w:r w:rsidRPr="00716D04">
              <w:rPr>
                <w:szCs w:val="24"/>
              </w:rPr>
              <w:t>Smagnēja un inerta ES Struktūrfondu līdzekļu piesaistes juridiskā bāze</w:t>
            </w:r>
          </w:p>
        </w:tc>
        <w:tc>
          <w:tcPr>
            <w:tcW w:w="3263" w:type="dxa"/>
          </w:tcPr>
          <w:p w:rsidR="00C9277A" w:rsidRPr="00716D04" w:rsidRDefault="00C9277A" w:rsidP="00716D04">
            <w:pPr>
              <w:tabs>
                <w:tab w:val="left" w:pos="1827"/>
              </w:tabs>
              <w:spacing w:after="0" w:line="240" w:lineRule="auto"/>
              <w:ind w:right="-476"/>
              <w:rPr>
                <w:szCs w:val="24"/>
              </w:rPr>
            </w:pPr>
            <w:r w:rsidRPr="00716D04">
              <w:rPr>
                <w:szCs w:val="24"/>
              </w:rPr>
              <w:t>Nav konkrēta priekšlikuma.</w:t>
            </w:r>
          </w:p>
        </w:tc>
        <w:tc>
          <w:tcPr>
            <w:tcW w:w="2742" w:type="dxa"/>
          </w:tcPr>
          <w:p w:rsidR="00C9277A" w:rsidRPr="00716D04" w:rsidRDefault="00C9277A" w:rsidP="00716D04">
            <w:pPr>
              <w:tabs>
                <w:tab w:val="left" w:pos="1827"/>
              </w:tabs>
              <w:spacing w:after="0" w:line="240" w:lineRule="auto"/>
              <w:ind w:right="-476"/>
              <w:rPr>
                <w:szCs w:val="24"/>
              </w:rPr>
            </w:pPr>
            <w:r w:rsidRPr="00716D04">
              <w:rPr>
                <w:szCs w:val="24"/>
              </w:rPr>
              <w:t>N/A</w:t>
            </w:r>
          </w:p>
        </w:tc>
        <w:tc>
          <w:tcPr>
            <w:tcW w:w="2488" w:type="dxa"/>
          </w:tcPr>
          <w:p w:rsidR="00C9277A" w:rsidRPr="00716D04" w:rsidRDefault="00C9277A" w:rsidP="00716D04">
            <w:pPr>
              <w:tabs>
                <w:tab w:val="left" w:pos="1827"/>
              </w:tabs>
              <w:spacing w:after="0" w:line="240" w:lineRule="auto"/>
              <w:ind w:right="-476"/>
              <w:rPr>
                <w:szCs w:val="24"/>
              </w:rPr>
            </w:pPr>
            <w:r w:rsidRPr="00716D04">
              <w:rPr>
                <w:szCs w:val="24"/>
              </w:rPr>
              <w:t>N/A</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b/>
                <w:szCs w:val="24"/>
              </w:rPr>
            </w:pPr>
            <w:r w:rsidRPr="00716D04">
              <w:rPr>
                <w:szCs w:val="24"/>
              </w:rPr>
              <w:t>Riska kapitāls farmācijas nozarē neinvestē.</w:t>
            </w:r>
          </w:p>
        </w:tc>
        <w:tc>
          <w:tcPr>
            <w:tcW w:w="3263" w:type="dxa"/>
          </w:tcPr>
          <w:p w:rsidR="00F70C5D" w:rsidRPr="00716D04" w:rsidRDefault="00F70C5D" w:rsidP="00716D04">
            <w:pPr>
              <w:tabs>
                <w:tab w:val="left" w:pos="1827"/>
              </w:tabs>
              <w:spacing w:after="0" w:line="240" w:lineRule="auto"/>
              <w:ind w:right="-476"/>
              <w:rPr>
                <w:szCs w:val="24"/>
              </w:rPr>
            </w:pPr>
            <w:r w:rsidRPr="00716D04">
              <w:rPr>
                <w:szCs w:val="24"/>
              </w:rPr>
              <w:t>Nav konkrēta priekšlikuma.</w:t>
            </w:r>
          </w:p>
        </w:tc>
        <w:tc>
          <w:tcPr>
            <w:tcW w:w="2742" w:type="dxa"/>
          </w:tcPr>
          <w:p w:rsidR="00F70C5D" w:rsidRPr="00716D04" w:rsidRDefault="00F70C5D" w:rsidP="00716D04">
            <w:pPr>
              <w:tabs>
                <w:tab w:val="left" w:pos="1827"/>
              </w:tabs>
              <w:spacing w:after="0" w:line="240" w:lineRule="auto"/>
              <w:ind w:right="-476"/>
              <w:rPr>
                <w:szCs w:val="24"/>
              </w:rPr>
            </w:pPr>
            <w:r w:rsidRPr="00716D04">
              <w:rPr>
                <w:szCs w:val="24"/>
              </w:rPr>
              <w:t>N/A</w:t>
            </w:r>
          </w:p>
        </w:tc>
        <w:tc>
          <w:tcPr>
            <w:tcW w:w="2488" w:type="dxa"/>
          </w:tcPr>
          <w:p w:rsidR="00F70C5D" w:rsidRPr="00716D04" w:rsidRDefault="00F70C5D" w:rsidP="00716D04">
            <w:pPr>
              <w:tabs>
                <w:tab w:val="left" w:pos="1827"/>
              </w:tabs>
              <w:spacing w:after="0" w:line="240" w:lineRule="auto"/>
              <w:ind w:right="-476"/>
              <w:rPr>
                <w:szCs w:val="24"/>
              </w:rPr>
            </w:pPr>
            <w:r w:rsidRPr="00716D04">
              <w:rPr>
                <w:szCs w:val="24"/>
              </w:rPr>
              <w:t>N/A</w:t>
            </w:r>
          </w:p>
        </w:tc>
      </w:tr>
      <w:tr w:rsidR="00F70C5D" w:rsidRPr="00716D04" w:rsidTr="00012136">
        <w:tc>
          <w:tcPr>
            <w:tcW w:w="2547" w:type="dxa"/>
            <w:vMerge w:val="restart"/>
          </w:tcPr>
          <w:p w:rsidR="00F70C5D" w:rsidRPr="00716D04" w:rsidRDefault="00F70C5D" w:rsidP="00716D04">
            <w:pPr>
              <w:tabs>
                <w:tab w:val="left" w:pos="1827"/>
              </w:tabs>
              <w:spacing w:after="0" w:line="240" w:lineRule="auto"/>
              <w:rPr>
                <w:b/>
                <w:color w:val="000000" w:themeColor="text1"/>
                <w:szCs w:val="24"/>
              </w:rPr>
            </w:pPr>
          </w:p>
          <w:p w:rsidR="00F70C5D" w:rsidRPr="00716D04" w:rsidRDefault="00F70C5D" w:rsidP="00716D04">
            <w:pPr>
              <w:tabs>
                <w:tab w:val="left" w:pos="1827"/>
              </w:tabs>
              <w:spacing w:after="0" w:line="240" w:lineRule="auto"/>
              <w:rPr>
                <w:b/>
                <w:color w:val="000000" w:themeColor="text1"/>
                <w:szCs w:val="24"/>
              </w:rPr>
            </w:pPr>
            <w:r w:rsidRPr="00716D04">
              <w:rPr>
                <w:b/>
                <w:color w:val="000000" w:themeColor="text1"/>
                <w:szCs w:val="24"/>
              </w:rPr>
              <w:t xml:space="preserve">Viedo materiālu, tehnoloģiju un </w:t>
            </w:r>
            <w:proofErr w:type="spellStart"/>
            <w:r w:rsidRPr="00716D04">
              <w:rPr>
                <w:b/>
                <w:color w:val="000000" w:themeColor="text1"/>
                <w:szCs w:val="24"/>
              </w:rPr>
              <w:t>inženiersistēmu</w:t>
            </w:r>
            <w:proofErr w:type="spellEnd"/>
            <w:r w:rsidRPr="00716D04">
              <w:rPr>
                <w:b/>
                <w:color w:val="000000" w:themeColor="text1"/>
                <w:szCs w:val="24"/>
              </w:rPr>
              <w:t xml:space="preserve"> joma</w:t>
            </w:r>
          </w:p>
          <w:p w:rsidR="00F70C5D" w:rsidRPr="00716D04" w:rsidRDefault="00F70C5D" w:rsidP="00716D04">
            <w:pPr>
              <w:tabs>
                <w:tab w:val="left" w:pos="1827"/>
              </w:tabs>
              <w:spacing w:after="0" w:line="240" w:lineRule="auto"/>
              <w:rPr>
                <w:b/>
                <w:color w:val="000000" w:themeColor="text1"/>
                <w:szCs w:val="24"/>
              </w:rPr>
            </w:pPr>
          </w:p>
          <w:p w:rsidR="00F70C5D" w:rsidRPr="00716D04" w:rsidRDefault="00F70C5D" w:rsidP="00716D04">
            <w:pPr>
              <w:tabs>
                <w:tab w:val="left" w:pos="1827"/>
              </w:tabs>
              <w:spacing w:after="0" w:line="240" w:lineRule="auto"/>
              <w:rPr>
                <w:b/>
                <w:color w:val="000000" w:themeColor="text1"/>
                <w:szCs w:val="24"/>
              </w:rPr>
            </w:pPr>
          </w:p>
          <w:p w:rsidR="00F70C5D" w:rsidRPr="00716D04" w:rsidRDefault="00F70C5D" w:rsidP="00716D04">
            <w:pPr>
              <w:tabs>
                <w:tab w:val="left" w:pos="1827"/>
              </w:tabs>
              <w:spacing w:after="0" w:line="240" w:lineRule="auto"/>
              <w:rPr>
                <w:color w:val="000000" w:themeColor="text1"/>
                <w:szCs w:val="24"/>
              </w:rPr>
            </w:pPr>
            <w:r w:rsidRPr="00716D04">
              <w:rPr>
                <w:color w:val="000000" w:themeColor="text1"/>
                <w:szCs w:val="24"/>
              </w:rPr>
              <w:t>Zinātnisko institūciju piedāvājums</w:t>
            </w:r>
            <w:r w:rsidRPr="00716D04">
              <w:rPr>
                <w:b/>
                <w:color w:val="000000" w:themeColor="text1"/>
                <w:szCs w:val="24"/>
              </w:rPr>
              <w:t xml:space="preserve"> specifisko nišu izvēlei</w:t>
            </w:r>
            <w:r w:rsidRPr="00716D04">
              <w:rPr>
                <w:color w:val="000000" w:themeColor="text1"/>
                <w:szCs w:val="24"/>
              </w:rPr>
              <w:t xml:space="preserve">: </w:t>
            </w:r>
          </w:p>
          <w:p w:rsidR="00F70C5D" w:rsidRPr="00716D04" w:rsidRDefault="00F70C5D" w:rsidP="00716D04">
            <w:pPr>
              <w:tabs>
                <w:tab w:val="left" w:pos="1827"/>
              </w:tabs>
              <w:spacing w:after="0" w:line="240" w:lineRule="auto"/>
              <w:rPr>
                <w:color w:val="000000" w:themeColor="text1"/>
                <w:szCs w:val="24"/>
              </w:rPr>
            </w:pPr>
          </w:p>
          <w:p w:rsidR="00F70C5D" w:rsidRPr="00716D04" w:rsidRDefault="00F70C5D" w:rsidP="00716D04">
            <w:pPr>
              <w:numPr>
                <w:ilvl w:val="0"/>
                <w:numId w:val="11"/>
              </w:numPr>
              <w:tabs>
                <w:tab w:val="left" w:pos="1827"/>
              </w:tabs>
              <w:spacing w:after="0" w:line="240" w:lineRule="auto"/>
              <w:ind w:left="142" w:hanging="142"/>
              <w:rPr>
                <w:b/>
                <w:szCs w:val="24"/>
              </w:rPr>
            </w:pPr>
            <w:r w:rsidRPr="00716D04">
              <w:rPr>
                <w:color w:val="000000" w:themeColor="text1"/>
                <w:szCs w:val="24"/>
              </w:rPr>
              <w:t>implantu materiāli, kompozītmateriāli, plānie slāņi un pārklājumi</w:t>
            </w:r>
          </w:p>
        </w:tc>
        <w:tc>
          <w:tcPr>
            <w:tcW w:w="2138" w:type="dxa"/>
          </w:tcPr>
          <w:p w:rsidR="00F70C5D" w:rsidRPr="00716D04" w:rsidRDefault="00F70C5D" w:rsidP="00716D04">
            <w:pPr>
              <w:pStyle w:val="ListParagraph"/>
              <w:tabs>
                <w:tab w:val="left" w:pos="1827"/>
              </w:tabs>
              <w:ind w:left="0"/>
              <w:rPr>
                <w:rFonts w:ascii="Times New Roman" w:hAnsi="Times New Roman"/>
                <w:sz w:val="24"/>
                <w:szCs w:val="24"/>
              </w:rPr>
            </w:pPr>
            <w:r w:rsidRPr="00716D04">
              <w:rPr>
                <w:rFonts w:ascii="Times New Roman" w:hAnsi="Times New Roman"/>
                <w:color w:val="000000" w:themeColor="text1"/>
                <w:sz w:val="24"/>
                <w:szCs w:val="24"/>
              </w:rPr>
              <w:t>Zinātniskā personāla novecošanās zinātniskajos institūtos, līdz ar to prognozējams kvalificētu cilvēkresursu trūkums nākotnē</w:t>
            </w:r>
          </w:p>
        </w:tc>
        <w:tc>
          <w:tcPr>
            <w:tcW w:w="3263" w:type="dxa"/>
          </w:tcPr>
          <w:p w:rsidR="00F70C5D" w:rsidRPr="00716D04" w:rsidRDefault="00F70C5D" w:rsidP="00716D04">
            <w:pPr>
              <w:pStyle w:val="ListParagraph"/>
              <w:numPr>
                <w:ilvl w:val="0"/>
                <w:numId w:val="5"/>
              </w:numPr>
              <w:tabs>
                <w:tab w:val="left" w:pos="338"/>
                <w:tab w:val="left" w:pos="1827"/>
              </w:tabs>
              <w:spacing w:after="0" w:line="240" w:lineRule="auto"/>
              <w:ind w:left="55" w:hanging="55"/>
              <w:rPr>
                <w:rFonts w:ascii="Times New Roman" w:hAnsi="Times New Roman"/>
                <w:color w:val="000000" w:themeColor="text1"/>
                <w:sz w:val="24"/>
                <w:szCs w:val="24"/>
              </w:rPr>
            </w:pPr>
            <w:r w:rsidRPr="00716D04">
              <w:rPr>
                <w:rFonts w:ascii="Times New Roman" w:hAnsi="Times New Roman"/>
                <w:color w:val="000000" w:themeColor="text1"/>
                <w:sz w:val="24"/>
                <w:szCs w:val="24"/>
              </w:rPr>
              <w:t xml:space="preserve">ESF atbalstu plānot ieguldījumiem izglītībā, it īpaši prakšu vietu nodrošināšanai profesionālās un augstākās izglītības līmenī; </w:t>
            </w:r>
          </w:p>
          <w:p w:rsidR="00F70C5D" w:rsidRPr="00716D04" w:rsidRDefault="00F70C5D" w:rsidP="00716D04">
            <w:pPr>
              <w:pStyle w:val="ListParagraph"/>
              <w:numPr>
                <w:ilvl w:val="0"/>
                <w:numId w:val="5"/>
              </w:numPr>
              <w:tabs>
                <w:tab w:val="left" w:pos="338"/>
                <w:tab w:val="left" w:pos="1827"/>
              </w:tabs>
              <w:spacing w:after="0" w:line="240" w:lineRule="auto"/>
              <w:ind w:left="55" w:hanging="55"/>
              <w:rPr>
                <w:rFonts w:ascii="Times New Roman" w:hAnsi="Times New Roman"/>
                <w:color w:val="000000" w:themeColor="text1"/>
                <w:sz w:val="24"/>
                <w:szCs w:val="24"/>
              </w:rPr>
            </w:pPr>
            <w:r w:rsidRPr="00716D04">
              <w:rPr>
                <w:rFonts w:ascii="Times New Roman" w:hAnsi="Times New Roman"/>
                <w:color w:val="000000" w:themeColor="text1"/>
                <w:sz w:val="24"/>
                <w:szCs w:val="24"/>
              </w:rPr>
              <w:t xml:space="preserve">ESF atbalstu plānot cilvēkresursu attīstībai gan doktorantūras, gan </w:t>
            </w:r>
            <w:proofErr w:type="spellStart"/>
            <w:r w:rsidRPr="00716D04">
              <w:rPr>
                <w:rFonts w:ascii="Times New Roman" w:hAnsi="Times New Roman"/>
                <w:color w:val="000000" w:themeColor="text1"/>
                <w:sz w:val="24"/>
                <w:szCs w:val="24"/>
              </w:rPr>
              <w:t>pēcdoktorantūras</w:t>
            </w:r>
            <w:proofErr w:type="spellEnd"/>
            <w:r w:rsidRPr="00716D04">
              <w:rPr>
                <w:rFonts w:ascii="Times New Roman" w:hAnsi="Times New Roman"/>
                <w:color w:val="000000" w:themeColor="text1"/>
                <w:sz w:val="24"/>
                <w:szCs w:val="24"/>
              </w:rPr>
              <w:t xml:space="preserve"> programmās </w:t>
            </w:r>
            <w:proofErr w:type="spellStart"/>
            <w:r w:rsidRPr="00716D04">
              <w:rPr>
                <w:rFonts w:ascii="Times New Roman" w:hAnsi="Times New Roman"/>
                <w:color w:val="000000" w:themeColor="text1"/>
                <w:sz w:val="24"/>
                <w:szCs w:val="24"/>
              </w:rPr>
              <w:t>grantu</w:t>
            </w:r>
            <w:proofErr w:type="spellEnd"/>
            <w:r w:rsidRPr="00716D04">
              <w:rPr>
                <w:rFonts w:ascii="Times New Roman" w:hAnsi="Times New Roman"/>
                <w:color w:val="000000" w:themeColor="text1"/>
                <w:sz w:val="24"/>
                <w:szCs w:val="24"/>
              </w:rPr>
              <w:t xml:space="preserve"> veidā.</w:t>
            </w:r>
          </w:p>
        </w:tc>
        <w:tc>
          <w:tcPr>
            <w:tcW w:w="2742" w:type="dxa"/>
          </w:tcPr>
          <w:p w:rsidR="00F70C5D" w:rsidRPr="00716D04" w:rsidRDefault="00F70C5D" w:rsidP="00716D04">
            <w:pPr>
              <w:pStyle w:val="ListParagraph"/>
              <w:numPr>
                <w:ilvl w:val="0"/>
                <w:numId w:val="6"/>
              </w:numPr>
              <w:tabs>
                <w:tab w:val="left" w:pos="317"/>
                <w:tab w:val="left" w:pos="1827"/>
              </w:tabs>
              <w:spacing w:after="0" w:line="240" w:lineRule="auto"/>
              <w:ind w:left="33" w:right="34" w:hanging="33"/>
              <w:rPr>
                <w:rFonts w:ascii="Times New Roman" w:hAnsi="Times New Roman"/>
                <w:b/>
                <w:sz w:val="24"/>
                <w:szCs w:val="24"/>
              </w:rPr>
            </w:pPr>
            <w:r w:rsidRPr="00716D04">
              <w:rPr>
                <w:rFonts w:ascii="Times New Roman" w:hAnsi="Times New Roman"/>
                <w:sz w:val="24"/>
                <w:szCs w:val="24"/>
              </w:rPr>
              <w:t>SF finansējums (ESF).</w:t>
            </w:r>
          </w:p>
          <w:p w:rsidR="00F70C5D" w:rsidRPr="00716D04" w:rsidRDefault="00F70C5D" w:rsidP="00716D04">
            <w:pPr>
              <w:tabs>
                <w:tab w:val="left" w:pos="317"/>
                <w:tab w:val="left" w:pos="1827"/>
              </w:tabs>
              <w:spacing w:after="0" w:line="240" w:lineRule="auto"/>
              <w:ind w:left="33" w:right="1" w:hanging="33"/>
              <w:rPr>
                <w:color w:val="000000" w:themeColor="text1"/>
                <w:szCs w:val="24"/>
              </w:rPr>
            </w:pPr>
            <w:r w:rsidRPr="00716D04">
              <w:rPr>
                <w:i/>
                <w:color w:val="000000" w:themeColor="text1"/>
                <w:szCs w:val="24"/>
              </w:rPr>
              <w:t>Finansējuma saņēmējs: profesionālās un augstākās izglītības iestādes, komersanti</w:t>
            </w:r>
            <w:r w:rsidRPr="00716D04">
              <w:rPr>
                <w:color w:val="000000" w:themeColor="text1"/>
                <w:szCs w:val="24"/>
              </w:rPr>
              <w:t>.</w:t>
            </w:r>
          </w:p>
          <w:p w:rsidR="00F70C5D" w:rsidRPr="00716D04" w:rsidRDefault="00F70C5D" w:rsidP="00716D04">
            <w:pPr>
              <w:pStyle w:val="ListParagraph"/>
              <w:numPr>
                <w:ilvl w:val="0"/>
                <w:numId w:val="6"/>
              </w:numPr>
              <w:tabs>
                <w:tab w:val="left" w:pos="317"/>
                <w:tab w:val="left" w:pos="1827"/>
              </w:tabs>
              <w:spacing w:after="0" w:line="240" w:lineRule="auto"/>
              <w:ind w:left="33" w:right="34" w:hanging="33"/>
              <w:rPr>
                <w:rFonts w:ascii="Times New Roman" w:hAnsi="Times New Roman"/>
                <w:b/>
                <w:sz w:val="24"/>
                <w:szCs w:val="24"/>
              </w:rPr>
            </w:pPr>
            <w:r w:rsidRPr="00716D04">
              <w:rPr>
                <w:rFonts w:ascii="Times New Roman" w:hAnsi="Times New Roman"/>
                <w:sz w:val="24"/>
                <w:szCs w:val="24"/>
              </w:rPr>
              <w:t>SF finansējums (ESF).</w:t>
            </w:r>
          </w:p>
          <w:p w:rsidR="00F70C5D" w:rsidRPr="00716D04" w:rsidRDefault="00F70C5D" w:rsidP="00716D04">
            <w:pPr>
              <w:tabs>
                <w:tab w:val="left" w:pos="317"/>
                <w:tab w:val="left" w:pos="1827"/>
              </w:tabs>
              <w:spacing w:after="0" w:line="240" w:lineRule="auto"/>
              <w:ind w:left="33" w:right="1" w:hanging="33"/>
              <w:rPr>
                <w:i/>
                <w:color w:val="000000" w:themeColor="text1"/>
                <w:szCs w:val="24"/>
              </w:rPr>
            </w:pPr>
            <w:r w:rsidRPr="00716D04">
              <w:rPr>
                <w:i/>
                <w:color w:val="000000" w:themeColor="text1"/>
                <w:szCs w:val="24"/>
              </w:rPr>
              <w:t>Finansējuma saņēmējs: augstākās izglītības un  zinātniskās institūcijas.</w:t>
            </w:r>
          </w:p>
        </w:tc>
        <w:tc>
          <w:tcPr>
            <w:tcW w:w="2488" w:type="dxa"/>
          </w:tcPr>
          <w:p w:rsidR="00F70C5D" w:rsidRPr="00716D04" w:rsidRDefault="00F70C5D" w:rsidP="00716D04">
            <w:pPr>
              <w:pStyle w:val="ListParagraph"/>
              <w:numPr>
                <w:ilvl w:val="0"/>
                <w:numId w:val="26"/>
              </w:numPr>
              <w:tabs>
                <w:tab w:val="left" w:pos="318"/>
                <w:tab w:val="left" w:pos="1827"/>
              </w:tabs>
              <w:spacing w:after="0" w:line="240" w:lineRule="auto"/>
              <w:ind w:left="0" w:right="34" w:firstLine="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p w:rsidR="00F70C5D" w:rsidRPr="00716D04" w:rsidRDefault="00F70C5D" w:rsidP="00716D04">
            <w:pPr>
              <w:tabs>
                <w:tab w:val="left" w:pos="318"/>
                <w:tab w:val="left" w:pos="1827"/>
              </w:tabs>
              <w:spacing w:after="0" w:line="240" w:lineRule="auto"/>
              <w:ind w:right="34" w:firstLine="34"/>
              <w:rPr>
                <w:szCs w:val="24"/>
              </w:rPr>
            </w:pPr>
          </w:p>
          <w:p w:rsidR="00F70C5D" w:rsidRPr="00716D04" w:rsidRDefault="00F70C5D" w:rsidP="00716D04">
            <w:pPr>
              <w:tabs>
                <w:tab w:val="left" w:pos="318"/>
                <w:tab w:val="left" w:pos="1827"/>
              </w:tabs>
              <w:spacing w:after="0" w:line="240" w:lineRule="auto"/>
              <w:ind w:right="34" w:firstLine="34"/>
              <w:rPr>
                <w:szCs w:val="24"/>
              </w:rPr>
            </w:pPr>
          </w:p>
          <w:p w:rsidR="00F70C5D" w:rsidRPr="00716D04" w:rsidRDefault="00F70C5D" w:rsidP="00716D04">
            <w:pPr>
              <w:pStyle w:val="ListParagraph"/>
              <w:numPr>
                <w:ilvl w:val="0"/>
                <w:numId w:val="26"/>
              </w:numPr>
              <w:tabs>
                <w:tab w:val="left" w:pos="318"/>
                <w:tab w:val="left" w:pos="1827"/>
              </w:tabs>
              <w:spacing w:after="0" w:line="240" w:lineRule="auto"/>
              <w:ind w:left="0" w:right="34" w:firstLine="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Nepietiekama studējošo un akadēmiskā personāla iesaiste uzņēmējdarbībā</w:t>
            </w:r>
          </w:p>
        </w:tc>
        <w:tc>
          <w:tcPr>
            <w:tcW w:w="3263" w:type="dxa"/>
          </w:tcPr>
          <w:p w:rsidR="00F70C5D" w:rsidRPr="00716D04" w:rsidRDefault="00F70C5D" w:rsidP="00716D04">
            <w:pPr>
              <w:tabs>
                <w:tab w:val="left" w:pos="1827"/>
              </w:tabs>
              <w:spacing w:after="0" w:line="240" w:lineRule="auto"/>
              <w:rPr>
                <w:szCs w:val="24"/>
              </w:rPr>
            </w:pPr>
            <w:r w:rsidRPr="00716D04">
              <w:rPr>
                <w:color w:val="000000" w:themeColor="text1"/>
                <w:szCs w:val="24"/>
              </w:rPr>
              <w:t xml:space="preserve">ESF atbalstu plānot </w:t>
            </w:r>
            <w:proofErr w:type="spellStart"/>
            <w:r w:rsidRPr="00716D04">
              <w:rPr>
                <w:color w:val="000000" w:themeColor="text1"/>
                <w:szCs w:val="24"/>
              </w:rPr>
              <w:t>granta</w:t>
            </w:r>
            <w:proofErr w:type="spellEnd"/>
            <w:r w:rsidRPr="00716D04">
              <w:rPr>
                <w:color w:val="000000" w:themeColor="text1"/>
                <w:szCs w:val="24"/>
              </w:rPr>
              <w:t xml:space="preserve"> veidā doktorantu un akadēmiskā personāla (radošo atvaļinājumu) pieredzes apmaiņai / </w:t>
            </w:r>
            <w:proofErr w:type="spellStart"/>
            <w:r w:rsidRPr="00716D04">
              <w:rPr>
                <w:color w:val="000000" w:themeColor="text1"/>
                <w:szCs w:val="24"/>
              </w:rPr>
              <w:t>daļslodzes</w:t>
            </w:r>
            <w:proofErr w:type="spellEnd"/>
            <w:r w:rsidRPr="00716D04">
              <w:rPr>
                <w:color w:val="000000" w:themeColor="text1"/>
                <w:szCs w:val="24"/>
              </w:rPr>
              <w:t xml:space="preserve"> darbam uzņēmumos.</w:t>
            </w:r>
          </w:p>
        </w:tc>
        <w:tc>
          <w:tcPr>
            <w:tcW w:w="2742" w:type="dxa"/>
          </w:tcPr>
          <w:p w:rsidR="00F70C5D" w:rsidRPr="00716D04" w:rsidRDefault="00F70C5D" w:rsidP="00716D04">
            <w:pPr>
              <w:pStyle w:val="ListParagraph"/>
              <w:tabs>
                <w:tab w:val="left" w:pos="1827"/>
              </w:tabs>
              <w:spacing w:after="0" w:line="240" w:lineRule="auto"/>
              <w:ind w:left="0" w:right="34"/>
              <w:rPr>
                <w:rFonts w:ascii="Times New Roman" w:hAnsi="Times New Roman"/>
                <w:b/>
                <w:sz w:val="24"/>
                <w:szCs w:val="24"/>
              </w:rPr>
            </w:pPr>
          </w:p>
        </w:tc>
        <w:tc>
          <w:tcPr>
            <w:tcW w:w="2488" w:type="dxa"/>
          </w:tcPr>
          <w:p w:rsidR="00F70C5D" w:rsidRPr="00716D04" w:rsidRDefault="00F70C5D" w:rsidP="00716D04">
            <w:pPr>
              <w:pStyle w:val="ListParagraph"/>
              <w:tabs>
                <w:tab w:val="left" w:pos="1827"/>
              </w:tabs>
              <w:spacing w:after="0" w:line="240" w:lineRule="auto"/>
              <w:ind w:left="0" w:right="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 xml:space="preserve">Nepietiekams zinātniskā </w:t>
            </w:r>
            <w:r w:rsidRPr="00716D04">
              <w:rPr>
                <w:color w:val="000000" w:themeColor="text1"/>
                <w:szCs w:val="24"/>
              </w:rPr>
              <w:lastRenderedPageBreak/>
              <w:t>personāla skaits, kas strādā pie komersantiem</w:t>
            </w:r>
          </w:p>
        </w:tc>
        <w:tc>
          <w:tcPr>
            <w:tcW w:w="3263" w:type="dxa"/>
          </w:tcPr>
          <w:p w:rsidR="00F70C5D" w:rsidRPr="00716D04" w:rsidRDefault="00F70C5D" w:rsidP="00716D04">
            <w:pPr>
              <w:tabs>
                <w:tab w:val="left" w:pos="1827"/>
              </w:tabs>
              <w:spacing w:after="0" w:line="240" w:lineRule="auto"/>
              <w:rPr>
                <w:szCs w:val="24"/>
              </w:rPr>
            </w:pPr>
            <w:r w:rsidRPr="00716D04">
              <w:rPr>
                <w:color w:val="000000" w:themeColor="text1"/>
                <w:szCs w:val="24"/>
              </w:rPr>
              <w:lastRenderedPageBreak/>
              <w:t xml:space="preserve">Ar ESF atbalstu sekmēt industriālu doktoru </w:t>
            </w:r>
            <w:r w:rsidRPr="00716D04">
              <w:rPr>
                <w:color w:val="000000" w:themeColor="text1"/>
                <w:szCs w:val="24"/>
              </w:rPr>
              <w:lastRenderedPageBreak/>
              <w:t>sagatavošanu, augsti kvalificētu inženieru un ekspertu sagatavošanu.</w:t>
            </w:r>
          </w:p>
        </w:tc>
        <w:tc>
          <w:tcPr>
            <w:tcW w:w="2742" w:type="dxa"/>
          </w:tcPr>
          <w:p w:rsidR="00F70C5D" w:rsidRPr="00716D04" w:rsidRDefault="00F70C5D" w:rsidP="00716D04">
            <w:pPr>
              <w:tabs>
                <w:tab w:val="left" w:pos="1827"/>
              </w:tabs>
              <w:spacing w:after="0" w:line="240" w:lineRule="auto"/>
              <w:ind w:right="34"/>
              <w:rPr>
                <w:b/>
                <w:szCs w:val="24"/>
              </w:rPr>
            </w:pPr>
            <w:r w:rsidRPr="00716D04">
              <w:rPr>
                <w:szCs w:val="24"/>
              </w:rPr>
              <w:lastRenderedPageBreak/>
              <w:t>SF finansējums (ESF).</w:t>
            </w:r>
          </w:p>
          <w:p w:rsidR="00F70C5D" w:rsidRPr="00716D04" w:rsidRDefault="00F70C5D" w:rsidP="00716D04">
            <w:pPr>
              <w:tabs>
                <w:tab w:val="left" w:pos="1827"/>
              </w:tabs>
              <w:spacing w:after="0" w:line="240" w:lineRule="auto"/>
              <w:ind w:right="1"/>
              <w:rPr>
                <w:color w:val="000000" w:themeColor="text1"/>
                <w:szCs w:val="24"/>
              </w:rPr>
            </w:pPr>
            <w:r w:rsidRPr="00716D04">
              <w:rPr>
                <w:i/>
                <w:color w:val="000000" w:themeColor="text1"/>
                <w:szCs w:val="24"/>
              </w:rPr>
              <w:lastRenderedPageBreak/>
              <w:t>Atbalstāmās darbības: augstākās izglītības un doktora studiju programmu izstrāde, prakses, atbalsts prakšu vadītājiem. Finansējuma saņēmējs: augstākās izglītības un zinātniskās institūcijas, komersanti</w:t>
            </w:r>
            <w:r w:rsidRPr="00716D04">
              <w:rPr>
                <w:color w:val="000000" w:themeColor="text1"/>
                <w:szCs w:val="24"/>
              </w:rPr>
              <w:t>.</w:t>
            </w:r>
          </w:p>
        </w:tc>
        <w:tc>
          <w:tcPr>
            <w:tcW w:w="2488" w:type="dxa"/>
          </w:tcPr>
          <w:p w:rsidR="00F70C5D" w:rsidRPr="00716D04" w:rsidRDefault="00F70C5D" w:rsidP="00716D04">
            <w:pPr>
              <w:tabs>
                <w:tab w:val="left" w:pos="1827"/>
              </w:tabs>
              <w:spacing w:after="0" w:line="240" w:lineRule="auto"/>
              <w:ind w:right="34"/>
              <w:rPr>
                <w:szCs w:val="24"/>
              </w:rPr>
            </w:pPr>
            <w:r w:rsidRPr="00716D04">
              <w:rPr>
                <w:szCs w:val="24"/>
              </w:rPr>
              <w:lastRenderedPageBreak/>
              <w:t xml:space="preserve">Priekšlikums </w:t>
            </w:r>
            <w:r w:rsidRPr="00716D04">
              <w:rPr>
                <w:b/>
                <w:szCs w:val="24"/>
              </w:rPr>
              <w:t>ņemts vērā</w:t>
            </w:r>
            <w:r w:rsidRPr="00716D04">
              <w:rPr>
                <w:szCs w:val="24"/>
              </w:rPr>
              <w:t xml:space="preserve">, atbalsts plānots </w:t>
            </w:r>
            <w:r w:rsidRPr="00716D04">
              <w:rPr>
                <w:szCs w:val="24"/>
              </w:rPr>
              <w:lastRenderedPageBreak/>
              <w:t>no ESF studiju programmu izstrādes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Latvijas zinātniskā ekselence faktiski strādā Eiropas attīstīto valstu vajadzību nodrošināšanai, izmantojot Latvijas resursus, bet neienesot finansiālu labumu Latvijai; pašreiz piedāvātie ES struktūrfondu instrumenti nespēj konkurēt ar ES attīstīto valstu piedāvājumu un iespējām</w:t>
            </w:r>
          </w:p>
        </w:tc>
        <w:tc>
          <w:tcPr>
            <w:tcW w:w="3263" w:type="dxa"/>
          </w:tcPr>
          <w:p w:rsidR="00F70C5D" w:rsidRPr="00716D04" w:rsidRDefault="00F70C5D" w:rsidP="00716D04">
            <w:pPr>
              <w:numPr>
                <w:ilvl w:val="0"/>
                <w:numId w:val="7"/>
              </w:numPr>
              <w:tabs>
                <w:tab w:val="left" w:pos="338"/>
                <w:tab w:val="left" w:pos="1827"/>
              </w:tabs>
              <w:spacing w:after="0" w:line="240" w:lineRule="auto"/>
              <w:ind w:left="0" w:firstLine="26"/>
              <w:rPr>
                <w:color w:val="000000" w:themeColor="text1"/>
                <w:szCs w:val="24"/>
              </w:rPr>
            </w:pPr>
            <w:r w:rsidRPr="00716D04">
              <w:rPr>
                <w:color w:val="000000" w:themeColor="text1"/>
                <w:szCs w:val="24"/>
              </w:rPr>
              <w:t>nepieciešams atbalsts zinātniskās ekselences noturēšanai un attīstīšanai;</w:t>
            </w:r>
          </w:p>
          <w:p w:rsidR="00F70C5D" w:rsidRPr="00716D04" w:rsidRDefault="00F70C5D" w:rsidP="00716D04">
            <w:pPr>
              <w:numPr>
                <w:ilvl w:val="0"/>
                <w:numId w:val="7"/>
              </w:numPr>
              <w:tabs>
                <w:tab w:val="left" w:pos="338"/>
                <w:tab w:val="left" w:pos="1827"/>
              </w:tabs>
              <w:spacing w:after="0" w:line="240" w:lineRule="auto"/>
              <w:ind w:left="0" w:firstLine="26"/>
              <w:rPr>
                <w:szCs w:val="24"/>
              </w:rPr>
            </w:pPr>
            <w:r w:rsidRPr="00716D04">
              <w:rPr>
                <w:color w:val="000000" w:themeColor="text1"/>
                <w:szCs w:val="24"/>
              </w:rPr>
              <w:t xml:space="preserve">ar ERAF atbalstu izveidot </w:t>
            </w:r>
            <w:proofErr w:type="spellStart"/>
            <w:r w:rsidRPr="00716D04">
              <w:rPr>
                <w:i/>
                <w:color w:val="000000" w:themeColor="text1"/>
                <w:szCs w:val="24"/>
              </w:rPr>
              <w:t>Millenium</w:t>
            </w:r>
            <w:proofErr w:type="spellEnd"/>
            <w:r w:rsidRPr="00716D04">
              <w:rPr>
                <w:color w:val="000000" w:themeColor="text1"/>
                <w:szCs w:val="24"/>
              </w:rPr>
              <w:t xml:space="preserve"> programmu, kur atklāta konkursa kārtībā ekselentai zinātniskai institūcijai tiek piešķirts grants uz 3-4 gadiem konkrētu mērķu un rezultātu sasniegšanai, tai skaitā zinātnē balstītu jaunu uzņēmumu radīšanai saskaņā ar institūcijas izstrādātu stratēģiju.</w:t>
            </w:r>
          </w:p>
        </w:tc>
        <w:tc>
          <w:tcPr>
            <w:tcW w:w="2742" w:type="dxa"/>
          </w:tcPr>
          <w:p w:rsidR="00F70C5D" w:rsidRPr="00716D04" w:rsidRDefault="00F70C5D" w:rsidP="00716D04">
            <w:pPr>
              <w:pStyle w:val="ListParagraph"/>
              <w:numPr>
                <w:ilvl w:val="0"/>
                <w:numId w:val="8"/>
              </w:numPr>
              <w:tabs>
                <w:tab w:val="left" w:pos="1827"/>
              </w:tabs>
              <w:spacing w:after="0" w:line="240" w:lineRule="auto"/>
              <w:ind w:left="267" w:right="34" w:hanging="267"/>
              <w:rPr>
                <w:rFonts w:ascii="Times New Roman" w:hAnsi="Times New Roman"/>
                <w:b/>
                <w:sz w:val="24"/>
                <w:szCs w:val="24"/>
              </w:rPr>
            </w:pPr>
            <w:r w:rsidRPr="00716D04">
              <w:rPr>
                <w:rFonts w:ascii="Times New Roman" w:hAnsi="Times New Roman"/>
                <w:sz w:val="24"/>
                <w:szCs w:val="24"/>
              </w:rPr>
              <w:t>SF finansējums (ERAF);</w:t>
            </w:r>
          </w:p>
          <w:p w:rsidR="00F70C5D" w:rsidRPr="00716D04" w:rsidRDefault="00F70C5D" w:rsidP="00716D04">
            <w:pPr>
              <w:pStyle w:val="ListParagraph"/>
              <w:tabs>
                <w:tab w:val="left" w:pos="1827"/>
              </w:tabs>
              <w:spacing w:after="0" w:line="240" w:lineRule="auto"/>
              <w:ind w:left="267" w:right="34" w:hanging="267"/>
              <w:rPr>
                <w:rFonts w:ascii="Times New Roman" w:hAnsi="Times New Roman"/>
                <w:b/>
                <w:sz w:val="24"/>
                <w:szCs w:val="24"/>
              </w:rPr>
            </w:pPr>
          </w:p>
          <w:p w:rsidR="00F70C5D" w:rsidRPr="00716D04" w:rsidRDefault="00F70C5D" w:rsidP="00716D04">
            <w:pPr>
              <w:pStyle w:val="ListParagraph"/>
              <w:tabs>
                <w:tab w:val="left" w:pos="1827"/>
              </w:tabs>
              <w:spacing w:after="0" w:line="240" w:lineRule="auto"/>
              <w:ind w:left="267" w:right="34" w:hanging="267"/>
              <w:rPr>
                <w:rFonts w:ascii="Times New Roman" w:hAnsi="Times New Roman"/>
                <w:b/>
                <w:sz w:val="24"/>
                <w:szCs w:val="24"/>
              </w:rPr>
            </w:pPr>
          </w:p>
          <w:p w:rsidR="00F70C5D" w:rsidRPr="00716D04" w:rsidRDefault="00F70C5D" w:rsidP="00716D04">
            <w:pPr>
              <w:pStyle w:val="ListParagraph"/>
              <w:numPr>
                <w:ilvl w:val="0"/>
                <w:numId w:val="8"/>
              </w:numPr>
              <w:tabs>
                <w:tab w:val="left" w:pos="1827"/>
              </w:tabs>
              <w:spacing w:after="0" w:line="240" w:lineRule="auto"/>
              <w:ind w:left="267" w:right="34" w:hanging="267"/>
              <w:rPr>
                <w:rFonts w:ascii="Times New Roman" w:hAnsi="Times New Roman"/>
                <w:b/>
                <w:sz w:val="24"/>
                <w:szCs w:val="24"/>
              </w:rPr>
            </w:pPr>
            <w:r w:rsidRPr="00716D04">
              <w:rPr>
                <w:rFonts w:ascii="Times New Roman" w:hAnsi="Times New Roman"/>
                <w:sz w:val="24"/>
                <w:szCs w:val="24"/>
              </w:rPr>
              <w:t>SF finansējums (ERAF).</w:t>
            </w:r>
          </w:p>
          <w:p w:rsidR="00F70C5D" w:rsidRPr="00716D04" w:rsidRDefault="00F70C5D" w:rsidP="00716D04">
            <w:pPr>
              <w:tabs>
                <w:tab w:val="left" w:pos="1827"/>
              </w:tabs>
              <w:spacing w:after="0" w:line="240" w:lineRule="auto"/>
              <w:ind w:right="-476"/>
              <w:rPr>
                <w:b/>
                <w:szCs w:val="24"/>
              </w:rPr>
            </w:pPr>
          </w:p>
        </w:tc>
        <w:tc>
          <w:tcPr>
            <w:tcW w:w="2488" w:type="dxa"/>
          </w:tcPr>
          <w:p w:rsidR="00F70C5D" w:rsidRPr="00716D04" w:rsidRDefault="009C3866" w:rsidP="00716D04">
            <w:pPr>
              <w:tabs>
                <w:tab w:val="left" w:pos="1827"/>
              </w:tabs>
              <w:spacing w:after="0" w:line="240" w:lineRule="auto"/>
              <w:ind w:right="34"/>
              <w:rPr>
                <w:szCs w:val="24"/>
              </w:rPr>
            </w:pPr>
            <w:r w:rsidRPr="00716D04">
              <w:rPr>
                <w:b/>
                <w:szCs w:val="24"/>
              </w:rPr>
              <w:t>Skaidrojums:</w:t>
            </w:r>
            <w:r w:rsidRPr="00716D04">
              <w:rPr>
                <w:szCs w:val="24"/>
              </w:rPr>
              <w:t xml:space="preserve"> a</w:t>
            </w:r>
            <w:r w:rsidR="00F70C5D" w:rsidRPr="00716D04">
              <w:rPr>
                <w:szCs w:val="24"/>
              </w:rPr>
              <w:t>bu priekšlikumu ieviešana risināma kompleksi, plānojot sinerģiju starp VB finansētām Valsts pētījumu programmām un ERAF finansējumu.</w:t>
            </w:r>
          </w:p>
        </w:tc>
      </w:tr>
      <w:tr w:rsidR="00F70C5D" w:rsidRPr="00716D04" w:rsidTr="00012136">
        <w:trPr>
          <w:trHeight w:val="1975"/>
        </w:trPr>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 xml:space="preserve">Tehnoloģiju pārneses centru trūkums, kas nodrošinātu rūpniecisko un eksperimentālo pētījumu veikšanu un jaunu </w:t>
            </w:r>
            <w:proofErr w:type="spellStart"/>
            <w:r w:rsidRPr="00716D04">
              <w:rPr>
                <w:i/>
                <w:color w:val="000000" w:themeColor="text1"/>
                <w:szCs w:val="24"/>
              </w:rPr>
              <w:t>spin-off</w:t>
            </w:r>
            <w:proofErr w:type="spellEnd"/>
            <w:r w:rsidRPr="00716D04">
              <w:rPr>
                <w:color w:val="000000" w:themeColor="text1"/>
                <w:szCs w:val="24"/>
              </w:rPr>
              <w:t xml:space="preserve"> izveidi</w:t>
            </w:r>
          </w:p>
        </w:tc>
        <w:tc>
          <w:tcPr>
            <w:tcW w:w="3263" w:type="dxa"/>
          </w:tcPr>
          <w:p w:rsidR="00F70C5D" w:rsidRPr="00716D04" w:rsidRDefault="00F70C5D" w:rsidP="00716D04">
            <w:pPr>
              <w:tabs>
                <w:tab w:val="left" w:pos="1827"/>
              </w:tabs>
              <w:spacing w:after="0" w:line="240" w:lineRule="auto"/>
              <w:rPr>
                <w:szCs w:val="24"/>
              </w:rPr>
            </w:pPr>
            <w:r w:rsidRPr="00716D04">
              <w:rPr>
                <w:color w:val="000000" w:themeColor="text1"/>
                <w:szCs w:val="24"/>
              </w:rPr>
              <w:t xml:space="preserve">Ar ERAF atbalstu izveidot atvērta tipa testēšanas laboratorijas, kas kalpotu par pamatu sadarbībai ar komersantiem, jaunu </w:t>
            </w:r>
            <w:proofErr w:type="spellStart"/>
            <w:r w:rsidRPr="00716D04">
              <w:rPr>
                <w:i/>
                <w:color w:val="000000" w:themeColor="text1"/>
                <w:szCs w:val="24"/>
              </w:rPr>
              <w:t>spin-off</w:t>
            </w:r>
            <w:proofErr w:type="spellEnd"/>
            <w:r w:rsidRPr="00716D04">
              <w:rPr>
                <w:color w:val="000000" w:themeColor="text1"/>
                <w:szCs w:val="24"/>
              </w:rPr>
              <w:t xml:space="preserve"> izveidei.</w:t>
            </w:r>
          </w:p>
        </w:tc>
        <w:tc>
          <w:tcPr>
            <w:tcW w:w="2742" w:type="dxa"/>
          </w:tcPr>
          <w:p w:rsidR="00F70C5D" w:rsidRPr="00716D04" w:rsidRDefault="00F70C5D" w:rsidP="00716D04">
            <w:pPr>
              <w:pStyle w:val="ListParagraph"/>
              <w:tabs>
                <w:tab w:val="left" w:pos="1827"/>
              </w:tabs>
              <w:spacing w:after="0" w:line="240" w:lineRule="auto"/>
              <w:ind w:left="0" w:right="34"/>
              <w:rPr>
                <w:rFonts w:ascii="Times New Roman" w:hAnsi="Times New Roman"/>
                <w:b/>
                <w:sz w:val="24"/>
                <w:szCs w:val="24"/>
              </w:rPr>
            </w:pPr>
            <w:r w:rsidRPr="00716D04">
              <w:rPr>
                <w:rFonts w:ascii="Times New Roman" w:hAnsi="Times New Roman"/>
                <w:sz w:val="24"/>
                <w:szCs w:val="24"/>
              </w:rPr>
              <w:t>SF finansējums (ERAF).</w:t>
            </w:r>
          </w:p>
          <w:p w:rsidR="00F70C5D" w:rsidRPr="00716D04" w:rsidRDefault="00F70C5D" w:rsidP="00716D04">
            <w:pPr>
              <w:tabs>
                <w:tab w:val="left" w:pos="1827"/>
              </w:tabs>
              <w:spacing w:after="0" w:line="240" w:lineRule="auto"/>
              <w:rPr>
                <w:color w:val="000000" w:themeColor="text1"/>
                <w:szCs w:val="24"/>
              </w:rPr>
            </w:pPr>
            <w:r w:rsidRPr="00716D04">
              <w:rPr>
                <w:i/>
                <w:color w:val="000000" w:themeColor="text1"/>
                <w:szCs w:val="24"/>
              </w:rPr>
              <w:t>Par vienu no rezultatīviem rādītājiem nozarei noteikt jaunu uzņēmumu radīšanu</w:t>
            </w:r>
            <w:r w:rsidRPr="00716D04">
              <w:rPr>
                <w:color w:val="000000" w:themeColor="text1"/>
                <w:szCs w:val="24"/>
              </w:rPr>
              <w:t>.</w:t>
            </w:r>
          </w:p>
          <w:p w:rsidR="00F70C5D" w:rsidRPr="00716D04" w:rsidRDefault="00F70C5D" w:rsidP="00716D04">
            <w:pPr>
              <w:tabs>
                <w:tab w:val="left" w:pos="1827"/>
              </w:tabs>
              <w:spacing w:after="0" w:line="240" w:lineRule="auto"/>
              <w:ind w:right="1"/>
              <w:rPr>
                <w:b/>
                <w:i/>
                <w:szCs w:val="24"/>
              </w:rPr>
            </w:pPr>
            <w:r w:rsidRPr="00716D04">
              <w:rPr>
                <w:i/>
                <w:szCs w:val="24"/>
              </w:rPr>
              <w:t xml:space="preserve">Atbalstu nepieciešams plānot kopīgiem infrastruktūras objektiem, kam ir pieprasījums no </w:t>
            </w:r>
            <w:r w:rsidRPr="00716D04">
              <w:rPr>
                <w:i/>
                <w:szCs w:val="24"/>
              </w:rPr>
              <w:lastRenderedPageBreak/>
              <w:t>tautsaimniecības puses un kur ir pietiekami liels studentu skaits. Šādus atvērta tipa infrastruktūras objektus var izmantot citas AI iestādes un uzņēmēji. Finansējums būtu nepieciešams arī uzturēšanai, izmantošanas izmaksām.</w:t>
            </w:r>
          </w:p>
        </w:tc>
        <w:tc>
          <w:tcPr>
            <w:tcW w:w="2488" w:type="dxa"/>
          </w:tcPr>
          <w:p w:rsidR="00F70C5D" w:rsidRPr="00716D04" w:rsidRDefault="00F70C5D" w:rsidP="00716D04">
            <w:pPr>
              <w:pStyle w:val="ListParagraph"/>
              <w:tabs>
                <w:tab w:val="left" w:pos="1827"/>
              </w:tabs>
              <w:spacing w:after="0" w:line="240" w:lineRule="auto"/>
              <w:ind w:left="0" w:right="34"/>
              <w:rPr>
                <w:rFonts w:ascii="Times New Roman" w:hAnsi="Times New Roman"/>
                <w:sz w:val="24"/>
                <w:szCs w:val="24"/>
              </w:rPr>
            </w:pPr>
            <w:r w:rsidRPr="00716D04">
              <w:rPr>
                <w:rFonts w:ascii="Times New Roman" w:hAnsi="Times New Roman"/>
                <w:sz w:val="24"/>
                <w:szCs w:val="24"/>
              </w:rPr>
              <w:lastRenderedPageBreak/>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Nozarē trūkst komersantu, kas strādā ar viedajiem materiāliem, ir spējīgi investēt inovācijā; Latvijas tirgus ir pārāk mazs, nepieciešama ārējo tirgu apguve, pētniecības globalizācija</w:t>
            </w:r>
          </w:p>
        </w:tc>
        <w:tc>
          <w:tcPr>
            <w:tcW w:w="3263" w:type="dxa"/>
          </w:tcPr>
          <w:p w:rsidR="00F70C5D" w:rsidRPr="00716D04" w:rsidRDefault="00F70C5D" w:rsidP="00716D04">
            <w:pPr>
              <w:pStyle w:val="ListParagraph"/>
              <w:numPr>
                <w:ilvl w:val="0"/>
                <w:numId w:val="9"/>
              </w:numPr>
              <w:tabs>
                <w:tab w:val="left" w:pos="338"/>
                <w:tab w:val="left" w:pos="1827"/>
              </w:tabs>
              <w:spacing w:after="0" w:line="240" w:lineRule="auto"/>
              <w:ind w:left="55" w:hanging="55"/>
              <w:rPr>
                <w:rFonts w:ascii="Times New Roman" w:hAnsi="Times New Roman"/>
                <w:color w:val="000000" w:themeColor="text1"/>
                <w:sz w:val="24"/>
                <w:szCs w:val="24"/>
              </w:rPr>
            </w:pPr>
            <w:r w:rsidRPr="00716D04">
              <w:rPr>
                <w:rFonts w:ascii="Times New Roman" w:hAnsi="Times New Roman"/>
                <w:color w:val="000000" w:themeColor="text1"/>
                <w:sz w:val="24"/>
                <w:szCs w:val="24"/>
              </w:rPr>
              <w:t>nozarē lielāku atbalstu sniegt procesa inovācijai, sekmējot komersantu tehnoloģisko attīstību;</w:t>
            </w:r>
          </w:p>
          <w:p w:rsidR="00F70C5D" w:rsidRPr="00716D04" w:rsidRDefault="00F70C5D" w:rsidP="00716D04">
            <w:pPr>
              <w:pStyle w:val="ListParagraph"/>
              <w:numPr>
                <w:ilvl w:val="0"/>
                <w:numId w:val="9"/>
              </w:numPr>
              <w:tabs>
                <w:tab w:val="left" w:pos="338"/>
                <w:tab w:val="left" w:pos="1827"/>
              </w:tabs>
              <w:spacing w:after="0" w:line="240" w:lineRule="auto"/>
              <w:ind w:left="55" w:hanging="55"/>
              <w:rPr>
                <w:rFonts w:ascii="Times New Roman" w:hAnsi="Times New Roman"/>
                <w:color w:val="000000" w:themeColor="text1"/>
                <w:sz w:val="24"/>
                <w:szCs w:val="24"/>
              </w:rPr>
            </w:pPr>
            <w:r w:rsidRPr="00716D04">
              <w:rPr>
                <w:rFonts w:ascii="Times New Roman" w:hAnsi="Times New Roman"/>
                <w:color w:val="000000" w:themeColor="text1"/>
                <w:sz w:val="24"/>
                <w:szCs w:val="24"/>
              </w:rPr>
              <w:t>ES ERAF 2014.-2020. gadu plānošanas periodā plānot iekārtu iegādi komersantiem, jo iekārtas uzņēmumos ir novecojušas;</w:t>
            </w:r>
          </w:p>
          <w:p w:rsidR="00F70C5D" w:rsidRPr="00716D04" w:rsidRDefault="00F70C5D" w:rsidP="00716D04">
            <w:pPr>
              <w:pStyle w:val="ListParagraph"/>
              <w:numPr>
                <w:ilvl w:val="0"/>
                <w:numId w:val="5"/>
              </w:numPr>
              <w:tabs>
                <w:tab w:val="left" w:pos="338"/>
                <w:tab w:val="left" w:pos="1827"/>
              </w:tabs>
              <w:spacing w:after="0" w:line="240" w:lineRule="auto"/>
              <w:ind w:left="55" w:hanging="55"/>
              <w:rPr>
                <w:rFonts w:ascii="Times New Roman" w:hAnsi="Times New Roman"/>
                <w:color w:val="000000" w:themeColor="text1"/>
                <w:sz w:val="24"/>
                <w:szCs w:val="24"/>
              </w:rPr>
            </w:pPr>
            <w:r w:rsidRPr="00716D04">
              <w:rPr>
                <w:rFonts w:ascii="Times New Roman" w:hAnsi="Times New Roman"/>
                <w:color w:val="000000" w:themeColor="text1"/>
                <w:sz w:val="24"/>
                <w:szCs w:val="24"/>
              </w:rPr>
              <w:t>attīstīt zinātnieku un komersantu sadarbību Apvārsnis 2020 projektu pieteikšanā un īstenošanā.</w:t>
            </w:r>
          </w:p>
        </w:tc>
        <w:tc>
          <w:tcPr>
            <w:tcW w:w="2742" w:type="dxa"/>
          </w:tcPr>
          <w:p w:rsidR="00F70C5D" w:rsidRPr="00716D04" w:rsidRDefault="00F70C5D" w:rsidP="00716D04">
            <w:pPr>
              <w:pStyle w:val="ListParagraph"/>
              <w:numPr>
                <w:ilvl w:val="0"/>
                <w:numId w:val="10"/>
              </w:numPr>
              <w:tabs>
                <w:tab w:val="left" w:pos="267"/>
                <w:tab w:val="left" w:pos="1827"/>
              </w:tabs>
              <w:spacing w:after="0" w:line="240" w:lineRule="auto"/>
              <w:ind w:right="34" w:hanging="737"/>
              <w:rPr>
                <w:rFonts w:ascii="Times New Roman" w:hAnsi="Times New Roman"/>
                <w:b/>
                <w:sz w:val="24"/>
                <w:szCs w:val="24"/>
              </w:rPr>
            </w:pPr>
            <w:r w:rsidRPr="00716D04">
              <w:rPr>
                <w:rFonts w:ascii="Times New Roman" w:hAnsi="Times New Roman"/>
                <w:sz w:val="24"/>
                <w:szCs w:val="24"/>
              </w:rPr>
              <w:t>SF finansējums (ERAF);</w:t>
            </w:r>
          </w:p>
          <w:p w:rsidR="00F70C5D" w:rsidRPr="00716D04" w:rsidRDefault="00F70C5D" w:rsidP="00716D04">
            <w:pPr>
              <w:pStyle w:val="ListParagraph"/>
              <w:tabs>
                <w:tab w:val="left" w:pos="267"/>
                <w:tab w:val="left" w:pos="1827"/>
              </w:tabs>
              <w:spacing w:after="0" w:line="240" w:lineRule="auto"/>
              <w:ind w:right="34" w:hanging="737"/>
              <w:rPr>
                <w:rFonts w:ascii="Times New Roman" w:hAnsi="Times New Roman"/>
                <w:sz w:val="24"/>
                <w:szCs w:val="24"/>
              </w:rPr>
            </w:pPr>
          </w:p>
          <w:p w:rsidR="00F70C5D" w:rsidRPr="00716D04" w:rsidRDefault="00F70C5D" w:rsidP="00716D04">
            <w:pPr>
              <w:tabs>
                <w:tab w:val="left" w:pos="267"/>
                <w:tab w:val="left" w:pos="1827"/>
              </w:tabs>
              <w:spacing w:after="0" w:line="240" w:lineRule="auto"/>
              <w:ind w:right="34"/>
              <w:rPr>
                <w:szCs w:val="24"/>
              </w:rPr>
            </w:pPr>
          </w:p>
          <w:p w:rsidR="00F70C5D" w:rsidRPr="00716D04" w:rsidRDefault="00F70C5D" w:rsidP="00716D04">
            <w:pPr>
              <w:pStyle w:val="ListParagraph"/>
              <w:numPr>
                <w:ilvl w:val="0"/>
                <w:numId w:val="10"/>
              </w:numPr>
              <w:tabs>
                <w:tab w:val="left" w:pos="267"/>
                <w:tab w:val="left" w:pos="1827"/>
              </w:tabs>
              <w:spacing w:after="0" w:line="240" w:lineRule="auto"/>
              <w:ind w:right="34" w:hanging="737"/>
              <w:rPr>
                <w:rFonts w:ascii="Times New Roman" w:hAnsi="Times New Roman"/>
                <w:b/>
                <w:sz w:val="24"/>
                <w:szCs w:val="24"/>
              </w:rPr>
            </w:pPr>
            <w:r w:rsidRPr="00716D04">
              <w:rPr>
                <w:rFonts w:ascii="Times New Roman" w:hAnsi="Times New Roman"/>
                <w:sz w:val="24"/>
                <w:szCs w:val="24"/>
              </w:rPr>
              <w:t>SF finansējums (ERAF);</w:t>
            </w:r>
          </w:p>
          <w:p w:rsidR="00F70C5D" w:rsidRPr="00716D04" w:rsidRDefault="00F70C5D" w:rsidP="00716D04">
            <w:pPr>
              <w:pStyle w:val="ListParagraph"/>
              <w:tabs>
                <w:tab w:val="left" w:pos="267"/>
                <w:tab w:val="left" w:pos="1827"/>
              </w:tabs>
              <w:spacing w:after="0" w:line="240" w:lineRule="auto"/>
              <w:ind w:right="34" w:hanging="737"/>
              <w:rPr>
                <w:rFonts w:ascii="Times New Roman" w:hAnsi="Times New Roman"/>
                <w:sz w:val="24"/>
                <w:szCs w:val="24"/>
              </w:rPr>
            </w:pPr>
          </w:p>
          <w:p w:rsidR="00F70C5D" w:rsidRPr="00716D04" w:rsidRDefault="00F70C5D" w:rsidP="00716D04">
            <w:pPr>
              <w:pStyle w:val="ListParagraph"/>
              <w:tabs>
                <w:tab w:val="left" w:pos="267"/>
                <w:tab w:val="left" w:pos="1827"/>
              </w:tabs>
              <w:spacing w:after="0" w:line="240" w:lineRule="auto"/>
              <w:ind w:right="34" w:hanging="737"/>
              <w:rPr>
                <w:rFonts w:ascii="Times New Roman" w:hAnsi="Times New Roman"/>
                <w:sz w:val="24"/>
                <w:szCs w:val="24"/>
              </w:rPr>
            </w:pPr>
          </w:p>
          <w:p w:rsidR="00F70C5D" w:rsidRPr="00716D04" w:rsidRDefault="00F70C5D" w:rsidP="00716D04">
            <w:pPr>
              <w:pStyle w:val="ListParagraph"/>
              <w:tabs>
                <w:tab w:val="left" w:pos="267"/>
                <w:tab w:val="left" w:pos="1827"/>
              </w:tabs>
              <w:spacing w:after="0" w:line="240" w:lineRule="auto"/>
              <w:ind w:right="34" w:hanging="737"/>
              <w:rPr>
                <w:rFonts w:ascii="Times New Roman" w:hAnsi="Times New Roman"/>
                <w:b/>
                <w:sz w:val="24"/>
                <w:szCs w:val="24"/>
              </w:rPr>
            </w:pPr>
          </w:p>
          <w:p w:rsidR="00F70C5D" w:rsidRPr="00716D04" w:rsidRDefault="00F70C5D" w:rsidP="00716D04">
            <w:pPr>
              <w:pStyle w:val="ListParagraph"/>
              <w:numPr>
                <w:ilvl w:val="0"/>
                <w:numId w:val="10"/>
              </w:numPr>
              <w:tabs>
                <w:tab w:val="left" w:pos="267"/>
                <w:tab w:val="left" w:pos="1827"/>
              </w:tabs>
              <w:spacing w:after="0" w:line="240" w:lineRule="auto"/>
              <w:ind w:right="34" w:hanging="737"/>
              <w:rPr>
                <w:rFonts w:ascii="Times New Roman" w:hAnsi="Times New Roman"/>
                <w:b/>
                <w:sz w:val="24"/>
                <w:szCs w:val="24"/>
              </w:rPr>
            </w:pPr>
            <w:r w:rsidRPr="00716D04">
              <w:rPr>
                <w:rFonts w:ascii="Times New Roman" w:hAnsi="Times New Roman"/>
                <w:sz w:val="24"/>
                <w:szCs w:val="24"/>
              </w:rPr>
              <w:t>SF finansējums (ERAF).</w:t>
            </w:r>
          </w:p>
          <w:p w:rsidR="00F70C5D" w:rsidRPr="00716D04" w:rsidRDefault="00F70C5D" w:rsidP="00716D04">
            <w:pPr>
              <w:pStyle w:val="ListParagraph"/>
              <w:tabs>
                <w:tab w:val="left" w:pos="267"/>
                <w:tab w:val="left" w:pos="1827"/>
              </w:tabs>
              <w:spacing w:after="0" w:line="240" w:lineRule="auto"/>
              <w:ind w:left="360" w:right="34" w:hanging="737"/>
              <w:rPr>
                <w:rFonts w:ascii="Times New Roman" w:hAnsi="Times New Roman"/>
                <w:b/>
                <w:sz w:val="24"/>
                <w:szCs w:val="24"/>
              </w:rPr>
            </w:pPr>
          </w:p>
          <w:p w:rsidR="00F70C5D" w:rsidRPr="00716D04" w:rsidRDefault="00F70C5D" w:rsidP="00716D04">
            <w:pPr>
              <w:tabs>
                <w:tab w:val="left" w:pos="1827"/>
              </w:tabs>
              <w:spacing w:after="0" w:line="240" w:lineRule="auto"/>
              <w:ind w:right="-476"/>
              <w:rPr>
                <w:b/>
                <w:szCs w:val="24"/>
              </w:rPr>
            </w:pPr>
          </w:p>
        </w:tc>
        <w:tc>
          <w:tcPr>
            <w:tcW w:w="2488" w:type="dxa"/>
          </w:tcPr>
          <w:p w:rsidR="00F70C5D" w:rsidRPr="00716D04" w:rsidRDefault="009C3866" w:rsidP="00716D04">
            <w:pPr>
              <w:pStyle w:val="ListParagraph"/>
              <w:tabs>
                <w:tab w:val="left" w:pos="0"/>
                <w:tab w:val="left" w:pos="318"/>
                <w:tab w:val="left" w:pos="1827"/>
              </w:tabs>
              <w:spacing w:after="0" w:line="240" w:lineRule="auto"/>
              <w:ind w:left="34" w:right="34"/>
              <w:rPr>
                <w:rFonts w:ascii="Times New Roman" w:hAnsi="Times New Roman"/>
                <w:sz w:val="24"/>
                <w:szCs w:val="24"/>
              </w:rPr>
            </w:pPr>
            <w:r w:rsidRPr="00716D04">
              <w:rPr>
                <w:rFonts w:ascii="Times New Roman" w:hAnsi="Times New Roman"/>
                <w:b/>
                <w:sz w:val="24"/>
                <w:szCs w:val="24"/>
              </w:rPr>
              <w:t>Skaidrojums:</w:t>
            </w:r>
            <w:r w:rsidRPr="00716D04">
              <w:rPr>
                <w:rFonts w:ascii="Times New Roman" w:hAnsi="Times New Roman"/>
                <w:sz w:val="24"/>
                <w:szCs w:val="24"/>
              </w:rPr>
              <w:t xml:space="preserve"> 1) </w:t>
            </w:r>
            <w:r w:rsidR="00F70C5D" w:rsidRPr="00716D04">
              <w:rPr>
                <w:rFonts w:ascii="Times New Roman" w:hAnsi="Times New Roman"/>
                <w:sz w:val="24"/>
                <w:szCs w:val="24"/>
              </w:rPr>
              <w:t>un 2)  priekšlikums, atbalsts iekārtu iegādei netiek plānots, plānoti nodokļu atvieglojumi komersantiem, kas investē P&amp;A;</w:t>
            </w:r>
          </w:p>
          <w:p w:rsidR="00F70C5D" w:rsidRPr="00716D04" w:rsidRDefault="00F70C5D" w:rsidP="00716D04">
            <w:pPr>
              <w:tabs>
                <w:tab w:val="left" w:pos="0"/>
                <w:tab w:val="left" w:pos="318"/>
                <w:tab w:val="left" w:pos="1827"/>
              </w:tabs>
              <w:spacing w:after="0" w:line="240" w:lineRule="auto"/>
              <w:ind w:right="34"/>
              <w:rPr>
                <w:szCs w:val="24"/>
              </w:rPr>
            </w:pPr>
          </w:p>
          <w:p w:rsidR="00F70C5D" w:rsidRPr="00716D04" w:rsidRDefault="00F70C5D" w:rsidP="00716D04">
            <w:pPr>
              <w:tabs>
                <w:tab w:val="left" w:pos="0"/>
                <w:tab w:val="left" w:pos="318"/>
                <w:tab w:val="left" w:pos="1827"/>
              </w:tabs>
              <w:spacing w:after="0" w:line="240" w:lineRule="auto"/>
              <w:ind w:right="34"/>
              <w:rPr>
                <w:szCs w:val="24"/>
              </w:rPr>
            </w:pPr>
          </w:p>
          <w:p w:rsidR="00F70C5D" w:rsidRPr="00716D04" w:rsidRDefault="00F70C5D" w:rsidP="00716D04">
            <w:pPr>
              <w:tabs>
                <w:tab w:val="left" w:pos="0"/>
                <w:tab w:val="left" w:pos="318"/>
                <w:tab w:val="left" w:pos="1827"/>
              </w:tabs>
              <w:spacing w:after="0" w:line="240" w:lineRule="auto"/>
              <w:ind w:left="34" w:right="34" w:hanging="34"/>
              <w:rPr>
                <w:szCs w:val="24"/>
              </w:rPr>
            </w:pPr>
            <w:r w:rsidRPr="00716D04">
              <w:rPr>
                <w:szCs w:val="24"/>
              </w:rPr>
              <w:t>3)</w:t>
            </w:r>
            <w:r w:rsidR="008B607C" w:rsidRPr="00716D04">
              <w:rPr>
                <w:szCs w:val="24"/>
              </w:rPr>
              <w:t xml:space="preserve"> </w:t>
            </w:r>
            <w:r w:rsidRPr="00716D04">
              <w:rPr>
                <w:szCs w:val="24"/>
              </w:rPr>
              <w:t xml:space="preserve">Priekšlikums </w:t>
            </w:r>
            <w:r w:rsidRPr="00716D04">
              <w:rPr>
                <w:b/>
                <w:szCs w:val="24"/>
              </w:rPr>
              <w:t>ņemts vērā</w:t>
            </w:r>
            <w:r w:rsidRPr="00716D04">
              <w:rPr>
                <w:szCs w:val="24"/>
              </w:rPr>
              <w:t>, atbalsts plānots ERAF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Mārketinga un menedžmenta trūkums MVU un zinātniskajās institūcijās</w:t>
            </w:r>
          </w:p>
        </w:tc>
        <w:tc>
          <w:tcPr>
            <w:tcW w:w="3263" w:type="dxa"/>
          </w:tcPr>
          <w:p w:rsidR="00F70C5D" w:rsidRPr="00716D04" w:rsidRDefault="00F70C5D" w:rsidP="00716D04">
            <w:pPr>
              <w:tabs>
                <w:tab w:val="left" w:pos="1827"/>
              </w:tabs>
              <w:spacing w:after="0" w:line="240" w:lineRule="auto"/>
              <w:rPr>
                <w:szCs w:val="24"/>
              </w:rPr>
            </w:pPr>
            <w:r w:rsidRPr="00716D04">
              <w:rPr>
                <w:color w:val="000000" w:themeColor="text1"/>
                <w:szCs w:val="24"/>
              </w:rPr>
              <w:t>Plānot atbalstu komersantu mārketinga un menedžmenta pasākumiem ārējo tirgu apgūšanai un zinātnisko institūciju izstrāžu popularizēšanai</w:t>
            </w:r>
          </w:p>
        </w:tc>
        <w:tc>
          <w:tcPr>
            <w:tcW w:w="2742" w:type="dxa"/>
          </w:tcPr>
          <w:p w:rsidR="00F70C5D" w:rsidRPr="00716D04" w:rsidRDefault="00F70C5D" w:rsidP="00716D04">
            <w:pPr>
              <w:pStyle w:val="ListParagraph"/>
              <w:tabs>
                <w:tab w:val="left" w:pos="267"/>
                <w:tab w:val="left" w:pos="1827"/>
              </w:tabs>
              <w:spacing w:after="0" w:line="240" w:lineRule="auto"/>
              <w:ind w:left="0" w:right="34"/>
              <w:rPr>
                <w:rFonts w:ascii="Times New Roman" w:hAnsi="Times New Roman"/>
                <w:b/>
                <w:sz w:val="24"/>
                <w:szCs w:val="24"/>
              </w:rPr>
            </w:pPr>
          </w:p>
        </w:tc>
        <w:tc>
          <w:tcPr>
            <w:tcW w:w="2488" w:type="dxa"/>
          </w:tcPr>
          <w:p w:rsidR="00F70C5D" w:rsidRPr="00716D04" w:rsidRDefault="00F70C5D" w:rsidP="00716D04">
            <w:pPr>
              <w:pStyle w:val="ListParagraph"/>
              <w:tabs>
                <w:tab w:val="left" w:pos="267"/>
                <w:tab w:val="left" w:pos="1827"/>
              </w:tabs>
              <w:spacing w:after="0" w:line="240" w:lineRule="auto"/>
              <w:ind w:left="0" w:right="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Nozarei trūkst kopēja attīstības redzējuma un stratēģijas</w:t>
            </w:r>
          </w:p>
        </w:tc>
        <w:tc>
          <w:tcPr>
            <w:tcW w:w="3263" w:type="dxa"/>
          </w:tcPr>
          <w:p w:rsidR="00F70C5D" w:rsidRPr="00716D04" w:rsidRDefault="00F70C5D" w:rsidP="00716D04">
            <w:pPr>
              <w:tabs>
                <w:tab w:val="left" w:pos="1827"/>
              </w:tabs>
              <w:spacing w:after="0" w:line="240" w:lineRule="auto"/>
              <w:rPr>
                <w:szCs w:val="24"/>
              </w:rPr>
            </w:pPr>
            <w:r w:rsidRPr="00716D04">
              <w:rPr>
                <w:color w:val="000000" w:themeColor="text1"/>
                <w:szCs w:val="24"/>
              </w:rPr>
              <w:t>Nepieciešams izstrādāt nozares stratēģiju.</w:t>
            </w:r>
          </w:p>
        </w:tc>
        <w:tc>
          <w:tcPr>
            <w:tcW w:w="2742" w:type="dxa"/>
          </w:tcPr>
          <w:p w:rsidR="00F70C5D" w:rsidRPr="00716D04" w:rsidRDefault="00F70C5D" w:rsidP="00716D04">
            <w:pPr>
              <w:pStyle w:val="ListParagraph"/>
              <w:tabs>
                <w:tab w:val="left" w:pos="267"/>
                <w:tab w:val="left" w:pos="1827"/>
              </w:tabs>
              <w:spacing w:after="0" w:line="240" w:lineRule="auto"/>
              <w:ind w:left="0" w:right="34"/>
              <w:rPr>
                <w:rFonts w:ascii="Times New Roman" w:hAnsi="Times New Roman"/>
                <w:b/>
                <w:sz w:val="24"/>
                <w:szCs w:val="24"/>
              </w:rPr>
            </w:pPr>
            <w:r w:rsidRPr="00716D04">
              <w:rPr>
                <w:rFonts w:ascii="Times New Roman" w:hAnsi="Times New Roman"/>
                <w:sz w:val="24"/>
                <w:szCs w:val="24"/>
              </w:rPr>
              <w:t>EM pārziņā esošais SF finansējums (ERAF) 2007.-2013.gada perioda ietvaros.</w:t>
            </w:r>
          </w:p>
          <w:p w:rsidR="00F70C5D" w:rsidRPr="00716D04" w:rsidRDefault="00F70C5D" w:rsidP="00716D04">
            <w:pPr>
              <w:tabs>
                <w:tab w:val="left" w:pos="1827"/>
              </w:tabs>
              <w:spacing w:after="0" w:line="240" w:lineRule="auto"/>
              <w:ind w:right="-476"/>
              <w:rPr>
                <w:b/>
                <w:szCs w:val="24"/>
              </w:rPr>
            </w:pPr>
          </w:p>
        </w:tc>
        <w:tc>
          <w:tcPr>
            <w:tcW w:w="2488" w:type="dxa"/>
          </w:tcPr>
          <w:p w:rsidR="00F70C5D" w:rsidRPr="00716D04" w:rsidRDefault="00F70C5D" w:rsidP="00716D04">
            <w:pPr>
              <w:pStyle w:val="ListParagraph"/>
              <w:tabs>
                <w:tab w:val="left" w:pos="267"/>
                <w:tab w:val="left" w:pos="1827"/>
              </w:tabs>
              <w:spacing w:after="0" w:line="240" w:lineRule="auto"/>
              <w:ind w:left="0" w:right="34"/>
              <w:rPr>
                <w:rFonts w:ascii="Times New Roman" w:hAnsi="Times New Roman"/>
                <w:sz w:val="24"/>
                <w:szCs w:val="24"/>
              </w:rPr>
            </w:pPr>
            <w:r w:rsidRPr="00716D04">
              <w:rPr>
                <w:rFonts w:ascii="Times New Roman" w:hAnsi="Times New Roman"/>
                <w:sz w:val="24"/>
                <w:szCs w:val="24"/>
              </w:rPr>
              <w:t xml:space="preserve">Priekšlikuma īstenošanas iespējas </w:t>
            </w:r>
            <w:r w:rsidRPr="00716D04">
              <w:rPr>
                <w:rFonts w:ascii="Times New Roman" w:hAnsi="Times New Roman"/>
                <w:b/>
                <w:sz w:val="24"/>
                <w:szCs w:val="24"/>
              </w:rPr>
              <w:t>tiks pārrunātas</w:t>
            </w:r>
            <w:r w:rsidRPr="00716D04">
              <w:rPr>
                <w:rFonts w:ascii="Times New Roman" w:hAnsi="Times New Roman"/>
                <w:sz w:val="24"/>
                <w:szCs w:val="24"/>
              </w:rPr>
              <w:t xml:space="preserve"> ar Vadošo iestādi.</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color w:val="000000" w:themeColor="text1"/>
                <w:szCs w:val="24"/>
              </w:rPr>
              <w:t>Trūkst finansiāla atbalsta ES patentu uzturēšanai</w:t>
            </w:r>
          </w:p>
        </w:tc>
        <w:tc>
          <w:tcPr>
            <w:tcW w:w="3263" w:type="dxa"/>
          </w:tcPr>
          <w:p w:rsidR="00F70C5D" w:rsidRPr="00716D04" w:rsidRDefault="00F70C5D" w:rsidP="00716D04">
            <w:pPr>
              <w:tabs>
                <w:tab w:val="left" w:pos="1827"/>
              </w:tabs>
              <w:spacing w:after="0" w:line="240" w:lineRule="auto"/>
              <w:rPr>
                <w:szCs w:val="24"/>
              </w:rPr>
            </w:pPr>
            <w:r w:rsidRPr="00716D04">
              <w:rPr>
                <w:color w:val="000000" w:themeColor="text1"/>
                <w:szCs w:val="24"/>
              </w:rPr>
              <w:t>ES struktūrfondu atbalstu plānot patentu uzturēšanai.</w:t>
            </w:r>
          </w:p>
        </w:tc>
        <w:tc>
          <w:tcPr>
            <w:tcW w:w="2742" w:type="dxa"/>
          </w:tcPr>
          <w:p w:rsidR="00F70C5D" w:rsidRPr="00716D04" w:rsidRDefault="00F70C5D" w:rsidP="00716D04">
            <w:pPr>
              <w:pStyle w:val="ListParagraph"/>
              <w:tabs>
                <w:tab w:val="left" w:pos="267"/>
                <w:tab w:val="left" w:pos="1827"/>
              </w:tabs>
              <w:spacing w:after="0" w:line="240" w:lineRule="auto"/>
              <w:ind w:left="0" w:right="34"/>
              <w:rPr>
                <w:rFonts w:ascii="Times New Roman" w:hAnsi="Times New Roman"/>
                <w:b/>
                <w:sz w:val="24"/>
                <w:szCs w:val="24"/>
              </w:rPr>
            </w:pPr>
            <w:r w:rsidRPr="00716D04">
              <w:rPr>
                <w:rFonts w:ascii="Times New Roman" w:hAnsi="Times New Roman"/>
                <w:sz w:val="24"/>
                <w:szCs w:val="24"/>
              </w:rPr>
              <w:t>SF finansējums (ERAF).</w:t>
            </w:r>
          </w:p>
          <w:p w:rsidR="00F70C5D" w:rsidRPr="00716D04" w:rsidRDefault="00F70C5D" w:rsidP="00716D04">
            <w:pPr>
              <w:tabs>
                <w:tab w:val="left" w:pos="1827"/>
              </w:tabs>
              <w:spacing w:after="0" w:line="240" w:lineRule="auto"/>
              <w:ind w:right="-476"/>
              <w:rPr>
                <w:b/>
                <w:szCs w:val="24"/>
              </w:rPr>
            </w:pPr>
          </w:p>
        </w:tc>
        <w:tc>
          <w:tcPr>
            <w:tcW w:w="2488" w:type="dxa"/>
          </w:tcPr>
          <w:p w:rsidR="00F70C5D" w:rsidRPr="00716D04" w:rsidRDefault="00F70C5D" w:rsidP="00716D04">
            <w:pPr>
              <w:pStyle w:val="ListParagraph"/>
              <w:tabs>
                <w:tab w:val="left" w:pos="267"/>
                <w:tab w:val="left" w:pos="1827"/>
              </w:tabs>
              <w:spacing w:after="0" w:line="240" w:lineRule="auto"/>
              <w:ind w:left="0" w:right="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w:t>
            </w:r>
          </w:p>
        </w:tc>
      </w:tr>
      <w:tr w:rsidR="00F70C5D" w:rsidRPr="00716D04" w:rsidTr="00012136">
        <w:trPr>
          <w:trHeight w:val="1844"/>
        </w:trPr>
        <w:tc>
          <w:tcPr>
            <w:tcW w:w="2547" w:type="dxa"/>
            <w:vMerge w:val="restart"/>
          </w:tcPr>
          <w:p w:rsidR="00F70C5D" w:rsidRPr="00716D04" w:rsidRDefault="00F70C5D" w:rsidP="00716D04">
            <w:pPr>
              <w:tabs>
                <w:tab w:val="left" w:pos="1827"/>
              </w:tabs>
              <w:spacing w:after="0" w:line="240" w:lineRule="auto"/>
              <w:ind w:right="99"/>
              <w:rPr>
                <w:b/>
                <w:szCs w:val="24"/>
              </w:rPr>
            </w:pPr>
          </w:p>
          <w:p w:rsidR="00F70C5D" w:rsidRPr="00716D04" w:rsidRDefault="00F70C5D" w:rsidP="00716D04">
            <w:pPr>
              <w:tabs>
                <w:tab w:val="left" w:pos="1827"/>
              </w:tabs>
              <w:spacing w:after="0" w:line="240" w:lineRule="auto"/>
              <w:ind w:right="99"/>
              <w:rPr>
                <w:b/>
                <w:szCs w:val="24"/>
              </w:rPr>
            </w:pPr>
          </w:p>
          <w:p w:rsidR="00F70C5D" w:rsidRPr="00716D04" w:rsidRDefault="00F70C5D" w:rsidP="00716D04">
            <w:pPr>
              <w:tabs>
                <w:tab w:val="left" w:pos="1827"/>
              </w:tabs>
              <w:spacing w:after="0" w:line="240" w:lineRule="auto"/>
              <w:ind w:right="99"/>
              <w:rPr>
                <w:b/>
                <w:szCs w:val="24"/>
              </w:rPr>
            </w:pPr>
            <w:r w:rsidRPr="00716D04">
              <w:rPr>
                <w:b/>
                <w:szCs w:val="24"/>
              </w:rPr>
              <w:t xml:space="preserve">Zināšanu ietilpīga </w:t>
            </w:r>
          </w:p>
          <w:p w:rsidR="00F70C5D" w:rsidRPr="00716D04" w:rsidRDefault="00F70C5D" w:rsidP="00716D04">
            <w:pPr>
              <w:tabs>
                <w:tab w:val="left" w:pos="1827"/>
              </w:tabs>
              <w:spacing w:after="0" w:line="240" w:lineRule="auto"/>
              <w:ind w:right="99"/>
              <w:rPr>
                <w:b/>
                <w:szCs w:val="24"/>
              </w:rPr>
            </w:pPr>
            <w:proofErr w:type="spellStart"/>
            <w:r w:rsidRPr="00716D04">
              <w:rPr>
                <w:b/>
                <w:szCs w:val="24"/>
              </w:rPr>
              <w:t>bioekonomika</w:t>
            </w:r>
            <w:proofErr w:type="spellEnd"/>
          </w:p>
          <w:p w:rsidR="00F70C5D" w:rsidRPr="00716D04" w:rsidRDefault="00F70C5D" w:rsidP="00716D04">
            <w:pPr>
              <w:tabs>
                <w:tab w:val="left" w:pos="1827"/>
              </w:tabs>
              <w:spacing w:after="0" w:line="240" w:lineRule="auto"/>
              <w:ind w:right="99"/>
              <w:rPr>
                <w:b/>
                <w:szCs w:val="24"/>
              </w:rPr>
            </w:pPr>
          </w:p>
          <w:p w:rsidR="00F70C5D" w:rsidRPr="00716D04" w:rsidRDefault="00F70C5D" w:rsidP="00716D04">
            <w:pPr>
              <w:tabs>
                <w:tab w:val="left" w:pos="1827"/>
              </w:tabs>
              <w:spacing w:after="0" w:line="240" w:lineRule="auto"/>
              <w:ind w:right="99"/>
              <w:rPr>
                <w:color w:val="000000" w:themeColor="text1"/>
                <w:szCs w:val="24"/>
              </w:rPr>
            </w:pPr>
            <w:r w:rsidRPr="00716D04">
              <w:rPr>
                <w:b/>
                <w:szCs w:val="24"/>
              </w:rPr>
              <w:t xml:space="preserve">Priekšlikumi </w:t>
            </w:r>
            <w:r w:rsidRPr="00716D04">
              <w:rPr>
                <w:b/>
                <w:color w:val="000000" w:themeColor="text1"/>
                <w:szCs w:val="24"/>
              </w:rPr>
              <w:t>specifisko nišu izvēlei</w:t>
            </w:r>
            <w:r w:rsidRPr="00716D04">
              <w:rPr>
                <w:color w:val="000000" w:themeColor="text1"/>
                <w:szCs w:val="24"/>
              </w:rPr>
              <w:t xml:space="preserve">: </w:t>
            </w:r>
          </w:p>
          <w:p w:rsidR="00F70C5D" w:rsidRPr="00716D04" w:rsidRDefault="00F70C5D" w:rsidP="00716D04">
            <w:pPr>
              <w:tabs>
                <w:tab w:val="left" w:pos="1827"/>
              </w:tabs>
              <w:spacing w:after="0" w:line="240" w:lineRule="auto"/>
              <w:ind w:right="99"/>
              <w:rPr>
                <w:b/>
                <w:szCs w:val="24"/>
              </w:rPr>
            </w:pPr>
          </w:p>
          <w:p w:rsidR="00F70C5D" w:rsidRPr="00716D04" w:rsidRDefault="00F70C5D" w:rsidP="00716D04">
            <w:pPr>
              <w:pStyle w:val="ListParagraph"/>
              <w:numPr>
                <w:ilvl w:val="0"/>
                <w:numId w:val="11"/>
              </w:numPr>
              <w:tabs>
                <w:tab w:val="left" w:pos="1827"/>
              </w:tabs>
              <w:spacing w:after="0" w:line="240" w:lineRule="auto"/>
              <w:ind w:left="142" w:right="99" w:hanging="142"/>
              <w:rPr>
                <w:rFonts w:ascii="Times New Roman" w:hAnsi="Times New Roman"/>
                <w:sz w:val="24"/>
                <w:szCs w:val="24"/>
              </w:rPr>
            </w:pPr>
            <w:r w:rsidRPr="00716D04">
              <w:rPr>
                <w:rFonts w:ascii="Times New Roman" w:hAnsi="Times New Roman"/>
                <w:sz w:val="24"/>
                <w:szCs w:val="24"/>
              </w:rPr>
              <w:t>Zemes resursu racionāla izmantošana;</w:t>
            </w:r>
          </w:p>
          <w:p w:rsidR="00F70C5D" w:rsidRPr="00716D04" w:rsidRDefault="00F70C5D" w:rsidP="00716D04">
            <w:pPr>
              <w:pStyle w:val="ListParagraph"/>
              <w:numPr>
                <w:ilvl w:val="0"/>
                <w:numId w:val="11"/>
              </w:numPr>
              <w:tabs>
                <w:tab w:val="left" w:pos="1827"/>
              </w:tabs>
              <w:spacing w:after="0" w:line="240" w:lineRule="auto"/>
              <w:ind w:left="142" w:right="99" w:hanging="142"/>
              <w:rPr>
                <w:rFonts w:ascii="Times New Roman" w:hAnsi="Times New Roman"/>
                <w:b/>
                <w:sz w:val="24"/>
                <w:szCs w:val="24"/>
              </w:rPr>
            </w:pPr>
            <w:r w:rsidRPr="00716D04">
              <w:rPr>
                <w:rFonts w:ascii="Times New Roman" w:hAnsi="Times New Roman"/>
                <w:sz w:val="24"/>
                <w:szCs w:val="24"/>
              </w:rPr>
              <w:t>Kūdras izmantošana;</w:t>
            </w:r>
          </w:p>
          <w:p w:rsidR="00F70C5D" w:rsidRPr="00716D04" w:rsidRDefault="00F70C5D" w:rsidP="00716D04">
            <w:pPr>
              <w:pStyle w:val="ListParagraph"/>
              <w:numPr>
                <w:ilvl w:val="0"/>
                <w:numId w:val="11"/>
              </w:numPr>
              <w:tabs>
                <w:tab w:val="left" w:pos="1827"/>
              </w:tabs>
              <w:spacing w:after="0" w:line="240" w:lineRule="auto"/>
              <w:ind w:left="142" w:right="99" w:hanging="142"/>
              <w:rPr>
                <w:rFonts w:ascii="Times New Roman" w:hAnsi="Times New Roman"/>
                <w:b/>
                <w:sz w:val="24"/>
                <w:szCs w:val="24"/>
              </w:rPr>
            </w:pPr>
            <w:r w:rsidRPr="00716D04">
              <w:rPr>
                <w:rFonts w:ascii="Times New Roman" w:hAnsi="Times New Roman"/>
                <w:sz w:val="24"/>
                <w:szCs w:val="24"/>
              </w:rPr>
              <w:t>Produktu sukādes;</w:t>
            </w:r>
          </w:p>
          <w:p w:rsidR="00F70C5D" w:rsidRPr="00716D04" w:rsidRDefault="00F70C5D" w:rsidP="00716D04">
            <w:pPr>
              <w:pStyle w:val="ListParagraph"/>
              <w:numPr>
                <w:ilvl w:val="0"/>
                <w:numId w:val="11"/>
              </w:numPr>
              <w:tabs>
                <w:tab w:val="left" w:pos="1827"/>
              </w:tabs>
              <w:spacing w:after="0" w:line="240" w:lineRule="auto"/>
              <w:ind w:left="142" w:right="99" w:hanging="142"/>
              <w:rPr>
                <w:rFonts w:ascii="Times New Roman" w:hAnsi="Times New Roman"/>
                <w:b/>
                <w:sz w:val="24"/>
                <w:szCs w:val="24"/>
              </w:rPr>
            </w:pPr>
            <w:r w:rsidRPr="00716D04">
              <w:rPr>
                <w:rFonts w:ascii="Times New Roman" w:hAnsi="Times New Roman"/>
                <w:sz w:val="24"/>
                <w:szCs w:val="24"/>
              </w:rPr>
              <w:t>Bērnu pārtika;</w:t>
            </w:r>
          </w:p>
          <w:p w:rsidR="00F70C5D" w:rsidRPr="00716D04" w:rsidRDefault="00F70C5D" w:rsidP="00716D04">
            <w:pPr>
              <w:tabs>
                <w:tab w:val="left" w:pos="1827"/>
              </w:tabs>
              <w:spacing w:after="0" w:line="240" w:lineRule="auto"/>
              <w:ind w:right="99"/>
              <w:rPr>
                <w:b/>
                <w:szCs w:val="24"/>
              </w:rPr>
            </w:pPr>
          </w:p>
          <w:p w:rsidR="00F70C5D" w:rsidRPr="00716D04" w:rsidRDefault="00F70C5D" w:rsidP="00716D04">
            <w:pPr>
              <w:tabs>
                <w:tab w:val="left" w:pos="1827"/>
              </w:tabs>
              <w:spacing w:after="0" w:line="240" w:lineRule="auto"/>
              <w:ind w:right="99"/>
              <w:rPr>
                <w:b/>
                <w:szCs w:val="24"/>
              </w:rPr>
            </w:pPr>
            <w:r w:rsidRPr="00716D04">
              <w:rPr>
                <w:b/>
                <w:szCs w:val="24"/>
              </w:rPr>
              <w:t xml:space="preserve">Secinājums: </w:t>
            </w:r>
            <w:r w:rsidRPr="00716D04">
              <w:rPr>
                <w:szCs w:val="24"/>
              </w:rPr>
              <w:t>nozaru sašaurināšana būtu kļūda.</w:t>
            </w:r>
          </w:p>
        </w:tc>
        <w:tc>
          <w:tcPr>
            <w:tcW w:w="2138" w:type="dxa"/>
          </w:tcPr>
          <w:p w:rsidR="00F70C5D" w:rsidRPr="00716D04" w:rsidRDefault="00F70C5D" w:rsidP="00716D04">
            <w:pPr>
              <w:tabs>
                <w:tab w:val="left" w:pos="1827"/>
              </w:tabs>
              <w:spacing w:after="0" w:line="240" w:lineRule="auto"/>
              <w:rPr>
                <w:szCs w:val="24"/>
              </w:rPr>
            </w:pPr>
            <w:r w:rsidRPr="00716D04">
              <w:rPr>
                <w:szCs w:val="24"/>
              </w:rPr>
              <w:t>Esošajiem doktorantiem nav pastāvīgu darbavietu pēc projektu īstenošanas beigām, finanšu plūsmas pārrāvums.</w:t>
            </w:r>
          </w:p>
        </w:tc>
        <w:tc>
          <w:tcPr>
            <w:tcW w:w="3263" w:type="dxa"/>
          </w:tcPr>
          <w:p w:rsidR="00F70C5D" w:rsidRPr="00716D04" w:rsidRDefault="00F70C5D" w:rsidP="00716D04">
            <w:pPr>
              <w:pStyle w:val="ListParagraph"/>
              <w:numPr>
                <w:ilvl w:val="0"/>
                <w:numId w:val="12"/>
              </w:numPr>
              <w:tabs>
                <w:tab w:val="left" w:pos="26"/>
                <w:tab w:val="left" w:pos="338"/>
                <w:tab w:val="left" w:pos="1827"/>
                <w:tab w:val="left" w:pos="4118"/>
              </w:tabs>
              <w:spacing w:after="0" w:line="240" w:lineRule="auto"/>
              <w:ind w:left="55" w:hanging="55"/>
              <w:rPr>
                <w:rFonts w:ascii="Times New Roman" w:hAnsi="Times New Roman"/>
                <w:sz w:val="24"/>
                <w:szCs w:val="24"/>
              </w:rPr>
            </w:pPr>
            <w:r w:rsidRPr="00716D04">
              <w:rPr>
                <w:rFonts w:ascii="Times New Roman" w:hAnsi="Times New Roman"/>
                <w:sz w:val="24"/>
                <w:szCs w:val="24"/>
              </w:rPr>
              <w:t>no valsts budžeta finansētas zinātniskās darbības nepārtrauktība;</w:t>
            </w:r>
          </w:p>
          <w:p w:rsidR="00F70C5D" w:rsidRPr="00716D04" w:rsidRDefault="00F70C5D" w:rsidP="00716D04">
            <w:pPr>
              <w:pStyle w:val="ListParagraph"/>
              <w:tabs>
                <w:tab w:val="left" w:pos="26"/>
                <w:tab w:val="left" w:pos="338"/>
                <w:tab w:val="left" w:pos="1827"/>
                <w:tab w:val="left" w:pos="4118"/>
              </w:tabs>
              <w:spacing w:after="0" w:line="240" w:lineRule="auto"/>
              <w:ind w:left="55" w:hanging="55"/>
              <w:rPr>
                <w:rFonts w:ascii="Times New Roman" w:hAnsi="Times New Roman"/>
                <w:sz w:val="24"/>
                <w:szCs w:val="24"/>
              </w:rPr>
            </w:pPr>
          </w:p>
          <w:p w:rsidR="00F70C5D" w:rsidRPr="00716D04" w:rsidRDefault="00F70C5D" w:rsidP="00716D04">
            <w:pPr>
              <w:pStyle w:val="ListParagraph"/>
              <w:tabs>
                <w:tab w:val="left" w:pos="26"/>
                <w:tab w:val="left" w:pos="338"/>
                <w:tab w:val="left" w:pos="1827"/>
                <w:tab w:val="left" w:pos="4118"/>
              </w:tabs>
              <w:spacing w:after="0" w:line="240" w:lineRule="auto"/>
              <w:ind w:left="55" w:hanging="55"/>
              <w:rPr>
                <w:rFonts w:ascii="Times New Roman" w:hAnsi="Times New Roman"/>
                <w:sz w:val="24"/>
                <w:szCs w:val="24"/>
              </w:rPr>
            </w:pPr>
          </w:p>
          <w:p w:rsidR="00F70C5D" w:rsidRPr="00716D04" w:rsidRDefault="00F70C5D" w:rsidP="00716D04">
            <w:pPr>
              <w:pStyle w:val="ListParagraph"/>
              <w:tabs>
                <w:tab w:val="left" w:pos="26"/>
                <w:tab w:val="left" w:pos="338"/>
                <w:tab w:val="left" w:pos="1827"/>
                <w:tab w:val="left" w:pos="4118"/>
              </w:tabs>
              <w:spacing w:after="0" w:line="240" w:lineRule="auto"/>
              <w:ind w:left="55" w:hanging="55"/>
              <w:rPr>
                <w:rFonts w:ascii="Times New Roman" w:hAnsi="Times New Roman"/>
                <w:sz w:val="24"/>
                <w:szCs w:val="24"/>
              </w:rPr>
            </w:pPr>
          </w:p>
          <w:p w:rsidR="00F70C5D" w:rsidRPr="00716D04" w:rsidRDefault="00F70C5D" w:rsidP="00716D04">
            <w:pPr>
              <w:pStyle w:val="ListParagraph"/>
              <w:tabs>
                <w:tab w:val="left" w:pos="26"/>
                <w:tab w:val="left" w:pos="338"/>
                <w:tab w:val="left" w:pos="1827"/>
                <w:tab w:val="left" w:pos="4118"/>
              </w:tabs>
              <w:spacing w:after="0" w:line="240" w:lineRule="auto"/>
              <w:ind w:left="55" w:hanging="55"/>
              <w:rPr>
                <w:rFonts w:ascii="Times New Roman" w:hAnsi="Times New Roman"/>
                <w:sz w:val="24"/>
                <w:szCs w:val="24"/>
              </w:rPr>
            </w:pPr>
          </w:p>
          <w:p w:rsidR="00F70C5D" w:rsidRPr="00716D04" w:rsidRDefault="00F70C5D" w:rsidP="00716D04">
            <w:pPr>
              <w:pStyle w:val="ListParagraph"/>
              <w:numPr>
                <w:ilvl w:val="0"/>
                <w:numId w:val="12"/>
              </w:numPr>
              <w:tabs>
                <w:tab w:val="left" w:pos="26"/>
                <w:tab w:val="left" w:pos="338"/>
                <w:tab w:val="left" w:pos="1827"/>
                <w:tab w:val="left" w:pos="4118"/>
              </w:tabs>
              <w:spacing w:after="0" w:line="240" w:lineRule="auto"/>
              <w:ind w:left="55" w:hanging="55"/>
              <w:rPr>
                <w:rFonts w:ascii="Times New Roman" w:hAnsi="Times New Roman"/>
                <w:sz w:val="24"/>
                <w:szCs w:val="24"/>
              </w:rPr>
            </w:pPr>
            <w:r w:rsidRPr="00716D04">
              <w:rPr>
                <w:rFonts w:ascii="Times New Roman" w:hAnsi="Times New Roman"/>
                <w:sz w:val="24"/>
                <w:szCs w:val="24"/>
              </w:rPr>
              <w:t>labāka sadarbība starp IZM, EM finanšu instrumentu un programmu plānošanā.</w:t>
            </w:r>
          </w:p>
        </w:tc>
        <w:tc>
          <w:tcPr>
            <w:tcW w:w="2742" w:type="dxa"/>
          </w:tcPr>
          <w:p w:rsidR="00F70C5D" w:rsidRPr="00716D04" w:rsidRDefault="00F70C5D" w:rsidP="00716D04">
            <w:pPr>
              <w:pStyle w:val="ListParagraph"/>
              <w:numPr>
                <w:ilvl w:val="0"/>
                <w:numId w:val="13"/>
              </w:numPr>
              <w:tabs>
                <w:tab w:val="left" w:pos="0"/>
                <w:tab w:val="left" w:pos="317"/>
                <w:tab w:val="left" w:pos="1827"/>
              </w:tabs>
              <w:spacing w:after="0" w:line="240" w:lineRule="auto"/>
              <w:ind w:left="0" w:right="143" w:firstLine="0"/>
              <w:rPr>
                <w:rFonts w:ascii="Times New Roman" w:hAnsi="Times New Roman"/>
                <w:sz w:val="24"/>
                <w:szCs w:val="24"/>
              </w:rPr>
            </w:pPr>
            <w:r w:rsidRPr="00716D04">
              <w:rPr>
                <w:rFonts w:ascii="Times New Roman" w:hAnsi="Times New Roman"/>
                <w:sz w:val="24"/>
                <w:szCs w:val="24"/>
              </w:rPr>
              <w:t xml:space="preserve">Valsts budžeta finansējums. </w:t>
            </w:r>
          </w:p>
          <w:p w:rsidR="00F70C5D" w:rsidRPr="00716D04" w:rsidRDefault="00F70C5D" w:rsidP="00716D04">
            <w:pPr>
              <w:pStyle w:val="ListParagraph"/>
              <w:tabs>
                <w:tab w:val="left" w:pos="0"/>
                <w:tab w:val="left" w:pos="317"/>
                <w:tab w:val="left" w:pos="1827"/>
              </w:tabs>
              <w:spacing w:after="0" w:line="240" w:lineRule="auto"/>
              <w:ind w:left="0" w:right="143"/>
              <w:rPr>
                <w:rFonts w:ascii="Times New Roman" w:hAnsi="Times New Roman"/>
                <w:sz w:val="24"/>
                <w:szCs w:val="24"/>
              </w:rPr>
            </w:pPr>
            <w:r w:rsidRPr="00716D04">
              <w:rPr>
                <w:rFonts w:ascii="Times New Roman" w:hAnsi="Times New Roman"/>
                <w:i/>
                <w:sz w:val="24"/>
                <w:szCs w:val="24"/>
              </w:rPr>
              <w:t xml:space="preserve">    Valsts pētījumu programmu plānošana un īstenošana bez finansējuma pārrāvumiem</w:t>
            </w:r>
            <w:r w:rsidRPr="00716D04">
              <w:rPr>
                <w:rFonts w:ascii="Times New Roman" w:hAnsi="Times New Roman"/>
                <w:sz w:val="24"/>
                <w:szCs w:val="24"/>
              </w:rPr>
              <w:t>.</w:t>
            </w:r>
          </w:p>
          <w:p w:rsidR="00F70C5D" w:rsidRPr="00716D04" w:rsidRDefault="00F70C5D" w:rsidP="00716D04">
            <w:pPr>
              <w:pStyle w:val="ListParagraph"/>
              <w:numPr>
                <w:ilvl w:val="0"/>
                <w:numId w:val="13"/>
              </w:numPr>
              <w:tabs>
                <w:tab w:val="left" w:pos="0"/>
                <w:tab w:val="left" w:pos="317"/>
                <w:tab w:val="left" w:pos="1827"/>
              </w:tabs>
              <w:spacing w:after="0" w:line="240" w:lineRule="auto"/>
              <w:ind w:left="0" w:right="143" w:firstLine="0"/>
              <w:rPr>
                <w:rFonts w:ascii="Times New Roman" w:hAnsi="Times New Roman"/>
                <w:sz w:val="24"/>
                <w:szCs w:val="24"/>
              </w:rPr>
            </w:pPr>
            <w:r w:rsidRPr="00716D04">
              <w:rPr>
                <w:rFonts w:ascii="Times New Roman" w:hAnsi="Times New Roman"/>
                <w:sz w:val="24"/>
                <w:szCs w:val="24"/>
              </w:rPr>
              <w:t>SF finansējums (ESF, ERAF).</w:t>
            </w:r>
          </w:p>
          <w:p w:rsidR="00F70C5D" w:rsidRPr="00716D04" w:rsidRDefault="00F70C5D" w:rsidP="00716D04">
            <w:pPr>
              <w:pStyle w:val="ListParagraph"/>
              <w:tabs>
                <w:tab w:val="left" w:pos="0"/>
                <w:tab w:val="left" w:pos="317"/>
                <w:tab w:val="left" w:pos="1827"/>
              </w:tabs>
              <w:spacing w:after="0" w:line="240" w:lineRule="auto"/>
              <w:ind w:left="0" w:right="143"/>
              <w:rPr>
                <w:rFonts w:ascii="Times New Roman" w:hAnsi="Times New Roman"/>
                <w:b/>
                <w:sz w:val="24"/>
                <w:szCs w:val="24"/>
              </w:rPr>
            </w:pPr>
            <w:r w:rsidRPr="00716D04">
              <w:rPr>
                <w:rFonts w:ascii="Times New Roman" w:hAnsi="Times New Roman"/>
                <w:i/>
                <w:sz w:val="24"/>
                <w:szCs w:val="24"/>
              </w:rPr>
              <w:t xml:space="preserve">    Ciešāka koordinācija, sadarbība, plānošana</w:t>
            </w:r>
            <w:r w:rsidRPr="00716D04">
              <w:rPr>
                <w:rFonts w:ascii="Times New Roman" w:hAnsi="Times New Roman"/>
                <w:sz w:val="24"/>
                <w:szCs w:val="24"/>
              </w:rPr>
              <w:t>.</w:t>
            </w:r>
          </w:p>
        </w:tc>
        <w:tc>
          <w:tcPr>
            <w:tcW w:w="2488" w:type="dxa"/>
          </w:tcPr>
          <w:p w:rsidR="00F70C5D" w:rsidRPr="00716D04" w:rsidRDefault="00F70C5D" w:rsidP="00716D04">
            <w:pPr>
              <w:pStyle w:val="ListParagraph"/>
              <w:numPr>
                <w:ilvl w:val="0"/>
                <w:numId w:val="27"/>
              </w:numPr>
              <w:tabs>
                <w:tab w:val="left" w:pos="267"/>
                <w:tab w:val="left" w:pos="1827"/>
              </w:tabs>
              <w:spacing w:after="0" w:line="240" w:lineRule="auto"/>
              <w:ind w:left="318" w:right="143" w:hanging="318"/>
              <w:rPr>
                <w:rFonts w:ascii="Times New Roman" w:hAnsi="Times New Roman"/>
                <w:sz w:val="24"/>
                <w:szCs w:val="24"/>
              </w:rPr>
            </w:pPr>
            <w:r w:rsidRPr="00716D04">
              <w:rPr>
                <w:rFonts w:ascii="Times New Roman" w:hAnsi="Times New Roman"/>
                <w:sz w:val="24"/>
                <w:szCs w:val="24"/>
              </w:rPr>
              <w:t>N/A;</w:t>
            </w:r>
          </w:p>
          <w:p w:rsidR="00F70C5D" w:rsidRPr="00716D04" w:rsidRDefault="00F70C5D" w:rsidP="00716D04">
            <w:pPr>
              <w:tabs>
                <w:tab w:val="left" w:pos="267"/>
                <w:tab w:val="left" w:pos="1827"/>
              </w:tabs>
              <w:spacing w:after="0" w:line="240" w:lineRule="auto"/>
              <w:ind w:left="318" w:right="143" w:hanging="318"/>
              <w:rPr>
                <w:szCs w:val="24"/>
              </w:rPr>
            </w:pPr>
          </w:p>
          <w:p w:rsidR="00F70C5D" w:rsidRPr="00716D04" w:rsidRDefault="00F70C5D" w:rsidP="00716D04">
            <w:pPr>
              <w:tabs>
                <w:tab w:val="left" w:pos="267"/>
                <w:tab w:val="left" w:pos="1827"/>
              </w:tabs>
              <w:spacing w:after="0" w:line="240" w:lineRule="auto"/>
              <w:ind w:left="318" w:right="143" w:hanging="318"/>
              <w:rPr>
                <w:szCs w:val="24"/>
              </w:rPr>
            </w:pPr>
          </w:p>
          <w:p w:rsidR="00F70C5D" w:rsidRPr="00716D04" w:rsidRDefault="00F70C5D" w:rsidP="00716D04">
            <w:pPr>
              <w:tabs>
                <w:tab w:val="left" w:pos="267"/>
                <w:tab w:val="left" w:pos="1827"/>
              </w:tabs>
              <w:spacing w:after="0" w:line="240" w:lineRule="auto"/>
              <w:ind w:left="318" w:right="143" w:hanging="318"/>
              <w:rPr>
                <w:szCs w:val="24"/>
              </w:rPr>
            </w:pPr>
          </w:p>
          <w:p w:rsidR="00F70C5D" w:rsidRPr="00716D04" w:rsidRDefault="00F70C5D" w:rsidP="00716D04">
            <w:pPr>
              <w:tabs>
                <w:tab w:val="left" w:pos="267"/>
                <w:tab w:val="left" w:pos="1827"/>
              </w:tabs>
              <w:spacing w:after="0" w:line="240" w:lineRule="auto"/>
              <w:ind w:left="318" w:right="143" w:hanging="318"/>
              <w:rPr>
                <w:szCs w:val="24"/>
              </w:rPr>
            </w:pPr>
          </w:p>
          <w:p w:rsidR="00F70C5D" w:rsidRPr="00716D04" w:rsidRDefault="00F70C5D" w:rsidP="00716D04">
            <w:pPr>
              <w:tabs>
                <w:tab w:val="left" w:pos="267"/>
                <w:tab w:val="left" w:pos="1827"/>
              </w:tabs>
              <w:spacing w:after="0" w:line="240" w:lineRule="auto"/>
              <w:ind w:right="143"/>
              <w:rPr>
                <w:szCs w:val="24"/>
              </w:rPr>
            </w:pPr>
          </w:p>
          <w:p w:rsidR="00F70C5D" w:rsidRPr="00716D04" w:rsidRDefault="00F70C5D" w:rsidP="00716D04">
            <w:pPr>
              <w:pStyle w:val="ListParagraph"/>
              <w:numPr>
                <w:ilvl w:val="0"/>
                <w:numId w:val="27"/>
              </w:numPr>
              <w:tabs>
                <w:tab w:val="left" w:pos="34"/>
                <w:tab w:val="left" w:pos="318"/>
                <w:tab w:val="left" w:pos="1827"/>
              </w:tabs>
              <w:spacing w:after="0" w:line="240" w:lineRule="auto"/>
              <w:ind w:left="0" w:right="143" w:firstLine="0"/>
              <w:rPr>
                <w:rFonts w:ascii="Times New Roman" w:hAnsi="Times New Roman"/>
                <w:sz w:val="24"/>
                <w:szCs w:val="24"/>
              </w:rPr>
            </w:pPr>
            <w:r w:rsidRPr="00716D04">
              <w:rPr>
                <w:rFonts w:ascii="Times New Roman" w:hAnsi="Times New Roman"/>
                <w:sz w:val="24"/>
                <w:szCs w:val="24"/>
              </w:rPr>
              <w:t xml:space="preserve">Priekšlikums tiks </w:t>
            </w:r>
            <w:r w:rsidRPr="00716D04">
              <w:rPr>
                <w:rFonts w:ascii="Times New Roman" w:hAnsi="Times New Roman"/>
                <w:b/>
                <w:sz w:val="24"/>
                <w:szCs w:val="24"/>
              </w:rPr>
              <w:t>ņemts vērā</w:t>
            </w:r>
            <w:r w:rsidRPr="00716D04">
              <w:rPr>
                <w:rFonts w:ascii="Times New Roman" w:hAnsi="Times New Roman"/>
                <w:sz w:val="24"/>
                <w:szCs w:val="24"/>
              </w:rPr>
              <w:t>, IZM un EM kopīgi plānojot finanšu instrumentus un programmu konkursu izsludināšanu.</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Trūkst inovatīvu ideju, ko varētu komercializēt.</w:t>
            </w:r>
          </w:p>
        </w:tc>
        <w:tc>
          <w:tcPr>
            <w:tcW w:w="3263" w:type="dxa"/>
          </w:tcPr>
          <w:p w:rsidR="00F70C5D" w:rsidRPr="00716D04" w:rsidRDefault="00F70C5D" w:rsidP="00716D04">
            <w:pPr>
              <w:pStyle w:val="ListParagraph"/>
              <w:tabs>
                <w:tab w:val="left" w:pos="26"/>
                <w:tab w:val="left" w:pos="761"/>
                <w:tab w:val="left" w:pos="1827"/>
                <w:tab w:val="left" w:pos="4118"/>
              </w:tabs>
              <w:spacing w:after="0" w:line="240" w:lineRule="auto"/>
              <w:ind w:left="26"/>
              <w:rPr>
                <w:rFonts w:ascii="Times New Roman" w:hAnsi="Times New Roman"/>
                <w:sz w:val="24"/>
                <w:szCs w:val="24"/>
              </w:rPr>
            </w:pPr>
            <w:r w:rsidRPr="00716D04">
              <w:rPr>
                <w:rFonts w:ascii="Times New Roman" w:hAnsi="Times New Roman"/>
                <w:sz w:val="24"/>
                <w:szCs w:val="24"/>
              </w:rPr>
              <w:t>Atbalsts jaunajiem doktoriem inovatīvu ideju izstrādei.</w:t>
            </w:r>
          </w:p>
        </w:tc>
        <w:tc>
          <w:tcPr>
            <w:tcW w:w="2742" w:type="dxa"/>
          </w:tcPr>
          <w:p w:rsidR="00F70C5D" w:rsidRPr="00716D04" w:rsidRDefault="00F70C5D" w:rsidP="00716D04">
            <w:pPr>
              <w:tabs>
                <w:tab w:val="left" w:pos="1827"/>
              </w:tabs>
              <w:spacing w:after="0" w:line="240" w:lineRule="auto"/>
              <w:ind w:right="-476"/>
              <w:rPr>
                <w:szCs w:val="24"/>
              </w:rPr>
            </w:pPr>
          </w:p>
        </w:tc>
        <w:tc>
          <w:tcPr>
            <w:tcW w:w="2488" w:type="dxa"/>
          </w:tcPr>
          <w:p w:rsidR="00F70C5D" w:rsidRPr="00716D04" w:rsidRDefault="00F70C5D" w:rsidP="00716D04">
            <w:pPr>
              <w:tabs>
                <w:tab w:val="left" w:pos="1827"/>
              </w:tabs>
              <w:spacing w:after="0" w:line="240" w:lineRule="auto"/>
              <w:ind w:right="33"/>
              <w:rPr>
                <w:szCs w:val="24"/>
              </w:rPr>
            </w:pPr>
            <w:r w:rsidRPr="00716D04">
              <w:rPr>
                <w:szCs w:val="24"/>
              </w:rPr>
              <w:t xml:space="preserve">Priekšlikums </w:t>
            </w:r>
            <w:r w:rsidRPr="00716D04">
              <w:rPr>
                <w:b/>
                <w:szCs w:val="24"/>
              </w:rPr>
              <w:t>ņemts vērā</w:t>
            </w:r>
            <w:r w:rsidRPr="00716D04">
              <w:rPr>
                <w:szCs w:val="24"/>
              </w:rPr>
              <w:t>, atbalsts plānots ESF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2007.-2013. gadu plānošanas periodā īstenotajai Cilvēkresursu piesaistes programmai nav turpinājuma.</w:t>
            </w:r>
          </w:p>
        </w:tc>
        <w:tc>
          <w:tcPr>
            <w:tcW w:w="3263" w:type="dxa"/>
          </w:tcPr>
          <w:p w:rsidR="00F70C5D" w:rsidRPr="00716D04" w:rsidRDefault="00F70C5D" w:rsidP="00716D04">
            <w:pPr>
              <w:tabs>
                <w:tab w:val="left" w:pos="1827"/>
              </w:tabs>
              <w:spacing w:after="0" w:line="240" w:lineRule="auto"/>
              <w:rPr>
                <w:szCs w:val="24"/>
              </w:rPr>
            </w:pPr>
            <w:r w:rsidRPr="00716D04">
              <w:rPr>
                <w:szCs w:val="24"/>
              </w:rPr>
              <w:t xml:space="preserve">Atbalsts cilvēkresursu piesaistei pētījumu </w:t>
            </w:r>
            <w:proofErr w:type="spellStart"/>
            <w:r w:rsidRPr="00716D04">
              <w:rPr>
                <w:szCs w:val="24"/>
              </w:rPr>
              <w:t>grantu</w:t>
            </w:r>
            <w:proofErr w:type="spellEnd"/>
            <w:r w:rsidRPr="00716D04">
              <w:rPr>
                <w:szCs w:val="24"/>
              </w:rPr>
              <w:t xml:space="preserve"> veidā.</w:t>
            </w:r>
          </w:p>
        </w:tc>
        <w:tc>
          <w:tcPr>
            <w:tcW w:w="2742" w:type="dxa"/>
          </w:tcPr>
          <w:p w:rsidR="00F70C5D" w:rsidRPr="00716D04" w:rsidRDefault="00F70C5D" w:rsidP="00716D04">
            <w:pPr>
              <w:tabs>
                <w:tab w:val="left" w:pos="1827"/>
              </w:tabs>
              <w:spacing w:after="0" w:line="240" w:lineRule="auto"/>
              <w:ind w:right="-476"/>
              <w:rPr>
                <w:szCs w:val="24"/>
              </w:rPr>
            </w:pPr>
          </w:p>
        </w:tc>
        <w:tc>
          <w:tcPr>
            <w:tcW w:w="2488" w:type="dxa"/>
          </w:tcPr>
          <w:p w:rsidR="00F70C5D" w:rsidRPr="00716D04" w:rsidRDefault="00F70C5D" w:rsidP="00716D04">
            <w:pPr>
              <w:tabs>
                <w:tab w:val="left" w:pos="1827"/>
              </w:tabs>
              <w:spacing w:after="0" w:line="240" w:lineRule="auto"/>
              <w:rPr>
                <w:szCs w:val="24"/>
              </w:rPr>
            </w:pPr>
            <w:r w:rsidRPr="00716D04">
              <w:rPr>
                <w:szCs w:val="24"/>
              </w:rPr>
              <w:t xml:space="preserve">Priekšlikums </w:t>
            </w:r>
            <w:r w:rsidRPr="00716D04">
              <w:rPr>
                <w:b/>
                <w:szCs w:val="24"/>
              </w:rPr>
              <w:t>ņemts vērā</w:t>
            </w:r>
            <w:r w:rsidRPr="00716D04">
              <w:rPr>
                <w:szCs w:val="24"/>
              </w:rPr>
              <w:t>, atbalsts plānots ESF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 xml:space="preserve">Katrā jauna produkta izstrādes posmā ir atšķirīga sadarbība ar komersantiem, vāja sadarbība sākuma posmā. </w:t>
            </w:r>
          </w:p>
        </w:tc>
        <w:tc>
          <w:tcPr>
            <w:tcW w:w="3263" w:type="dxa"/>
          </w:tcPr>
          <w:p w:rsidR="00F70C5D" w:rsidRPr="00716D04" w:rsidRDefault="00F70C5D" w:rsidP="00716D04">
            <w:pPr>
              <w:pStyle w:val="ListParagraph"/>
              <w:numPr>
                <w:ilvl w:val="0"/>
                <w:numId w:val="15"/>
              </w:numPr>
              <w:tabs>
                <w:tab w:val="left" w:pos="26"/>
                <w:tab w:val="left" w:pos="338"/>
                <w:tab w:val="left" w:pos="1827"/>
                <w:tab w:val="left" w:pos="4328"/>
              </w:tabs>
              <w:spacing w:after="0" w:line="240" w:lineRule="auto"/>
              <w:ind w:left="0" w:firstLine="26"/>
              <w:rPr>
                <w:rFonts w:ascii="Times New Roman" w:hAnsi="Times New Roman"/>
                <w:sz w:val="24"/>
                <w:szCs w:val="24"/>
              </w:rPr>
            </w:pPr>
            <w:r w:rsidRPr="00716D04">
              <w:rPr>
                <w:rFonts w:ascii="Times New Roman" w:hAnsi="Times New Roman"/>
                <w:sz w:val="24"/>
                <w:szCs w:val="24"/>
              </w:rPr>
              <w:t>izstrādāt finanšu instrumentus, kas veicinātu zinātnieku un uzņēmēju efektīvu sadarbību arī jauna produkta izstrādes agrīnā posmā.</w:t>
            </w:r>
          </w:p>
          <w:p w:rsidR="00F70C5D" w:rsidRPr="00716D04" w:rsidRDefault="00F70C5D" w:rsidP="00716D04">
            <w:pPr>
              <w:pStyle w:val="ListParagraph"/>
              <w:numPr>
                <w:ilvl w:val="0"/>
                <w:numId w:val="15"/>
              </w:numPr>
              <w:tabs>
                <w:tab w:val="left" w:pos="26"/>
                <w:tab w:val="left" w:pos="338"/>
                <w:tab w:val="left" w:pos="1827"/>
                <w:tab w:val="left" w:pos="4328"/>
              </w:tabs>
              <w:spacing w:after="0" w:line="240" w:lineRule="auto"/>
              <w:ind w:left="0" w:firstLine="26"/>
              <w:rPr>
                <w:rFonts w:ascii="Times New Roman" w:hAnsi="Times New Roman"/>
                <w:sz w:val="24"/>
                <w:szCs w:val="24"/>
              </w:rPr>
            </w:pPr>
            <w:r w:rsidRPr="00716D04">
              <w:rPr>
                <w:rFonts w:ascii="Times New Roman" w:hAnsi="Times New Roman"/>
                <w:sz w:val="24"/>
                <w:szCs w:val="24"/>
              </w:rPr>
              <w:t xml:space="preserve">izveidot sadarbības platformu, kur tiktu prezentētas </w:t>
            </w:r>
            <w:r w:rsidRPr="00716D04">
              <w:rPr>
                <w:rFonts w:ascii="Times New Roman" w:hAnsi="Times New Roman"/>
                <w:sz w:val="24"/>
                <w:szCs w:val="24"/>
              </w:rPr>
              <w:lastRenderedPageBreak/>
              <w:t>zinātnieku izstrādātās idejas pa nozarēm.</w:t>
            </w:r>
          </w:p>
        </w:tc>
        <w:tc>
          <w:tcPr>
            <w:tcW w:w="2742" w:type="dxa"/>
          </w:tcPr>
          <w:p w:rsidR="00F70C5D" w:rsidRPr="00716D04" w:rsidRDefault="00F70C5D" w:rsidP="00716D04">
            <w:pPr>
              <w:pStyle w:val="ListParagraph"/>
              <w:numPr>
                <w:ilvl w:val="0"/>
                <w:numId w:val="14"/>
              </w:numPr>
              <w:tabs>
                <w:tab w:val="left" w:pos="317"/>
                <w:tab w:val="left" w:pos="1827"/>
              </w:tabs>
              <w:spacing w:after="0" w:line="240" w:lineRule="auto"/>
              <w:ind w:left="33" w:right="-476" w:firstLine="0"/>
              <w:rPr>
                <w:rFonts w:ascii="Times New Roman" w:hAnsi="Times New Roman"/>
                <w:sz w:val="24"/>
                <w:szCs w:val="24"/>
              </w:rPr>
            </w:pPr>
            <w:r w:rsidRPr="00716D04">
              <w:rPr>
                <w:rFonts w:ascii="Times New Roman" w:hAnsi="Times New Roman"/>
                <w:sz w:val="24"/>
                <w:szCs w:val="24"/>
              </w:rPr>
              <w:lastRenderedPageBreak/>
              <w:t>SF finansējums (ERAF).</w:t>
            </w:r>
          </w:p>
          <w:p w:rsidR="00F70C5D" w:rsidRPr="00716D04" w:rsidRDefault="00F70C5D" w:rsidP="00716D04">
            <w:pPr>
              <w:pStyle w:val="ListParagraph"/>
              <w:tabs>
                <w:tab w:val="left" w:pos="317"/>
                <w:tab w:val="left" w:pos="1827"/>
              </w:tabs>
              <w:spacing w:after="0" w:line="240" w:lineRule="auto"/>
              <w:ind w:left="33"/>
              <w:rPr>
                <w:rFonts w:ascii="Times New Roman" w:hAnsi="Times New Roman"/>
                <w:sz w:val="24"/>
                <w:szCs w:val="24"/>
              </w:rPr>
            </w:pPr>
            <w:r w:rsidRPr="00716D04">
              <w:rPr>
                <w:rFonts w:ascii="Times New Roman" w:hAnsi="Times New Roman"/>
                <w:i/>
                <w:sz w:val="24"/>
                <w:szCs w:val="24"/>
              </w:rPr>
              <w:t>Finansējumu piešķirt pakāpeniski, vairākās kārtās</w:t>
            </w:r>
            <w:r w:rsidRPr="00716D04">
              <w:rPr>
                <w:rFonts w:ascii="Times New Roman" w:hAnsi="Times New Roman"/>
                <w:sz w:val="24"/>
                <w:szCs w:val="24"/>
              </w:rPr>
              <w:t>.</w:t>
            </w:r>
          </w:p>
          <w:p w:rsidR="00F70C5D" w:rsidRPr="00716D04" w:rsidRDefault="00F70C5D" w:rsidP="00716D04">
            <w:pPr>
              <w:tabs>
                <w:tab w:val="left" w:pos="1827"/>
              </w:tabs>
              <w:spacing w:after="0" w:line="240" w:lineRule="auto"/>
              <w:ind w:right="-476"/>
              <w:rPr>
                <w:szCs w:val="24"/>
              </w:rPr>
            </w:pPr>
          </w:p>
          <w:p w:rsidR="008B607C" w:rsidRPr="00716D04" w:rsidRDefault="008B607C" w:rsidP="00716D04">
            <w:pPr>
              <w:tabs>
                <w:tab w:val="left" w:pos="1827"/>
              </w:tabs>
              <w:spacing w:after="0" w:line="240" w:lineRule="auto"/>
              <w:ind w:right="-476"/>
              <w:rPr>
                <w:szCs w:val="24"/>
              </w:rPr>
            </w:pPr>
          </w:p>
          <w:p w:rsidR="00F70C5D" w:rsidRPr="00716D04" w:rsidRDefault="00F70C5D" w:rsidP="00716D04">
            <w:pPr>
              <w:pStyle w:val="ListParagraph"/>
              <w:numPr>
                <w:ilvl w:val="0"/>
                <w:numId w:val="14"/>
              </w:numPr>
              <w:tabs>
                <w:tab w:val="left" w:pos="1827"/>
              </w:tabs>
              <w:spacing w:after="0" w:line="240" w:lineRule="auto"/>
              <w:ind w:left="267" w:right="-476" w:hanging="267"/>
              <w:rPr>
                <w:rFonts w:ascii="Times New Roman" w:hAnsi="Times New Roman"/>
                <w:sz w:val="24"/>
                <w:szCs w:val="24"/>
              </w:rPr>
            </w:pPr>
            <w:r w:rsidRPr="00716D04">
              <w:rPr>
                <w:rFonts w:ascii="Times New Roman" w:hAnsi="Times New Roman"/>
                <w:sz w:val="24"/>
                <w:szCs w:val="24"/>
              </w:rPr>
              <w:t>SF finansējums (ERAF).</w:t>
            </w:r>
          </w:p>
        </w:tc>
        <w:tc>
          <w:tcPr>
            <w:tcW w:w="2488" w:type="dxa"/>
          </w:tcPr>
          <w:p w:rsidR="00F70C5D" w:rsidRPr="00716D04" w:rsidRDefault="00F70C5D" w:rsidP="00716D04">
            <w:pPr>
              <w:pStyle w:val="ListParagraph"/>
              <w:numPr>
                <w:ilvl w:val="0"/>
                <w:numId w:val="28"/>
              </w:numPr>
              <w:tabs>
                <w:tab w:val="left" w:pos="318"/>
                <w:tab w:val="left" w:pos="1827"/>
              </w:tabs>
              <w:spacing w:after="0" w:line="240" w:lineRule="auto"/>
              <w:ind w:left="34" w:hanging="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p w:rsidR="008B607C" w:rsidRPr="00716D04" w:rsidRDefault="008B607C" w:rsidP="00716D04">
            <w:pPr>
              <w:tabs>
                <w:tab w:val="left" w:pos="318"/>
                <w:tab w:val="left" w:pos="1827"/>
              </w:tabs>
              <w:spacing w:after="0" w:line="240" w:lineRule="auto"/>
              <w:rPr>
                <w:szCs w:val="24"/>
              </w:rPr>
            </w:pPr>
          </w:p>
          <w:p w:rsidR="008B607C" w:rsidRPr="00716D04" w:rsidRDefault="008B607C" w:rsidP="00716D04">
            <w:pPr>
              <w:tabs>
                <w:tab w:val="left" w:pos="318"/>
                <w:tab w:val="left" w:pos="1827"/>
              </w:tabs>
              <w:spacing w:after="0" w:line="240" w:lineRule="auto"/>
              <w:rPr>
                <w:szCs w:val="24"/>
              </w:rPr>
            </w:pPr>
          </w:p>
          <w:p w:rsidR="008B607C" w:rsidRPr="00716D04" w:rsidRDefault="008B607C" w:rsidP="00716D04">
            <w:pPr>
              <w:tabs>
                <w:tab w:val="left" w:pos="318"/>
                <w:tab w:val="left" w:pos="1827"/>
              </w:tabs>
              <w:spacing w:after="0" w:line="240" w:lineRule="auto"/>
              <w:rPr>
                <w:szCs w:val="24"/>
              </w:rPr>
            </w:pPr>
          </w:p>
          <w:p w:rsidR="00F70C5D" w:rsidRPr="00716D04" w:rsidRDefault="00F70C5D" w:rsidP="00716D04">
            <w:pPr>
              <w:pStyle w:val="ListParagraph"/>
              <w:numPr>
                <w:ilvl w:val="0"/>
                <w:numId w:val="28"/>
              </w:numPr>
              <w:tabs>
                <w:tab w:val="left" w:pos="318"/>
                <w:tab w:val="left" w:pos="1827"/>
              </w:tabs>
              <w:spacing w:after="0" w:line="240" w:lineRule="auto"/>
              <w:ind w:left="34" w:hanging="34"/>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w:t>
            </w:r>
            <w:r w:rsidRPr="00716D04">
              <w:rPr>
                <w:rFonts w:ascii="Times New Roman" w:hAnsi="Times New Roman"/>
                <w:sz w:val="24"/>
                <w:szCs w:val="24"/>
              </w:rPr>
              <w:t>ā, atbalsts plānots ESF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Tehnoloģiju pārneses infrastruktūras trūkums.</w:t>
            </w:r>
          </w:p>
        </w:tc>
        <w:tc>
          <w:tcPr>
            <w:tcW w:w="3263" w:type="dxa"/>
          </w:tcPr>
          <w:p w:rsidR="00F70C5D" w:rsidRPr="00716D04" w:rsidRDefault="00F70C5D" w:rsidP="00716D04">
            <w:pPr>
              <w:tabs>
                <w:tab w:val="left" w:pos="1827"/>
              </w:tabs>
              <w:spacing w:after="0" w:line="240" w:lineRule="auto"/>
              <w:rPr>
                <w:szCs w:val="24"/>
              </w:rPr>
            </w:pPr>
            <w:r w:rsidRPr="00716D04">
              <w:rPr>
                <w:szCs w:val="24"/>
              </w:rPr>
              <w:t>Atbalsts tehnoloģiju pārneses infrastruktūras iegādei pārtikas nozarē.</w:t>
            </w:r>
          </w:p>
        </w:tc>
        <w:tc>
          <w:tcPr>
            <w:tcW w:w="2742" w:type="dxa"/>
          </w:tcPr>
          <w:p w:rsidR="00F70C5D" w:rsidRPr="00716D04" w:rsidRDefault="00F70C5D" w:rsidP="00716D04">
            <w:pPr>
              <w:tabs>
                <w:tab w:val="left" w:pos="1827"/>
              </w:tabs>
              <w:spacing w:after="0" w:line="240" w:lineRule="auto"/>
              <w:ind w:right="1"/>
              <w:rPr>
                <w:szCs w:val="24"/>
              </w:rPr>
            </w:pPr>
          </w:p>
        </w:tc>
        <w:tc>
          <w:tcPr>
            <w:tcW w:w="2488" w:type="dxa"/>
          </w:tcPr>
          <w:p w:rsidR="00F70C5D" w:rsidRPr="00716D04" w:rsidRDefault="00F70C5D" w:rsidP="00716D04">
            <w:pPr>
              <w:tabs>
                <w:tab w:val="left" w:pos="1827"/>
              </w:tabs>
              <w:spacing w:after="0" w:line="240" w:lineRule="auto"/>
              <w:rPr>
                <w:szCs w:val="24"/>
              </w:rPr>
            </w:pPr>
            <w:r w:rsidRPr="00716D04">
              <w:rPr>
                <w:szCs w:val="24"/>
              </w:rPr>
              <w:t xml:space="preserve">Priekšlikums tiks </w:t>
            </w:r>
            <w:r w:rsidRPr="00716D04">
              <w:rPr>
                <w:b/>
                <w:szCs w:val="24"/>
              </w:rPr>
              <w:t>ņemts vērā daļēji</w:t>
            </w:r>
            <w:r w:rsidRPr="00716D04">
              <w:rPr>
                <w:szCs w:val="24"/>
              </w:rPr>
              <w:t>, atbalsts plānots ERAF ietvaros tām infrastruktūrām, kuras līdzfinansēs komersanti.</w:t>
            </w:r>
          </w:p>
          <w:p w:rsidR="00F70C5D" w:rsidRPr="00716D04" w:rsidRDefault="00F70C5D" w:rsidP="00716D04">
            <w:pPr>
              <w:tabs>
                <w:tab w:val="left" w:pos="1827"/>
              </w:tabs>
              <w:spacing w:after="0" w:line="240" w:lineRule="auto"/>
              <w:ind w:right="1"/>
              <w:rPr>
                <w:szCs w:val="24"/>
              </w:rPr>
            </w:pP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Zinātnes un industrijas sadarbība nav starptautiska.</w:t>
            </w:r>
          </w:p>
        </w:tc>
        <w:tc>
          <w:tcPr>
            <w:tcW w:w="3263" w:type="dxa"/>
          </w:tcPr>
          <w:p w:rsidR="00F70C5D" w:rsidRPr="00716D04" w:rsidRDefault="00F70C5D" w:rsidP="00716D04">
            <w:pPr>
              <w:tabs>
                <w:tab w:val="left" w:pos="1827"/>
              </w:tabs>
              <w:spacing w:after="0" w:line="240" w:lineRule="auto"/>
              <w:ind w:right="-476"/>
              <w:rPr>
                <w:szCs w:val="24"/>
              </w:rPr>
            </w:pPr>
            <w:r w:rsidRPr="00716D04">
              <w:rPr>
                <w:szCs w:val="24"/>
              </w:rPr>
              <w:t>Nav konkrēta priekšlikuma.</w:t>
            </w:r>
          </w:p>
        </w:tc>
        <w:tc>
          <w:tcPr>
            <w:tcW w:w="2742" w:type="dxa"/>
          </w:tcPr>
          <w:p w:rsidR="00F70C5D" w:rsidRPr="00716D04" w:rsidRDefault="00F70C5D" w:rsidP="00716D04">
            <w:pPr>
              <w:tabs>
                <w:tab w:val="left" w:pos="1827"/>
              </w:tabs>
              <w:spacing w:after="0" w:line="240" w:lineRule="auto"/>
              <w:ind w:right="-476"/>
              <w:rPr>
                <w:szCs w:val="24"/>
              </w:rPr>
            </w:pPr>
            <w:r w:rsidRPr="00716D04">
              <w:rPr>
                <w:szCs w:val="24"/>
              </w:rPr>
              <w:t>N/A</w:t>
            </w:r>
          </w:p>
        </w:tc>
        <w:tc>
          <w:tcPr>
            <w:tcW w:w="2488" w:type="dxa"/>
          </w:tcPr>
          <w:p w:rsidR="00F70C5D" w:rsidRPr="00716D04" w:rsidRDefault="00F70C5D" w:rsidP="00716D04">
            <w:pPr>
              <w:tabs>
                <w:tab w:val="left" w:pos="1827"/>
              </w:tabs>
              <w:spacing w:after="0" w:line="240" w:lineRule="auto"/>
              <w:ind w:right="-476"/>
              <w:rPr>
                <w:szCs w:val="24"/>
              </w:rPr>
            </w:pPr>
            <w:r w:rsidRPr="00716D04">
              <w:rPr>
                <w:szCs w:val="24"/>
              </w:rPr>
              <w:t>N/A</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Ražojošās industrijas atpalicība attiecībā pret citām ES dalībvalstīm.</w:t>
            </w:r>
          </w:p>
        </w:tc>
        <w:tc>
          <w:tcPr>
            <w:tcW w:w="3263" w:type="dxa"/>
          </w:tcPr>
          <w:p w:rsidR="00F70C5D" w:rsidRPr="00716D04" w:rsidRDefault="00F70C5D" w:rsidP="00716D04">
            <w:pPr>
              <w:tabs>
                <w:tab w:val="left" w:pos="1827"/>
              </w:tabs>
              <w:spacing w:after="0" w:line="240" w:lineRule="auto"/>
              <w:ind w:right="34"/>
              <w:rPr>
                <w:szCs w:val="24"/>
              </w:rPr>
            </w:pPr>
            <w:r w:rsidRPr="00716D04">
              <w:rPr>
                <w:szCs w:val="24"/>
              </w:rPr>
              <w:t>Jaunu tehnoloģiju iegāde no ārvalstīm.</w:t>
            </w:r>
          </w:p>
        </w:tc>
        <w:tc>
          <w:tcPr>
            <w:tcW w:w="2742" w:type="dxa"/>
          </w:tcPr>
          <w:p w:rsidR="00F70C5D" w:rsidRPr="00716D04" w:rsidRDefault="00F70C5D" w:rsidP="00716D04">
            <w:pPr>
              <w:tabs>
                <w:tab w:val="left" w:pos="1827"/>
              </w:tabs>
              <w:spacing w:after="0" w:line="240" w:lineRule="auto"/>
              <w:ind w:right="1"/>
              <w:rPr>
                <w:b/>
                <w:szCs w:val="24"/>
              </w:rPr>
            </w:pPr>
          </w:p>
        </w:tc>
        <w:tc>
          <w:tcPr>
            <w:tcW w:w="2488" w:type="dxa"/>
          </w:tcPr>
          <w:p w:rsidR="00F70C5D" w:rsidRPr="00716D04" w:rsidRDefault="008B607C" w:rsidP="00716D04">
            <w:pPr>
              <w:tabs>
                <w:tab w:val="left" w:pos="1827"/>
              </w:tabs>
              <w:spacing w:after="0" w:line="240" w:lineRule="auto"/>
              <w:ind w:right="1"/>
              <w:rPr>
                <w:szCs w:val="24"/>
              </w:rPr>
            </w:pPr>
            <w:r w:rsidRPr="00716D04">
              <w:rPr>
                <w:b/>
                <w:szCs w:val="24"/>
              </w:rPr>
              <w:t>Skaidrojums:</w:t>
            </w:r>
            <w:r w:rsidR="00F70C5D" w:rsidRPr="00716D04">
              <w:rPr>
                <w:szCs w:val="24"/>
              </w:rPr>
              <w:t xml:space="preserve"> atbalsts tehnoloģiju un iekārtu iegādei no ārvalstīm netiek plānots, plānoti nodokļu atvieglojumi komersantiem, kas investē P&amp;A.</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Nozares rezultāti nav plānoti atbilstoši nozares specifikai.</w:t>
            </w:r>
          </w:p>
        </w:tc>
        <w:tc>
          <w:tcPr>
            <w:tcW w:w="3263" w:type="dxa"/>
          </w:tcPr>
          <w:p w:rsidR="00F70C5D" w:rsidRPr="00716D04" w:rsidRDefault="00F70C5D" w:rsidP="00716D04">
            <w:pPr>
              <w:tabs>
                <w:tab w:val="left" w:pos="1827"/>
              </w:tabs>
              <w:spacing w:after="0" w:line="240" w:lineRule="auto"/>
              <w:rPr>
                <w:szCs w:val="24"/>
              </w:rPr>
            </w:pPr>
            <w:r w:rsidRPr="00716D04">
              <w:rPr>
                <w:szCs w:val="24"/>
              </w:rPr>
              <w:t>Nozari raksturojošie rādītāji – jaunas šķirnes; sadarbība ar industriju; nozares produktivitātes pieaugums – vērtība uz 1 strādājošo.</w:t>
            </w:r>
          </w:p>
        </w:tc>
        <w:tc>
          <w:tcPr>
            <w:tcW w:w="2742" w:type="dxa"/>
          </w:tcPr>
          <w:p w:rsidR="00F70C5D" w:rsidRPr="00716D04" w:rsidRDefault="00F70C5D" w:rsidP="00716D04">
            <w:pPr>
              <w:tabs>
                <w:tab w:val="left" w:pos="1827"/>
              </w:tabs>
              <w:spacing w:after="0" w:line="240" w:lineRule="auto"/>
              <w:ind w:right="1"/>
              <w:rPr>
                <w:szCs w:val="24"/>
              </w:rPr>
            </w:pPr>
          </w:p>
        </w:tc>
        <w:tc>
          <w:tcPr>
            <w:tcW w:w="2488" w:type="dxa"/>
          </w:tcPr>
          <w:p w:rsidR="00F70C5D" w:rsidRPr="00716D04" w:rsidRDefault="00F70C5D" w:rsidP="00716D04">
            <w:pPr>
              <w:tabs>
                <w:tab w:val="left" w:pos="1827"/>
              </w:tabs>
              <w:spacing w:after="0" w:line="240" w:lineRule="auto"/>
              <w:ind w:right="1"/>
              <w:rPr>
                <w:szCs w:val="24"/>
              </w:rPr>
            </w:pPr>
            <w:r w:rsidRPr="00716D04">
              <w:rPr>
                <w:szCs w:val="24"/>
              </w:rPr>
              <w:t xml:space="preserve">Priekšlikums </w:t>
            </w:r>
            <w:r w:rsidRPr="00716D04">
              <w:rPr>
                <w:b/>
                <w:szCs w:val="24"/>
              </w:rPr>
              <w:t>ņemts vērā</w:t>
            </w:r>
            <w:r w:rsidRPr="00716D04">
              <w:rPr>
                <w:szCs w:val="24"/>
              </w:rPr>
              <w:t xml:space="preserve"> un tiks iestrādāts SF finansējuma (ESF, ERAF) saņemšanas nosacījumos.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Nozares produktivitāte ir zemāka nekā daudzviet citur.</w:t>
            </w:r>
          </w:p>
        </w:tc>
        <w:tc>
          <w:tcPr>
            <w:tcW w:w="3263" w:type="dxa"/>
          </w:tcPr>
          <w:p w:rsidR="00F70C5D" w:rsidRPr="00716D04" w:rsidRDefault="00F70C5D" w:rsidP="00716D04">
            <w:pPr>
              <w:tabs>
                <w:tab w:val="left" w:pos="1827"/>
              </w:tabs>
              <w:spacing w:after="0" w:line="240" w:lineRule="auto"/>
              <w:rPr>
                <w:szCs w:val="24"/>
              </w:rPr>
            </w:pPr>
            <w:r w:rsidRPr="00716D04">
              <w:rPr>
                <w:szCs w:val="24"/>
              </w:rPr>
              <w:t>Jāveicina nozares efektivitāte. Nepieciešams izveidot pārtikas un piena KC.</w:t>
            </w:r>
          </w:p>
        </w:tc>
        <w:tc>
          <w:tcPr>
            <w:tcW w:w="2742" w:type="dxa"/>
          </w:tcPr>
          <w:p w:rsidR="00F70C5D" w:rsidRPr="00716D04" w:rsidRDefault="00F70C5D" w:rsidP="00716D04">
            <w:pPr>
              <w:tabs>
                <w:tab w:val="left" w:pos="1827"/>
              </w:tabs>
              <w:spacing w:after="0" w:line="240" w:lineRule="auto"/>
              <w:ind w:right="-476"/>
              <w:rPr>
                <w:b/>
                <w:szCs w:val="24"/>
              </w:rPr>
            </w:pPr>
          </w:p>
        </w:tc>
        <w:tc>
          <w:tcPr>
            <w:tcW w:w="2488" w:type="dxa"/>
          </w:tcPr>
          <w:p w:rsidR="00F70C5D" w:rsidRPr="00716D04" w:rsidRDefault="00F70C5D" w:rsidP="00716D04">
            <w:pPr>
              <w:tabs>
                <w:tab w:val="left" w:pos="1827"/>
              </w:tabs>
              <w:spacing w:after="0" w:line="240" w:lineRule="auto"/>
              <w:rPr>
                <w:szCs w:val="24"/>
              </w:rPr>
            </w:pPr>
            <w:r w:rsidRPr="00716D04">
              <w:rPr>
                <w:szCs w:val="24"/>
              </w:rPr>
              <w:t xml:space="preserve">Priekšlikums </w:t>
            </w:r>
            <w:r w:rsidRPr="00716D04">
              <w:rPr>
                <w:b/>
                <w:szCs w:val="24"/>
              </w:rPr>
              <w:t>ņemts vērā</w:t>
            </w:r>
            <w:r w:rsidRPr="00716D04">
              <w:rPr>
                <w:szCs w:val="24"/>
              </w:rPr>
              <w:t>, atbalsts plānots ERAF ietvaros atklāta konkursa kārtībā.</w:t>
            </w:r>
          </w:p>
        </w:tc>
      </w:tr>
      <w:tr w:rsidR="00F70C5D" w:rsidRPr="00716D04" w:rsidTr="00012136">
        <w:tc>
          <w:tcPr>
            <w:tcW w:w="2547" w:type="dxa"/>
            <w:vMerge w:val="restart"/>
          </w:tcPr>
          <w:p w:rsidR="00F70C5D" w:rsidRPr="00716D04" w:rsidRDefault="00F70C5D" w:rsidP="00716D04">
            <w:pPr>
              <w:tabs>
                <w:tab w:val="left" w:pos="1827"/>
              </w:tabs>
              <w:spacing w:after="0" w:line="240" w:lineRule="auto"/>
              <w:ind w:right="-476"/>
              <w:rPr>
                <w:b/>
                <w:szCs w:val="24"/>
              </w:rPr>
            </w:pPr>
            <w:r w:rsidRPr="00716D04">
              <w:rPr>
                <w:b/>
                <w:szCs w:val="24"/>
              </w:rPr>
              <w:t>Viedā enerģētika</w:t>
            </w:r>
          </w:p>
          <w:p w:rsidR="00F70C5D" w:rsidRPr="00716D04" w:rsidRDefault="00F70C5D" w:rsidP="00716D04">
            <w:pPr>
              <w:tabs>
                <w:tab w:val="left" w:pos="1827"/>
              </w:tabs>
              <w:spacing w:after="0" w:line="240" w:lineRule="auto"/>
              <w:ind w:right="-476"/>
              <w:rPr>
                <w:b/>
                <w:szCs w:val="24"/>
              </w:rPr>
            </w:pPr>
          </w:p>
          <w:p w:rsidR="00F70C5D" w:rsidRPr="00716D04" w:rsidRDefault="00F70C5D" w:rsidP="00716D04">
            <w:pPr>
              <w:tabs>
                <w:tab w:val="left" w:pos="1827"/>
              </w:tabs>
              <w:spacing w:after="0" w:line="240" w:lineRule="auto"/>
              <w:ind w:right="99"/>
              <w:rPr>
                <w:color w:val="000000" w:themeColor="text1"/>
                <w:szCs w:val="24"/>
              </w:rPr>
            </w:pPr>
            <w:r w:rsidRPr="00716D04">
              <w:rPr>
                <w:b/>
                <w:szCs w:val="24"/>
              </w:rPr>
              <w:t xml:space="preserve">Priekšlikumi </w:t>
            </w:r>
            <w:r w:rsidRPr="00716D04">
              <w:rPr>
                <w:b/>
                <w:color w:val="000000" w:themeColor="text1"/>
                <w:szCs w:val="24"/>
              </w:rPr>
              <w:t>specifisko nišu izvēlei</w:t>
            </w:r>
            <w:r w:rsidRPr="00716D04">
              <w:rPr>
                <w:color w:val="000000" w:themeColor="text1"/>
                <w:szCs w:val="24"/>
              </w:rPr>
              <w:t xml:space="preserve">: </w:t>
            </w:r>
          </w:p>
          <w:p w:rsidR="00F70C5D" w:rsidRPr="00716D04" w:rsidRDefault="00F70C5D" w:rsidP="00716D04">
            <w:pPr>
              <w:tabs>
                <w:tab w:val="left" w:pos="1827"/>
              </w:tabs>
              <w:spacing w:after="0" w:line="240" w:lineRule="auto"/>
              <w:ind w:right="99"/>
              <w:rPr>
                <w:color w:val="000000" w:themeColor="text1"/>
                <w:szCs w:val="24"/>
              </w:rPr>
            </w:pPr>
          </w:p>
          <w:p w:rsidR="00F70C5D" w:rsidRPr="00716D04" w:rsidRDefault="00F70C5D" w:rsidP="00716D04">
            <w:pPr>
              <w:pStyle w:val="ListParagraph"/>
              <w:numPr>
                <w:ilvl w:val="0"/>
                <w:numId w:val="20"/>
              </w:numPr>
              <w:tabs>
                <w:tab w:val="left" w:pos="1827"/>
              </w:tabs>
              <w:spacing w:after="0" w:line="240" w:lineRule="auto"/>
              <w:ind w:left="313" w:right="71" w:hanging="284"/>
              <w:rPr>
                <w:rFonts w:ascii="Times New Roman" w:hAnsi="Times New Roman"/>
                <w:b/>
                <w:sz w:val="24"/>
                <w:szCs w:val="24"/>
              </w:rPr>
            </w:pPr>
            <w:r w:rsidRPr="00716D04">
              <w:rPr>
                <w:rFonts w:ascii="Times New Roman" w:hAnsi="Times New Roman"/>
                <w:sz w:val="24"/>
                <w:szCs w:val="24"/>
              </w:rPr>
              <w:t xml:space="preserve">elektrisko un viedo tīklu pētījumi, izmantojot matemātiskās modelēšanas metodes, </w:t>
            </w:r>
          </w:p>
          <w:p w:rsidR="00F70C5D" w:rsidRPr="00716D04" w:rsidRDefault="00F70C5D" w:rsidP="00716D04">
            <w:pPr>
              <w:pStyle w:val="ListParagraph"/>
              <w:numPr>
                <w:ilvl w:val="0"/>
                <w:numId w:val="20"/>
              </w:numPr>
              <w:tabs>
                <w:tab w:val="left" w:pos="1827"/>
              </w:tabs>
              <w:spacing w:after="0" w:line="240" w:lineRule="auto"/>
              <w:ind w:left="313" w:right="71" w:hanging="284"/>
              <w:rPr>
                <w:rFonts w:ascii="Times New Roman" w:hAnsi="Times New Roman"/>
                <w:b/>
                <w:sz w:val="24"/>
                <w:szCs w:val="24"/>
              </w:rPr>
            </w:pPr>
            <w:r w:rsidRPr="00716D04">
              <w:rPr>
                <w:rFonts w:ascii="Times New Roman" w:hAnsi="Times New Roman"/>
                <w:sz w:val="24"/>
                <w:szCs w:val="24"/>
              </w:rPr>
              <w:t xml:space="preserve">pētījumi par energoefektivitātes risinājumiem konkrētos uzņēmumos, </w:t>
            </w:r>
          </w:p>
          <w:p w:rsidR="00F70C5D" w:rsidRPr="00716D04" w:rsidRDefault="00F70C5D" w:rsidP="00716D04">
            <w:pPr>
              <w:pStyle w:val="ListParagraph"/>
              <w:numPr>
                <w:ilvl w:val="0"/>
                <w:numId w:val="20"/>
              </w:numPr>
              <w:tabs>
                <w:tab w:val="left" w:pos="1827"/>
              </w:tabs>
              <w:spacing w:after="0" w:line="240" w:lineRule="auto"/>
              <w:ind w:left="313" w:right="71" w:hanging="284"/>
              <w:rPr>
                <w:rFonts w:ascii="Times New Roman" w:hAnsi="Times New Roman"/>
                <w:b/>
                <w:sz w:val="24"/>
                <w:szCs w:val="24"/>
              </w:rPr>
            </w:pPr>
            <w:r w:rsidRPr="00716D04">
              <w:rPr>
                <w:rFonts w:ascii="Times New Roman" w:hAnsi="Times New Roman"/>
                <w:sz w:val="24"/>
                <w:szCs w:val="24"/>
              </w:rPr>
              <w:t xml:space="preserve">pētījumi par elektroenerģijas pielietojumiem transportā, </w:t>
            </w:r>
          </w:p>
          <w:p w:rsidR="00F70C5D" w:rsidRPr="00716D04" w:rsidRDefault="00F70C5D" w:rsidP="00716D04">
            <w:pPr>
              <w:pStyle w:val="ListParagraph"/>
              <w:numPr>
                <w:ilvl w:val="0"/>
                <w:numId w:val="20"/>
              </w:numPr>
              <w:tabs>
                <w:tab w:val="left" w:pos="1827"/>
              </w:tabs>
              <w:spacing w:after="0" w:line="240" w:lineRule="auto"/>
              <w:ind w:left="313" w:right="71" w:hanging="284"/>
              <w:rPr>
                <w:rFonts w:ascii="Times New Roman" w:hAnsi="Times New Roman"/>
                <w:b/>
                <w:sz w:val="24"/>
                <w:szCs w:val="24"/>
              </w:rPr>
            </w:pPr>
            <w:r w:rsidRPr="00716D04">
              <w:rPr>
                <w:rFonts w:ascii="Times New Roman" w:hAnsi="Times New Roman"/>
                <w:sz w:val="24"/>
                <w:szCs w:val="24"/>
              </w:rPr>
              <w:t xml:space="preserve">bioenerģētikas risinājumi, </w:t>
            </w:r>
          </w:p>
          <w:p w:rsidR="00F70C5D" w:rsidRPr="00716D04" w:rsidRDefault="00F70C5D" w:rsidP="00716D04">
            <w:pPr>
              <w:pStyle w:val="ListParagraph"/>
              <w:numPr>
                <w:ilvl w:val="0"/>
                <w:numId w:val="20"/>
              </w:numPr>
              <w:tabs>
                <w:tab w:val="left" w:pos="1827"/>
              </w:tabs>
              <w:spacing w:after="0" w:line="240" w:lineRule="auto"/>
              <w:ind w:left="313" w:right="71" w:hanging="284"/>
              <w:rPr>
                <w:rFonts w:ascii="Times New Roman" w:hAnsi="Times New Roman"/>
                <w:b/>
                <w:sz w:val="24"/>
                <w:szCs w:val="24"/>
              </w:rPr>
            </w:pPr>
            <w:r w:rsidRPr="00716D04">
              <w:rPr>
                <w:rFonts w:ascii="Times New Roman" w:hAnsi="Times New Roman"/>
                <w:sz w:val="24"/>
                <w:szCs w:val="24"/>
              </w:rPr>
              <w:t>risinājumi par elektroenerģijas pašapgādi.</w:t>
            </w:r>
          </w:p>
        </w:tc>
        <w:tc>
          <w:tcPr>
            <w:tcW w:w="2138" w:type="dxa"/>
          </w:tcPr>
          <w:p w:rsidR="00F70C5D" w:rsidRPr="00716D04" w:rsidRDefault="00F70C5D" w:rsidP="00716D04">
            <w:pPr>
              <w:tabs>
                <w:tab w:val="left" w:pos="1827"/>
              </w:tabs>
              <w:spacing w:after="0" w:line="240" w:lineRule="auto"/>
              <w:rPr>
                <w:szCs w:val="24"/>
              </w:rPr>
            </w:pPr>
            <w:r w:rsidRPr="00716D04">
              <w:rPr>
                <w:szCs w:val="24"/>
              </w:rPr>
              <w:lastRenderedPageBreak/>
              <w:t>Kvalificētu cilvēkresursu, it īpaši inženieru trūkums.</w:t>
            </w:r>
          </w:p>
        </w:tc>
        <w:tc>
          <w:tcPr>
            <w:tcW w:w="3263" w:type="dxa"/>
          </w:tcPr>
          <w:p w:rsidR="00F70C5D" w:rsidRPr="00716D04" w:rsidRDefault="00F70C5D" w:rsidP="00716D04">
            <w:pPr>
              <w:pStyle w:val="ListParagraph"/>
              <w:numPr>
                <w:ilvl w:val="0"/>
                <w:numId w:val="16"/>
              </w:numPr>
              <w:tabs>
                <w:tab w:val="left" w:pos="338"/>
                <w:tab w:val="left" w:pos="1827"/>
              </w:tabs>
              <w:spacing w:after="0" w:line="240" w:lineRule="auto"/>
              <w:ind w:left="0" w:right="56" w:firstLine="0"/>
              <w:rPr>
                <w:rFonts w:ascii="Times New Roman" w:hAnsi="Times New Roman"/>
                <w:sz w:val="24"/>
                <w:szCs w:val="24"/>
              </w:rPr>
            </w:pPr>
            <w:r w:rsidRPr="00716D04">
              <w:rPr>
                <w:rFonts w:ascii="Times New Roman" w:hAnsi="Times New Roman"/>
                <w:sz w:val="24"/>
                <w:szCs w:val="24"/>
              </w:rPr>
              <w:t>atbalsts bakalaura un maģistra noslējuma darbu izstrādei un darba vadītājam inženierzinātņu jomās;</w:t>
            </w:r>
          </w:p>
          <w:p w:rsidR="00F70C5D" w:rsidRPr="00716D04" w:rsidRDefault="00F70C5D" w:rsidP="00716D04">
            <w:pPr>
              <w:pStyle w:val="ListParagraph"/>
              <w:numPr>
                <w:ilvl w:val="0"/>
                <w:numId w:val="16"/>
              </w:numPr>
              <w:tabs>
                <w:tab w:val="left" w:pos="338"/>
                <w:tab w:val="left" w:pos="1827"/>
              </w:tabs>
              <w:spacing w:after="0" w:line="240" w:lineRule="auto"/>
              <w:ind w:left="0" w:right="56" w:firstLine="0"/>
              <w:rPr>
                <w:rFonts w:ascii="Times New Roman" w:hAnsi="Times New Roman"/>
                <w:sz w:val="24"/>
                <w:szCs w:val="24"/>
              </w:rPr>
            </w:pPr>
            <w:r w:rsidRPr="00716D04">
              <w:rPr>
                <w:rFonts w:ascii="Times New Roman" w:hAnsi="Times New Roman"/>
                <w:sz w:val="24"/>
                <w:szCs w:val="24"/>
              </w:rPr>
              <w:lastRenderedPageBreak/>
              <w:t>augstākās izglītības iestādēs vajadzīgs adekvāts valsts budžeta finansējums inženieru sagatavošanai.</w:t>
            </w:r>
          </w:p>
        </w:tc>
        <w:tc>
          <w:tcPr>
            <w:tcW w:w="2742" w:type="dxa"/>
          </w:tcPr>
          <w:p w:rsidR="00F70C5D" w:rsidRPr="00716D04" w:rsidRDefault="00F70C5D" w:rsidP="00716D04">
            <w:pPr>
              <w:tabs>
                <w:tab w:val="left" w:pos="1827"/>
              </w:tabs>
              <w:spacing w:after="0" w:line="240" w:lineRule="auto"/>
              <w:rPr>
                <w:szCs w:val="24"/>
              </w:rPr>
            </w:pPr>
          </w:p>
          <w:p w:rsidR="00F70C5D" w:rsidRPr="00716D04" w:rsidRDefault="00F70C5D" w:rsidP="00716D04">
            <w:pPr>
              <w:tabs>
                <w:tab w:val="left" w:pos="1827"/>
              </w:tabs>
              <w:spacing w:after="0" w:line="240" w:lineRule="auto"/>
              <w:rPr>
                <w:szCs w:val="24"/>
              </w:rPr>
            </w:pPr>
          </w:p>
          <w:p w:rsidR="00F70C5D" w:rsidRPr="00716D04" w:rsidRDefault="00F70C5D" w:rsidP="00716D04">
            <w:pPr>
              <w:tabs>
                <w:tab w:val="left" w:pos="1827"/>
              </w:tabs>
              <w:spacing w:after="0" w:line="240" w:lineRule="auto"/>
              <w:rPr>
                <w:szCs w:val="24"/>
              </w:rPr>
            </w:pPr>
          </w:p>
          <w:p w:rsidR="00F70C5D" w:rsidRPr="00716D04" w:rsidRDefault="00F70C5D" w:rsidP="00716D04">
            <w:pPr>
              <w:tabs>
                <w:tab w:val="left" w:pos="1827"/>
              </w:tabs>
              <w:spacing w:after="0" w:line="240" w:lineRule="auto"/>
              <w:ind w:left="295" w:hanging="295"/>
              <w:rPr>
                <w:szCs w:val="24"/>
              </w:rPr>
            </w:pPr>
          </w:p>
          <w:p w:rsidR="00F70C5D" w:rsidRPr="00716D04" w:rsidRDefault="00F70C5D" w:rsidP="00716D04">
            <w:pPr>
              <w:tabs>
                <w:tab w:val="left" w:pos="1827"/>
              </w:tabs>
              <w:spacing w:after="0" w:line="240" w:lineRule="auto"/>
              <w:rPr>
                <w:b/>
                <w:szCs w:val="24"/>
              </w:rPr>
            </w:pPr>
            <w:r w:rsidRPr="00716D04">
              <w:rPr>
                <w:szCs w:val="24"/>
              </w:rPr>
              <w:lastRenderedPageBreak/>
              <w:t>VB finansējuma palielināšana augstākajai izglītībai</w:t>
            </w:r>
            <w:r w:rsidRPr="00716D04">
              <w:rPr>
                <w:b/>
                <w:szCs w:val="24"/>
              </w:rPr>
              <w:t>.</w:t>
            </w:r>
          </w:p>
        </w:tc>
        <w:tc>
          <w:tcPr>
            <w:tcW w:w="2488" w:type="dxa"/>
          </w:tcPr>
          <w:p w:rsidR="00F70C5D" w:rsidRPr="00716D04" w:rsidRDefault="00F70C5D" w:rsidP="00716D04">
            <w:pPr>
              <w:pStyle w:val="ListParagraph"/>
              <w:numPr>
                <w:ilvl w:val="0"/>
                <w:numId w:val="19"/>
              </w:numPr>
              <w:tabs>
                <w:tab w:val="left" w:pos="318"/>
                <w:tab w:val="left" w:pos="1827"/>
              </w:tabs>
              <w:spacing w:after="0" w:line="240" w:lineRule="auto"/>
              <w:ind w:left="34" w:hanging="34"/>
              <w:rPr>
                <w:rFonts w:ascii="Times New Roman" w:hAnsi="Times New Roman"/>
                <w:sz w:val="24"/>
                <w:szCs w:val="24"/>
              </w:rPr>
            </w:pPr>
            <w:r w:rsidRPr="00716D04">
              <w:rPr>
                <w:rFonts w:ascii="Times New Roman" w:hAnsi="Times New Roman"/>
                <w:sz w:val="24"/>
                <w:szCs w:val="24"/>
              </w:rPr>
              <w:lastRenderedPageBreak/>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ESF ietvaros;</w:t>
            </w:r>
          </w:p>
          <w:p w:rsidR="00F70C5D" w:rsidRPr="00716D04" w:rsidRDefault="00F70C5D" w:rsidP="00716D04">
            <w:pPr>
              <w:pStyle w:val="ListParagraph"/>
              <w:tabs>
                <w:tab w:val="left" w:pos="1827"/>
              </w:tabs>
              <w:spacing w:after="0" w:line="240" w:lineRule="auto"/>
              <w:ind w:left="295"/>
              <w:rPr>
                <w:rFonts w:ascii="Times New Roman" w:hAnsi="Times New Roman"/>
                <w:sz w:val="24"/>
                <w:szCs w:val="24"/>
              </w:rPr>
            </w:pPr>
          </w:p>
          <w:p w:rsidR="00F70C5D" w:rsidRPr="00716D04" w:rsidRDefault="00F70C5D" w:rsidP="00716D04">
            <w:pPr>
              <w:pStyle w:val="ListParagraph"/>
              <w:numPr>
                <w:ilvl w:val="0"/>
                <w:numId w:val="19"/>
              </w:numPr>
              <w:tabs>
                <w:tab w:val="left" w:pos="1827"/>
              </w:tabs>
              <w:spacing w:after="0" w:line="240" w:lineRule="auto"/>
              <w:ind w:left="295" w:hanging="295"/>
              <w:rPr>
                <w:rFonts w:ascii="Times New Roman" w:hAnsi="Times New Roman"/>
                <w:sz w:val="24"/>
                <w:szCs w:val="24"/>
              </w:rPr>
            </w:pPr>
            <w:r w:rsidRPr="00716D04">
              <w:rPr>
                <w:rFonts w:ascii="Times New Roman" w:hAnsi="Times New Roman"/>
                <w:sz w:val="24"/>
                <w:szCs w:val="24"/>
              </w:rPr>
              <w:t>N/A.</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 xml:space="preserve">Prakses vietu trūkums studējošiem. </w:t>
            </w:r>
          </w:p>
        </w:tc>
        <w:tc>
          <w:tcPr>
            <w:tcW w:w="3263" w:type="dxa"/>
          </w:tcPr>
          <w:p w:rsidR="00F70C5D" w:rsidRPr="00716D04" w:rsidRDefault="00F70C5D" w:rsidP="00716D04">
            <w:pPr>
              <w:tabs>
                <w:tab w:val="left" w:pos="1827"/>
              </w:tabs>
              <w:spacing w:after="0" w:line="240" w:lineRule="auto"/>
              <w:ind w:right="56"/>
              <w:rPr>
                <w:szCs w:val="24"/>
              </w:rPr>
            </w:pPr>
            <w:r w:rsidRPr="00716D04">
              <w:rPr>
                <w:szCs w:val="24"/>
              </w:rPr>
              <w:t>Atbalsts profesionālajā un augstākajā izglītības līmenī studējošo prakses nodrošināšanai un prakses vadītājam uzņēmumos, prakses programmu izstrādei.</w:t>
            </w:r>
          </w:p>
        </w:tc>
        <w:tc>
          <w:tcPr>
            <w:tcW w:w="2742" w:type="dxa"/>
          </w:tcPr>
          <w:p w:rsidR="00F70C5D" w:rsidRPr="00716D04" w:rsidRDefault="00F70C5D" w:rsidP="00716D04">
            <w:pPr>
              <w:tabs>
                <w:tab w:val="left" w:pos="1827"/>
              </w:tabs>
              <w:spacing w:after="0" w:line="240" w:lineRule="auto"/>
              <w:ind w:right="-476"/>
              <w:rPr>
                <w:b/>
                <w:szCs w:val="24"/>
              </w:rPr>
            </w:pPr>
          </w:p>
        </w:tc>
        <w:tc>
          <w:tcPr>
            <w:tcW w:w="2488" w:type="dxa"/>
          </w:tcPr>
          <w:p w:rsidR="00F70C5D" w:rsidRPr="00716D04" w:rsidRDefault="00F70C5D" w:rsidP="00716D04">
            <w:pPr>
              <w:tabs>
                <w:tab w:val="left" w:pos="1827"/>
              </w:tabs>
              <w:spacing w:after="0" w:line="240" w:lineRule="auto"/>
              <w:rPr>
                <w:szCs w:val="24"/>
              </w:rPr>
            </w:pPr>
            <w:r w:rsidRPr="00716D04">
              <w:rPr>
                <w:szCs w:val="24"/>
              </w:rPr>
              <w:t xml:space="preserve">Priekšlikums </w:t>
            </w:r>
            <w:r w:rsidRPr="00716D04">
              <w:rPr>
                <w:b/>
                <w:szCs w:val="24"/>
              </w:rPr>
              <w:t>ņemts vērā daļēji</w:t>
            </w:r>
            <w:r w:rsidRPr="00716D04">
              <w:rPr>
                <w:szCs w:val="24"/>
              </w:rPr>
              <w:t>, atbalsts plānots profesionālās izglītības iestādēm ESF ietvaros, augstākās izglītības iestādēm prakses plānots atbalstīt studiju programmu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Akadēmiskā un zinātniskā personāla nepilnīgās zināšanas par komersantu vajadzībām.</w:t>
            </w:r>
          </w:p>
        </w:tc>
        <w:tc>
          <w:tcPr>
            <w:tcW w:w="3263" w:type="dxa"/>
          </w:tcPr>
          <w:p w:rsidR="00F70C5D" w:rsidRPr="00716D04" w:rsidRDefault="00F70C5D" w:rsidP="00716D04">
            <w:pPr>
              <w:tabs>
                <w:tab w:val="left" w:pos="1827"/>
              </w:tabs>
              <w:spacing w:after="0" w:line="240" w:lineRule="auto"/>
              <w:ind w:right="56"/>
              <w:rPr>
                <w:szCs w:val="24"/>
              </w:rPr>
            </w:pPr>
            <w:r w:rsidRPr="00716D04">
              <w:rPr>
                <w:szCs w:val="24"/>
              </w:rPr>
              <w:t xml:space="preserve">Atbalsts akadēmiskā personāla pieredzes apmaiņai / </w:t>
            </w:r>
            <w:proofErr w:type="spellStart"/>
            <w:r w:rsidRPr="00716D04">
              <w:rPr>
                <w:szCs w:val="24"/>
              </w:rPr>
              <w:t>daļslodzei</w:t>
            </w:r>
            <w:proofErr w:type="spellEnd"/>
            <w:r w:rsidRPr="00716D04">
              <w:rPr>
                <w:szCs w:val="24"/>
              </w:rPr>
              <w:t xml:space="preserve"> uzņēmumos uzņēmumu problēmu risināšanai.</w:t>
            </w:r>
          </w:p>
        </w:tc>
        <w:tc>
          <w:tcPr>
            <w:tcW w:w="2742" w:type="dxa"/>
          </w:tcPr>
          <w:p w:rsidR="00F70C5D" w:rsidRPr="00716D04" w:rsidRDefault="00F70C5D" w:rsidP="00716D04">
            <w:pPr>
              <w:tabs>
                <w:tab w:val="left" w:pos="1827"/>
              </w:tabs>
              <w:spacing w:after="0" w:line="240" w:lineRule="auto"/>
              <w:ind w:right="-476"/>
              <w:rPr>
                <w:b/>
                <w:szCs w:val="24"/>
              </w:rPr>
            </w:pPr>
            <w:r w:rsidRPr="00716D04">
              <w:rPr>
                <w:szCs w:val="24"/>
              </w:rPr>
              <w:t>SF finansējums (ESF).</w:t>
            </w:r>
          </w:p>
        </w:tc>
        <w:tc>
          <w:tcPr>
            <w:tcW w:w="2488" w:type="dxa"/>
          </w:tcPr>
          <w:p w:rsidR="00F70C5D" w:rsidRPr="00716D04" w:rsidRDefault="00F70C5D" w:rsidP="00716D04">
            <w:pPr>
              <w:tabs>
                <w:tab w:val="left" w:pos="1827"/>
              </w:tabs>
              <w:spacing w:after="0" w:line="240" w:lineRule="auto"/>
              <w:rPr>
                <w:szCs w:val="24"/>
              </w:rPr>
            </w:pPr>
            <w:r w:rsidRPr="00716D04">
              <w:rPr>
                <w:szCs w:val="24"/>
              </w:rPr>
              <w:t xml:space="preserve">Priekšlikums </w:t>
            </w:r>
            <w:r w:rsidRPr="00716D04">
              <w:rPr>
                <w:b/>
                <w:szCs w:val="24"/>
              </w:rPr>
              <w:t>ņemts vērā</w:t>
            </w:r>
            <w:r w:rsidRPr="00716D04">
              <w:rPr>
                <w:szCs w:val="24"/>
              </w:rPr>
              <w:t>, atbalsts plānots ESF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Nepietiekama zinātnieku un komersantu sadarbība.</w:t>
            </w:r>
          </w:p>
        </w:tc>
        <w:tc>
          <w:tcPr>
            <w:tcW w:w="3263" w:type="dxa"/>
          </w:tcPr>
          <w:p w:rsidR="00F70C5D" w:rsidRPr="00716D04" w:rsidRDefault="00F70C5D" w:rsidP="00716D04">
            <w:pPr>
              <w:pStyle w:val="ListParagraph"/>
              <w:numPr>
                <w:ilvl w:val="0"/>
                <w:numId w:val="17"/>
              </w:numPr>
              <w:tabs>
                <w:tab w:val="left" w:pos="338"/>
                <w:tab w:val="left" w:pos="1827"/>
              </w:tabs>
              <w:spacing w:after="0" w:line="240" w:lineRule="auto"/>
              <w:ind w:left="0" w:right="56" w:firstLine="0"/>
              <w:rPr>
                <w:rFonts w:ascii="Times New Roman" w:hAnsi="Times New Roman"/>
                <w:sz w:val="24"/>
                <w:szCs w:val="24"/>
              </w:rPr>
            </w:pPr>
            <w:r w:rsidRPr="00716D04">
              <w:rPr>
                <w:rFonts w:ascii="Times New Roman" w:hAnsi="Times New Roman"/>
                <w:sz w:val="24"/>
                <w:szCs w:val="24"/>
              </w:rPr>
              <w:t>atbalsts augstākās izglītības iestāžu un zinātnisko institūtu infrastruktūrai, lai veiktu uzņēmēju pasūtītus pētījumus;</w:t>
            </w:r>
          </w:p>
          <w:p w:rsidR="00F70C5D" w:rsidRPr="00716D04" w:rsidRDefault="00F70C5D" w:rsidP="00716D04">
            <w:pPr>
              <w:pStyle w:val="ListParagraph"/>
              <w:numPr>
                <w:ilvl w:val="0"/>
                <w:numId w:val="17"/>
              </w:numPr>
              <w:tabs>
                <w:tab w:val="left" w:pos="338"/>
                <w:tab w:val="left" w:pos="1827"/>
              </w:tabs>
              <w:spacing w:after="0" w:line="240" w:lineRule="auto"/>
              <w:ind w:left="0" w:right="56" w:firstLine="0"/>
              <w:rPr>
                <w:rFonts w:ascii="Times New Roman" w:hAnsi="Times New Roman"/>
                <w:sz w:val="24"/>
                <w:szCs w:val="24"/>
              </w:rPr>
            </w:pPr>
            <w:r w:rsidRPr="00716D04">
              <w:rPr>
                <w:rFonts w:ascii="Times New Roman" w:hAnsi="Times New Roman"/>
                <w:sz w:val="24"/>
                <w:szCs w:val="24"/>
              </w:rPr>
              <w:t>ciešākas saiknes veidošana ar uzņēmējiem Kompetences centru programmas ietvaros.</w:t>
            </w:r>
          </w:p>
        </w:tc>
        <w:tc>
          <w:tcPr>
            <w:tcW w:w="2742" w:type="dxa"/>
          </w:tcPr>
          <w:p w:rsidR="00F70C5D" w:rsidRPr="00716D04" w:rsidRDefault="00F70C5D" w:rsidP="00716D04">
            <w:pPr>
              <w:tabs>
                <w:tab w:val="left" w:pos="1827"/>
              </w:tabs>
              <w:spacing w:after="0" w:line="240" w:lineRule="auto"/>
              <w:ind w:left="295" w:right="-476" w:hanging="295"/>
              <w:rPr>
                <w:b/>
                <w:szCs w:val="24"/>
              </w:rPr>
            </w:pPr>
          </w:p>
          <w:p w:rsidR="00F70C5D" w:rsidRPr="00716D04" w:rsidRDefault="00F70C5D" w:rsidP="00716D04">
            <w:pPr>
              <w:tabs>
                <w:tab w:val="left" w:pos="1827"/>
              </w:tabs>
              <w:spacing w:after="0" w:line="240" w:lineRule="auto"/>
              <w:ind w:left="295" w:right="-476" w:hanging="295"/>
              <w:rPr>
                <w:b/>
                <w:szCs w:val="24"/>
              </w:rPr>
            </w:pPr>
          </w:p>
          <w:p w:rsidR="00F70C5D" w:rsidRPr="00716D04" w:rsidRDefault="00F70C5D" w:rsidP="00716D04">
            <w:pPr>
              <w:tabs>
                <w:tab w:val="left" w:pos="1827"/>
              </w:tabs>
              <w:spacing w:after="0" w:line="240" w:lineRule="auto"/>
              <w:ind w:right="-476"/>
              <w:rPr>
                <w:b/>
                <w:szCs w:val="24"/>
              </w:rPr>
            </w:pPr>
          </w:p>
        </w:tc>
        <w:tc>
          <w:tcPr>
            <w:tcW w:w="2488" w:type="dxa"/>
          </w:tcPr>
          <w:p w:rsidR="00F70C5D" w:rsidRPr="00716D04" w:rsidRDefault="00F70C5D" w:rsidP="00716D04">
            <w:pPr>
              <w:pStyle w:val="ListParagraph"/>
              <w:numPr>
                <w:ilvl w:val="0"/>
                <w:numId w:val="29"/>
              </w:numPr>
              <w:tabs>
                <w:tab w:val="left" w:pos="318"/>
                <w:tab w:val="left" w:pos="1827"/>
              </w:tabs>
              <w:spacing w:after="0" w:line="240" w:lineRule="auto"/>
              <w:ind w:left="34" w:right="33"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w:t>
            </w:r>
          </w:p>
          <w:p w:rsidR="00F70C5D" w:rsidRPr="00716D04" w:rsidRDefault="00F70C5D" w:rsidP="00716D04">
            <w:pPr>
              <w:pStyle w:val="ListParagraph"/>
              <w:numPr>
                <w:ilvl w:val="0"/>
                <w:numId w:val="29"/>
              </w:numPr>
              <w:tabs>
                <w:tab w:val="left" w:pos="318"/>
                <w:tab w:val="left" w:pos="1827"/>
              </w:tabs>
              <w:spacing w:after="0" w:line="240" w:lineRule="auto"/>
              <w:ind w:left="34" w:right="33"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Vāja zinātnisko institūciju sadarbība ar pašvaldībām.</w:t>
            </w:r>
          </w:p>
        </w:tc>
        <w:tc>
          <w:tcPr>
            <w:tcW w:w="3263" w:type="dxa"/>
          </w:tcPr>
          <w:p w:rsidR="00F70C5D" w:rsidRPr="00716D04" w:rsidRDefault="00F70C5D" w:rsidP="00716D04">
            <w:pPr>
              <w:tabs>
                <w:tab w:val="left" w:pos="1827"/>
              </w:tabs>
              <w:spacing w:after="0" w:line="240" w:lineRule="auto"/>
              <w:ind w:right="56"/>
              <w:rPr>
                <w:szCs w:val="24"/>
              </w:rPr>
            </w:pPr>
            <w:r w:rsidRPr="00716D04">
              <w:rPr>
                <w:szCs w:val="24"/>
              </w:rPr>
              <w:t>Atbalsts profesionālajā un augstākajā izglītības līmenī studējošo prakses nodrošināšanai un prakses vadītājam pašvaldībās pašvaldību energoefektivitātes problēmu risināšanai.</w:t>
            </w:r>
          </w:p>
        </w:tc>
        <w:tc>
          <w:tcPr>
            <w:tcW w:w="2742" w:type="dxa"/>
          </w:tcPr>
          <w:p w:rsidR="00F70C5D" w:rsidRPr="00716D04" w:rsidRDefault="00F70C5D" w:rsidP="00716D04">
            <w:pPr>
              <w:tabs>
                <w:tab w:val="left" w:pos="1827"/>
              </w:tabs>
              <w:spacing w:after="0" w:line="240" w:lineRule="auto"/>
              <w:ind w:right="-476"/>
              <w:rPr>
                <w:b/>
                <w:szCs w:val="24"/>
              </w:rPr>
            </w:pPr>
            <w:r w:rsidRPr="00716D04">
              <w:rPr>
                <w:szCs w:val="24"/>
              </w:rPr>
              <w:t>SF finansējums (ESF).</w:t>
            </w:r>
          </w:p>
        </w:tc>
        <w:tc>
          <w:tcPr>
            <w:tcW w:w="2488" w:type="dxa"/>
          </w:tcPr>
          <w:p w:rsidR="00F70C5D" w:rsidRPr="00716D04" w:rsidRDefault="00F70C5D" w:rsidP="00716D04">
            <w:pPr>
              <w:tabs>
                <w:tab w:val="left" w:pos="1827"/>
              </w:tabs>
              <w:spacing w:after="0" w:line="240" w:lineRule="auto"/>
              <w:rPr>
                <w:szCs w:val="24"/>
              </w:rPr>
            </w:pPr>
            <w:r w:rsidRPr="00716D04">
              <w:rPr>
                <w:szCs w:val="24"/>
              </w:rPr>
              <w:t xml:space="preserve">Priekšlikums </w:t>
            </w:r>
            <w:r w:rsidRPr="00716D04">
              <w:rPr>
                <w:b/>
                <w:szCs w:val="24"/>
              </w:rPr>
              <w:t>ņemts vērā daļēji</w:t>
            </w:r>
            <w:r w:rsidRPr="00716D04">
              <w:rPr>
                <w:szCs w:val="24"/>
              </w:rPr>
              <w:t xml:space="preserve">, atbalsts plānots profesionālās izglītības iestādēm ESF ietvaros, augstākās izglītības iestādēm prakses plānots </w:t>
            </w:r>
            <w:r w:rsidRPr="00716D04">
              <w:rPr>
                <w:szCs w:val="24"/>
              </w:rPr>
              <w:lastRenderedPageBreak/>
              <w:t>atbalstīt studiju programmu ietvaros.</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Zema energoefektivitāte pie siltumenerģijas patērētājiem, uzskaites problēmas.</w:t>
            </w:r>
          </w:p>
        </w:tc>
        <w:tc>
          <w:tcPr>
            <w:tcW w:w="3263" w:type="dxa"/>
          </w:tcPr>
          <w:p w:rsidR="00F70C5D" w:rsidRPr="00716D04" w:rsidRDefault="00F70C5D" w:rsidP="00716D04">
            <w:pPr>
              <w:pStyle w:val="ListParagraph"/>
              <w:numPr>
                <w:ilvl w:val="0"/>
                <w:numId w:val="18"/>
              </w:numPr>
              <w:tabs>
                <w:tab w:val="left" w:pos="338"/>
                <w:tab w:val="left" w:pos="1827"/>
              </w:tabs>
              <w:spacing w:after="0" w:line="240" w:lineRule="auto"/>
              <w:ind w:left="55" w:hanging="55"/>
              <w:rPr>
                <w:rFonts w:ascii="Times New Roman" w:hAnsi="Times New Roman"/>
                <w:sz w:val="24"/>
                <w:szCs w:val="24"/>
              </w:rPr>
            </w:pPr>
            <w:r w:rsidRPr="00716D04">
              <w:rPr>
                <w:rFonts w:ascii="Times New Roman" w:hAnsi="Times New Roman"/>
                <w:sz w:val="24"/>
                <w:szCs w:val="24"/>
              </w:rPr>
              <w:t>nepieciešami elektrisko un viedo tīklu pētījumi, izmantojot matemātiskās modelēšanas metodes, pētījumi par energoefektivitātes risinājumiem konkrētos uzņēmumos, pētījumi par elektroenerģijas pielietojumiem transportā, bioenerģētikas risinājumi, risinājumi par elektroenerģijas pašapgādi;</w:t>
            </w:r>
          </w:p>
          <w:p w:rsidR="00F70C5D" w:rsidRPr="00716D04" w:rsidRDefault="00F70C5D" w:rsidP="00716D04">
            <w:pPr>
              <w:pStyle w:val="ListParagraph"/>
              <w:numPr>
                <w:ilvl w:val="0"/>
                <w:numId w:val="18"/>
              </w:numPr>
              <w:tabs>
                <w:tab w:val="left" w:pos="338"/>
                <w:tab w:val="left" w:pos="1827"/>
              </w:tabs>
              <w:spacing w:after="0" w:line="240" w:lineRule="auto"/>
              <w:ind w:left="55" w:hanging="55"/>
              <w:rPr>
                <w:rFonts w:ascii="Times New Roman" w:hAnsi="Times New Roman"/>
                <w:sz w:val="24"/>
                <w:szCs w:val="24"/>
              </w:rPr>
            </w:pPr>
            <w:r w:rsidRPr="00716D04">
              <w:rPr>
                <w:rFonts w:ascii="Times New Roman" w:hAnsi="Times New Roman"/>
                <w:sz w:val="24"/>
                <w:szCs w:val="24"/>
              </w:rPr>
              <w:t>pieredzes apkopošana par citās valstīs īstenotiem projektiem un informācijas apkopošana par projektiem, kas nav izdevušies.</w:t>
            </w:r>
          </w:p>
        </w:tc>
        <w:tc>
          <w:tcPr>
            <w:tcW w:w="2742" w:type="dxa"/>
          </w:tcPr>
          <w:p w:rsidR="00F70C5D" w:rsidRPr="00716D04" w:rsidRDefault="00F70C5D" w:rsidP="00716D04">
            <w:pPr>
              <w:tabs>
                <w:tab w:val="left" w:pos="1827"/>
              </w:tabs>
              <w:spacing w:after="0" w:line="240" w:lineRule="auto"/>
              <w:ind w:left="295" w:right="-476" w:hanging="283"/>
              <w:rPr>
                <w:b/>
                <w:szCs w:val="24"/>
              </w:rPr>
            </w:pPr>
          </w:p>
          <w:p w:rsidR="00F70C5D" w:rsidRPr="00716D04" w:rsidRDefault="00F70C5D" w:rsidP="00716D04">
            <w:pPr>
              <w:tabs>
                <w:tab w:val="left" w:pos="1827"/>
              </w:tabs>
              <w:spacing w:after="0" w:line="240" w:lineRule="auto"/>
              <w:ind w:left="295" w:right="-476" w:hanging="283"/>
              <w:rPr>
                <w:b/>
                <w:szCs w:val="24"/>
              </w:rPr>
            </w:pPr>
          </w:p>
          <w:p w:rsidR="00F70C5D" w:rsidRPr="00716D04" w:rsidRDefault="00F70C5D" w:rsidP="00716D04">
            <w:pPr>
              <w:tabs>
                <w:tab w:val="left" w:pos="1827"/>
              </w:tabs>
              <w:spacing w:after="0" w:line="240" w:lineRule="auto"/>
              <w:ind w:left="295" w:right="-476" w:hanging="283"/>
              <w:rPr>
                <w:b/>
                <w:szCs w:val="24"/>
              </w:rPr>
            </w:pPr>
          </w:p>
          <w:p w:rsidR="00F70C5D" w:rsidRPr="00716D04" w:rsidRDefault="00F70C5D" w:rsidP="00716D04">
            <w:pPr>
              <w:tabs>
                <w:tab w:val="left" w:pos="1827"/>
              </w:tabs>
              <w:spacing w:after="0" w:line="240" w:lineRule="auto"/>
              <w:ind w:left="295" w:right="-476" w:hanging="283"/>
              <w:rPr>
                <w:b/>
                <w:szCs w:val="24"/>
              </w:rPr>
            </w:pPr>
          </w:p>
          <w:p w:rsidR="00F70C5D" w:rsidRPr="00716D04" w:rsidRDefault="00F70C5D" w:rsidP="00716D04">
            <w:pPr>
              <w:tabs>
                <w:tab w:val="left" w:pos="1827"/>
              </w:tabs>
              <w:spacing w:after="0" w:line="240" w:lineRule="auto"/>
              <w:ind w:left="295" w:right="-476" w:hanging="283"/>
              <w:rPr>
                <w:b/>
                <w:szCs w:val="24"/>
              </w:rPr>
            </w:pPr>
          </w:p>
          <w:p w:rsidR="00F70C5D" w:rsidRPr="00716D04" w:rsidRDefault="00F70C5D" w:rsidP="00716D04">
            <w:pPr>
              <w:tabs>
                <w:tab w:val="left" w:pos="1827"/>
              </w:tabs>
              <w:spacing w:after="0" w:line="240" w:lineRule="auto"/>
              <w:ind w:left="295" w:right="-476" w:hanging="283"/>
              <w:rPr>
                <w:b/>
                <w:szCs w:val="24"/>
              </w:rPr>
            </w:pPr>
          </w:p>
          <w:p w:rsidR="00F70C5D" w:rsidRPr="00716D04" w:rsidRDefault="00F70C5D" w:rsidP="00716D04">
            <w:pPr>
              <w:tabs>
                <w:tab w:val="left" w:pos="1827"/>
              </w:tabs>
              <w:spacing w:after="0" w:line="240" w:lineRule="auto"/>
              <w:ind w:left="295" w:right="-476" w:hanging="283"/>
              <w:rPr>
                <w:b/>
                <w:szCs w:val="24"/>
              </w:rPr>
            </w:pPr>
          </w:p>
          <w:p w:rsidR="00F70C5D" w:rsidRPr="00716D04" w:rsidRDefault="00F70C5D" w:rsidP="00716D04">
            <w:pPr>
              <w:pStyle w:val="ListParagraph"/>
              <w:tabs>
                <w:tab w:val="left" w:pos="1827"/>
              </w:tabs>
              <w:spacing w:after="0" w:line="240" w:lineRule="auto"/>
              <w:ind w:left="295" w:right="-476"/>
              <w:rPr>
                <w:rFonts w:ascii="Times New Roman" w:hAnsi="Times New Roman"/>
                <w:b/>
                <w:sz w:val="24"/>
                <w:szCs w:val="24"/>
              </w:rPr>
            </w:pPr>
          </w:p>
        </w:tc>
        <w:tc>
          <w:tcPr>
            <w:tcW w:w="2488" w:type="dxa"/>
          </w:tcPr>
          <w:p w:rsidR="00F70C5D" w:rsidRPr="00716D04" w:rsidRDefault="00F70C5D" w:rsidP="00716D04">
            <w:pPr>
              <w:pStyle w:val="ListParagraph"/>
              <w:numPr>
                <w:ilvl w:val="0"/>
                <w:numId w:val="30"/>
              </w:numPr>
              <w:tabs>
                <w:tab w:val="left" w:pos="318"/>
                <w:tab w:val="left" w:pos="1827"/>
              </w:tabs>
              <w:spacing w:after="0" w:line="240" w:lineRule="auto"/>
              <w:ind w:left="0"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ņemts vērā</w:t>
            </w:r>
            <w:r w:rsidRPr="00716D04">
              <w:rPr>
                <w:rFonts w:ascii="Times New Roman" w:hAnsi="Times New Roman"/>
                <w:sz w:val="24"/>
                <w:szCs w:val="24"/>
              </w:rPr>
              <w:t>, atbalsts plānots ERAF ietvaros rūpniecisko un eksperimentālo pētījumu veikšanai;</w:t>
            </w:r>
          </w:p>
          <w:p w:rsidR="00F70C5D" w:rsidRPr="00716D04" w:rsidRDefault="00F70C5D" w:rsidP="00716D04">
            <w:pPr>
              <w:tabs>
                <w:tab w:val="left" w:pos="1827"/>
              </w:tabs>
              <w:spacing w:after="0" w:line="240" w:lineRule="auto"/>
              <w:rPr>
                <w:szCs w:val="24"/>
              </w:rPr>
            </w:pPr>
          </w:p>
          <w:p w:rsidR="00F70C5D" w:rsidRPr="00716D04" w:rsidRDefault="00F70C5D" w:rsidP="00716D04">
            <w:pPr>
              <w:tabs>
                <w:tab w:val="left" w:pos="1827"/>
              </w:tabs>
              <w:spacing w:after="0" w:line="240" w:lineRule="auto"/>
              <w:rPr>
                <w:szCs w:val="24"/>
              </w:rPr>
            </w:pPr>
          </w:p>
          <w:p w:rsidR="00F70C5D" w:rsidRPr="00716D04" w:rsidRDefault="00F70C5D" w:rsidP="00716D04">
            <w:pPr>
              <w:tabs>
                <w:tab w:val="left" w:pos="1827"/>
              </w:tabs>
              <w:spacing w:after="0" w:line="240" w:lineRule="auto"/>
              <w:rPr>
                <w:szCs w:val="24"/>
              </w:rPr>
            </w:pPr>
          </w:p>
          <w:p w:rsidR="00F70C5D" w:rsidRPr="00716D04" w:rsidRDefault="00F70C5D" w:rsidP="00716D04">
            <w:pPr>
              <w:tabs>
                <w:tab w:val="left" w:pos="1827"/>
              </w:tabs>
              <w:spacing w:after="0" w:line="240" w:lineRule="auto"/>
              <w:rPr>
                <w:szCs w:val="24"/>
              </w:rPr>
            </w:pPr>
          </w:p>
          <w:p w:rsidR="00F70C5D" w:rsidRPr="00716D04" w:rsidRDefault="00F70C5D" w:rsidP="00716D04">
            <w:pPr>
              <w:tabs>
                <w:tab w:val="left" w:pos="1827"/>
              </w:tabs>
              <w:spacing w:after="0" w:line="240" w:lineRule="auto"/>
              <w:rPr>
                <w:szCs w:val="24"/>
              </w:rPr>
            </w:pPr>
          </w:p>
          <w:p w:rsidR="00F70C5D" w:rsidRPr="00716D04" w:rsidRDefault="00F70C5D" w:rsidP="00716D04">
            <w:pPr>
              <w:pStyle w:val="ListParagraph"/>
              <w:numPr>
                <w:ilvl w:val="0"/>
                <w:numId w:val="30"/>
              </w:numPr>
              <w:tabs>
                <w:tab w:val="left" w:pos="318"/>
                <w:tab w:val="left" w:pos="1827"/>
              </w:tabs>
              <w:spacing w:after="0" w:line="240" w:lineRule="auto"/>
              <w:ind w:left="0" w:firstLine="0"/>
              <w:rPr>
                <w:rFonts w:ascii="Times New Roman" w:hAnsi="Times New Roman"/>
                <w:b/>
                <w:sz w:val="24"/>
                <w:szCs w:val="24"/>
              </w:rPr>
            </w:pPr>
            <w:r w:rsidRPr="00716D04">
              <w:rPr>
                <w:rFonts w:ascii="Times New Roman" w:hAnsi="Times New Roman"/>
                <w:b/>
                <w:sz w:val="24"/>
                <w:szCs w:val="24"/>
              </w:rPr>
              <w:t>N/A.</w:t>
            </w:r>
          </w:p>
        </w:tc>
      </w:tr>
      <w:tr w:rsidR="00F70C5D" w:rsidRPr="00716D04" w:rsidTr="00012136">
        <w:tc>
          <w:tcPr>
            <w:tcW w:w="2547" w:type="dxa"/>
            <w:vMerge/>
          </w:tcPr>
          <w:p w:rsidR="00F70C5D" w:rsidRPr="00716D04" w:rsidRDefault="00F70C5D" w:rsidP="00716D04">
            <w:pPr>
              <w:tabs>
                <w:tab w:val="left" w:pos="1827"/>
              </w:tabs>
              <w:spacing w:after="0" w:line="240" w:lineRule="auto"/>
              <w:ind w:right="-476"/>
              <w:rPr>
                <w:b/>
                <w:szCs w:val="24"/>
              </w:rPr>
            </w:pPr>
          </w:p>
        </w:tc>
        <w:tc>
          <w:tcPr>
            <w:tcW w:w="2138" w:type="dxa"/>
          </w:tcPr>
          <w:p w:rsidR="00F70C5D" w:rsidRPr="00716D04" w:rsidRDefault="00F70C5D" w:rsidP="00716D04">
            <w:pPr>
              <w:tabs>
                <w:tab w:val="left" w:pos="1827"/>
              </w:tabs>
              <w:spacing w:after="0" w:line="240" w:lineRule="auto"/>
              <w:rPr>
                <w:szCs w:val="24"/>
              </w:rPr>
            </w:pPr>
            <w:r w:rsidRPr="00716D04">
              <w:rPr>
                <w:szCs w:val="24"/>
              </w:rPr>
              <w:t>Augsta energoresursu cena.</w:t>
            </w:r>
          </w:p>
        </w:tc>
        <w:tc>
          <w:tcPr>
            <w:tcW w:w="3263" w:type="dxa"/>
          </w:tcPr>
          <w:p w:rsidR="00F70C5D" w:rsidRPr="00716D04" w:rsidRDefault="00F70C5D" w:rsidP="00716D04">
            <w:pPr>
              <w:tabs>
                <w:tab w:val="left" w:pos="1827"/>
              </w:tabs>
              <w:spacing w:after="0" w:line="240" w:lineRule="auto"/>
              <w:ind w:right="-476"/>
              <w:rPr>
                <w:szCs w:val="24"/>
              </w:rPr>
            </w:pPr>
            <w:r w:rsidRPr="00716D04">
              <w:rPr>
                <w:szCs w:val="24"/>
              </w:rPr>
              <w:t>Brīvā tirgus atvēršana.</w:t>
            </w:r>
          </w:p>
        </w:tc>
        <w:tc>
          <w:tcPr>
            <w:tcW w:w="2742" w:type="dxa"/>
          </w:tcPr>
          <w:p w:rsidR="00F70C5D" w:rsidRPr="00716D04" w:rsidRDefault="00F70C5D" w:rsidP="00716D04">
            <w:pPr>
              <w:tabs>
                <w:tab w:val="left" w:pos="1827"/>
              </w:tabs>
              <w:spacing w:after="0" w:line="240" w:lineRule="auto"/>
              <w:rPr>
                <w:szCs w:val="24"/>
              </w:rPr>
            </w:pPr>
          </w:p>
        </w:tc>
        <w:tc>
          <w:tcPr>
            <w:tcW w:w="2488" w:type="dxa"/>
          </w:tcPr>
          <w:p w:rsidR="00F70C5D" w:rsidRPr="00716D04" w:rsidRDefault="00F70C5D" w:rsidP="00716D04">
            <w:pPr>
              <w:tabs>
                <w:tab w:val="left" w:pos="1827"/>
              </w:tabs>
              <w:spacing w:after="0" w:line="240" w:lineRule="auto"/>
              <w:rPr>
                <w:szCs w:val="24"/>
              </w:rPr>
            </w:pPr>
            <w:r w:rsidRPr="00716D04">
              <w:rPr>
                <w:b/>
                <w:szCs w:val="24"/>
              </w:rPr>
              <w:t>N/A.</w:t>
            </w:r>
            <w:r w:rsidRPr="00716D04">
              <w:rPr>
                <w:szCs w:val="24"/>
              </w:rPr>
              <w:t xml:space="preserve"> Priekšlikums attiecas uz politikas veidošanu valsts līmenī.</w:t>
            </w:r>
          </w:p>
        </w:tc>
      </w:tr>
      <w:tr w:rsidR="00912F85" w:rsidRPr="00716D04" w:rsidTr="00012136">
        <w:tc>
          <w:tcPr>
            <w:tcW w:w="2547" w:type="dxa"/>
            <w:vMerge w:val="restart"/>
          </w:tcPr>
          <w:p w:rsidR="00912F85" w:rsidRPr="00716D04" w:rsidRDefault="00912F85" w:rsidP="00716D04">
            <w:pPr>
              <w:tabs>
                <w:tab w:val="left" w:pos="1827"/>
              </w:tabs>
              <w:spacing w:after="0" w:line="240" w:lineRule="auto"/>
              <w:ind w:right="71"/>
              <w:rPr>
                <w:b/>
                <w:szCs w:val="24"/>
              </w:rPr>
            </w:pPr>
            <w:r w:rsidRPr="00716D04">
              <w:rPr>
                <w:b/>
                <w:szCs w:val="24"/>
              </w:rPr>
              <w:t>Informācijas un komunikāciju tehnoloģijas</w:t>
            </w:r>
          </w:p>
          <w:p w:rsidR="00912F85" w:rsidRPr="00716D04" w:rsidRDefault="00912F85" w:rsidP="00716D04">
            <w:pPr>
              <w:tabs>
                <w:tab w:val="left" w:pos="1827"/>
              </w:tabs>
              <w:spacing w:after="0" w:line="240" w:lineRule="auto"/>
              <w:ind w:right="71"/>
              <w:rPr>
                <w:b/>
                <w:szCs w:val="24"/>
              </w:rPr>
            </w:pPr>
          </w:p>
          <w:p w:rsidR="00912F85" w:rsidRPr="00716D04" w:rsidRDefault="00912F85" w:rsidP="00716D04">
            <w:pPr>
              <w:tabs>
                <w:tab w:val="left" w:pos="1827"/>
              </w:tabs>
              <w:spacing w:after="0" w:line="240" w:lineRule="auto"/>
              <w:ind w:right="99"/>
              <w:rPr>
                <w:color w:val="000000" w:themeColor="text1"/>
                <w:szCs w:val="24"/>
              </w:rPr>
            </w:pPr>
            <w:r w:rsidRPr="00716D04">
              <w:rPr>
                <w:b/>
                <w:szCs w:val="24"/>
              </w:rPr>
              <w:t xml:space="preserve">Priekšlikumi </w:t>
            </w:r>
            <w:r w:rsidRPr="00716D04">
              <w:rPr>
                <w:b/>
                <w:color w:val="000000" w:themeColor="text1"/>
                <w:szCs w:val="24"/>
              </w:rPr>
              <w:t>specifisko nišu izvēlei</w:t>
            </w:r>
            <w:r w:rsidRPr="00716D04">
              <w:rPr>
                <w:color w:val="000000" w:themeColor="text1"/>
                <w:szCs w:val="24"/>
              </w:rPr>
              <w:t xml:space="preserve">: </w:t>
            </w:r>
          </w:p>
          <w:p w:rsidR="00524791" w:rsidRPr="00716D04" w:rsidRDefault="001A4DB3" w:rsidP="00716D04">
            <w:pPr>
              <w:numPr>
                <w:ilvl w:val="2"/>
                <w:numId w:val="34"/>
              </w:numPr>
              <w:tabs>
                <w:tab w:val="left" w:pos="313"/>
                <w:tab w:val="left" w:pos="1827"/>
              </w:tabs>
              <w:spacing w:after="0" w:line="240" w:lineRule="auto"/>
              <w:ind w:left="29" w:right="99" w:firstLine="0"/>
              <w:rPr>
                <w:color w:val="000000" w:themeColor="text1"/>
                <w:szCs w:val="24"/>
              </w:rPr>
            </w:pPr>
            <w:r w:rsidRPr="00716D04">
              <w:rPr>
                <w:color w:val="000000" w:themeColor="text1"/>
                <w:szCs w:val="24"/>
              </w:rPr>
              <w:t xml:space="preserve">Inovatīvas zināšanu pārvaldības, sistēmu modelēšanas un programmatūras </w:t>
            </w:r>
            <w:r w:rsidRPr="00716D04">
              <w:rPr>
                <w:color w:val="000000" w:themeColor="text1"/>
                <w:szCs w:val="24"/>
              </w:rPr>
              <w:lastRenderedPageBreak/>
              <w:t>izstrādes metodes un rīki,</w:t>
            </w:r>
          </w:p>
          <w:p w:rsidR="00524791" w:rsidRPr="00716D04" w:rsidRDefault="001A4DB3" w:rsidP="00716D04">
            <w:pPr>
              <w:numPr>
                <w:ilvl w:val="2"/>
                <w:numId w:val="34"/>
              </w:numPr>
              <w:tabs>
                <w:tab w:val="left" w:pos="313"/>
                <w:tab w:val="left" w:pos="1827"/>
              </w:tabs>
              <w:spacing w:after="0" w:line="240" w:lineRule="auto"/>
              <w:ind w:left="29" w:right="99" w:firstLine="0"/>
              <w:rPr>
                <w:color w:val="000000" w:themeColor="text1"/>
                <w:szCs w:val="24"/>
              </w:rPr>
            </w:pPr>
            <w:r w:rsidRPr="00716D04">
              <w:rPr>
                <w:color w:val="000000" w:themeColor="text1"/>
                <w:szCs w:val="24"/>
              </w:rPr>
              <w:t>Inovatīvi nozaru IKT lietojumi,</w:t>
            </w:r>
          </w:p>
          <w:p w:rsidR="00524791" w:rsidRPr="00716D04" w:rsidRDefault="001A4DB3" w:rsidP="00716D04">
            <w:pPr>
              <w:numPr>
                <w:ilvl w:val="2"/>
                <w:numId w:val="34"/>
              </w:numPr>
              <w:tabs>
                <w:tab w:val="left" w:pos="313"/>
                <w:tab w:val="left" w:pos="1827"/>
              </w:tabs>
              <w:spacing w:after="0" w:line="240" w:lineRule="auto"/>
              <w:ind w:left="29" w:right="99" w:firstLine="0"/>
              <w:rPr>
                <w:color w:val="000000" w:themeColor="text1"/>
                <w:szCs w:val="24"/>
              </w:rPr>
            </w:pPr>
            <w:r w:rsidRPr="00716D04">
              <w:rPr>
                <w:color w:val="000000" w:themeColor="text1"/>
                <w:szCs w:val="24"/>
              </w:rPr>
              <w:t>Valodu tehnoloģijas un semantiskais tīmeklis,</w:t>
            </w:r>
          </w:p>
          <w:p w:rsidR="00524791" w:rsidRPr="00716D04" w:rsidRDefault="001A4DB3" w:rsidP="00716D04">
            <w:pPr>
              <w:numPr>
                <w:ilvl w:val="2"/>
                <w:numId w:val="34"/>
              </w:numPr>
              <w:tabs>
                <w:tab w:val="left" w:pos="313"/>
                <w:tab w:val="left" w:pos="1827"/>
              </w:tabs>
              <w:spacing w:after="0" w:line="240" w:lineRule="auto"/>
              <w:ind w:left="29" w:right="99" w:firstLine="0"/>
              <w:rPr>
                <w:color w:val="000000" w:themeColor="text1"/>
                <w:szCs w:val="24"/>
              </w:rPr>
            </w:pPr>
            <w:r w:rsidRPr="00716D04">
              <w:rPr>
                <w:color w:val="000000" w:themeColor="text1"/>
                <w:szCs w:val="24"/>
              </w:rPr>
              <w:t>Lielapjoma datu un zināšanu infrastruktūra,</w:t>
            </w:r>
          </w:p>
          <w:p w:rsidR="00524791" w:rsidRPr="00716D04" w:rsidRDefault="001A4DB3" w:rsidP="00716D04">
            <w:pPr>
              <w:numPr>
                <w:ilvl w:val="2"/>
                <w:numId w:val="34"/>
              </w:numPr>
              <w:tabs>
                <w:tab w:val="left" w:pos="313"/>
                <w:tab w:val="left" w:pos="1827"/>
              </w:tabs>
              <w:spacing w:after="0" w:line="240" w:lineRule="auto"/>
              <w:ind w:left="29" w:right="99" w:firstLine="0"/>
              <w:rPr>
                <w:color w:val="000000" w:themeColor="text1"/>
                <w:szCs w:val="24"/>
              </w:rPr>
            </w:pPr>
            <w:r w:rsidRPr="00716D04">
              <w:rPr>
                <w:color w:val="000000" w:themeColor="text1"/>
                <w:szCs w:val="24"/>
              </w:rPr>
              <w:t>Informācijas drošība un kvantu datori,</w:t>
            </w:r>
          </w:p>
          <w:p w:rsidR="00912F85" w:rsidRPr="00716D04" w:rsidRDefault="00912F85" w:rsidP="00716D04">
            <w:pPr>
              <w:pStyle w:val="ListParagraph"/>
              <w:numPr>
                <w:ilvl w:val="0"/>
                <w:numId w:val="34"/>
              </w:numPr>
              <w:tabs>
                <w:tab w:val="left" w:pos="313"/>
                <w:tab w:val="left" w:pos="1827"/>
              </w:tabs>
              <w:spacing w:after="0" w:line="240" w:lineRule="auto"/>
              <w:ind w:left="29" w:right="99" w:firstLine="0"/>
              <w:rPr>
                <w:rFonts w:ascii="Times New Roman" w:hAnsi="Times New Roman"/>
                <w:color w:val="000000" w:themeColor="text1"/>
                <w:sz w:val="24"/>
                <w:szCs w:val="24"/>
              </w:rPr>
            </w:pPr>
            <w:r w:rsidRPr="00716D04">
              <w:rPr>
                <w:rFonts w:ascii="Times New Roman" w:hAnsi="Times New Roman"/>
                <w:color w:val="000000" w:themeColor="text1"/>
                <w:sz w:val="24"/>
                <w:szCs w:val="24"/>
              </w:rPr>
              <w:t>Datorsistēmu testēšanas metodes,</w:t>
            </w:r>
          </w:p>
          <w:p w:rsidR="00912F85" w:rsidRPr="00716D04" w:rsidRDefault="00912F85" w:rsidP="00716D04">
            <w:pPr>
              <w:pStyle w:val="ListParagraph"/>
              <w:numPr>
                <w:ilvl w:val="0"/>
                <w:numId w:val="34"/>
              </w:numPr>
              <w:tabs>
                <w:tab w:val="left" w:pos="313"/>
                <w:tab w:val="left" w:pos="1827"/>
              </w:tabs>
              <w:spacing w:after="0" w:line="240" w:lineRule="auto"/>
              <w:ind w:left="29" w:right="99" w:firstLine="0"/>
              <w:rPr>
                <w:rFonts w:ascii="Times New Roman" w:hAnsi="Times New Roman"/>
                <w:color w:val="000000" w:themeColor="text1"/>
                <w:sz w:val="24"/>
                <w:szCs w:val="24"/>
              </w:rPr>
            </w:pPr>
            <w:proofErr w:type="spellStart"/>
            <w:r w:rsidRPr="00716D04">
              <w:rPr>
                <w:rFonts w:ascii="Times New Roman" w:hAnsi="Times New Roman"/>
                <w:color w:val="000000" w:themeColor="text1"/>
                <w:sz w:val="24"/>
                <w:szCs w:val="24"/>
              </w:rPr>
              <w:t>Fotonika</w:t>
            </w:r>
            <w:proofErr w:type="spellEnd"/>
            <w:r w:rsidRPr="00716D04">
              <w:rPr>
                <w:rFonts w:ascii="Times New Roman" w:hAnsi="Times New Roman"/>
                <w:color w:val="000000" w:themeColor="text1"/>
                <w:sz w:val="24"/>
                <w:szCs w:val="24"/>
              </w:rPr>
              <w:t xml:space="preserve">, </w:t>
            </w:r>
            <w:proofErr w:type="spellStart"/>
            <w:r w:rsidRPr="00716D04">
              <w:rPr>
                <w:rFonts w:ascii="Times New Roman" w:hAnsi="Times New Roman"/>
                <w:color w:val="000000" w:themeColor="text1"/>
                <w:sz w:val="24"/>
                <w:szCs w:val="24"/>
              </w:rPr>
              <w:t>biofotonika</w:t>
            </w:r>
            <w:proofErr w:type="spellEnd"/>
            <w:r w:rsidRPr="00716D04">
              <w:rPr>
                <w:rFonts w:ascii="Times New Roman" w:hAnsi="Times New Roman"/>
                <w:color w:val="000000" w:themeColor="text1"/>
                <w:sz w:val="24"/>
                <w:szCs w:val="24"/>
              </w:rPr>
              <w:t>,</w:t>
            </w:r>
          </w:p>
          <w:p w:rsidR="00912F85" w:rsidRPr="00716D04" w:rsidRDefault="00912F85" w:rsidP="00716D04">
            <w:pPr>
              <w:pStyle w:val="ListParagraph"/>
              <w:numPr>
                <w:ilvl w:val="0"/>
                <w:numId w:val="34"/>
              </w:numPr>
              <w:tabs>
                <w:tab w:val="left" w:pos="313"/>
                <w:tab w:val="left" w:pos="1827"/>
              </w:tabs>
              <w:spacing w:after="0" w:line="240" w:lineRule="auto"/>
              <w:ind w:left="29" w:right="99" w:firstLine="0"/>
              <w:rPr>
                <w:rFonts w:ascii="Times New Roman" w:hAnsi="Times New Roman"/>
                <w:color w:val="000000" w:themeColor="text1"/>
                <w:sz w:val="24"/>
                <w:szCs w:val="24"/>
              </w:rPr>
            </w:pPr>
            <w:proofErr w:type="spellStart"/>
            <w:r w:rsidRPr="00716D04">
              <w:rPr>
                <w:rFonts w:ascii="Times New Roman" w:hAnsi="Times New Roman"/>
                <w:color w:val="000000" w:themeColor="text1"/>
                <w:sz w:val="24"/>
                <w:szCs w:val="24"/>
              </w:rPr>
              <w:t>Kiberfizikālās</w:t>
            </w:r>
            <w:proofErr w:type="spellEnd"/>
            <w:r w:rsidRPr="00716D04">
              <w:rPr>
                <w:rFonts w:ascii="Times New Roman" w:hAnsi="Times New Roman"/>
                <w:color w:val="000000" w:themeColor="text1"/>
                <w:sz w:val="24"/>
                <w:szCs w:val="24"/>
              </w:rPr>
              <w:t xml:space="preserve"> sistēmas;</w:t>
            </w:r>
          </w:p>
          <w:p w:rsidR="00912F85" w:rsidRPr="00716D04" w:rsidRDefault="00912F85" w:rsidP="00716D04">
            <w:pPr>
              <w:pStyle w:val="ListParagraph"/>
              <w:numPr>
                <w:ilvl w:val="0"/>
                <w:numId w:val="34"/>
              </w:numPr>
              <w:tabs>
                <w:tab w:val="left" w:pos="313"/>
                <w:tab w:val="left" w:pos="1827"/>
              </w:tabs>
              <w:spacing w:after="0" w:line="240" w:lineRule="auto"/>
              <w:ind w:left="29" w:right="99" w:firstLine="0"/>
              <w:rPr>
                <w:rFonts w:ascii="Times New Roman" w:hAnsi="Times New Roman"/>
                <w:color w:val="000000" w:themeColor="text1"/>
                <w:sz w:val="24"/>
                <w:szCs w:val="24"/>
              </w:rPr>
            </w:pPr>
            <w:r w:rsidRPr="00716D04">
              <w:rPr>
                <w:rFonts w:ascii="Times New Roman" w:hAnsi="Times New Roman"/>
                <w:color w:val="000000" w:themeColor="text1"/>
                <w:sz w:val="24"/>
                <w:szCs w:val="24"/>
              </w:rPr>
              <w:t>Mikro-</w:t>
            </w:r>
            <w:proofErr w:type="spellStart"/>
            <w:r w:rsidRPr="00716D04">
              <w:rPr>
                <w:rFonts w:ascii="Times New Roman" w:hAnsi="Times New Roman"/>
                <w:color w:val="000000" w:themeColor="text1"/>
                <w:sz w:val="24"/>
                <w:szCs w:val="24"/>
              </w:rPr>
              <w:t>nano</w:t>
            </w:r>
            <w:proofErr w:type="spellEnd"/>
            <w:r w:rsidRPr="00716D04">
              <w:rPr>
                <w:rFonts w:ascii="Times New Roman" w:hAnsi="Times New Roman"/>
                <w:color w:val="000000" w:themeColor="text1"/>
                <w:sz w:val="24"/>
                <w:szCs w:val="24"/>
              </w:rPr>
              <w:t xml:space="preserve"> elektronika.</w:t>
            </w:r>
          </w:p>
          <w:p w:rsidR="00912F85" w:rsidRPr="00716D04" w:rsidRDefault="00912F85" w:rsidP="00716D04">
            <w:pPr>
              <w:tabs>
                <w:tab w:val="left" w:pos="313"/>
                <w:tab w:val="left" w:pos="1827"/>
              </w:tabs>
              <w:spacing w:after="0" w:line="240" w:lineRule="auto"/>
              <w:ind w:right="99"/>
              <w:rPr>
                <w:color w:val="000000" w:themeColor="text1"/>
                <w:szCs w:val="24"/>
              </w:rPr>
            </w:pPr>
          </w:p>
          <w:p w:rsidR="00912F85" w:rsidRPr="00716D04" w:rsidRDefault="00912F85" w:rsidP="00716D04">
            <w:pPr>
              <w:tabs>
                <w:tab w:val="left" w:pos="313"/>
                <w:tab w:val="left" w:pos="1827"/>
              </w:tabs>
              <w:spacing w:after="0" w:line="240" w:lineRule="auto"/>
              <w:ind w:right="99"/>
              <w:rPr>
                <w:color w:val="000000" w:themeColor="text1"/>
                <w:szCs w:val="24"/>
              </w:rPr>
            </w:pPr>
            <w:r w:rsidRPr="00716D04">
              <w:rPr>
                <w:color w:val="000000" w:themeColor="text1"/>
                <w:szCs w:val="24"/>
              </w:rPr>
              <w:t xml:space="preserve">IKT nozare ir gan atsevišķa specializācija, piemēram, </w:t>
            </w:r>
            <w:r w:rsidR="001611B2" w:rsidRPr="00716D04">
              <w:rPr>
                <w:color w:val="000000" w:themeColor="text1"/>
                <w:szCs w:val="24"/>
              </w:rPr>
              <w:t>IT tehnoloģijas, gan horizontāla platforma: e-izglītība, e-veselība</w:t>
            </w:r>
            <w:r w:rsidR="00362FE8" w:rsidRPr="00716D04">
              <w:rPr>
                <w:color w:val="000000" w:themeColor="text1"/>
                <w:szCs w:val="24"/>
              </w:rPr>
              <w:t>, e-pārvaldība</w:t>
            </w:r>
            <w:r w:rsidR="001611B2" w:rsidRPr="00716D04">
              <w:rPr>
                <w:color w:val="000000" w:themeColor="text1"/>
                <w:szCs w:val="24"/>
              </w:rPr>
              <w:t xml:space="preserve"> u.c.</w:t>
            </w:r>
          </w:p>
          <w:p w:rsidR="00912F85" w:rsidRPr="00716D04" w:rsidRDefault="00912F85" w:rsidP="00716D04">
            <w:pPr>
              <w:tabs>
                <w:tab w:val="left" w:pos="1827"/>
              </w:tabs>
              <w:spacing w:after="0" w:line="240" w:lineRule="auto"/>
              <w:ind w:right="71"/>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lastRenderedPageBreak/>
              <w:t>Vājas izglītības iestāžu audzēkņu zināšanas.</w:t>
            </w:r>
          </w:p>
        </w:tc>
        <w:tc>
          <w:tcPr>
            <w:tcW w:w="3263" w:type="dxa"/>
          </w:tcPr>
          <w:p w:rsidR="00912F85" w:rsidRPr="00716D04" w:rsidRDefault="00912F85" w:rsidP="00716D04">
            <w:pPr>
              <w:pStyle w:val="ListParagraph"/>
              <w:numPr>
                <w:ilvl w:val="0"/>
                <w:numId w:val="31"/>
              </w:numPr>
              <w:tabs>
                <w:tab w:val="left" w:pos="338"/>
                <w:tab w:val="left" w:pos="1827"/>
              </w:tabs>
              <w:spacing w:after="0" w:line="240" w:lineRule="auto"/>
              <w:ind w:left="55" w:firstLine="0"/>
              <w:rPr>
                <w:rFonts w:ascii="Times New Roman" w:hAnsi="Times New Roman"/>
                <w:sz w:val="24"/>
                <w:szCs w:val="24"/>
              </w:rPr>
            </w:pPr>
            <w:r w:rsidRPr="00716D04">
              <w:rPr>
                <w:rFonts w:ascii="Times New Roman" w:hAnsi="Times New Roman"/>
                <w:sz w:val="24"/>
                <w:szCs w:val="24"/>
              </w:rPr>
              <w:t>Komersantu aktīva līdzdalība izglītības programmu izstrādē;</w:t>
            </w:r>
          </w:p>
          <w:p w:rsidR="00912F85" w:rsidRPr="00716D04" w:rsidRDefault="00912F85" w:rsidP="00716D04">
            <w:pPr>
              <w:pStyle w:val="ListParagraph"/>
              <w:numPr>
                <w:ilvl w:val="0"/>
                <w:numId w:val="31"/>
              </w:numPr>
              <w:tabs>
                <w:tab w:val="left" w:pos="338"/>
                <w:tab w:val="left" w:pos="1827"/>
              </w:tabs>
              <w:spacing w:after="0" w:line="240" w:lineRule="auto"/>
              <w:ind w:left="55" w:firstLine="0"/>
              <w:rPr>
                <w:rFonts w:ascii="Times New Roman" w:hAnsi="Times New Roman"/>
                <w:sz w:val="24"/>
                <w:szCs w:val="24"/>
              </w:rPr>
            </w:pPr>
            <w:r w:rsidRPr="00716D04">
              <w:rPr>
                <w:rFonts w:ascii="Times New Roman" w:hAnsi="Times New Roman"/>
                <w:sz w:val="24"/>
                <w:szCs w:val="24"/>
              </w:rPr>
              <w:t>Piešķirt finansējumu interešu izglītībai, IT pulciņiem, robotikai u.c.</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rPr>
                <w:b/>
                <w:szCs w:val="24"/>
              </w:rPr>
            </w:pPr>
            <w:r w:rsidRPr="00716D04">
              <w:rPr>
                <w:b/>
                <w:szCs w:val="24"/>
              </w:rPr>
              <w:t>N/A.</w:t>
            </w:r>
            <w:r w:rsidRPr="00716D04">
              <w:rPr>
                <w:szCs w:val="24"/>
              </w:rPr>
              <w:t xml:space="preserve"> Priekšlikums attiecas uz politikas veidošanu, sociālo partneru iesaisti un BV finansējuma piešķiršanu valsts līmenī.</w:t>
            </w: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Nozarē trūkst kvalificētu speciālistu darbam ar IKT.</w:t>
            </w:r>
          </w:p>
        </w:tc>
        <w:tc>
          <w:tcPr>
            <w:tcW w:w="3263" w:type="dxa"/>
          </w:tcPr>
          <w:p w:rsidR="00912F85" w:rsidRPr="00716D04" w:rsidRDefault="00912F85" w:rsidP="00716D04">
            <w:pPr>
              <w:tabs>
                <w:tab w:val="left" w:pos="1827"/>
              </w:tabs>
              <w:spacing w:after="0" w:line="240" w:lineRule="auto"/>
              <w:ind w:right="34"/>
              <w:rPr>
                <w:szCs w:val="24"/>
              </w:rPr>
            </w:pPr>
            <w:r w:rsidRPr="00716D04">
              <w:rPr>
                <w:szCs w:val="24"/>
              </w:rPr>
              <w:t>Augstskolu studiju programmu specializācija, īsāka laika studiju programmu izstrāde, komersantu iesaiste to izstrādē.</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rPr>
                <w:szCs w:val="24"/>
              </w:rPr>
            </w:pPr>
            <w:r w:rsidRPr="00716D04">
              <w:rPr>
                <w:szCs w:val="24"/>
              </w:rPr>
              <w:t xml:space="preserve">Priekšlikums </w:t>
            </w:r>
            <w:r w:rsidRPr="00716D04">
              <w:rPr>
                <w:b/>
                <w:szCs w:val="24"/>
              </w:rPr>
              <w:t>ņemts vērā</w:t>
            </w:r>
            <w:r w:rsidRPr="00716D04">
              <w:rPr>
                <w:szCs w:val="24"/>
              </w:rPr>
              <w:t xml:space="preserve">, atbalsts plānots ESF ietvaros. </w:t>
            </w:r>
          </w:p>
          <w:p w:rsidR="00912F85" w:rsidRPr="00716D04" w:rsidRDefault="00912F85" w:rsidP="00716D04">
            <w:pPr>
              <w:tabs>
                <w:tab w:val="left" w:pos="1827"/>
              </w:tabs>
              <w:spacing w:after="0" w:line="240" w:lineRule="auto"/>
              <w:rPr>
                <w:b/>
                <w:szCs w:val="24"/>
              </w:rPr>
            </w:pPr>
            <w:r w:rsidRPr="00716D04">
              <w:rPr>
                <w:szCs w:val="24"/>
              </w:rPr>
              <w:lastRenderedPageBreak/>
              <w:t>Augstskolām pašām programmu izveidē jāpiesaista nozares komersanti.</w:t>
            </w: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Vāja sadarbība starp komersantiem un IZM atbalsta programmu veidošanā.</w:t>
            </w:r>
          </w:p>
        </w:tc>
        <w:tc>
          <w:tcPr>
            <w:tcW w:w="3263" w:type="dxa"/>
          </w:tcPr>
          <w:p w:rsidR="00912F85" w:rsidRPr="00716D04" w:rsidRDefault="00912F85" w:rsidP="00716D04">
            <w:pPr>
              <w:tabs>
                <w:tab w:val="left" w:pos="1827"/>
              </w:tabs>
              <w:spacing w:after="0" w:line="240" w:lineRule="auto"/>
              <w:ind w:right="34"/>
              <w:rPr>
                <w:szCs w:val="24"/>
              </w:rPr>
            </w:pPr>
            <w:r w:rsidRPr="00716D04">
              <w:rPr>
                <w:szCs w:val="24"/>
              </w:rPr>
              <w:t xml:space="preserve">IKT nozares pārstāvju </w:t>
            </w:r>
            <w:r w:rsidRPr="00716D04">
              <w:rPr>
                <w:bCs/>
                <w:szCs w:val="24"/>
              </w:rPr>
              <w:t>tieša</w:t>
            </w:r>
            <w:r w:rsidRPr="00716D04">
              <w:rPr>
                <w:szCs w:val="24"/>
              </w:rPr>
              <w:t xml:space="preserve"> dalība IZM pārvaldīto atbalsta instrumentu pārvaldē: doktorantūras skolas, IKT granti studentiem, granti cilvēkresursu attīstībai, ieguldījumi infrastruktūrā.</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rPr>
                <w:b/>
                <w:szCs w:val="24"/>
              </w:rPr>
            </w:pPr>
            <w:r w:rsidRPr="00716D04">
              <w:rPr>
                <w:szCs w:val="24"/>
              </w:rPr>
              <w:t xml:space="preserve">Priekšlikums tiks </w:t>
            </w:r>
            <w:r w:rsidRPr="00716D04">
              <w:rPr>
                <w:b/>
                <w:szCs w:val="24"/>
              </w:rPr>
              <w:t>ņemts vērā</w:t>
            </w:r>
            <w:r w:rsidRPr="00716D04">
              <w:rPr>
                <w:szCs w:val="24"/>
              </w:rPr>
              <w:t>, lēmumu pieņemšanā uzaicinot piedalīties nozaru pārstāvjus.</w:t>
            </w: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Studentiem un akadēmiskajam personālam trūkst pieredzes un zināšanu par komersantu vajadzībām.</w:t>
            </w:r>
          </w:p>
        </w:tc>
        <w:tc>
          <w:tcPr>
            <w:tcW w:w="3263" w:type="dxa"/>
          </w:tcPr>
          <w:p w:rsidR="00912F85" w:rsidRPr="00716D04" w:rsidRDefault="00912F85" w:rsidP="00716D04">
            <w:pPr>
              <w:tabs>
                <w:tab w:val="left" w:pos="1827"/>
              </w:tabs>
              <w:spacing w:after="0" w:line="240" w:lineRule="auto"/>
              <w:ind w:right="34"/>
              <w:rPr>
                <w:szCs w:val="24"/>
              </w:rPr>
            </w:pPr>
            <w:r w:rsidRPr="00716D04">
              <w:rPr>
                <w:szCs w:val="24"/>
              </w:rPr>
              <w:t>Prakses vietas studējošiem un akadēmiskajam personālam uzņēmumos.</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rPr>
                <w:szCs w:val="24"/>
              </w:rPr>
            </w:pPr>
            <w:r w:rsidRPr="00716D04">
              <w:rPr>
                <w:szCs w:val="24"/>
              </w:rPr>
              <w:t xml:space="preserve">Priekšlikums </w:t>
            </w:r>
            <w:r w:rsidRPr="00716D04">
              <w:rPr>
                <w:b/>
                <w:szCs w:val="24"/>
              </w:rPr>
              <w:t>daļēji ņemts vērā</w:t>
            </w:r>
            <w:r w:rsidRPr="00716D04">
              <w:rPr>
                <w:szCs w:val="24"/>
              </w:rPr>
              <w:t>, atbalsts plānots ESF ietvaros. Studējošiem prakses vietas tiks nodrošinātas studiju programmu izstrādes ietvaros.</w:t>
            </w:r>
          </w:p>
          <w:p w:rsidR="00912F85" w:rsidRPr="00716D04" w:rsidRDefault="00912F85" w:rsidP="00716D04">
            <w:pPr>
              <w:tabs>
                <w:tab w:val="left" w:pos="1827"/>
              </w:tabs>
              <w:spacing w:after="0" w:line="240" w:lineRule="auto"/>
              <w:ind w:right="-476"/>
              <w:rPr>
                <w:b/>
                <w:szCs w:val="24"/>
              </w:rPr>
            </w:pP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Cilvēkresursu piesaistes programmas ir īstermiņa, tām trūkst turpinājuma.</w:t>
            </w:r>
          </w:p>
        </w:tc>
        <w:tc>
          <w:tcPr>
            <w:tcW w:w="3263" w:type="dxa"/>
          </w:tcPr>
          <w:p w:rsidR="00912F85" w:rsidRPr="00716D04" w:rsidRDefault="00912F85" w:rsidP="00716D04">
            <w:pPr>
              <w:tabs>
                <w:tab w:val="left" w:pos="1827"/>
              </w:tabs>
              <w:spacing w:after="0" w:line="240" w:lineRule="auto"/>
              <w:ind w:right="34"/>
              <w:rPr>
                <w:szCs w:val="24"/>
              </w:rPr>
            </w:pPr>
            <w:r w:rsidRPr="00716D04">
              <w:rPr>
                <w:szCs w:val="24"/>
              </w:rPr>
              <w:t>Nodrošināt labāku sinerģiju ar VPP un SF finanšu instrumentu plānošanu un programmu uzsākšanu.</w:t>
            </w:r>
          </w:p>
        </w:tc>
        <w:tc>
          <w:tcPr>
            <w:tcW w:w="2742" w:type="dxa"/>
          </w:tcPr>
          <w:p w:rsidR="00912F85" w:rsidRPr="00716D04" w:rsidRDefault="00912F85" w:rsidP="00716D04">
            <w:pPr>
              <w:tabs>
                <w:tab w:val="left" w:pos="1827"/>
              </w:tabs>
              <w:spacing w:after="0" w:line="240" w:lineRule="auto"/>
              <w:ind w:right="-476"/>
              <w:rPr>
                <w:szCs w:val="24"/>
              </w:rPr>
            </w:pPr>
          </w:p>
        </w:tc>
        <w:tc>
          <w:tcPr>
            <w:tcW w:w="2488" w:type="dxa"/>
          </w:tcPr>
          <w:p w:rsidR="00912F85" w:rsidRPr="00716D04" w:rsidRDefault="00912F85" w:rsidP="00716D04">
            <w:pPr>
              <w:tabs>
                <w:tab w:val="left" w:pos="1827"/>
              </w:tabs>
              <w:spacing w:after="0" w:line="240" w:lineRule="auto"/>
              <w:ind w:right="-476"/>
              <w:rPr>
                <w:b/>
                <w:szCs w:val="24"/>
              </w:rPr>
            </w:pPr>
            <w:r w:rsidRPr="00716D04">
              <w:rPr>
                <w:b/>
                <w:szCs w:val="24"/>
              </w:rPr>
              <w:t>N/A</w:t>
            </w: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Birokrātiski, neelastīgi un nepiemēroti finanšu instrumenti mainīgajai IKT jomai.</w:t>
            </w:r>
          </w:p>
        </w:tc>
        <w:tc>
          <w:tcPr>
            <w:tcW w:w="3263" w:type="dxa"/>
          </w:tcPr>
          <w:p w:rsidR="00912F85" w:rsidRPr="00716D04" w:rsidRDefault="00912F85" w:rsidP="00716D04">
            <w:pPr>
              <w:tabs>
                <w:tab w:val="left" w:pos="1827"/>
              </w:tabs>
              <w:spacing w:after="0" w:line="240" w:lineRule="auto"/>
              <w:rPr>
                <w:szCs w:val="24"/>
              </w:rPr>
            </w:pPr>
            <w:r w:rsidRPr="00716D04">
              <w:rPr>
                <w:szCs w:val="24"/>
              </w:rPr>
              <w:t>Nodrošināt elastīgu pieeju un projektu pārskatīšanu reizi ceturksnī. Finansējumu programmām atvērt nelielos apjomos, lai varētu uzlabot programmas saturu.</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rPr>
                <w:szCs w:val="24"/>
              </w:rPr>
            </w:pPr>
            <w:r w:rsidRPr="00716D04">
              <w:rPr>
                <w:szCs w:val="24"/>
              </w:rPr>
              <w:t xml:space="preserve">Priekšlikums iespēju robežās tiks </w:t>
            </w:r>
            <w:r w:rsidRPr="00716D04">
              <w:rPr>
                <w:b/>
                <w:szCs w:val="24"/>
              </w:rPr>
              <w:t>ņemts vērā</w:t>
            </w:r>
            <w:r w:rsidRPr="00716D04">
              <w:rPr>
                <w:szCs w:val="24"/>
              </w:rPr>
              <w:t xml:space="preserve">, MK noteikumu projektu izstrādes procesā. </w:t>
            </w:r>
          </w:p>
          <w:p w:rsidR="00912F85" w:rsidRPr="00716D04" w:rsidRDefault="00912F85" w:rsidP="00716D04">
            <w:pPr>
              <w:tabs>
                <w:tab w:val="left" w:pos="1827"/>
              </w:tabs>
              <w:spacing w:after="0" w:line="240" w:lineRule="auto"/>
              <w:ind w:right="-476"/>
              <w:rPr>
                <w:b/>
                <w:szCs w:val="24"/>
              </w:rPr>
            </w:pP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 xml:space="preserve">Elektronikas un elektrotehnikas nozarei trūkst atvērta tipa </w:t>
            </w:r>
            <w:r w:rsidRPr="00716D04">
              <w:rPr>
                <w:szCs w:val="24"/>
              </w:rPr>
              <w:lastRenderedPageBreak/>
              <w:t>testēšanas laboratorijas.</w:t>
            </w:r>
          </w:p>
        </w:tc>
        <w:tc>
          <w:tcPr>
            <w:tcW w:w="3263" w:type="dxa"/>
          </w:tcPr>
          <w:p w:rsidR="00912F85" w:rsidRPr="00716D04" w:rsidRDefault="00912F85" w:rsidP="00716D04">
            <w:pPr>
              <w:tabs>
                <w:tab w:val="left" w:pos="1827"/>
              </w:tabs>
              <w:spacing w:after="0" w:line="240" w:lineRule="auto"/>
              <w:ind w:right="34"/>
              <w:rPr>
                <w:szCs w:val="24"/>
              </w:rPr>
            </w:pPr>
            <w:r w:rsidRPr="00716D04">
              <w:rPr>
                <w:szCs w:val="24"/>
              </w:rPr>
              <w:lastRenderedPageBreak/>
              <w:t>Nodrošināt atbalstu koplietošanas testēšanas laboratoriju izveidei elektronikas un elektrotehnikas nozarē.</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rPr>
                <w:szCs w:val="24"/>
              </w:rPr>
            </w:pPr>
            <w:r w:rsidRPr="00716D04">
              <w:rPr>
                <w:szCs w:val="24"/>
              </w:rPr>
              <w:t xml:space="preserve">Priekšlikums tiks </w:t>
            </w:r>
            <w:r w:rsidRPr="00716D04">
              <w:rPr>
                <w:b/>
                <w:szCs w:val="24"/>
              </w:rPr>
              <w:t>ņemts vērā daļēji</w:t>
            </w:r>
            <w:r w:rsidRPr="00716D04">
              <w:rPr>
                <w:szCs w:val="24"/>
              </w:rPr>
              <w:t xml:space="preserve">, atbalsts plānots ERAF ietvaros tām infrastruktūrām, kuras </w:t>
            </w:r>
            <w:r w:rsidRPr="00716D04">
              <w:rPr>
                <w:szCs w:val="24"/>
              </w:rPr>
              <w:lastRenderedPageBreak/>
              <w:t>līdzfinansēs komersanti.</w:t>
            </w:r>
          </w:p>
          <w:p w:rsidR="00912F85" w:rsidRPr="00716D04" w:rsidRDefault="00912F85" w:rsidP="00716D04">
            <w:pPr>
              <w:tabs>
                <w:tab w:val="left" w:pos="1827"/>
              </w:tabs>
              <w:spacing w:after="0" w:line="240" w:lineRule="auto"/>
              <w:ind w:right="-476"/>
              <w:rPr>
                <w:b/>
                <w:szCs w:val="24"/>
              </w:rPr>
            </w:pP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Elektronikas un elektrotehnikas nozarei trūkst ražošanas telpas.</w:t>
            </w:r>
          </w:p>
        </w:tc>
        <w:tc>
          <w:tcPr>
            <w:tcW w:w="3263" w:type="dxa"/>
          </w:tcPr>
          <w:p w:rsidR="00912F85" w:rsidRPr="00716D04" w:rsidRDefault="00912F85" w:rsidP="00716D04">
            <w:pPr>
              <w:tabs>
                <w:tab w:val="left" w:pos="1827"/>
              </w:tabs>
              <w:spacing w:after="0" w:line="240" w:lineRule="auto"/>
              <w:rPr>
                <w:szCs w:val="24"/>
              </w:rPr>
            </w:pPr>
            <w:r w:rsidRPr="00716D04">
              <w:rPr>
                <w:szCs w:val="24"/>
              </w:rPr>
              <w:t>Paredzēt ERAF atbalstu ražošanas telpu izveidei elektronikas un elektrotehnikas nozarē.</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rPr>
                <w:szCs w:val="24"/>
              </w:rPr>
            </w:pPr>
            <w:r w:rsidRPr="00716D04">
              <w:rPr>
                <w:szCs w:val="24"/>
              </w:rPr>
              <w:t xml:space="preserve">Priekšlikums </w:t>
            </w:r>
            <w:r w:rsidRPr="00716D04">
              <w:rPr>
                <w:b/>
                <w:szCs w:val="24"/>
              </w:rPr>
              <w:t>ņemts vērā</w:t>
            </w:r>
            <w:r w:rsidRPr="00716D04">
              <w:rPr>
                <w:szCs w:val="24"/>
              </w:rPr>
              <w:t xml:space="preserve">, atbalsts plānots ERAF ietvaros. </w:t>
            </w:r>
          </w:p>
          <w:p w:rsidR="00912F85" w:rsidRPr="00716D04" w:rsidRDefault="00912F85" w:rsidP="00716D04">
            <w:pPr>
              <w:tabs>
                <w:tab w:val="left" w:pos="1827"/>
              </w:tabs>
              <w:spacing w:after="0" w:line="240" w:lineRule="auto"/>
              <w:ind w:right="-476"/>
              <w:rPr>
                <w:b/>
                <w:szCs w:val="24"/>
              </w:rPr>
            </w:pP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MVU nav tehnoloģiski orientēti, trūkst zināšanu par risinājumiem, ko var dot IKT.</w:t>
            </w:r>
          </w:p>
        </w:tc>
        <w:tc>
          <w:tcPr>
            <w:tcW w:w="3263" w:type="dxa"/>
          </w:tcPr>
          <w:p w:rsidR="00912F85" w:rsidRPr="00716D04" w:rsidRDefault="00912F85" w:rsidP="00716D04">
            <w:pPr>
              <w:tabs>
                <w:tab w:val="left" w:pos="1827"/>
              </w:tabs>
              <w:spacing w:after="0" w:line="240" w:lineRule="auto"/>
              <w:ind w:right="34"/>
              <w:rPr>
                <w:szCs w:val="24"/>
              </w:rPr>
            </w:pPr>
            <w:r w:rsidRPr="00716D04">
              <w:rPr>
                <w:szCs w:val="24"/>
              </w:rPr>
              <w:t>Atvērt ERAF programmu MVU tehnoloģisko vajadzību nodrošināšanai, t.sk. ar IKT palīdzību.</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ind w:right="33"/>
              <w:rPr>
                <w:szCs w:val="24"/>
              </w:rPr>
            </w:pPr>
            <w:r w:rsidRPr="00716D04">
              <w:rPr>
                <w:szCs w:val="24"/>
              </w:rPr>
              <w:t xml:space="preserve">Priekšlikums </w:t>
            </w:r>
            <w:r w:rsidRPr="00716D04">
              <w:rPr>
                <w:b/>
                <w:szCs w:val="24"/>
              </w:rPr>
              <w:t>izdiskutējams</w:t>
            </w:r>
            <w:r w:rsidRPr="00716D04">
              <w:rPr>
                <w:szCs w:val="24"/>
              </w:rPr>
              <w:t xml:space="preserve"> EM SF atbalsta instrumentu precizēšanās laikā EM.</w:t>
            </w: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Nozarē nav attīstīta tehnoloģiskā parka, kas sekmē klasteru veidošanos.</w:t>
            </w:r>
          </w:p>
        </w:tc>
        <w:tc>
          <w:tcPr>
            <w:tcW w:w="3263" w:type="dxa"/>
          </w:tcPr>
          <w:p w:rsidR="00912F85" w:rsidRPr="00716D04" w:rsidRDefault="00912F85" w:rsidP="00716D04">
            <w:pPr>
              <w:pStyle w:val="ListParagraph"/>
              <w:numPr>
                <w:ilvl w:val="0"/>
                <w:numId w:val="32"/>
              </w:numPr>
              <w:tabs>
                <w:tab w:val="left" w:pos="338"/>
                <w:tab w:val="left" w:pos="1827"/>
              </w:tabs>
              <w:spacing w:after="0" w:line="240" w:lineRule="auto"/>
              <w:ind w:left="0" w:right="34" w:firstLine="55"/>
              <w:rPr>
                <w:rFonts w:ascii="Times New Roman" w:hAnsi="Times New Roman"/>
                <w:sz w:val="24"/>
                <w:szCs w:val="24"/>
              </w:rPr>
            </w:pPr>
            <w:r w:rsidRPr="00716D04">
              <w:rPr>
                <w:rFonts w:ascii="Times New Roman" w:hAnsi="Times New Roman"/>
                <w:sz w:val="24"/>
                <w:szCs w:val="24"/>
              </w:rPr>
              <w:t>Valstī izveidot iestādi pēc VTT principa, veidojot sinerģiju starp VNPC un KC.</w:t>
            </w:r>
          </w:p>
          <w:p w:rsidR="00912F85" w:rsidRPr="00716D04" w:rsidRDefault="00912F85" w:rsidP="00716D04">
            <w:pPr>
              <w:pStyle w:val="ListParagraph"/>
              <w:numPr>
                <w:ilvl w:val="0"/>
                <w:numId w:val="32"/>
              </w:numPr>
              <w:tabs>
                <w:tab w:val="left" w:pos="338"/>
                <w:tab w:val="left" w:pos="1827"/>
              </w:tabs>
              <w:spacing w:after="0" w:line="240" w:lineRule="auto"/>
              <w:ind w:left="0" w:right="34" w:firstLine="55"/>
              <w:rPr>
                <w:rFonts w:ascii="Times New Roman" w:hAnsi="Times New Roman"/>
                <w:sz w:val="24"/>
                <w:szCs w:val="24"/>
              </w:rPr>
            </w:pPr>
            <w:r w:rsidRPr="00716D04">
              <w:rPr>
                <w:rFonts w:ascii="Times New Roman" w:hAnsi="Times New Roman"/>
                <w:sz w:val="24"/>
                <w:szCs w:val="24"/>
              </w:rPr>
              <w:t>Turpināt KC programmu.</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pStyle w:val="ListParagraph"/>
              <w:numPr>
                <w:ilvl w:val="0"/>
                <w:numId w:val="33"/>
              </w:numPr>
              <w:tabs>
                <w:tab w:val="left" w:pos="318"/>
                <w:tab w:val="left" w:pos="1827"/>
              </w:tabs>
              <w:spacing w:after="0" w:line="240" w:lineRule="auto"/>
              <w:ind w:left="34" w:right="33"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izdiskutējams</w:t>
            </w:r>
            <w:r w:rsidRPr="00716D04">
              <w:rPr>
                <w:rFonts w:ascii="Times New Roman" w:hAnsi="Times New Roman"/>
                <w:sz w:val="24"/>
                <w:szCs w:val="24"/>
              </w:rPr>
              <w:t xml:space="preserve"> EM SF atbalsta instrumentu precizēšanās laikā EM;</w:t>
            </w:r>
          </w:p>
          <w:p w:rsidR="00912F85" w:rsidRPr="00716D04" w:rsidRDefault="00912F85" w:rsidP="00716D04">
            <w:pPr>
              <w:pStyle w:val="ListParagraph"/>
              <w:numPr>
                <w:ilvl w:val="0"/>
                <w:numId w:val="33"/>
              </w:numPr>
              <w:tabs>
                <w:tab w:val="left" w:pos="318"/>
                <w:tab w:val="left" w:pos="1827"/>
              </w:tabs>
              <w:spacing w:after="0" w:line="240" w:lineRule="auto"/>
              <w:ind w:left="34" w:firstLine="0"/>
              <w:rPr>
                <w:rFonts w:ascii="Times New Roman" w:hAnsi="Times New Roman"/>
                <w:b/>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 xml:space="preserve">ņemts vērā </w:t>
            </w:r>
            <w:r w:rsidRPr="00716D04">
              <w:rPr>
                <w:rFonts w:ascii="Times New Roman" w:hAnsi="Times New Roman"/>
                <w:sz w:val="24"/>
                <w:szCs w:val="24"/>
              </w:rPr>
              <w:t>ERAF ietvaros.</w:t>
            </w:r>
          </w:p>
        </w:tc>
      </w:tr>
      <w:tr w:rsidR="00912F85" w:rsidRPr="00716D04" w:rsidTr="00012136">
        <w:tc>
          <w:tcPr>
            <w:tcW w:w="2547" w:type="dxa"/>
            <w:vMerge/>
          </w:tcPr>
          <w:p w:rsidR="00912F85" w:rsidRPr="00716D04" w:rsidRDefault="00912F85" w:rsidP="00716D04">
            <w:pPr>
              <w:tabs>
                <w:tab w:val="left" w:pos="1827"/>
              </w:tabs>
              <w:spacing w:after="0" w:line="240" w:lineRule="auto"/>
              <w:ind w:right="-476"/>
              <w:rPr>
                <w:b/>
                <w:szCs w:val="24"/>
              </w:rPr>
            </w:pPr>
          </w:p>
        </w:tc>
        <w:tc>
          <w:tcPr>
            <w:tcW w:w="2138" w:type="dxa"/>
          </w:tcPr>
          <w:p w:rsidR="00912F85" w:rsidRPr="00716D04" w:rsidRDefault="00912F85" w:rsidP="00716D04">
            <w:pPr>
              <w:tabs>
                <w:tab w:val="left" w:pos="1827"/>
              </w:tabs>
              <w:spacing w:after="0" w:line="240" w:lineRule="auto"/>
              <w:rPr>
                <w:szCs w:val="24"/>
              </w:rPr>
            </w:pPr>
            <w:r w:rsidRPr="00716D04">
              <w:rPr>
                <w:szCs w:val="24"/>
              </w:rPr>
              <w:t>Akadēmiskā un zinātniskā personāla darba laika noslodzes aprēķina un apmaksas regulējums ir neelastīgs un traucē zinātnieku un komersantu sadarbības veidošanai.</w:t>
            </w:r>
          </w:p>
        </w:tc>
        <w:tc>
          <w:tcPr>
            <w:tcW w:w="3263" w:type="dxa"/>
          </w:tcPr>
          <w:p w:rsidR="00912F85" w:rsidRPr="00716D04" w:rsidRDefault="00912F85" w:rsidP="00716D04">
            <w:pPr>
              <w:tabs>
                <w:tab w:val="left" w:pos="1827"/>
              </w:tabs>
              <w:spacing w:after="0" w:line="240" w:lineRule="auto"/>
              <w:ind w:right="34"/>
              <w:rPr>
                <w:szCs w:val="24"/>
              </w:rPr>
            </w:pPr>
            <w:r w:rsidRPr="00716D04">
              <w:rPr>
                <w:szCs w:val="24"/>
              </w:rPr>
              <w:t>Izstrādāt grozījumus darba laika uzskaiti un apmaksu regulējošos normatīvajos aktos.</w:t>
            </w:r>
          </w:p>
        </w:tc>
        <w:tc>
          <w:tcPr>
            <w:tcW w:w="2742" w:type="dxa"/>
          </w:tcPr>
          <w:p w:rsidR="00912F85" w:rsidRPr="00716D04" w:rsidRDefault="00912F85" w:rsidP="00716D04">
            <w:pPr>
              <w:tabs>
                <w:tab w:val="left" w:pos="1827"/>
              </w:tabs>
              <w:spacing w:after="0" w:line="240" w:lineRule="auto"/>
              <w:ind w:right="-476"/>
              <w:rPr>
                <w:b/>
                <w:szCs w:val="24"/>
              </w:rPr>
            </w:pPr>
          </w:p>
        </w:tc>
        <w:tc>
          <w:tcPr>
            <w:tcW w:w="2488" w:type="dxa"/>
          </w:tcPr>
          <w:p w:rsidR="00912F85" w:rsidRPr="00716D04" w:rsidRDefault="00912F85" w:rsidP="00716D04">
            <w:pPr>
              <w:tabs>
                <w:tab w:val="left" w:pos="1827"/>
              </w:tabs>
              <w:spacing w:after="0" w:line="240" w:lineRule="auto"/>
              <w:ind w:right="-476"/>
              <w:rPr>
                <w:b/>
                <w:szCs w:val="24"/>
              </w:rPr>
            </w:pPr>
            <w:r w:rsidRPr="00716D04">
              <w:rPr>
                <w:b/>
                <w:szCs w:val="24"/>
              </w:rPr>
              <w:t>N/A.</w:t>
            </w:r>
          </w:p>
        </w:tc>
      </w:tr>
      <w:tr w:rsidR="00946659" w:rsidRPr="00716D04" w:rsidTr="00012136">
        <w:tc>
          <w:tcPr>
            <w:tcW w:w="2547" w:type="dxa"/>
            <w:vMerge w:val="restart"/>
          </w:tcPr>
          <w:p w:rsidR="00946659" w:rsidRPr="00716D04" w:rsidRDefault="00946659" w:rsidP="00716D04">
            <w:pPr>
              <w:tabs>
                <w:tab w:val="left" w:pos="1827"/>
              </w:tabs>
              <w:spacing w:after="0" w:line="240" w:lineRule="auto"/>
              <w:ind w:right="-476"/>
              <w:rPr>
                <w:b/>
                <w:szCs w:val="24"/>
              </w:rPr>
            </w:pPr>
          </w:p>
          <w:p w:rsidR="00946659" w:rsidRPr="00716D04" w:rsidRDefault="00946659" w:rsidP="00716D04">
            <w:pPr>
              <w:tabs>
                <w:tab w:val="left" w:pos="1827"/>
              </w:tabs>
              <w:spacing w:after="0" w:line="240" w:lineRule="auto"/>
              <w:ind w:right="-476"/>
              <w:rPr>
                <w:b/>
                <w:szCs w:val="24"/>
              </w:rPr>
            </w:pPr>
            <w:r w:rsidRPr="00716D04">
              <w:rPr>
                <w:b/>
                <w:szCs w:val="24"/>
              </w:rPr>
              <w:t>Biomedicīna un biotehnoloģijas</w:t>
            </w:r>
          </w:p>
          <w:p w:rsidR="00946659" w:rsidRPr="00716D04" w:rsidRDefault="00946659" w:rsidP="00716D04">
            <w:pPr>
              <w:tabs>
                <w:tab w:val="left" w:pos="1827"/>
              </w:tabs>
              <w:spacing w:after="0" w:line="240" w:lineRule="auto"/>
              <w:ind w:right="-476"/>
              <w:rPr>
                <w:b/>
                <w:szCs w:val="24"/>
              </w:rPr>
            </w:pPr>
          </w:p>
          <w:p w:rsidR="00946659" w:rsidRPr="00716D04" w:rsidRDefault="00946659" w:rsidP="00716D04">
            <w:pPr>
              <w:tabs>
                <w:tab w:val="left" w:pos="1827"/>
              </w:tabs>
              <w:spacing w:after="0" w:line="240" w:lineRule="auto"/>
              <w:rPr>
                <w:color w:val="000000" w:themeColor="text1"/>
                <w:szCs w:val="24"/>
              </w:rPr>
            </w:pPr>
            <w:r w:rsidRPr="00716D04">
              <w:rPr>
                <w:b/>
                <w:szCs w:val="24"/>
              </w:rPr>
              <w:t xml:space="preserve">Priekšlikumi </w:t>
            </w:r>
            <w:r w:rsidRPr="00716D04">
              <w:rPr>
                <w:b/>
                <w:color w:val="000000" w:themeColor="text1"/>
                <w:szCs w:val="24"/>
              </w:rPr>
              <w:t>specifisko nišu izvēlei</w:t>
            </w:r>
            <w:r w:rsidR="00734380" w:rsidRPr="00716D04">
              <w:rPr>
                <w:b/>
                <w:color w:val="000000" w:themeColor="text1"/>
                <w:szCs w:val="24"/>
              </w:rPr>
              <w:t xml:space="preserve"> saskaņā ar 15.oktobra diskusijā panākto vienošanos</w:t>
            </w:r>
            <w:r w:rsidRPr="00716D04">
              <w:rPr>
                <w:color w:val="000000" w:themeColor="text1"/>
                <w:szCs w:val="24"/>
              </w:rPr>
              <w:t>:</w:t>
            </w:r>
          </w:p>
          <w:p w:rsidR="00946659" w:rsidRPr="00716D04" w:rsidRDefault="00946659" w:rsidP="00716D04">
            <w:pPr>
              <w:tabs>
                <w:tab w:val="left" w:pos="1827"/>
              </w:tabs>
              <w:spacing w:after="0" w:line="240" w:lineRule="auto"/>
              <w:rPr>
                <w:b/>
                <w:szCs w:val="24"/>
              </w:rPr>
            </w:pPr>
          </w:p>
          <w:p w:rsidR="003B6DFB" w:rsidRPr="00716D04" w:rsidRDefault="003B6DFB" w:rsidP="00716D04">
            <w:pPr>
              <w:pStyle w:val="ListParagraph"/>
              <w:numPr>
                <w:ilvl w:val="0"/>
                <w:numId w:val="40"/>
              </w:numPr>
              <w:spacing w:after="0" w:line="240" w:lineRule="auto"/>
              <w:jc w:val="both"/>
              <w:rPr>
                <w:rFonts w:ascii="Times New Roman" w:hAnsi="Times New Roman"/>
              </w:rPr>
            </w:pPr>
            <w:r w:rsidRPr="00716D04">
              <w:rPr>
                <w:rFonts w:ascii="Times New Roman" w:hAnsi="Times New Roman"/>
              </w:rPr>
              <w:t xml:space="preserve">Farmaceitisko un </w:t>
            </w:r>
            <w:proofErr w:type="spellStart"/>
            <w:r w:rsidRPr="00716D04">
              <w:rPr>
                <w:rFonts w:ascii="Times New Roman" w:hAnsi="Times New Roman"/>
              </w:rPr>
              <w:t>bioaktīvo</w:t>
            </w:r>
            <w:proofErr w:type="spellEnd"/>
            <w:r w:rsidRPr="00716D04">
              <w:rPr>
                <w:rFonts w:ascii="Times New Roman" w:hAnsi="Times New Roman"/>
              </w:rPr>
              <w:t xml:space="preserve"> vielu iegūšanas </w:t>
            </w:r>
            <w:proofErr w:type="spellStart"/>
            <w:r w:rsidRPr="00716D04">
              <w:rPr>
                <w:rFonts w:ascii="Times New Roman" w:hAnsi="Times New Roman"/>
              </w:rPr>
              <w:t>kīmiskās</w:t>
            </w:r>
            <w:proofErr w:type="spellEnd"/>
            <w:r w:rsidRPr="00716D04">
              <w:rPr>
                <w:rFonts w:ascii="Times New Roman" w:hAnsi="Times New Roman"/>
              </w:rPr>
              <w:t xml:space="preserve"> un </w:t>
            </w:r>
            <w:proofErr w:type="spellStart"/>
            <w:r w:rsidRPr="00716D04">
              <w:rPr>
                <w:rFonts w:ascii="Times New Roman" w:hAnsi="Times New Roman"/>
              </w:rPr>
              <w:t>biotehnoloģiskās</w:t>
            </w:r>
            <w:proofErr w:type="spellEnd"/>
            <w:r w:rsidRPr="00716D04">
              <w:rPr>
                <w:rFonts w:ascii="Times New Roman" w:hAnsi="Times New Roman"/>
              </w:rPr>
              <w:t xml:space="preserve"> metodes un produkti;</w:t>
            </w:r>
          </w:p>
          <w:p w:rsidR="003B6DFB" w:rsidRPr="00716D04" w:rsidRDefault="003B6DFB" w:rsidP="00716D04">
            <w:pPr>
              <w:pStyle w:val="ListParagraph"/>
              <w:numPr>
                <w:ilvl w:val="0"/>
                <w:numId w:val="40"/>
              </w:numPr>
              <w:spacing w:after="0" w:line="240" w:lineRule="auto"/>
              <w:jc w:val="both"/>
              <w:rPr>
                <w:rFonts w:ascii="Times New Roman" w:hAnsi="Times New Roman"/>
              </w:rPr>
            </w:pPr>
            <w:r w:rsidRPr="00716D04">
              <w:rPr>
                <w:rFonts w:ascii="Times New Roman" w:hAnsi="Times New Roman"/>
              </w:rPr>
              <w:t>Jaunu un esošo humāno un veterināro zāļu izstrāde un izpēte;</w:t>
            </w:r>
          </w:p>
          <w:p w:rsidR="003B6DFB" w:rsidRPr="00716D04" w:rsidRDefault="003B6DFB" w:rsidP="00716D04">
            <w:pPr>
              <w:pStyle w:val="ListParagraph"/>
              <w:numPr>
                <w:ilvl w:val="0"/>
                <w:numId w:val="40"/>
              </w:numPr>
              <w:spacing w:after="0" w:line="240" w:lineRule="auto"/>
              <w:jc w:val="both"/>
              <w:rPr>
                <w:rFonts w:ascii="Times New Roman" w:hAnsi="Times New Roman"/>
              </w:rPr>
            </w:pPr>
            <w:r w:rsidRPr="00716D04">
              <w:rPr>
                <w:rFonts w:ascii="Times New Roman" w:hAnsi="Times New Roman"/>
              </w:rPr>
              <w:t>Molekulārās un individualizētās ārstēšanas un diagnostikas metodes un šūnu tehnoloģijas;</w:t>
            </w:r>
          </w:p>
          <w:p w:rsidR="00C73EA2" w:rsidRPr="00716D04" w:rsidRDefault="003B6DFB" w:rsidP="00716D04">
            <w:pPr>
              <w:pStyle w:val="ListParagraph"/>
              <w:numPr>
                <w:ilvl w:val="0"/>
                <w:numId w:val="40"/>
              </w:numPr>
              <w:tabs>
                <w:tab w:val="left" w:pos="7371"/>
              </w:tabs>
              <w:spacing w:after="0" w:line="240" w:lineRule="auto"/>
              <w:ind w:right="6"/>
              <w:jc w:val="both"/>
              <w:rPr>
                <w:rFonts w:ascii="Times New Roman" w:hAnsi="Times New Roman"/>
                <w:sz w:val="24"/>
                <w:szCs w:val="24"/>
              </w:rPr>
            </w:pPr>
            <w:r w:rsidRPr="00716D04">
              <w:rPr>
                <w:rFonts w:ascii="Times New Roman" w:hAnsi="Times New Roman"/>
              </w:rPr>
              <w:t xml:space="preserve">Funkcionālā pārtika, ārstnieciskā kosmētika un </w:t>
            </w:r>
            <w:proofErr w:type="spellStart"/>
            <w:r w:rsidRPr="00716D04">
              <w:rPr>
                <w:rFonts w:ascii="Times New Roman" w:hAnsi="Times New Roman"/>
              </w:rPr>
              <w:t>bioaktīvi</w:t>
            </w:r>
            <w:proofErr w:type="spellEnd"/>
            <w:r w:rsidRPr="00716D04">
              <w:rPr>
                <w:rFonts w:ascii="Times New Roman" w:hAnsi="Times New Roman"/>
              </w:rPr>
              <w:t xml:space="preserve"> dabas vielu produkti.</w:t>
            </w:r>
            <w:r w:rsidR="00C73EA2" w:rsidRPr="00716D04">
              <w:rPr>
                <w:rFonts w:ascii="Times New Roman" w:hAnsi="Times New Roman"/>
                <w:sz w:val="24"/>
                <w:szCs w:val="24"/>
              </w:rPr>
              <w:t>.</w:t>
            </w:r>
          </w:p>
          <w:p w:rsidR="00946659" w:rsidRPr="00716D04" w:rsidRDefault="00946659" w:rsidP="00716D04">
            <w:pPr>
              <w:tabs>
                <w:tab w:val="left" w:pos="1827"/>
              </w:tabs>
              <w:spacing w:after="0" w:line="240" w:lineRule="auto"/>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lastRenderedPageBreak/>
              <w:t xml:space="preserve">Cilvēkresursu sadrumstalotība un </w:t>
            </w:r>
            <w:r w:rsidRPr="00716D04">
              <w:rPr>
                <w:szCs w:val="24"/>
              </w:rPr>
              <w:lastRenderedPageBreak/>
              <w:t>savstarpēja konkurence</w:t>
            </w:r>
          </w:p>
        </w:tc>
        <w:tc>
          <w:tcPr>
            <w:tcW w:w="3263" w:type="dxa"/>
          </w:tcPr>
          <w:p w:rsidR="00946659" w:rsidRPr="00716D04" w:rsidRDefault="00946659" w:rsidP="00716D04">
            <w:pPr>
              <w:pStyle w:val="ListParagraph"/>
              <w:numPr>
                <w:ilvl w:val="0"/>
                <w:numId w:val="35"/>
              </w:numPr>
              <w:tabs>
                <w:tab w:val="left" w:pos="305"/>
                <w:tab w:val="left" w:pos="1827"/>
              </w:tabs>
              <w:spacing w:after="0" w:line="240" w:lineRule="auto"/>
              <w:ind w:left="22" w:right="34" w:firstLine="0"/>
              <w:rPr>
                <w:rFonts w:ascii="Times New Roman" w:hAnsi="Times New Roman"/>
                <w:sz w:val="24"/>
                <w:szCs w:val="24"/>
              </w:rPr>
            </w:pPr>
            <w:r w:rsidRPr="00716D04">
              <w:rPr>
                <w:rFonts w:ascii="Times New Roman" w:hAnsi="Times New Roman"/>
                <w:sz w:val="24"/>
                <w:szCs w:val="24"/>
              </w:rPr>
              <w:lastRenderedPageBreak/>
              <w:t>Izveidot tematisku doktorantūras centru veselības nozarē.</w:t>
            </w:r>
          </w:p>
          <w:p w:rsidR="00946659" w:rsidRPr="00716D04" w:rsidRDefault="00946659" w:rsidP="00716D04">
            <w:pPr>
              <w:pStyle w:val="ListParagraph"/>
              <w:numPr>
                <w:ilvl w:val="0"/>
                <w:numId w:val="35"/>
              </w:numPr>
              <w:tabs>
                <w:tab w:val="left" w:pos="305"/>
                <w:tab w:val="left" w:pos="1827"/>
              </w:tabs>
              <w:spacing w:after="0" w:line="240" w:lineRule="auto"/>
              <w:ind w:left="22" w:right="34" w:firstLine="0"/>
              <w:rPr>
                <w:rFonts w:ascii="Times New Roman" w:hAnsi="Times New Roman"/>
                <w:sz w:val="24"/>
                <w:szCs w:val="24"/>
              </w:rPr>
            </w:pPr>
            <w:r w:rsidRPr="00716D04">
              <w:rPr>
                <w:rFonts w:ascii="Times New Roman" w:hAnsi="Times New Roman"/>
                <w:sz w:val="24"/>
                <w:szCs w:val="24"/>
              </w:rPr>
              <w:lastRenderedPageBreak/>
              <w:t>Izstrādāt Latvijas zinātnisko infrastruktūru ceļa karti, tai skaitā ESFRI objektu ceļa karti.</w:t>
            </w:r>
          </w:p>
          <w:p w:rsidR="00946659" w:rsidRPr="00716D04" w:rsidRDefault="00946659" w:rsidP="00716D04">
            <w:pPr>
              <w:pStyle w:val="ListParagraph"/>
              <w:numPr>
                <w:ilvl w:val="0"/>
                <w:numId w:val="35"/>
              </w:numPr>
              <w:tabs>
                <w:tab w:val="left" w:pos="305"/>
                <w:tab w:val="left" w:pos="1827"/>
              </w:tabs>
              <w:spacing w:after="0" w:line="240" w:lineRule="auto"/>
              <w:ind w:left="22" w:right="34" w:hanging="22"/>
              <w:rPr>
                <w:rFonts w:ascii="Times New Roman" w:hAnsi="Times New Roman"/>
                <w:sz w:val="24"/>
                <w:szCs w:val="24"/>
              </w:rPr>
            </w:pPr>
            <w:r w:rsidRPr="00716D04">
              <w:rPr>
                <w:rFonts w:ascii="Times New Roman" w:hAnsi="Times New Roman"/>
                <w:sz w:val="24"/>
                <w:szCs w:val="24"/>
              </w:rPr>
              <w:t>Plānot VNPC tālāku attīstību, saskaņojot centru darbību ar valsts pētījumu projektu tēmām.</w:t>
            </w:r>
          </w:p>
        </w:tc>
        <w:tc>
          <w:tcPr>
            <w:tcW w:w="2742" w:type="dxa"/>
          </w:tcPr>
          <w:p w:rsidR="00946659" w:rsidRPr="00716D04" w:rsidRDefault="00946659" w:rsidP="00716D04">
            <w:pPr>
              <w:tabs>
                <w:tab w:val="left" w:pos="1827"/>
              </w:tabs>
              <w:spacing w:after="0" w:line="240" w:lineRule="auto"/>
              <w:ind w:right="-476"/>
              <w:rPr>
                <w:b/>
                <w:szCs w:val="24"/>
              </w:rPr>
            </w:pPr>
          </w:p>
        </w:tc>
        <w:tc>
          <w:tcPr>
            <w:tcW w:w="2488" w:type="dxa"/>
          </w:tcPr>
          <w:p w:rsidR="00946659" w:rsidRPr="00716D04" w:rsidRDefault="00946659" w:rsidP="00716D04">
            <w:pPr>
              <w:pStyle w:val="ListParagraph"/>
              <w:numPr>
                <w:ilvl w:val="0"/>
                <w:numId w:val="37"/>
              </w:numPr>
              <w:tabs>
                <w:tab w:val="left" w:pos="396"/>
                <w:tab w:val="left" w:pos="1827"/>
              </w:tabs>
              <w:spacing w:after="0" w:line="240" w:lineRule="auto"/>
              <w:ind w:left="0"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 xml:space="preserve">ņemts vērā </w:t>
            </w:r>
            <w:r w:rsidRPr="00716D04">
              <w:rPr>
                <w:rFonts w:ascii="Times New Roman" w:hAnsi="Times New Roman"/>
                <w:sz w:val="24"/>
                <w:szCs w:val="24"/>
              </w:rPr>
              <w:t>ERAF ietvaros.</w:t>
            </w:r>
          </w:p>
          <w:p w:rsidR="00946659" w:rsidRPr="00716D04" w:rsidRDefault="00946659" w:rsidP="00716D04">
            <w:pPr>
              <w:pStyle w:val="ListParagraph"/>
              <w:numPr>
                <w:ilvl w:val="0"/>
                <w:numId w:val="37"/>
              </w:numPr>
              <w:tabs>
                <w:tab w:val="left" w:pos="396"/>
                <w:tab w:val="left" w:pos="1827"/>
              </w:tabs>
              <w:spacing w:after="0" w:line="240" w:lineRule="auto"/>
              <w:ind w:left="0" w:firstLine="0"/>
              <w:rPr>
                <w:rFonts w:ascii="Times New Roman" w:hAnsi="Times New Roman"/>
                <w:sz w:val="24"/>
                <w:szCs w:val="24"/>
              </w:rPr>
            </w:pPr>
            <w:r w:rsidRPr="00716D04">
              <w:rPr>
                <w:rFonts w:ascii="Times New Roman" w:hAnsi="Times New Roman"/>
                <w:sz w:val="24"/>
                <w:szCs w:val="24"/>
              </w:rPr>
              <w:lastRenderedPageBreak/>
              <w:t xml:space="preserve">Priekšlikums </w:t>
            </w:r>
            <w:r w:rsidRPr="00716D04">
              <w:rPr>
                <w:rFonts w:ascii="Times New Roman" w:hAnsi="Times New Roman"/>
                <w:b/>
                <w:sz w:val="24"/>
                <w:szCs w:val="24"/>
              </w:rPr>
              <w:t>nodots izskatīšanai</w:t>
            </w:r>
            <w:r w:rsidRPr="00716D04">
              <w:rPr>
                <w:rFonts w:ascii="Times New Roman" w:hAnsi="Times New Roman"/>
                <w:sz w:val="24"/>
                <w:szCs w:val="24"/>
              </w:rPr>
              <w:t xml:space="preserve"> zinātnes politikas veidotājiem.</w:t>
            </w:r>
          </w:p>
          <w:p w:rsidR="00946659" w:rsidRPr="00716D04" w:rsidRDefault="00946659" w:rsidP="00716D04">
            <w:pPr>
              <w:pStyle w:val="ListParagraph"/>
              <w:numPr>
                <w:ilvl w:val="0"/>
                <w:numId w:val="37"/>
              </w:numPr>
              <w:tabs>
                <w:tab w:val="left" w:pos="396"/>
                <w:tab w:val="left" w:pos="1827"/>
              </w:tabs>
              <w:spacing w:after="0" w:line="240" w:lineRule="auto"/>
              <w:ind w:left="0" w:firstLine="0"/>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 xml:space="preserve">ņemts vērā daļēji: </w:t>
            </w:r>
            <w:r w:rsidRPr="00716D04">
              <w:rPr>
                <w:rFonts w:ascii="Times New Roman" w:hAnsi="Times New Roman"/>
                <w:sz w:val="24"/>
                <w:szCs w:val="24"/>
              </w:rPr>
              <w:t>VNPC tālākā attīstība pēc izveidoto VNPC rezultātu izvērtējuma plānota ERAF ietvaros; valsts pētījumu programmas ar VNPC plānots sinerģiski saskaņot pēc VNPC izvērtēšanas.</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 xml:space="preserve">Trūkst speciālistu, kas spētu novērtēt fizikāli ķīmiskās īpašības, toksikoloģiju, </w:t>
            </w:r>
            <w:proofErr w:type="spellStart"/>
            <w:r w:rsidRPr="00716D04">
              <w:rPr>
                <w:szCs w:val="24"/>
              </w:rPr>
              <w:t>ekotoksikoloģiju</w:t>
            </w:r>
            <w:proofErr w:type="spellEnd"/>
            <w:r w:rsidRPr="00716D04">
              <w:rPr>
                <w:szCs w:val="24"/>
              </w:rPr>
              <w:t>.</w:t>
            </w:r>
          </w:p>
        </w:tc>
        <w:tc>
          <w:tcPr>
            <w:tcW w:w="3263" w:type="dxa"/>
          </w:tcPr>
          <w:p w:rsidR="00946659" w:rsidRPr="00716D04" w:rsidRDefault="00946659" w:rsidP="00716D04">
            <w:pPr>
              <w:pStyle w:val="ListParagraph"/>
              <w:numPr>
                <w:ilvl w:val="0"/>
                <w:numId w:val="36"/>
              </w:numPr>
              <w:tabs>
                <w:tab w:val="left" w:pos="305"/>
                <w:tab w:val="left" w:pos="1827"/>
              </w:tabs>
              <w:spacing w:after="0" w:line="240" w:lineRule="auto"/>
              <w:ind w:left="22" w:right="34" w:firstLine="0"/>
              <w:rPr>
                <w:rFonts w:ascii="Times New Roman" w:hAnsi="Times New Roman"/>
                <w:sz w:val="24"/>
                <w:szCs w:val="24"/>
              </w:rPr>
            </w:pPr>
            <w:r w:rsidRPr="00716D04">
              <w:rPr>
                <w:rFonts w:ascii="Times New Roman" w:hAnsi="Times New Roman"/>
                <w:sz w:val="24"/>
                <w:szCs w:val="24"/>
              </w:rPr>
              <w:t>Izveidot ekselentu profesionālās izglītības centru biomedicīnā un biotehnoloģijās.</w:t>
            </w:r>
          </w:p>
          <w:p w:rsidR="00946659" w:rsidRPr="00716D04" w:rsidRDefault="00946659" w:rsidP="00716D04">
            <w:pPr>
              <w:pStyle w:val="ListParagraph"/>
              <w:numPr>
                <w:ilvl w:val="0"/>
                <w:numId w:val="36"/>
              </w:numPr>
              <w:tabs>
                <w:tab w:val="left" w:pos="305"/>
                <w:tab w:val="left" w:pos="1827"/>
              </w:tabs>
              <w:spacing w:after="0" w:line="240" w:lineRule="auto"/>
              <w:ind w:left="22" w:right="34" w:firstLine="0"/>
              <w:rPr>
                <w:rFonts w:ascii="Times New Roman" w:hAnsi="Times New Roman"/>
                <w:sz w:val="24"/>
                <w:szCs w:val="24"/>
              </w:rPr>
            </w:pPr>
            <w:r w:rsidRPr="00716D04">
              <w:rPr>
                <w:rFonts w:ascii="Times New Roman" w:hAnsi="Times New Roman"/>
                <w:sz w:val="24"/>
                <w:szCs w:val="24"/>
              </w:rPr>
              <w:t>Intensīvāk sasaistīt pētniecības komponentes veselības aprūpes reglamentēto profesiju programmās.</w:t>
            </w:r>
          </w:p>
        </w:tc>
        <w:tc>
          <w:tcPr>
            <w:tcW w:w="2742" w:type="dxa"/>
          </w:tcPr>
          <w:p w:rsidR="00946659" w:rsidRPr="00716D04" w:rsidRDefault="00946659" w:rsidP="00716D04">
            <w:pPr>
              <w:tabs>
                <w:tab w:val="left" w:pos="1827"/>
              </w:tabs>
              <w:spacing w:after="0" w:line="240" w:lineRule="auto"/>
              <w:ind w:right="-476"/>
              <w:rPr>
                <w:b/>
                <w:szCs w:val="24"/>
              </w:rPr>
            </w:pPr>
          </w:p>
        </w:tc>
        <w:tc>
          <w:tcPr>
            <w:tcW w:w="2488" w:type="dxa"/>
          </w:tcPr>
          <w:p w:rsidR="00946659" w:rsidRPr="00716D04" w:rsidRDefault="00946659" w:rsidP="00716D04">
            <w:pPr>
              <w:pStyle w:val="ListParagraph"/>
              <w:numPr>
                <w:ilvl w:val="0"/>
                <w:numId w:val="38"/>
              </w:numPr>
              <w:tabs>
                <w:tab w:val="left" w:pos="396"/>
                <w:tab w:val="left" w:pos="1827"/>
              </w:tabs>
              <w:spacing w:after="0" w:line="240" w:lineRule="auto"/>
              <w:ind w:left="112" w:hanging="142"/>
              <w:rPr>
                <w:rFonts w:ascii="Times New Roman" w:hAnsi="Times New Roman"/>
                <w:sz w:val="24"/>
                <w:szCs w:val="24"/>
              </w:rPr>
            </w:pPr>
            <w:r w:rsidRPr="00716D04">
              <w:rPr>
                <w:rFonts w:ascii="Times New Roman" w:hAnsi="Times New Roman"/>
                <w:sz w:val="24"/>
                <w:szCs w:val="24"/>
              </w:rPr>
              <w:t xml:space="preserve">un 2) Priekšlikums </w:t>
            </w:r>
            <w:r w:rsidRPr="00716D04">
              <w:rPr>
                <w:rFonts w:ascii="Times New Roman" w:hAnsi="Times New Roman"/>
                <w:b/>
                <w:sz w:val="24"/>
                <w:szCs w:val="24"/>
              </w:rPr>
              <w:t xml:space="preserve">ņemts vērā </w:t>
            </w:r>
            <w:r w:rsidRPr="00716D04">
              <w:rPr>
                <w:rFonts w:ascii="Times New Roman" w:hAnsi="Times New Roman"/>
                <w:sz w:val="24"/>
                <w:szCs w:val="24"/>
              </w:rPr>
              <w:t>ESF atbalsta instrumentu ietvaros.</w:t>
            </w:r>
          </w:p>
          <w:p w:rsidR="00946659" w:rsidRPr="00716D04" w:rsidRDefault="00946659" w:rsidP="00716D04">
            <w:pPr>
              <w:tabs>
                <w:tab w:val="left" w:pos="1827"/>
              </w:tabs>
              <w:spacing w:after="0" w:line="240" w:lineRule="auto"/>
              <w:ind w:right="-476"/>
              <w:rPr>
                <w:szCs w:val="24"/>
              </w:rPr>
            </w:pP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Sniegtais atbalsts doktorantūras stipendijām nesniedz gaidīto rezultātu.</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Plānot doktorantūras programmu sinerģiju ar nozares speciālistu sertifikācijas sistēmu.</w:t>
            </w:r>
          </w:p>
          <w:p w:rsidR="00946659" w:rsidRPr="00716D04" w:rsidRDefault="00946659" w:rsidP="00716D04">
            <w:pPr>
              <w:tabs>
                <w:tab w:val="left" w:pos="1827"/>
              </w:tabs>
              <w:spacing w:after="0" w:line="240" w:lineRule="auto"/>
              <w:ind w:right="34"/>
              <w:rPr>
                <w:szCs w:val="24"/>
              </w:rPr>
            </w:pPr>
          </w:p>
        </w:tc>
        <w:tc>
          <w:tcPr>
            <w:tcW w:w="2742" w:type="dxa"/>
          </w:tcPr>
          <w:p w:rsidR="00946659" w:rsidRPr="00716D04" w:rsidRDefault="00946659" w:rsidP="00716D04">
            <w:pPr>
              <w:tabs>
                <w:tab w:val="left" w:pos="1827"/>
              </w:tabs>
              <w:spacing w:after="0" w:line="240" w:lineRule="auto"/>
              <w:ind w:right="-45"/>
              <w:rPr>
                <w:szCs w:val="24"/>
              </w:rPr>
            </w:pPr>
            <w:r w:rsidRPr="00716D04">
              <w:rPr>
                <w:szCs w:val="24"/>
              </w:rPr>
              <w:t>SF finansējums:</w:t>
            </w:r>
          </w:p>
          <w:p w:rsidR="00946659" w:rsidRPr="00716D04" w:rsidRDefault="00946659" w:rsidP="00716D04">
            <w:pPr>
              <w:tabs>
                <w:tab w:val="left" w:pos="1827"/>
              </w:tabs>
              <w:spacing w:after="0" w:line="240" w:lineRule="auto"/>
              <w:ind w:right="-45"/>
              <w:rPr>
                <w:szCs w:val="24"/>
              </w:rPr>
            </w:pPr>
            <w:r w:rsidRPr="00716D04">
              <w:rPr>
                <w:szCs w:val="24"/>
              </w:rPr>
              <w:t xml:space="preserve"> </w:t>
            </w:r>
            <w:r w:rsidRPr="00716D04">
              <w:rPr>
                <w:i/>
                <w:szCs w:val="24"/>
              </w:rPr>
              <w:t xml:space="preserve">Stipendijas plānot </w:t>
            </w:r>
            <w:proofErr w:type="spellStart"/>
            <w:r w:rsidRPr="00716D04">
              <w:rPr>
                <w:i/>
                <w:szCs w:val="24"/>
              </w:rPr>
              <w:t>grantu</w:t>
            </w:r>
            <w:proofErr w:type="spellEnd"/>
            <w:r w:rsidRPr="00716D04">
              <w:rPr>
                <w:i/>
                <w:szCs w:val="24"/>
              </w:rPr>
              <w:t xml:space="preserve"> veidā, plānojot doktorantu vietas un nosakot konkursu uz tām, tai skaitā ārvalstu doktorantu piesaistei.</w:t>
            </w:r>
          </w:p>
        </w:tc>
        <w:tc>
          <w:tcPr>
            <w:tcW w:w="2488" w:type="dxa"/>
          </w:tcPr>
          <w:p w:rsidR="00946659" w:rsidRPr="00716D04" w:rsidRDefault="00946659" w:rsidP="00716D04">
            <w:pPr>
              <w:pStyle w:val="ListParagraph"/>
              <w:tabs>
                <w:tab w:val="left" w:pos="396"/>
                <w:tab w:val="left" w:pos="1827"/>
              </w:tabs>
              <w:spacing w:after="0" w:line="240" w:lineRule="auto"/>
              <w:ind w:left="112"/>
              <w:rPr>
                <w:rFonts w:ascii="Times New Roman" w:hAnsi="Times New Roman"/>
                <w:sz w:val="24"/>
                <w:szCs w:val="24"/>
              </w:rPr>
            </w:pPr>
            <w:r w:rsidRPr="00716D04">
              <w:rPr>
                <w:rFonts w:ascii="Times New Roman" w:hAnsi="Times New Roman"/>
                <w:sz w:val="24"/>
                <w:szCs w:val="24"/>
              </w:rPr>
              <w:t xml:space="preserve">Priekšlikums </w:t>
            </w:r>
            <w:r w:rsidRPr="00716D04">
              <w:rPr>
                <w:rFonts w:ascii="Times New Roman" w:hAnsi="Times New Roman"/>
                <w:b/>
                <w:sz w:val="24"/>
                <w:szCs w:val="24"/>
              </w:rPr>
              <w:t xml:space="preserve">ņemts vērā </w:t>
            </w:r>
            <w:r w:rsidRPr="00716D04">
              <w:rPr>
                <w:rFonts w:ascii="Times New Roman" w:hAnsi="Times New Roman"/>
                <w:sz w:val="24"/>
                <w:szCs w:val="24"/>
              </w:rPr>
              <w:t>ERAF atbalsta instrumentu ietvaros.</w:t>
            </w:r>
          </w:p>
          <w:p w:rsidR="00946659" w:rsidRPr="00716D04" w:rsidRDefault="00946659" w:rsidP="00716D04">
            <w:pPr>
              <w:tabs>
                <w:tab w:val="left" w:pos="1827"/>
              </w:tabs>
              <w:spacing w:after="0" w:line="240" w:lineRule="auto"/>
              <w:ind w:right="-476"/>
              <w:rPr>
                <w:szCs w:val="24"/>
              </w:rPr>
            </w:pP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 xml:space="preserve">Zināšanu un tehnoloģiju pārnesei piemērotas </w:t>
            </w:r>
            <w:r w:rsidRPr="00716D04">
              <w:rPr>
                <w:szCs w:val="24"/>
              </w:rPr>
              <w:lastRenderedPageBreak/>
              <w:t>infrastruktūras trūkums.</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lastRenderedPageBreak/>
              <w:t xml:space="preserve">Zināšanu un tehnoloģiju pārneses infrastruktūru veidot kā koplietošanas infrastruktūru; izveidot agrīnas </w:t>
            </w:r>
            <w:r w:rsidRPr="00716D04">
              <w:rPr>
                <w:szCs w:val="24"/>
              </w:rPr>
              <w:lastRenderedPageBreak/>
              <w:t>fāzes klīnisko pētījumu centru, lai Latvijā radītās zināšanas pārnestu konkurētspējīgos produktos;</w:t>
            </w:r>
          </w:p>
        </w:tc>
        <w:tc>
          <w:tcPr>
            <w:tcW w:w="2742" w:type="dxa"/>
          </w:tcPr>
          <w:p w:rsidR="00946659" w:rsidRPr="00716D04" w:rsidRDefault="00946659" w:rsidP="00716D04">
            <w:pPr>
              <w:tabs>
                <w:tab w:val="left" w:pos="1827"/>
              </w:tabs>
              <w:spacing w:after="0" w:line="240" w:lineRule="auto"/>
              <w:ind w:right="-476"/>
              <w:rPr>
                <w:szCs w:val="24"/>
              </w:rPr>
            </w:pPr>
            <w:r w:rsidRPr="00716D04">
              <w:rPr>
                <w:szCs w:val="24"/>
              </w:rPr>
              <w:lastRenderedPageBreak/>
              <w:t>SF finansējums:</w:t>
            </w:r>
          </w:p>
          <w:p w:rsidR="00946659" w:rsidRPr="00716D04" w:rsidRDefault="00946659" w:rsidP="00716D04">
            <w:pPr>
              <w:tabs>
                <w:tab w:val="left" w:pos="1827"/>
              </w:tabs>
              <w:spacing w:after="0" w:line="240" w:lineRule="auto"/>
              <w:ind w:right="-476"/>
              <w:rPr>
                <w:b/>
                <w:i/>
                <w:szCs w:val="24"/>
              </w:rPr>
            </w:pPr>
            <w:r w:rsidRPr="00716D04">
              <w:rPr>
                <w:i/>
                <w:szCs w:val="24"/>
              </w:rPr>
              <w:t xml:space="preserve">Infrastruktūru veidot pie  </w:t>
            </w:r>
            <w:proofErr w:type="spellStart"/>
            <w:r w:rsidRPr="00716D04">
              <w:rPr>
                <w:i/>
                <w:szCs w:val="24"/>
              </w:rPr>
              <w:t>pie</w:t>
            </w:r>
            <w:proofErr w:type="spellEnd"/>
            <w:r w:rsidRPr="00716D04">
              <w:rPr>
                <w:i/>
                <w:szCs w:val="24"/>
              </w:rPr>
              <w:t xml:space="preserve"> zinātniskajām institūcijām vai kā klasteri.</w:t>
            </w:r>
          </w:p>
        </w:tc>
        <w:tc>
          <w:tcPr>
            <w:tcW w:w="2488" w:type="dxa"/>
          </w:tcPr>
          <w:p w:rsidR="00946659" w:rsidRPr="00716D04" w:rsidRDefault="00946659" w:rsidP="00716D04">
            <w:pPr>
              <w:tabs>
                <w:tab w:val="left" w:pos="1827"/>
              </w:tabs>
              <w:spacing w:after="0" w:line="240" w:lineRule="auto"/>
              <w:rPr>
                <w:szCs w:val="24"/>
              </w:rPr>
            </w:pPr>
            <w:r w:rsidRPr="00716D04">
              <w:rPr>
                <w:szCs w:val="24"/>
              </w:rPr>
              <w:t xml:space="preserve">Priekšlikums tiks </w:t>
            </w:r>
            <w:r w:rsidRPr="00716D04">
              <w:rPr>
                <w:b/>
                <w:szCs w:val="24"/>
              </w:rPr>
              <w:t>ņemts vērā daļēji</w:t>
            </w:r>
            <w:r w:rsidRPr="00716D04">
              <w:rPr>
                <w:szCs w:val="24"/>
              </w:rPr>
              <w:t xml:space="preserve">, atbalsts plānots ERAF ietvaros tām </w:t>
            </w:r>
            <w:r w:rsidRPr="00716D04">
              <w:rPr>
                <w:szCs w:val="24"/>
              </w:rPr>
              <w:lastRenderedPageBreak/>
              <w:t>infrastruktūrām, kuras līdzfinansēs komersanti.</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Zems riska investīciju līmenis Latvijā.</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Nav konkrēta priekšlikuma.</w:t>
            </w:r>
          </w:p>
        </w:tc>
        <w:tc>
          <w:tcPr>
            <w:tcW w:w="2742" w:type="dxa"/>
          </w:tcPr>
          <w:p w:rsidR="00946659" w:rsidRPr="00716D04" w:rsidRDefault="00946659" w:rsidP="00716D04">
            <w:pPr>
              <w:tabs>
                <w:tab w:val="left" w:pos="1827"/>
              </w:tabs>
              <w:spacing w:after="0" w:line="240" w:lineRule="auto"/>
              <w:ind w:right="-476"/>
              <w:rPr>
                <w:b/>
                <w:szCs w:val="24"/>
              </w:rPr>
            </w:pPr>
          </w:p>
        </w:tc>
        <w:tc>
          <w:tcPr>
            <w:tcW w:w="2488" w:type="dxa"/>
          </w:tcPr>
          <w:p w:rsidR="00946659" w:rsidRPr="00716D04" w:rsidRDefault="00946659" w:rsidP="00716D04">
            <w:pPr>
              <w:tabs>
                <w:tab w:val="left" w:pos="1827"/>
              </w:tabs>
              <w:spacing w:after="0" w:line="240" w:lineRule="auto"/>
              <w:ind w:right="-476"/>
              <w:rPr>
                <w:szCs w:val="24"/>
              </w:rPr>
            </w:pPr>
            <w:r w:rsidRPr="00716D04">
              <w:rPr>
                <w:szCs w:val="24"/>
              </w:rPr>
              <w:t>N/A</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Vājš atbalsts uz tehnoloģijām bāzētu mazo un vidējo uzņēmumu radīšanai (sēklas kapitāla pieejamība).</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Izveidot nozares kompetences centru RSU, industrijas un veselības aprūpes institūciju sadarbības formātā.</w:t>
            </w:r>
          </w:p>
        </w:tc>
        <w:tc>
          <w:tcPr>
            <w:tcW w:w="2742" w:type="dxa"/>
          </w:tcPr>
          <w:p w:rsidR="00946659" w:rsidRPr="00716D04" w:rsidRDefault="00946659" w:rsidP="00716D04">
            <w:pPr>
              <w:tabs>
                <w:tab w:val="left" w:pos="1827"/>
              </w:tabs>
              <w:spacing w:after="0" w:line="240" w:lineRule="auto"/>
              <w:ind w:right="-476"/>
              <w:rPr>
                <w:b/>
                <w:szCs w:val="24"/>
              </w:rPr>
            </w:pPr>
          </w:p>
        </w:tc>
        <w:tc>
          <w:tcPr>
            <w:tcW w:w="2488" w:type="dxa"/>
          </w:tcPr>
          <w:p w:rsidR="00946659" w:rsidRPr="00716D04" w:rsidRDefault="00946659" w:rsidP="00716D04">
            <w:pPr>
              <w:tabs>
                <w:tab w:val="left" w:pos="1827"/>
              </w:tabs>
              <w:spacing w:after="0" w:line="240" w:lineRule="auto"/>
              <w:rPr>
                <w:szCs w:val="24"/>
              </w:rPr>
            </w:pPr>
            <w:r w:rsidRPr="00716D04">
              <w:rPr>
                <w:szCs w:val="24"/>
              </w:rPr>
              <w:t xml:space="preserve">Priekšlikums </w:t>
            </w:r>
            <w:r w:rsidRPr="00716D04">
              <w:rPr>
                <w:b/>
                <w:szCs w:val="24"/>
              </w:rPr>
              <w:t xml:space="preserve">ņemts vērā </w:t>
            </w:r>
            <w:r w:rsidRPr="00716D04">
              <w:rPr>
                <w:szCs w:val="24"/>
              </w:rPr>
              <w:t>ERAF ietvaros.</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 xml:space="preserve">Biotehnoloģijas, it īpaši rūpnieciskās biotehnoloģijas nav uzlūkojamas par </w:t>
            </w:r>
            <w:proofErr w:type="spellStart"/>
            <w:r w:rsidRPr="00716D04">
              <w:rPr>
                <w:szCs w:val="24"/>
              </w:rPr>
              <w:t>biomedicīnas</w:t>
            </w:r>
            <w:proofErr w:type="spellEnd"/>
            <w:r w:rsidRPr="00716D04">
              <w:rPr>
                <w:szCs w:val="24"/>
              </w:rPr>
              <w:t xml:space="preserve">, medicīnas tehnoloģijas, </w:t>
            </w:r>
            <w:proofErr w:type="spellStart"/>
            <w:r w:rsidRPr="00716D04">
              <w:rPr>
                <w:szCs w:val="24"/>
              </w:rPr>
              <w:t>biofarmācijas</w:t>
            </w:r>
            <w:proofErr w:type="spellEnd"/>
            <w:r w:rsidRPr="00716D04">
              <w:rPr>
                <w:szCs w:val="24"/>
              </w:rPr>
              <w:t xml:space="preserve"> un biotehnoloģijas jomas sastāvdaļu.</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 xml:space="preserve">Rūpniecisko biotehnoloģiju iekļaut </w:t>
            </w:r>
            <w:proofErr w:type="spellStart"/>
            <w:r w:rsidRPr="00716D04">
              <w:rPr>
                <w:szCs w:val="24"/>
              </w:rPr>
              <w:t>bioekonomikas</w:t>
            </w:r>
            <w:proofErr w:type="spellEnd"/>
            <w:r w:rsidRPr="00716D04">
              <w:rPr>
                <w:szCs w:val="24"/>
              </w:rPr>
              <w:t xml:space="preserve"> jomā.</w:t>
            </w:r>
          </w:p>
        </w:tc>
        <w:tc>
          <w:tcPr>
            <w:tcW w:w="2742" w:type="dxa"/>
          </w:tcPr>
          <w:p w:rsidR="00946659" w:rsidRPr="00716D04" w:rsidRDefault="00946659" w:rsidP="00716D04">
            <w:pPr>
              <w:tabs>
                <w:tab w:val="left" w:pos="1827"/>
              </w:tabs>
              <w:spacing w:after="0" w:line="240" w:lineRule="auto"/>
              <w:ind w:right="-476"/>
              <w:rPr>
                <w:b/>
                <w:szCs w:val="24"/>
              </w:rPr>
            </w:pPr>
          </w:p>
        </w:tc>
        <w:tc>
          <w:tcPr>
            <w:tcW w:w="2488" w:type="dxa"/>
          </w:tcPr>
          <w:p w:rsidR="00946659" w:rsidRPr="00716D04" w:rsidRDefault="00946659" w:rsidP="00716D04">
            <w:pPr>
              <w:tabs>
                <w:tab w:val="left" w:pos="1827"/>
              </w:tabs>
              <w:spacing w:after="0" w:line="240" w:lineRule="auto"/>
              <w:rPr>
                <w:szCs w:val="24"/>
              </w:rPr>
            </w:pPr>
            <w:r w:rsidRPr="00716D04">
              <w:rPr>
                <w:szCs w:val="24"/>
              </w:rPr>
              <w:t xml:space="preserve">Priekšlikums  </w:t>
            </w:r>
            <w:r w:rsidRPr="00716D04">
              <w:rPr>
                <w:b/>
                <w:szCs w:val="24"/>
              </w:rPr>
              <w:t>nodots izskatīšanai</w:t>
            </w:r>
            <w:r w:rsidRPr="00716D04">
              <w:rPr>
                <w:szCs w:val="24"/>
              </w:rPr>
              <w:t xml:space="preserve"> zinātnes politikas veidotājiem.</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Nozarē sasniedzamie rezultāti atšķiras no farmācijas jomas, nepieciešami citi rādītāji.</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Kā vienu no rezultatīvajiem rādītājiem nozarē plānot veselīgā dzīvesveidā nodzīvotu dzīves gadu skaita pieaugumu.</w:t>
            </w:r>
          </w:p>
        </w:tc>
        <w:tc>
          <w:tcPr>
            <w:tcW w:w="2742" w:type="dxa"/>
          </w:tcPr>
          <w:p w:rsidR="00946659" w:rsidRPr="00716D04" w:rsidRDefault="00946659" w:rsidP="00716D04">
            <w:pPr>
              <w:tabs>
                <w:tab w:val="left" w:pos="1827"/>
              </w:tabs>
              <w:spacing w:after="0" w:line="240" w:lineRule="auto"/>
              <w:ind w:right="-45"/>
              <w:rPr>
                <w:szCs w:val="24"/>
              </w:rPr>
            </w:pPr>
            <w:r w:rsidRPr="00716D04">
              <w:rPr>
                <w:szCs w:val="24"/>
              </w:rPr>
              <w:t>SF finansējums.</w:t>
            </w:r>
          </w:p>
          <w:p w:rsidR="00946659" w:rsidRPr="00716D04" w:rsidRDefault="00946659" w:rsidP="00716D04">
            <w:pPr>
              <w:tabs>
                <w:tab w:val="left" w:pos="1827"/>
              </w:tabs>
              <w:spacing w:after="0" w:line="240" w:lineRule="auto"/>
              <w:rPr>
                <w:b/>
                <w:i/>
                <w:szCs w:val="24"/>
              </w:rPr>
            </w:pPr>
            <w:r w:rsidRPr="00716D04">
              <w:rPr>
                <w:i/>
                <w:szCs w:val="24"/>
              </w:rPr>
              <w:t>Rezultatīvais rādītājs: veselīgā dzīvesveidā nodzīvotu dzīves gadu skaita pieaugums.</w:t>
            </w:r>
          </w:p>
        </w:tc>
        <w:tc>
          <w:tcPr>
            <w:tcW w:w="2488" w:type="dxa"/>
          </w:tcPr>
          <w:p w:rsidR="00946659" w:rsidRPr="00716D04" w:rsidRDefault="00946659" w:rsidP="00716D04">
            <w:pPr>
              <w:tabs>
                <w:tab w:val="left" w:pos="1827"/>
              </w:tabs>
              <w:spacing w:after="0" w:line="240" w:lineRule="auto"/>
              <w:rPr>
                <w:szCs w:val="24"/>
              </w:rPr>
            </w:pPr>
            <w:r w:rsidRPr="00716D04">
              <w:rPr>
                <w:szCs w:val="24"/>
              </w:rPr>
              <w:t xml:space="preserve">Priekšlikums </w:t>
            </w:r>
            <w:r w:rsidRPr="00716D04">
              <w:rPr>
                <w:b/>
                <w:szCs w:val="24"/>
              </w:rPr>
              <w:t xml:space="preserve">ņemts vērā </w:t>
            </w:r>
            <w:r w:rsidRPr="00716D04">
              <w:rPr>
                <w:szCs w:val="24"/>
              </w:rPr>
              <w:t>ERAF ietvaros.</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proofErr w:type="spellStart"/>
            <w:r w:rsidRPr="00716D04">
              <w:rPr>
                <w:szCs w:val="24"/>
              </w:rPr>
              <w:t>Disbalanss</w:t>
            </w:r>
            <w:proofErr w:type="spellEnd"/>
            <w:r w:rsidRPr="00716D04">
              <w:rPr>
                <w:szCs w:val="24"/>
              </w:rPr>
              <w:t xml:space="preserve"> starp valsts un SF finansējumu zinātnē.</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N/A</w:t>
            </w:r>
          </w:p>
        </w:tc>
        <w:tc>
          <w:tcPr>
            <w:tcW w:w="2742" w:type="dxa"/>
          </w:tcPr>
          <w:p w:rsidR="00946659" w:rsidRPr="00716D04" w:rsidRDefault="00946659" w:rsidP="00716D04">
            <w:pPr>
              <w:tabs>
                <w:tab w:val="left" w:pos="1827"/>
              </w:tabs>
              <w:spacing w:after="0" w:line="240" w:lineRule="auto"/>
              <w:ind w:right="-476"/>
              <w:rPr>
                <w:szCs w:val="24"/>
              </w:rPr>
            </w:pPr>
            <w:r w:rsidRPr="00716D04">
              <w:rPr>
                <w:szCs w:val="24"/>
              </w:rPr>
              <w:t>N/A</w:t>
            </w:r>
          </w:p>
        </w:tc>
        <w:tc>
          <w:tcPr>
            <w:tcW w:w="2488" w:type="dxa"/>
          </w:tcPr>
          <w:p w:rsidR="00946659" w:rsidRPr="00716D04" w:rsidRDefault="00946659" w:rsidP="00716D04">
            <w:pPr>
              <w:tabs>
                <w:tab w:val="left" w:pos="1827"/>
              </w:tabs>
              <w:spacing w:after="0" w:line="240" w:lineRule="auto"/>
              <w:rPr>
                <w:szCs w:val="24"/>
              </w:rPr>
            </w:pPr>
            <w:r w:rsidRPr="00716D04">
              <w:rPr>
                <w:szCs w:val="24"/>
              </w:rPr>
              <w:t>N/A</w:t>
            </w:r>
          </w:p>
          <w:p w:rsidR="00946659" w:rsidRPr="00716D04" w:rsidRDefault="00946659" w:rsidP="00716D04">
            <w:pPr>
              <w:tabs>
                <w:tab w:val="left" w:pos="1827"/>
              </w:tabs>
              <w:spacing w:after="0" w:line="240" w:lineRule="auto"/>
              <w:ind w:right="91"/>
              <w:rPr>
                <w:szCs w:val="24"/>
              </w:rPr>
            </w:pPr>
            <w:r w:rsidRPr="00716D04">
              <w:rPr>
                <w:szCs w:val="24"/>
              </w:rPr>
              <w:t xml:space="preserve">Priekšlikums </w:t>
            </w:r>
            <w:r w:rsidRPr="00716D04">
              <w:rPr>
                <w:b/>
                <w:szCs w:val="24"/>
              </w:rPr>
              <w:t>nodots izskatīšanai</w:t>
            </w:r>
            <w:r w:rsidRPr="00716D04">
              <w:rPr>
                <w:szCs w:val="24"/>
              </w:rPr>
              <w:t xml:space="preserve"> zinātnes politikas veidotājiem.</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Nozarē nav pasūtījuma no privātā sektora, pasūtītājs ir valsts.</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 xml:space="preserve">Pārskatīt SF atbalsta mehānismus, nosakot, ka </w:t>
            </w:r>
            <w:r w:rsidR="008C1723" w:rsidRPr="00716D04">
              <w:rPr>
                <w:szCs w:val="24"/>
              </w:rPr>
              <w:t xml:space="preserve"> valsts var īslaicīgi aizstāt privātā sektora pasūtījumu.</w:t>
            </w:r>
          </w:p>
        </w:tc>
        <w:tc>
          <w:tcPr>
            <w:tcW w:w="2742" w:type="dxa"/>
          </w:tcPr>
          <w:p w:rsidR="00946659" w:rsidRPr="00716D04" w:rsidRDefault="00946659" w:rsidP="00716D04">
            <w:pPr>
              <w:tabs>
                <w:tab w:val="left" w:pos="1827"/>
              </w:tabs>
              <w:spacing w:after="0" w:line="240" w:lineRule="auto"/>
              <w:ind w:right="-45"/>
              <w:rPr>
                <w:szCs w:val="24"/>
              </w:rPr>
            </w:pPr>
            <w:r w:rsidRPr="00716D04">
              <w:rPr>
                <w:szCs w:val="24"/>
              </w:rPr>
              <w:t>SF finansējums.</w:t>
            </w:r>
          </w:p>
          <w:p w:rsidR="00946659" w:rsidRPr="00716D04" w:rsidRDefault="00946659" w:rsidP="00716D04">
            <w:pPr>
              <w:tabs>
                <w:tab w:val="left" w:pos="1827"/>
              </w:tabs>
              <w:spacing w:after="0" w:line="240" w:lineRule="auto"/>
              <w:ind w:right="-45"/>
              <w:rPr>
                <w:b/>
                <w:i/>
                <w:szCs w:val="24"/>
              </w:rPr>
            </w:pPr>
            <w:r w:rsidRPr="00716D04">
              <w:rPr>
                <w:i/>
                <w:szCs w:val="24"/>
              </w:rPr>
              <w:t xml:space="preserve">Noteikt, ka </w:t>
            </w:r>
            <w:r w:rsidR="008C1723" w:rsidRPr="00716D04">
              <w:rPr>
                <w:szCs w:val="24"/>
              </w:rPr>
              <w:t xml:space="preserve"> </w:t>
            </w:r>
            <w:r w:rsidR="008C1723" w:rsidRPr="00716D04">
              <w:rPr>
                <w:i/>
                <w:szCs w:val="24"/>
              </w:rPr>
              <w:t>valsts var īslaicīgi aizstāt privātā sektora pasūtījumu.</w:t>
            </w:r>
          </w:p>
        </w:tc>
        <w:tc>
          <w:tcPr>
            <w:tcW w:w="2488" w:type="dxa"/>
          </w:tcPr>
          <w:p w:rsidR="00946659" w:rsidRPr="00716D04" w:rsidRDefault="00946659" w:rsidP="00716D04">
            <w:pPr>
              <w:tabs>
                <w:tab w:val="left" w:pos="1827"/>
              </w:tabs>
              <w:spacing w:after="0" w:line="240" w:lineRule="auto"/>
              <w:ind w:right="34"/>
              <w:rPr>
                <w:szCs w:val="24"/>
              </w:rPr>
            </w:pPr>
            <w:r w:rsidRPr="00716D04">
              <w:rPr>
                <w:szCs w:val="24"/>
              </w:rPr>
              <w:t xml:space="preserve">Priekšlikums </w:t>
            </w:r>
            <w:r w:rsidRPr="00716D04">
              <w:rPr>
                <w:b/>
                <w:szCs w:val="24"/>
              </w:rPr>
              <w:t xml:space="preserve">ņemts vērā </w:t>
            </w:r>
            <w:r w:rsidRPr="00716D04">
              <w:rPr>
                <w:szCs w:val="24"/>
              </w:rPr>
              <w:t>ERAF ietvaros.</w:t>
            </w:r>
          </w:p>
        </w:tc>
      </w:tr>
      <w:tr w:rsidR="00946659" w:rsidRPr="00716D04"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Universitāšu slimnīcu juridiskais statuss nav piemērots pētniecības un inovācijas veikšanai.</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Izstrādāt likumu par universitāšu slimnīcām, mainot to juridisko statusu uz atvasinātu publisko personu; izstrādāt sistēmu, kā īstenot valsts deleģētās funkcijas.</w:t>
            </w:r>
          </w:p>
        </w:tc>
        <w:tc>
          <w:tcPr>
            <w:tcW w:w="2742" w:type="dxa"/>
          </w:tcPr>
          <w:p w:rsidR="00946659" w:rsidRPr="00716D04" w:rsidRDefault="00946659" w:rsidP="00716D04">
            <w:pPr>
              <w:tabs>
                <w:tab w:val="left" w:pos="1827"/>
              </w:tabs>
              <w:spacing w:after="0" w:line="240" w:lineRule="auto"/>
              <w:ind w:right="-476"/>
              <w:rPr>
                <w:b/>
                <w:szCs w:val="24"/>
              </w:rPr>
            </w:pPr>
          </w:p>
        </w:tc>
        <w:tc>
          <w:tcPr>
            <w:tcW w:w="2488" w:type="dxa"/>
          </w:tcPr>
          <w:p w:rsidR="00946659" w:rsidRPr="00716D04" w:rsidRDefault="00946659" w:rsidP="00716D04">
            <w:pPr>
              <w:tabs>
                <w:tab w:val="left" w:pos="1827"/>
              </w:tabs>
              <w:spacing w:after="0" w:line="240" w:lineRule="auto"/>
              <w:rPr>
                <w:szCs w:val="24"/>
              </w:rPr>
            </w:pPr>
            <w:r w:rsidRPr="00716D04">
              <w:rPr>
                <w:szCs w:val="24"/>
              </w:rPr>
              <w:t xml:space="preserve">Priekšlikums </w:t>
            </w:r>
            <w:r w:rsidRPr="00716D04">
              <w:rPr>
                <w:b/>
                <w:szCs w:val="24"/>
              </w:rPr>
              <w:t>nodots izskatīšanai</w:t>
            </w:r>
            <w:r w:rsidRPr="00716D04">
              <w:rPr>
                <w:szCs w:val="24"/>
              </w:rPr>
              <w:t xml:space="preserve"> veselības politikas veidotājiem.</w:t>
            </w:r>
          </w:p>
        </w:tc>
      </w:tr>
      <w:tr w:rsidR="00946659" w:rsidRPr="00D16F72" w:rsidTr="00012136">
        <w:tc>
          <w:tcPr>
            <w:tcW w:w="2547" w:type="dxa"/>
            <w:vMerge/>
          </w:tcPr>
          <w:p w:rsidR="00946659" w:rsidRPr="00716D04" w:rsidRDefault="00946659" w:rsidP="00716D04">
            <w:pPr>
              <w:tabs>
                <w:tab w:val="left" w:pos="1827"/>
              </w:tabs>
              <w:spacing w:after="0" w:line="240" w:lineRule="auto"/>
              <w:ind w:right="-476"/>
              <w:rPr>
                <w:b/>
                <w:szCs w:val="24"/>
              </w:rPr>
            </w:pPr>
          </w:p>
        </w:tc>
        <w:tc>
          <w:tcPr>
            <w:tcW w:w="2138" w:type="dxa"/>
          </w:tcPr>
          <w:p w:rsidR="00946659" w:rsidRPr="00716D04" w:rsidRDefault="00946659" w:rsidP="00716D04">
            <w:pPr>
              <w:tabs>
                <w:tab w:val="left" w:pos="1827"/>
              </w:tabs>
              <w:spacing w:after="0" w:line="240" w:lineRule="auto"/>
              <w:rPr>
                <w:szCs w:val="24"/>
              </w:rPr>
            </w:pPr>
            <w:r w:rsidRPr="00716D04">
              <w:rPr>
                <w:szCs w:val="24"/>
              </w:rPr>
              <w:t xml:space="preserve">Valstī nav izstrādāts </w:t>
            </w:r>
            <w:proofErr w:type="spellStart"/>
            <w:r w:rsidRPr="00716D04">
              <w:rPr>
                <w:szCs w:val="24"/>
              </w:rPr>
              <w:t>starvalstu</w:t>
            </w:r>
            <w:proofErr w:type="spellEnd"/>
            <w:r w:rsidRPr="00716D04">
              <w:rPr>
                <w:szCs w:val="24"/>
              </w:rPr>
              <w:t xml:space="preserve"> medicīnas pakalpojumu apmaksas modelis.</w:t>
            </w:r>
          </w:p>
        </w:tc>
        <w:tc>
          <w:tcPr>
            <w:tcW w:w="3263" w:type="dxa"/>
          </w:tcPr>
          <w:p w:rsidR="00946659" w:rsidRPr="00716D04" w:rsidRDefault="00946659" w:rsidP="00716D04">
            <w:pPr>
              <w:tabs>
                <w:tab w:val="left" w:pos="1827"/>
              </w:tabs>
              <w:spacing w:after="0" w:line="240" w:lineRule="auto"/>
              <w:ind w:right="34"/>
              <w:rPr>
                <w:szCs w:val="24"/>
              </w:rPr>
            </w:pPr>
            <w:r w:rsidRPr="00716D04">
              <w:rPr>
                <w:szCs w:val="24"/>
              </w:rPr>
              <w:t>Izstrādāt starpvalstu medicīnas pakalpojuma apmaksas modeli.</w:t>
            </w:r>
          </w:p>
        </w:tc>
        <w:tc>
          <w:tcPr>
            <w:tcW w:w="2742" w:type="dxa"/>
          </w:tcPr>
          <w:p w:rsidR="00946659" w:rsidRPr="00716D04" w:rsidRDefault="00946659" w:rsidP="00716D04">
            <w:pPr>
              <w:tabs>
                <w:tab w:val="left" w:pos="1827"/>
              </w:tabs>
              <w:spacing w:after="0" w:line="240" w:lineRule="auto"/>
              <w:ind w:right="-476"/>
              <w:rPr>
                <w:b/>
                <w:szCs w:val="24"/>
              </w:rPr>
            </w:pPr>
          </w:p>
        </w:tc>
        <w:tc>
          <w:tcPr>
            <w:tcW w:w="2488" w:type="dxa"/>
          </w:tcPr>
          <w:p w:rsidR="00946659" w:rsidRPr="00D16F72" w:rsidRDefault="00946659" w:rsidP="00716D04">
            <w:pPr>
              <w:tabs>
                <w:tab w:val="left" w:pos="1827"/>
              </w:tabs>
              <w:spacing w:after="0" w:line="240" w:lineRule="auto"/>
              <w:rPr>
                <w:szCs w:val="24"/>
              </w:rPr>
            </w:pPr>
            <w:r w:rsidRPr="00716D04">
              <w:rPr>
                <w:szCs w:val="24"/>
              </w:rPr>
              <w:t xml:space="preserve">Priekšlikums  </w:t>
            </w:r>
            <w:r w:rsidRPr="00716D04">
              <w:rPr>
                <w:b/>
                <w:szCs w:val="24"/>
              </w:rPr>
              <w:t>nodots izskatīšanai</w:t>
            </w:r>
            <w:r w:rsidRPr="00716D04">
              <w:rPr>
                <w:szCs w:val="24"/>
              </w:rPr>
              <w:t xml:space="preserve"> veselības  politikas veidotājiem.</w:t>
            </w:r>
          </w:p>
        </w:tc>
      </w:tr>
    </w:tbl>
    <w:p w:rsidR="00904476" w:rsidRPr="00486A23" w:rsidRDefault="00904476" w:rsidP="00716D04">
      <w:pPr>
        <w:framePr w:hSpace="180" w:wrap="around" w:vAnchor="page" w:hAnchor="page" w:x="1858" w:y="871"/>
        <w:spacing w:after="0" w:line="240" w:lineRule="auto"/>
        <w:ind w:right="34"/>
        <w:jc w:val="both"/>
        <w:rPr>
          <w:szCs w:val="24"/>
        </w:rPr>
      </w:pPr>
    </w:p>
    <w:sectPr w:rsidR="00904476" w:rsidRPr="00486A23" w:rsidSect="00E5712D">
      <w:headerReference w:type="default" r:id="rId8"/>
      <w:footerReference w:type="firs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6D" w:rsidRDefault="00756B6D" w:rsidP="00B417FD">
      <w:pPr>
        <w:spacing w:after="0" w:line="240" w:lineRule="auto"/>
      </w:pPr>
      <w:r>
        <w:separator/>
      </w:r>
    </w:p>
  </w:endnote>
  <w:endnote w:type="continuationSeparator" w:id="0">
    <w:p w:rsidR="00756B6D" w:rsidRDefault="00756B6D" w:rsidP="00B4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1371"/>
      <w:docPartObj>
        <w:docPartGallery w:val="Page Numbers (Bottom of Page)"/>
        <w:docPartUnique/>
      </w:docPartObj>
    </w:sdtPr>
    <w:sdtEndPr>
      <w:rPr>
        <w:noProof/>
      </w:rPr>
    </w:sdtEndPr>
    <w:sdtContent>
      <w:p w:rsidR="00DE701A" w:rsidRDefault="00DE701A">
        <w:pPr>
          <w:pStyle w:val="Footer"/>
          <w:jc w:val="center"/>
        </w:pPr>
        <w:r>
          <w:fldChar w:fldCharType="begin"/>
        </w:r>
        <w:r>
          <w:instrText xml:space="preserve"> PAGE   \* MERGEFORMAT </w:instrText>
        </w:r>
        <w:r>
          <w:fldChar w:fldCharType="separate"/>
        </w:r>
        <w:r w:rsidR="00716D04">
          <w:rPr>
            <w:noProof/>
          </w:rPr>
          <w:t>1</w:t>
        </w:r>
        <w:r>
          <w:rPr>
            <w:noProof/>
          </w:rPr>
          <w:fldChar w:fldCharType="end"/>
        </w:r>
      </w:p>
    </w:sdtContent>
  </w:sdt>
  <w:p w:rsidR="00DE701A" w:rsidRDefault="00DE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6D" w:rsidRDefault="00756B6D" w:rsidP="00B417FD">
      <w:pPr>
        <w:spacing w:after="0" w:line="240" w:lineRule="auto"/>
      </w:pPr>
      <w:r>
        <w:separator/>
      </w:r>
    </w:p>
  </w:footnote>
  <w:footnote w:type="continuationSeparator" w:id="0">
    <w:p w:rsidR="00756B6D" w:rsidRDefault="00756B6D" w:rsidP="00B41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ED" w:rsidRDefault="004A0EED">
    <w:pPr>
      <w:pStyle w:val="Header"/>
      <w:jc w:val="center"/>
    </w:pPr>
    <w:r>
      <w:fldChar w:fldCharType="begin"/>
    </w:r>
    <w:r>
      <w:instrText xml:space="preserve"> PAGE   \* MERGEFORMAT </w:instrText>
    </w:r>
    <w:r>
      <w:fldChar w:fldCharType="separate"/>
    </w:r>
    <w:r w:rsidR="00716D04">
      <w:rPr>
        <w:noProof/>
      </w:rPr>
      <w:t>20</w:t>
    </w:r>
    <w:r>
      <w:rPr>
        <w:noProof/>
      </w:rPr>
      <w:fldChar w:fldCharType="end"/>
    </w:r>
  </w:p>
  <w:p w:rsidR="004A0EED" w:rsidRDefault="004A0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22A8"/>
    <w:multiLevelType w:val="hybridMultilevel"/>
    <w:tmpl w:val="4EBA8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2C2E27"/>
    <w:multiLevelType w:val="hybridMultilevel"/>
    <w:tmpl w:val="3D7E7AD0"/>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8596F"/>
    <w:multiLevelType w:val="hybridMultilevel"/>
    <w:tmpl w:val="CB5E8D02"/>
    <w:lvl w:ilvl="0" w:tplc="664035AE">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
    <w:nsid w:val="130D0EB0"/>
    <w:multiLevelType w:val="hybridMultilevel"/>
    <w:tmpl w:val="11DC64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304566"/>
    <w:multiLevelType w:val="hybridMultilevel"/>
    <w:tmpl w:val="50FEA0B2"/>
    <w:lvl w:ilvl="0" w:tplc="2D72D58E">
      <w:start w:val="1"/>
      <w:numFmt w:val="decimal"/>
      <w:lvlText w:val="%1)"/>
      <w:lvlJc w:val="left"/>
      <w:pPr>
        <w:ind w:left="556" w:hanging="360"/>
      </w:pPr>
      <w:rPr>
        <w:rFonts w:hint="default"/>
        <w:b w:val="0"/>
      </w:rPr>
    </w:lvl>
    <w:lvl w:ilvl="1" w:tplc="04260019" w:tentative="1">
      <w:start w:val="1"/>
      <w:numFmt w:val="lowerLetter"/>
      <w:lvlText w:val="%2."/>
      <w:lvlJc w:val="left"/>
      <w:pPr>
        <w:ind w:left="1276" w:hanging="360"/>
      </w:pPr>
    </w:lvl>
    <w:lvl w:ilvl="2" w:tplc="0426001B" w:tentative="1">
      <w:start w:val="1"/>
      <w:numFmt w:val="lowerRoman"/>
      <w:lvlText w:val="%3."/>
      <w:lvlJc w:val="right"/>
      <w:pPr>
        <w:ind w:left="1996" w:hanging="180"/>
      </w:pPr>
    </w:lvl>
    <w:lvl w:ilvl="3" w:tplc="0426000F" w:tentative="1">
      <w:start w:val="1"/>
      <w:numFmt w:val="decimal"/>
      <w:lvlText w:val="%4."/>
      <w:lvlJc w:val="left"/>
      <w:pPr>
        <w:ind w:left="2716" w:hanging="360"/>
      </w:pPr>
    </w:lvl>
    <w:lvl w:ilvl="4" w:tplc="04260019" w:tentative="1">
      <w:start w:val="1"/>
      <w:numFmt w:val="lowerLetter"/>
      <w:lvlText w:val="%5."/>
      <w:lvlJc w:val="left"/>
      <w:pPr>
        <w:ind w:left="3436" w:hanging="360"/>
      </w:pPr>
    </w:lvl>
    <w:lvl w:ilvl="5" w:tplc="0426001B" w:tentative="1">
      <w:start w:val="1"/>
      <w:numFmt w:val="lowerRoman"/>
      <w:lvlText w:val="%6."/>
      <w:lvlJc w:val="right"/>
      <w:pPr>
        <w:ind w:left="4156" w:hanging="180"/>
      </w:pPr>
    </w:lvl>
    <w:lvl w:ilvl="6" w:tplc="0426000F" w:tentative="1">
      <w:start w:val="1"/>
      <w:numFmt w:val="decimal"/>
      <w:lvlText w:val="%7."/>
      <w:lvlJc w:val="left"/>
      <w:pPr>
        <w:ind w:left="4876" w:hanging="360"/>
      </w:pPr>
    </w:lvl>
    <w:lvl w:ilvl="7" w:tplc="04260019" w:tentative="1">
      <w:start w:val="1"/>
      <w:numFmt w:val="lowerLetter"/>
      <w:lvlText w:val="%8."/>
      <w:lvlJc w:val="left"/>
      <w:pPr>
        <w:ind w:left="5596" w:hanging="360"/>
      </w:pPr>
    </w:lvl>
    <w:lvl w:ilvl="8" w:tplc="0426001B" w:tentative="1">
      <w:start w:val="1"/>
      <w:numFmt w:val="lowerRoman"/>
      <w:lvlText w:val="%9."/>
      <w:lvlJc w:val="right"/>
      <w:pPr>
        <w:ind w:left="6316" w:hanging="180"/>
      </w:pPr>
    </w:lvl>
  </w:abstractNum>
  <w:abstractNum w:abstractNumId="5">
    <w:nsid w:val="15B73826"/>
    <w:multiLevelType w:val="hybridMultilevel"/>
    <w:tmpl w:val="EE9442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857C3D"/>
    <w:multiLevelType w:val="hybridMultilevel"/>
    <w:tmpl w:val="8400889C"/>
    <w:lvl w:ilvl="0" w:tplc="A2D2E39C">
      <w:start w:val="1"/>
      <w:numFmt w:val="decimal"/>
      <w:lvlText w:val="%1)"/>
      <w:lvlJc w:val="left"/>
      <w:pPr>
        <w:ind w:left="627" w:hanging="360"/>
      </w:pPr>
      <w:rPr>
        <w:rFonts w:ascii="Calibri" w:hAnsi="Calibri" w:hint="default"/>
        <w:sz w:val="22"/>
      </w:rPr>
    </w:lvl>
    <w:lvl w:ilvl="1" w:tplc="04260019" w:tentative="1">
      <w:start w:val="1"/>
      <w:numFmt w:val="lowerLetter"/>
      <w:lvlText w:val="%2."/>
      <w:lvlJc w:val="left"/>
      <w:pPr>
        <w:ind w:left="1347" w:hanging="360"/>
      </w:pPr>
    </w:lvl>
    <w:lvl w:ilvl="2" w:tplc="0426001B" w:tentative="1">
      <w:start w:val="1"/>
      <w:numFmt w:val="lowerRoman"/>
      <w:lvlText w:val="%3."/>
      <w:lvlJc w:val="right"/>
      <w:pPr>
        <w:ind w:left="2067" w:hanging="180"/>
      </w:pPr>
    </w:lvl>
    <w:lvl w:ilvl="3" w:tplc="0426000F" w:tentative="1">
      <w:start w:val="1"/>
      <w:numFmt w:val="decimal"/>
      <w:lvlText w:val="%4."/>
      <w:lvlJc w:val="left"/>
      <w:pPr>
        <w:ind w:left="2787" w:hanging="360"/>
      </w:pPr>
    </w:lvl>
    <w:lvl w:ilvl="4" w:tplc="04260019" w:tentative="1">
      <w:start w:val="1"/>
      <w:numFmt w:val="lowerLetter"/>
      <w:lvlText w:val="%5."/>
      <w:lvlJc w:val="left"/>
      <w:pPr>
        <w:ind w:left="3507" w:hanging="360"/>
      </w:pPr>
    </w:lvl>
    <w:lvl w:ilvl="5" w:tplc="0426001B" w:tentative="1">
      <w:start w:val="1"/>
      <w:numFmt w:val="lowerRoman"/>
      <w:lvlText w:val="%6."/>
      <w:lvlJc w:val="right"/>
      <w:pPr>
        <w:ind w:left="4227" w:hanging="180"/>
      </w:pPr>
    </w:lvl>
    <w:lvl w:ilvl="6" w:tplc="0426000F" w:tentative="1">
      <w:start w:val="1"/>
      <w:numFmt w:val="decimal"/>
      <w:lvlText w:val="%7."/>
      <w:lvlJc w:val="left"/>
      <w:pPr>
        <w:ind w:left="4947" w:hanging="360"/>
      </w:pPr>
    </w:lvl>
    <w:lvl w:ilvl="7" w:tplc="04260019" w:tentative="1">
      <w:start w:val="1"/>
      <w:numFmt w:val="lowerLetter"/>
      <w:lvlText w:val="%8."/>
      <w:lvlJc w:val="left"/>
      <w:pPr>
        <w:ind w:left="5667" w:hanging="360"/>
      </w:pPr>
    </w:lvl>
    <w:lvl w:ilvl="8" w:tplc="0426001B" w:tentative="1">
      <w:start w:val="1"/>
      <w:numFmt w:val="lowerRoman"/>
      <w:lvlText w:val="%9."/>
      <w:lvlJc w:val="right"/>
      <w:pPr>
        <w:ind w:left="6387" w:hanging="180"/>
      </w:pPr>
    </w:lvl>
  </w:abstractNum>
  <w:abstractNum w:abstractNumId="7">
    <w:nsid w:val="1AE15BDA"/>
    <w:multiLevelType w:val="hybridMultilevel"/>
    <w:tmpl w:val="5B901F20"/>
    <w:lvl w:ilvl="0" w:tplc="AEF2EA90">
      <w:start w:val="1"/>
      <w:numFmt w:val="decimal"/>
      <w:lvlText w:val="%1)"/>
      <w:lvlJc w:val="left"/>
      <w:pPr>
        <w:ind w:left="437"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8">
    <w:nsid w:val="1B0C43A0"/>
    <w:multiLevelType w:val="hybridMultilevel"/>
    <w:tmpl w:val="6686BD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E333FB"/>
    <w:multiLevelType w:val="hybridMultilevel"/>
    <w:tmpl w:val="87CC2E6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6B209C"/>
    <w:multiLevelType w:val="hybridMultilevel"/>
    <w:tmpl w:val="7F349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205426"/>
    <w:multiLevelType w:val="hybridMultilevel"/>
    <w:tmpl w:val="75CC8B4E"/>
    <w:lvl w:ilvl="0" w:tplc="662E88BE">
      <w:start w:val="1"/>
      <w:numFmt w:val="decimal"/>
      <w:lvlText w:val="%1)"/>
      <w:lvlJc w:val="left"/>
      <w:pPr>
        <w:ind w:left="916" w:hanging="360"/>
      </w:pPr>
      <w:rPr>
        <w:rFonts w:hint="default"/>
        <w:b w:val="0"/>
      </w:rPr>
    </w:lvl>
    <w:lvl w:ilvl="1" w:tplc="04260019" w:tentative="1">
      <w:start w:val="1"/>
      <w:numFmt w:val="lowerLetter"/>
      <w:lvlText w:val="%2."/>
      <w:lvlJc w:val="left"/>
      <w:pPr>
        <w:ind w:left="1636" w:hanging="360"/>
      </w:pPr>
    </w:lvl>
    <w:lvl w:ilvl="2" w:tplc="0426001B" w:tentative="1">
      <w:start w:val="1"/>
      <w:numFmt w:val="lowerRoman"/>
      <w:lvlText w:val="%3."/>
      <w:lvlJc w:val="right"/>
      <w:pPr>
        <w:ind w:left="2356" w:hanging="180"/>
      </w:pPr>
    </w:lvl>
    <w:lvl w:ilvl="3" w:tplc="0426000F" w:tentative="1">
      <w:start w:val="1"/>
      <w:numFmt w:val="decimal"/>
      <w:lvlText w:val="%4."/>
      <w:lvlJc w:val="left"/>
      <w:pPr>
        <w:ind w:left="3076" w:hanging="360"/>
      </w:pPr>
    </w:lvl>
    <w:lvl w:ilvl="4" w:tplc="04260019" w:tentative="1">
      <w:start w:val="1"/>
      <w:numFmt w:val="lowerLetter"/>
      <w:lvlText w:val="%5."/>
      <w:lvlJc w:val="left"/>
      <w:pPr>
        <w:ind w:left="3796" w:hanging="360"/>
      </w:pPr>
    </w:lvl>
    <w:lvl w:ilvl="5" w:tplc="0426001B" w:tentative="1">
      <w:start w:val="1"/>
      <w:numFmt w:val="lowerRoman"/>
      <w:lvlText w:val="%6."/>
      <w:lvlJc w:val="right"/>
      <w:pPr>
        <w:ind w:left="4516" w:hanging="180"/>
      </w:pPr>
    </w:lvl>
    <w:lvl w:ilvl="6" w:tplc="0426000F" w:tentative="1">
      <w:start w:val="1"/>
      <w:numFmt w:val="decimal"/>
      <w:lvlText w:val="%7."/>
      <w:lvlJc w:val="left"/>
      <w:pPr>
        <w:ind w:left="5236" w:hanging="360"/>
      </w:pPr>
    </w:lvl>
    <w:lvl w:ilvl="7" w:tplc="04260019" w:tentative="1">
      <w:start w:val="1"/>
      <w:numFmt w:val="lowerLetter"/>
      <w:lvlText w:val="%8."/>
      <w:lvlJc w:val="left"/>
      <w:pPr>
        <w:ind w:left="5956" w:hanging="360"/>
      </w:pPr>
    </w:lvl>
    <w:lvl w:ilvl="8" w:tplc="0426001B" w:tentative="1">
      <w:start w:val="1"/>
      <w:numFmt w:val="lowerRoman"/>
      <w:lvlText w:val="%9."/>
      <w:lvlJc w:val="right"/>
      <w:pPr>
        <w:ind w:left="6676" w:hanging="180"/>
      </w:pPr>
    </w:lvl>
  </w:abstractNum>
  <w:abstractNum w:abstractNumId="12">
    <w:nsid w:val="21685256"/>
    <w:multiLevelType w:val="hybridMultilevel"/>
    <w:tmpl w:val="6D22543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2969DA"/>
    <w:multiLevelType w:val="hybridMultilevel"/>
    <w:tmpl w:val="3B8AA0D4"/>
    <w:lvl w:ilvl="0" w:tplc="9216E08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74199"/>
    <w:multiLevelType w:val="hybridMultilevel"/>
    <w:tmpl w:val="B9A43F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E5286C"/>
    <w:multiLevelType w:val="hybridMultilevel"/>
    <w:tmpl w:val="F6B636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537B4A"/>
    <w:multiLevelType w:val="hybridMultilevel"/>
    <w:tmpl w:val="8F1E17CA"/>
    <w:lvl w:ilvl="0" w:tplc="AFC82B46">
      <w:start w:val="1"/>
      <w:numFmt w:val="decimal"/>
      <w:lvlText w:val="%1)"/>
      <w:lvlJc w:val="left"/>
      <w:pPr>
        <w:ind w:left="655" w:hanging="360"/>
      </w:pPr>
      <w:rPr>
        <w:rFonts w:hint="default"/>
      </w:rPr>
    </w:lvl>
    <w:lvl w:ilvl="1" w:tplc="04260019" w:tentative="1">
      <w:start w:val="1"/>
      <w:numFmt w:val="lowerLetter"/>
      <w:lvlText w:val="%2."/>
      <w:lvlJc w:val="left"/>
      <w:pPr>
        <w:ind w:left="1375" w:hanging="360"/>
      </w:pPr>
    </w:lvl>
    <w:lvl w:ilvl="2" w:tplc="0426001B" w:tentative="1">
      <w:start w:val="1"/>
      <w:numFmt w:val="lowerRoman"/>
      <w:lvlText w:val="%3."/>
      <w:lvlJc w:val="right"/>
      <w:pPr>
        <w:ind w:left="2095" w:hanging="180"/>
      </w:pPr>
    </w:lvl>
    <w:lvl w:ilvl="3" w:tplc="0426000F" w:tentative="1">
      <w:start w:val="1"/>
      <w:numFmt w:val="decimal"/>
      <w:lvlText w:val="%4."/>
      <w:lvlJc w:val="left"/>
      <w:pPr>
        <w:ind w:left="2815" w:hanging="360"/>
      </w:pPr>
    </w:lvl>
    <w:lvl w:ilvl="4" w:tplc="04260019" w:tentative="1">
      <w:start w:val="1"/>
      <w:numFmt w:val="lowerLetter"/>
      <w:lvlText w:val="%5."/>
      <w:lvlJc w:val="left"/>
      <w:pPr>
        <w:ind w:left="3535" w:hanging="360"/>
      </w:pPr>
    </w:lvl>
    <w:lvl w:ilvl="5" w:tplc="0426001B" w:tentative="1">
      <w:start w:val="1"/>
      <w:numFmt w:val="lowerRoman"/>
      <w:lvlText w:val="%6."/>
      <w:lvlJc w:val="right"/>
      <w:pPr>
        <w:ind w:left="4255" w:hanging="180"/>
      </w:pPr>
    </w:lvl>
    <w:lvl w:ilvl="6" w:tplc="0426000F" w:tentative="1">
      <w:start w:val="1"/>
      <w:numFmt w:val="decimal"/>
      <w:lvlText w:val="%7."/>
      <w:lvlJc w:val="left"/>
      <w:pPr>
        <w:ind w:left="4975" w:hanging="360"/>
      </w:pPr>
    </w:lvl>
    <w:lvl w:ilvl="7" w:tplc="04260019" w:tentative="1">
      <w:start w:val="1"/>
      <w:numFmt w:val="lowerLetter"/>
      <w:lvlText w:val="%8."/>
      <w:lvlJc w:val="left"/>
      <w:pPr>
        <w:ind w:left="5695" w:hanging="360"/>
      </w:pPr>
    </w:lvl>
    <w:lvl w:ilvl="8" w:tplc="0426001B" w:tentative="1">
      <w:start w:val="1"/>
      <w:numFmt w:val="lowerRoman"/>
      <w:lvlText w:val="%9."/>
      <w:lvlJc w:val="right"/>
      <w:pPr>
        <w:ind w:left="6415" w:hanging="180"/>
      </w:pPr>
    </w:lvl>
  </w:abstractNum>
  <w:abstractNum w:abstractNumId="17">
    <w:nsid w:val="3AAA48BE"/>
    <w:multiLevelType w:val="hybridMultilevel"/>
    <w:tmpl w:val="28AE0E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137D9D"/>
    <w:multiLevelType w:val="hybridMultilevel"/>
    <w:tmpl w:val="A9AE1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E85746"/>
    <w:multiLevelType w:val="hybridMultilevel"/>
    <w:tmpl w:val="6DB2A4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096A3F"/>
    <w:multiLevelType w:val="hybridMultilevel"/>
    <w:tmpl w:val="0D4452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663724"/>
    <w:multiLevelType w:val="hybridMultilevel"/>
    <w:tmpl w:val="37D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A1B04"/>
    <w:multiLevelType w:val="hybridMultilevel"/>
    <w:tmpl w:val="959266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3821EDB"/>
    <w:multiLevelType w:val="hybridMultilevel"/>
    <w:tmpl w:val="04B62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FC252D"/>
    <w:multiLevelType w:val="hybridMultilevel"/>
    <w:tmpl w:val="9D5E89E6"/>
    <w:lvl w:ilvl="0" w:tplc="B86C7B8C">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63601A"/>
    <w:multiLevelType w:val="hybridMultilevel"/>
    <w:tmpl w:val="88302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E991757"/>
    <w:multiLevelType w:val="hybridMultilevel"/>
    <w:tmpl w:val="6EAC2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284385"/>
    <w:multiLevelType w:val="hybridMultilevel"/>
    <w:tmpl w:val="33DE17A8"/>
    <w:lvl w:ilvl="0" w:tplc="8080314A">
      <w:start w:val="1"/>
      <w:numFmt w:val="decimal"/>
      <w:lvlText w:val="%1)"/>
      <w:lvlJc w:val="left"/>
      <w:pPr>
        <w:ind w:left="556" w:hanging="360"/>
      </w:pPr>
      <w:rPr>
        <w:rFonts w:cs="Times New Roman" w:hint="default"/>
        <w:b w:val="0"/>
      </w:rPr>
    </w:lvl>
    <w:lvl w:ilvl="1" w:tplc="04260019" w:tentative="1">
      <w:start w:val="1"/>
      <w:numFmt w:val="lowerLetter"/>
      <w:lvlText w:val="%2."/>
      <w:lvlJc w:val="left"/>
      <w:pPr>
        <w:ind w:left="1276" w:hanging="360"/>
      </w:pPr>
    </w:lvl>
    <w:lvl w:ilvl="2" w:tplc="0426001B" w:tentative="1">
      <w:start w:val="1"/>
      <w:numFmt w:val="lowerRoman"/>
      <w:lvlText w:val="%3."/>
      <w:lvlJc w:val="right"/>
      <w:pPr>
        <w:ind w:left="1996" w:hanging="180"/>
      </w:pPr>
    </w:lvl>
    <w:lvl w:ilvl="3" w:tplc="0426000F" w:tentative="1">
      <w:start w:val="1"/>
      <w:numFmt w:val="decimal"/>
      <w:lvlText w:val="%4."/>
      <w:lvlJc w:val="left"/>
      <w:pPr>
        <w:ind w:left="2716" w:hanging="360"/>
      </w:pPr>
    </w:lvl>
    <w:lvl w:ilvl="4" w:tplc="04260019" w:tentative="1">
      <w:start w:val="1"/>
      <w:numFmt w:val="lowerLetter"/>
      <w:lvlText w:val="%5."/>
      <w:lvlJc w:val="left"/>
      <w:pPr>
        <w:ind w:left="3436" w:hanging="360"/>
      </w:pPr>
    </w:lvl>
    <w:lvl w:ilvl="5" w:tplc="0426001B" w:tentative="1">
      <w:start w:val="1"/>
      <w:numFmt w:val="lowerRoman"/>
      <w:lvlText w:val="%6."/>
      <w:lvlJc w:val="right"/>
      <w:pPr>
        <w:ind w:left="4156" w:hanging="180"/>
      </w:pPr>
    </w:lvl>
    <w:lvl w:ilvl="6" w:tplc="0426000F" w:tentative="1">
      <w:start w:val="1"/>
      <w:numFmt w:val="decimal"/>
      <w:lvlText w:val="%7."/>
      <w:lvlJc w:val="left"/>
      <w:pPr>
        <w:ind w:left="4876" w:hanging="360"/>
      </w:pPr>
    </w:lvl>
    <w:lvl w:ilvl="7" w:tplc="04260019" w:tentative="1">
      <w:start w:val="1"/>
      <w:numFmt w:val="lowerLetter"/>
      <w:lvlText w:val="%8."/>
      <w:lvlJc w:val="left"/>
      <w:pPr>
        <w:ind w:left="5596" w:hanging="360"/>
      </w:pPr>
    </w:lvl>
    <w:lvl w:ilvl="8" w:tplc="0426001B" w:tentative="1">
      <w:start w:val="1"/>
      <w:numFmt w:val="lowerRoman"/>
      <w:lvlText w:val="%9."/>
      <w:lvlJc w:val="right"/>
      <w:pPr>
        <w:ind w:left="6316" w:hanging="180"/>
      </w:pPr>
    </w:lvl>
  </w:abstractNum>
  <w:abstractNum w:abstractNumId="28">
    <w:nsid w:val="559F6B76"/>
    <w:multiLevelType w:val="hybridMultilevel"/>
    <w:tmpl w:val="CCD0C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6D1596F"/>
    <w:multiLevelType w:val="hybridMultilevel"/>
    <w:tmpl w:val="9976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6EA1362"/>
    <w:multiLevelType w:val="hybridMultilevel"/>
    <w:tmpl w:val="6E60B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0E6CBB"/>
    <w:multiLevelType w:val="hybridMultilevel"/>
    <w:tmpl w:val="9AFC4774"/>
    <w:lvl w:ilvl="0" w:tplc="2E060D98">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8EB00FE"/>
    <w:multiLevelType w:val="hybridMultilevel"/>
    <w:tmpl w:val="24C60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ADD1D1E"/>
    <w:multiLevelType w:val="hybridMultilevel"/>
    <w:tmpl w:val="9828CCFC"/>
    <w:lvl w:ilvl="0" w:tplc="855A6F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C050660"/>
    <w:multiLevelType w:val="hybridMultilevel"/>
    <w:tmpl w:val="BFAE0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D247FBC"/>
    <w:multiLevelType w:val="hybridMultilevel"/>
    <w:tmpl w:val="24EA9D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DB35B31"/>
    <w:multiLevelType w:val="hybridMultilevel"/>
    <w:tmpl w:val="BA76CE1E"/>
    <w:lvl w:ilvl="0" w:tplc="0CC644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E6515C4"/>
    <w:multiLevelType w:val="hybridMultilevel"/>
    <w:tmpl w:val="C298F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712778"/>
    <w:multiLevelType w:val="hybridMultilevel"/>
    <w:tmpl w:val="A6DA95D8"/>
    <w:lvl w:ilvl="0" w:tplc="0409000F">
      <w:start w:val="1"/>
      <w:numFmt w:val="decimal"/>
      <w:lvlText w:val="%1."/>
      <w:lvlJc w:val="left"/>
      <w:pPr>
        <w:ind w:left="720" w:hanging="72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6FF60532"/>
    <w:multiLevelType w:val="hybridMultilevel"/>
    <w:tmpl w:val="82E02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00B3407"/>
    <w:multiLevelType w:val="hybridMultilevel"/>
    <w:tmpl w:val="CBB8E2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2ED3F71"/>
    <w:multiLevelType w:val="hybridMultilevel"/>
    <w:tmpl w:val="9C9A3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50A420A"/>
    <w:multiLevelType w:val="hybridMultilevel"/>
    <w:tmpl w:val="9304AD4C"/>
    <w:lvl w:ilvl="0" w:tplc="164E0198">
      <w:start w:val="1"/>
      <w:numFmt w:val="decimal"/>
      <w:lvlText w:val="%1)"/>
      <w:lvlJc w:val="left"/>
      <w:pPr>
        <w:ind w:left="627" w:hanging="360"/>
      </w:pPr>
      <w:rPr>
        <w:rFonts w:hint="default"/>
      </w:rPr>
    </w:lvl>
    <w:lvl w:ilvl="1" w:tplc="04260019" w:tentative="1">
      <w:start w:val="1"/>
      <w:numFmt w:val="lowerLetter"/>
      <w:lvlText w:val="%2."/>
      <w:lvlJc w:val="left"/>
      <w:pPr>
        <w:ind w:left="1347" w:hanging="360"/>
      </w:pPr>
    </w:lvl>
    <w:lvl w:ilvl="2" w:tplc="0426001B" w:tentative="1">
      <w:start w:val="1"/>
      <w:numFmt w:val="lowerRoman"/>
      <w:lvlText w:val="%3."/>
      <w:lvlJc w:val="right"/>
      <w:pPr>
        <w:ind w:left="2067" w:hanging="180"/>
      </w:pPr>
    </w:lvl>
    <w:lvl w:ilvl="3" w:tplc="0426000F" w:tentative="1">
      <w:start w:val="1"/>
      <w:numFmt w:val="decimal"/>
      <w:lvlText w:val="%4."/>
      <w:lvlJc w:val="left"/>
      <w:pPr>
        <w:ind w:left="2787" w:hanging="360"/>
      </w:pPr>
    </w:lvl>
    <w:lvl w:ilvl="4" w:tplc="04260019" w:tentative="1">
      <w:start w:val="1"/>
      <w:numFmt w:val="lowerLetter"/>
      <w:lvlText w:val="%5."/>
      <w:lvlJc w:val="left"/>
      <w:pPr>
        <w:ind w:left="3507" w:hanging="360"/>
      </w:pPr>
    </w:lvl>
    <w:lvl w:ilvl="5" w:tplc="0426001B" w:tentative="1">
      <w:start w:val="1"/>
      <w:numFmt w:val="lowerRoman"/>
      <w:lvlText w:val="%6."/>
      <w:lvlJc w:val="right"/>
      <w:pPr>
        <w:ind w:left="4227" w:hanging="180"/>
      </w:pPr>
    </w:lvl>
    <w:lvl w:ilvl="6" w:tplc="0426000F" w:tentative="1">
      <w:start w:val="1"/>
      <w:numFmt w:val="decimal"/>
      <w:lvlText w:val="%7."/>
      <w:lvlJc w:val="left"/>
      <w:pPr>
        <w:ind w:left="4947" w:hanging="360"/>
      </w:pPr>
    </w:lvl>
    <w:lvl w:ilvl="7" w:tplc="04260019" w:tentative="1">
      <w:start w:val="1"/>
      <w:numFmt w:val="lowerLetter"/>
      <w:lvlText w:val="%8."/>
      <w:lvlJc w:val="left"/>
      <w:pPr>
        <w:ind w:left="5667" w:hanging="360"/>
      </w:pPr>
    </w:lvl>
    <w:lvl w:ilvl="8" w:tplc="0426001B" w:tentative="1">
      <w:start w:val="1"/>
      <w:numFmt w:val="lowerRoman"/>
      <w:lvlText w:val="%9."/>
      <w:lvlJc w:val="right"/>
      <w:pPr>
        <w:ind w:left="6387" w:hanging="180"/>
      </w:pPr>
    </w:lvl>
  </w:abstractNum>
  <w:abstractNum w:abstractNumId="43">
    <w:nsid w:val="7F053254"/>
    <w:multiLevelType w:val="hybridMultilevel"/>
    <w:tmpl w:val="1F94B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7"/>
  </w:num>
  <w:num w:numId="4">
    <w:abstractNumId w:val="34"/>
  </w:num>
  <w:num w:numId="5">
    <w:abstractNumId w:val="33"/>
  </w:num>
  <w:num w:numId="6">
    <w:abstractNumId w:val="4"/>
  </w:num>
  <w:num w:numId="7">
    <w:abstractNumId w:val="20"/>
  </w:num>
  <w:num w:numId="8">
    <w:abstractNumId w:val="11"/>
  </w:num>
  <w:num w:numId="9">
    <w:abstractNumId w:val="2"/>
  </w:num>
  <w:num w:numId="10">
    <w:abstractNumId w:val="12"/>
  </w:num>
  <w:num w:numId="11">
    <w:abstractNumId w:val="25"/>
  </w:num>
  <w:num w:numId="12">
    <w:abstractNumId w:val="36"/>
  </w:num>
  <w:num w:numId="13">
    <w:abstractNumId w:val="29"/>
  </w:num>
  <w:num w:numId="14">
    <w:abstractNumId w:val="0"/>
  </w:num>
  <w:num w:numId="15">
    <w:abstractNumId w:val="37"/>
  </w:num>
  <w:num w:numId="16">
    <w:abstractNumId w:val="40"/>
  </w:num>
  <w:num w:numId="17">
    <w:abstractNumId w:val="39"/>
  </w:num>
  <w:num w:numId="18">
    <w:abstractNumId w:val="19"/>
  </w:num>
  <w:num w:numId="19">
    <w:abstractNumId w:val="30"/>
  </w:num>
  <w:num w:numId="20">
    <w:abstractNumId w:val="43"/>
  </w:num>
  <w:num w:numId="21">
    <w:abstractNumId w:val="7"/>
  </w:num>
  <w:num w:numId="22">
    <w:abstractNumId w:val="1"/>
  </w:num>
  <w:num w:numId="23">
    <w:abstractNumId w:val="3"/>
  </w:num>
  <w:num w:numId="24">
    <w:abstractNumId w:val="15"/>
  </w:num>
  <w:num w:numId="25">
    <w:abstractNumId w:val="8"/>
  </w:num>
  <w:num w:numId="26">
    <w:abstractNumId w:val="6"/>
  </w:num>
  <w:num w:numId="27">
    <w:abstractNumId w:val="32"/>
  </w:num>
  <w:num w:numId="28">
    <w:abstractNumId w:val="42"/>
  </w:num>
  <w:num w:numId="29">
    <w:abstractNumId w:val="23"/>
  </w:num>
  <w:num w:numId="30">
    <w:abstractNumId w:val="16"/>
  </w:num>
  <w:num w:numId="31">
    <w:abstractNumId w:val="41"/>
  </w:num>
  <w:num w:numId="32">
    <w:abstractNumId w:val="14"/>
  </w:num>
  <w:num w:numId="33">
    <w:abstractNumId w:val="24"/>
  </w:num>
  <w:num w:numId="34">
    <w:abstractNumId w:val="28"/>
  </w:num>
  <w:num w:numId="35">
    <w:abstractNumId w:val="18"/>
  </w:num>
  <w:num w:numId="36">
    <w:abstractNumId w:val="5"/>
  </w:num>
  <w:num w:numId="37">
    <w:abstractNumId w:val="17"/>
  </w:num>
  <w:num w:numId="38">
    <w:abstractNumId w:val="26"/>
  </w:num>
  <w:num w:numId="39">
    <w:abstractNumId w:val="21"/>
  </w:num>
  <w:num w:numId="40">
    <w:abstractNumId w:val="10"/>
  </w:num>
  <w:num w:numId="41">
    <w:abstractNumId w:val="35"/>
  </w:num>
  <w:num w:numId="42">
    <w:abstractNumId w:val="13"/>
  </w:num>
  <w:num w:numId="43">
    <w:abstractNumId w:val="31"/>
  </w:num>
  <w:num w:numId="44">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48"/>
    <w:rsid w:val="000061C3"/>
    <w:rsid w:val="000066E1"/>
    <w:rsid w:val="00012136"/>
    <w:rsid w:val="00013015"/>
    <w:rsid w:val="000208A7"/>
    <w:rsid w:val="00022CD7"/>
    <w:rsid w:val="00074148"/>
    <w:rsid w:val="000A612F"/>
    <w:rsid w:val="000A6B04"/>
    <w:rsid w:val="000D0FB1"/>
    <w:rsid w:val="000E1F26"/>
    <w:rsid w:val="000E477A"/>
    <w:rsid w:val="000E5B7B"/>
    <w:rsid w:val="000F0FB8"/>
    <w:rsid w:val="000F4939"/>
    <w:rsid w:val="001018B1"/>
    <w:rsid w:val="00104A98"/>
    <w:rsid w:val="00105D06"/>
    <w:rsid w:val="001255F9"/>
    <w:rsid w:val="001611B2"/>
    <w:rsid w:val="00174197"/>
    <w:rsid w:val="001A487C"/>
    <w:rsid w:val="001A4DB3"/>
    <w:rsid w:val="002014D7"/>
    <w:rsid w:val="00205AAE"/>
    <w:rsid w:val="002B1110"/>
    <w:rsid w:val="002B1311"/>
    <w:rsid w:val="002D435D"/>
    <w:rsid w:val="00316C59"/>
    <w:rsid w:val="00324BC5"/>
    <w:rsid w:val="00362FE8"/>
    <w:rsid w:val="003B6DFB"/>
    <w:rsid w:val="003C5E60"/>
    <w:rsid w:val="003C7EC1"/>
    <w:rsid w:val="003F5C5E"/>
    <w:rsid w:val="00400C31"/>
    <w:rsid w:val="00420030"/>
    <w:rsid w:val="00424E09"/>
    <w:rsid w:val="00442AA4"/>
    <w:rsid w:val="00447093"/>
    <w:rsid w:val="00486A23"/>
    <w:rsid w:val="004A0EED"/>
    <w:rsid w:val="004A60F3"/>
    <w:rsid w:val="004B1100"/>
    <w:rsid w:val="004C5A21"/>
    <w:rsid w:val="004D2533"/>
    <w:rsid w:val="00524791"/>
    <w:rsid w:val="0054009D"/>
    <w:rsid w:val="00547A48"/>
    <w:rsid w:val="0055714C"/>
    <w:rsid w:val="005A49E8"/>
    <w:rsid w:val="005B4AAB"/>
    <w:rsid w:val="005D6DE1"/>
    <w:rsid w:val="005E2811"/>
    <w:rsid w:val="005F7CFE"/>
    <w:rsid w:val="00612BFC"/>
    <w:rsid w:val="00677608"/>
    <w:rsid w:val="006A6D5C"/>
    <w:rsid w:val="006B23E2"/>
    <w:rsid w:val="006B744F"/>
    <w:rsid w:val="006C238F"/>
    <w:rsid w:val="006D5CA5"/>
    <w:rsid w:val="00707B49"/>
    <w:rsid w:val="00716917"/>
    <w:rsid w:val="00716D04"/>
    <w:rsid w:val="00727934"/>
    <w:rsid w:val="00734380"/>
    <w:rsid w:val="007350A7"/>
    <w:rsid w:val="00756B6D"/>
    <w:rsid w:val="00757E06"/>
    <w:rsid w:val="007A615E"/>
    <w:rsid w:val="007B4B24"/>
    <w:rsid w:val="007D4F9B"/>
    <w:rsid w:val="00840827"/>
    <w:rsid w:val="00852C78"/>
    <w:rsid w:val="00862B5E"/>
    <w:rsid w:val="008665D0"/>
    <w:rsid w:val="00887C23"/>
    <w:rsid w:val="008B03FA"/>
    <w:rsid w:val="008B4562"/>
    <w:rsid w:val="008B607C"/>
    <w:rsid w:val="008B6C46"/>
    <w:rsid w:val="008C003E"/>
    <w:rsid w:val="008C1717"/>
    <w:rsid w:val="008C1723"/>
    <w:rsid w:val="008F7FF7"/>
    <w:rsid w:val="00900292"/>
    <w:rsid w:val="00904476"/>
    <w:rsid w:val="009068D8"/>
    <w:rsid w:val="009103C8"/>
    <w:rsid w:val="00912F85"/>
    <w:rsid w:val="00946659"/>
    <w:rsid w:val="00953DF0"/>
    <w:rsid w:val="00984EBA"/>
    <w:rsid w:val="00993482"/>
    <w:rsid w:val="009C3866"/>
    <w:rsid w:val="009D2B03"/>
    <w:rsid w:val="009D64C2"/>
    <w:rsid w:val="00A20D72"/>
    <w:rsid w:val="00A42B5E"/>
    <w:rsid w:val="00A51B3F"/>
    <w:rsid w:val="00A730EB"/>
    <w:rsid w:val="00A96BB2"/>
    <w:rsid w:val="00AC42D1"/>
    <w:rsid w:val="00AE09DA"/>
    <w:rsid w:val="00AE6893"/>
    <w:rsid w:val="00B00A66"/>
    <w:rsid w:val="00B146E6"/>
    <w:rsid w:val="00B23F83"/>
    <w:rsid w:val="00B24EDD"/>
    <w:rsid w:val="00B417FD"/>
    <w:rsid w:val="00B4357A"/>
    <w:rsid w:val="00B5424F"/>
    <w:rsid w:val="00B762F8"/>
    <w:rsid w:val="00BC449A"/>
    <w:rsid w:val="00BE6E40"/>
    <w:rsid w:val="00C216CE"/>
    <w:rsid w:val="00C22A1E"/>
    <w:rsid w:val="00C55FEF"/>
    <w:rsid w:val="00C6071C"/>
    <w:rsid w:val="00C73EA2"/>
    <w:rsid w:val="00C7783C"/>
    <w:rsid w:val="00C9277A"/>
    <w:rsid w:val="00CB00D8"/>
    <w:rsid w:val="00CE6531"/>
    <w:rsid w:val="00CF67B5"/>
    <w:rsid w:val="00D16F72"/>
    <w:rsid w:val="00D23F7E"/>
    <w:rsid w:val="00DA6F41"/>
    <w:rsid w:val="00DC0B9A"/>
    <w:rsid w:val="00DC4E10"/>
    <w:rsid w:val="00DE701A"/>
    <w:rsid w:val="00E25F6F"/>
    <w:rsid w:val="00E3328E"/>
    <w:rsid w:val="00E36965"/>
    <w:rsid w:val="00E5464C"/>
    <w:rsid w:val="00E5712D"/>
    <w:rsid w:val="00E720B5"/>
    <w:rsid w:val="00E9192A"/>
    <w:rsid w:val="00E96A9F"/>
    <w:rsid w:val="00F260D1"/>
    <w:rsid w:val="00F30F92"/>
    <w:rsid w:val="00F31682"/>
    <w:rsid w:val="00F47592"/>
    <w:rsid w:val="00F60661"/>
    <w:rsid w:val="00F619DA"/>
    <w:rsid w:val="00F70C5D"/>
    <w:rsid w:val="00FC7C80"/>
    <w:rsid w:val="00FD1397"/>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98384-0A94-487D-A00D-9344816C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48"/>
    <w:pPr>
      <w:spacing w:after="200" w:line="276" w:lineRule="auto"/>
    </w:pPr>
    <w:rPr>
      <w:rFonts w:ascii="Times New Roman" w:hAnsi="Times New Roman"/>
      <w:sz w:val="24"/>
      <w:szCs w:val="22"/>
      <w:lang w:eastAsia="en-US"/>
    </w:rPr>
  </w:style>
  <w:style w:type="paragraph" w:styleId="Heading3">
    <w:name w:val="heading 3"/>
    <w:basedOn w:val="Normal"/>
    <w:next w:val="Normal"/>
    <w:link w:val="Heading3Char"/>
    <w:uiPriority w:val="9"/>
    <w:unhideWhenUsed/>
    <w:qFormat/>
    <w:rsid w:val="00E5464C"/>
    <w:pPr>
      <w:keepNext/>
      <w:keepLines/>
      <w:spacing w:before="320" w:after="120" w:line="259"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E5464C"/>
    <w:pPr>
      <w:keepNext/>
      <w:keepLines/>
      <w:spacing w:before="200" w:after="0" w:line="259" w:lineRule="auto"/>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
    <w:basedOn w:val="Normal"/>
    <w:link w:val="ListParagraphChar"/>
    <w:uiPriority w:val="99"/>
    <w:qFormat/>
    <w:rsid w:val="00547A48"/>
    <w:pPr>
      <w:spacing w:after="160" w:line="259" w:lineRule="auto"/>
      <w:ind w:left="720"/>
      <w:contextualSpacing/>
    </w:pPr>
    <w:rPr>
      <w:rFonts w:ascii="Calibri" w:hAnsi="Calibri"/>
      <w:sz w:val="22"/>
    </w:rPr>
  </w:style>
  <w:style w:type="paragraph" w:styleId="Header">
    <w:name w:val="header"/>
    <w:basedOn w:val="Normal"/>
    <w:link w:val="HeaderChar"/>
    <w:uiPriority w:val="99"/>
    <w:unhideWhenUsed/>
    <w:rsid w:val="00B417FD"/>
    <w:pPr>
      <w:tabs>
        <w:tab w:val="center" w:pos="4153"/>
        <w:tab w:val="right" w:pos="8306"/>
      </w:tabs>
      <w:spacing w:after="0" w:line="240" w:lineRule="auto"/>
    </w:pPr>
  </w:style>
  <w:style w:type="character" w:customStyle="1" w:styleId="HeaderChar">
    <w:name w:val="Header Char"/>
    <w:link w:val="Header"/>
    <w:uiPriority w:val="99"/>
    <w:rsid w:val="00B417FD"/>
    <w:rPr>
      <w:rFonts w:ascii="Times New Roman" w:hAnsi="Times New Roman"/>
      <w:sz w:val="24"/>
    </w:rPr>
  </w:style>
  <w:style w:type="paragraph" w:styleId="Footer">
    <w:name w:val="footer"/>
    <w:basedOn w:val="Normal"/>
    <w:link w:val="FooterChar"/>
    <w:uiPriority w:val="99"/>
    <w:unhideWhenUsed/>
    <w:rsid w:val="00B417FD"/>
    <w:pPr>
      <w:tabs>
        <w:tab w:val="center" w:pos="4153"/>
        <w:tab w:val="right" w:pos="8306"/>
      </w:tabs>
      <w:spacing w:after="0" w:line="240" w:lineRule="auto"/>
    </w:pPr>
  </w:style>
  <w:style w:type="character" w:customStyle="1" w:styleId="FooterChar">
    <w:name w:val="Footer Char"/>
    <w:link w:val="Footer"/>
    <w:uiPriority w:val="99"/>
    <w:rsid w:val="00B417FD"/>
    <w:rPr>
      <w:rFonts w:ascii="Times New Roman" w:hAnsi="Times New Roman"/>
      <w:sz w:val="24"/>
    </w:rPr>
  </w:style>
  <w:style w:type="paragraph" w:styleId="BalloonText">
    <w:name w:val="Balloon Text"/>
    <w:basedOn w:val="Normal"/>
    <w:link w:val="BalloonTextChar"/>
    <w:uiPriority w:val="99"/>
    <w:semiHidden/>
    <w:unhideWhenUsed/>
    <w:rsid w:val="00E369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6965"/>
    <w:rPr>
      <w:rFonts w:ascii="Segoe UI" w:hAnsi="Segoe UI" w:cs="Segoe UI"/>
      <w:sz w:val="18"/>
      <w:szCs w:val="18"/>
    </w:rPr>
  </w:style>
  <w:style w:type="character" w:customStyle="1" w:styleId="ListParagraphChar">
    <w:name w:val="List Paragraph Char"/>
    <w:aliases w:val="2 Char"/>
    <w:link w:val="ListParagraph"/>
    <w:uiPriority w:val="99"/>
    <w:locked/>
    <w:rsid w:val="00D16F72"/>
    <w:rPr>
      <w:sz w:val="22"/>
      <w:szCs w:val="22"/>
      <w:lang w:eastAsia="en-US"/>
    </w:rPr>
  </w:style>
  <w:style w:type="character" w:customStyle="1" w:styleId="Heading3Char">
    <w:name w:val="Heading 3 Char"/>
    <w:basedOn w:val="DefaultParagraphFont"/>
    <w:link w:val="Heading3"/>
    <w:uiPriority w:val="9"/>
    <w:rsid w:val="00E5464C"/>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E5464C"/>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CB00D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3006">
      <w:bodyDiv w:val="1"/>
      <w:marLeft w:val="0"/>
      <w:marRight w:val="0"/>
      <w:marTop w:val="0"/>
      <w:marBottom w:val="0"/>
      <w:divBdr>
        <w:top w:val="none" w:sz="0" w:space="0" w:color="auto"/>
        <w:left w:val="none" w:sz="0" w:space="0" w:color="auto"/>
        <w:bottom w:val="none" w:sz="0" w:space="0" w:color="auto"/>
        <w:right w:val="none" w:sz="0" w:space="0" w:color="auto"/>
      </w:divBdr>
      <w:divsChild>
        <w:div w:id="71243614">
          <w:marLeft w:val="1440"/>
          <w:marRight w:val="0"/>
          <w:marTop w:val="100"/>
          <w:marBottom w:val="0"/>
          <w:divBdr>
            <w:top w:val="none" w:sz="0" w:space="0" w:color="auto"/>
            <w:left w:val="none" w:sz="0" w:space="0" w:color="auto"/>
            <w:bottom w:val="none" w:sz="0" w:space="0" w:color="auto"/>
            <w:right w:val="none" w:sz="0" w:space="0" w:color="auto"/>
          </w:divBdr>
        </w:div>
        <w:div w:id="2032142565">
          <w:marLeft w:val="1440"/>
          <w:marRight w:val="0"/>
          <w:marTop w:val="100"/>
          <w:marBottom w:val="0"/>
          <w:divBdr>
            <w:top w:val="none" w:sz="0" w:space="0" w:color="auto"/>
            <w:left w:val="none" w:sz="0" w:space="0" w:color="auto"/>
            <w:bottom w:val="none" w:sz="0" w:space="0" w:color="auto"/>
            <w:right w:val="none" w:sz="0" w:space="0" w:color="auto"/>
          </w:divBdr>
        </w:div>
        <w:div w:id="1895922592">
          <w:marLeft w:val="1440"/>
          <w:marRight w:val="0"/>
          <w:marTop w:val="100"/>
          <w:marBottom w:val="0"/>
          <w:divBdr>
            <w:top w:val="none" w:sz="0" w:space="0" w:color="auto"/>
            <w:left w:val="none" w:sz="0" w:space="0" w:color="auto"/>
            <w:bottom w:val="none" w:sz="0" w:space="0" w:color="auto"/>
            <w:right w:val="none" w:sz="0" w:space="0" w:color="auto"/>
          </w:divBdr>
        </w:div>
        <w:div w:id="280690904">
          <w:marLeft w:val="1440"/>
          <w:marRight w:val="0"/>
          <w:marTop w:val="100"/>
          <w:marBottom w:val="0"/>
          <w:divBdr>
            <w:top w:val="none" w:sz="0" w:space="0" w:color="auto"/>
            <w:left w:val="none" w:sz="0" w:space="0" w:color="auto"/>
            <w:bottom w:val="none" w:sz="0" w:space="0" w:color="auto"/>
            <w:right w:val="none" w:sz="0" w:space="0" w:color="auto"/>
          </w:divBdr>
        </w:div>
        <w:div w:id="1321232339">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9968E-3EBE-4B94-B39B-432E7226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28055</Words>
  <Characters>15992</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43960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Kurzemniece</dc:creator>
  <cp:lastModifiedBy>Laura Treimane</cp:lastModifiedBy>
  <cp:revision>11</cp:revision>
  <cp:lastPrinted>2014-05-21T11:47:00Z</cp:lastPrinted>
  <dcterms:created xsi:type="dcterms:W3CDTF">2014-10-16T18:27:00Z</dcterms:created>
  <dcterms:modified xsi:type="dcterms:W3CDTF">2014-10-17T09:17:00Z</dcterms:modified>
</cp:coreProperties>
</file>