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40" w:rsidRDefault="00512040" w:rsidP="004B5452">
      <w:pPr>
        <w:pStyle w:val="naisc"/>
        <w:spacing w:before="0" w:after="0"/>
        <w:jc w:val="center"/>
        <w:rPr>
          <w:b/>
          <w:bCs/>
          <w:sz w:val="28"/>
          <w:szCs w:val="28"/>
        </w:rPr>
      </w:pPr>
      <w:r w:rsidRPr="006A26D0">
        <w:rPr>
          <w:b/>
          <w:sz w:val="28"/>
          <w:szCs w:val="28"/>
        </w:rPr>
        <w:t xml:space="preserve">Ministru kabineta rīkojuma projekta </w:t>
      </w:r>
      <w:r w:rsidR="00A11B70">
        <w:rPr>
          <w:b/>
          <w:sz w:val="28"/>
          <w:szCs w:val="28"/>
        </w:rPr>
        <w:t>„</w:t>
      </w:r>
      <w:r w:rsidRPr="006A26D0">
        <w:rPr>
          <w:b/>
          <w:sz w:val="28"/>
          <w:szCs w:val="28"/>
        </w:rPr>
        <w:t xml:space="preserve">„Par studiju virziena </w:t>
      </w:r>
      <w:r>
        <w:rPr>
          <w:b/>
          <w:sz w:val="28"/>
          <w:szCs w:val="28"/>
        </w:rPr>
        <w:t>“</w:t>
      </w:r>
      <w:r w:rsidRPr="003F7693">
        <w:rPr>
          <w:b/>
          <w:sz w:val="28"/>
          <w:szCs w:val="28"/>
        </w:rPr>
        <w:t>Informācijas tehnoloģija, datortehnika, elektronika, telekomunikācijas, datorvadība un datorzinātne”</w:t>
      </w:r>
      <w:r>
        <w:rPr>
          <w:b/>
          <w:sz w:val="28"/>
          <w:szCs w:val="28"/>
        </w:rPr>
        <w:t xml:space="preserve"> </w:t>
      </w:r>
      <w:r w:rsidRPr="006A26D0">
        <w:rPr>
          <w:b/>
          <w:sz w:val="28"/>
          <w:szCs w:val="28"/>
        </w:rPr>
        <w:t xml:space="preserve">atvēršanu </w:t>
      </w:r>
      <w:r>
        <w:rPr>
          <w:b/>
          <w:sz w:val="28"/>
          <w:szCs w:val="28"/>
        </w:rPr>
        <w:t>sabiedrībā ar ierobežotu atbildību “</w:t>
      </w:r>
      <w:r w:rsidRPr="006A26D0">
        <w:rPr>
          <w:b/>
          <w:sz w:val="28"/>
          <w:szCs w:val="28"/>
        </w:rPr>
        <w:t>E</w:t>
      </w:r>
      <w:r>
        <w:rPr>
          <w:b/>
          <w:sz w:val="28"/>
          <w:szCs w:val="28"/>
        </w:rPr>
        <w:t>konomikas un kultūras augstskola””</w:t>
      </w:r>
      <w:r w:rsidR="00A11B70">
        <w:rPr>
          <w:b/>
          <w:sz w:val="28"/>
          <w:szCs w:val="28"/>
        </w:rPr>
        <w:t xml:space="preserve"> </w:t>
      </w:r>
      <w:r w:rsidRPr="002C76FA">
        <w:rPr>
          <w:b/>
          <w:bCs/>
          <w:sz w:val="28"/>
          <w:szCs w:val="28"/>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7"/>
        <w:gridCol w:w="2323"/>
        <w:gridCol w:w="6251"/>
      </w:tblGrid>
      <w:tr w:rsidR="00512040" w:rsidRPr="002C76FA" w:rsidTr="00D062F4">
        <w:trPr>
          <w:tblCellSpacing w:w="0" w:type="dxa"/>
        </w:trPr>
        <w:tc>
          <w:tcPr>
            <w:tcW w:w="9101" w:type="dxa"/>
            <w:gridSpan w:val="3"/>
            <w:tcBorders>
              <w:top w:val="single" w:sz="4" w:space="0" w:color="auto"/>
              <w:left w:val="single" w:sz="4" w:space="0" w:color="auto"/>
              <w:bottom w:val="single" w:sz="4" w:space="0" w:color="auto"/>
              <w:right w:val="single" w:sz="4" w:space="0" w:color="auto"/>
            </w:tcBorders>
            <w:vAlign w:val="center"/>
          </w:tcPr>
          <w:p w:rsidR="00512040" w:rsidRPr="002C76FA" w:rsidRDefault="00512040" w:rsidP="00EB6DF1">
            <w:pPr>
              <w:spacing w:before="75" w:after="75"/>
              <w:jc w:val="center"/>
              <w:rPr>
                <w:b/>
                <w:sz w:val="28"/>
                <w:szCs w:val="28"/>
              </w:rPr>
            </w:pPr>
            <w:r w:rsidRPr="002C76FA">
              <w:rPr>
                <w:b/>
                <w:bCs/>
                <w:sz w:val="28"/>
                <w:szCs w:val="28"/>
              </w:rPr>
              <w:t> I. Tiesību akta projekta izstrādes nepieciešamība</w:t>
            </w:r>
          </w:p>
        </w:tc>
      </w:tr>
      <w:tr w:rsidR="00512040" w:rsidRPr="002C76FA" w:rsidTr="00D062F4">
        <w:trPr>
          <w:trHeight w:val="630"/>
          <w:tblCellSpacing w:w="0" w:type="dxa"/>
        </w:trPr>
        <w:tc>
          <w:tcPr>
            <w:tcW w:w="527" w:type="dxa"/>
            <w:tcBorders>
              <w:top w:val="single" w:sz="4" w:space="0" w:color="auto"/>
              <w:left w:val="single" w:sz="4" w:space="0" w:color="auto"/>
              <w:bottom w:val="single" w:sz="4" w:space="0" w:color="auto"/>
              <w:right w:val="single" w:sz="4" w:space="0" w:color="auto"/>
            </w:tcBorders>
          </w:tcPr>
          <w:p w:rsidR="00512040" w:rsidRPr="002C76FA" w:rsidRDefault="00512040" w:rsidP="00EB6DF1">
            <w:pPr>
              <w:spacing w:before="75" w:after="75"/>
              <w:rPr>
                <w:sz w:val="28"/>
                <w:szCs w:val="28"/>
              </w:rPr>
            </w:pPr>
            <w:r w:rsidRPr="002C76FA">
              <w:rPr>
                <w:sz w:val="28"/>
                <w:szCs w:val="28"/>
              </w:rPr>
              <w:t> 1.</w:t>
            </w:r>
          </w:p>
        </w:tc>
        <w:tc>
          <w:tcPr>
            <w:tcW w:w="2323" w:type="dxa"/>
            <w:tcBorders>
              <w:top w:val="single" w:sz="4" w:space="0" w:color="auto"/>
              <w:left w:val="single" w:sz="4" w:space="0" w:color="auto"/>
              <w:bottom w:val="single" w:sz="4" w:space="0" w:color="auto"/>
              <w:right w:val="single" w:sz="4" w:space="0" w:color="auto"/>
            </w:tcBorders>
          </w:tcPr>
          <w:p w:rsidR="00512040" w:rsidRPr="002C76FA" w:rsidRDefault="00512040" w:rsidP="00EB6DF1">
            <w:pPr>
              <w:spacing w:before="75" w:after="75"/>
              <w:rPr>
                <w:sz w:val="28"/>
                <w:szCs w:val="28"/>
              </w:rPr>
            </w:pPr>
            <w:r w:rsidRPr="002C76FA">
              <w:rPr>
                <w:sz w:val="28"/>
                <w:szCs w:val="28"/>
              </w:rPr>
              <w:t xml:space="preserve"> Pamatojums</w:t>
            </w:r>
          </w:p>
        </w:tc>
        <w:tc>
          <w:tcPr>
            <w:tcW w:w="6251" w:type="dxa"/>
            <w:tcBorders>
              <w:top w:val="single" w:sz="4" w:space="0" w:color="auto"/>
              <w:left w:val="single" w:sz="4" w:space="0" w:color="auto"/>
              <w:bottom w:val="single" w:sz="4" w:space="0" w:color="auto"/>
              <w:right w:val="single" w:sz="4" w:space="0" w:color="auto"/>
            </w:tcBorders>
          </w:tcPr>
          <w:p w:rsidR="00802DF1" w:rsidRDefault="00512040" w:rsidP="00267E5F">
            <w:pPr>
              <w:numPr>
                <w:ilvl w:val="0"/>
                <w:numId w:val="5"/>
              </w:numPr>
              <w:jc w:val="both"/>
              <w:rPr>
                <w:sz w:val="28"/>
                <w:szCs w:val="28"/>
              </w:rPr>
            </w:pPr>
            <w:bookmarkStart w:id="0" w:name="_GoBack"/>
            <w:r w:rsidRPr="009D7A4C">
              <w:rPr>
                <w:sz w:val="28"/>
                <w:szCs w:val="28"/>
              </w:rPr>
              <w:t xml:space="preserve">Ministru kabineta rīkojuma projekts „Par studiju virziena </w:t>
            </w:r>
            <w:r>
              <w:rPr>
                <w:sz w:val="28"/>
                <w:szCs w:val="28"/>
              </w:rPr>
              <w:t>“</w:t>
            </w:r>
            <w:r w:rsidRPr="003F7693">
              <w:rPr>
                <w:sz w:val="28"/>
                <w:szCs w:val="28"/>
              </w:rPr>
              <w:t>Informācijas tehnoloģija, datortehnika, elektronika, telekomunikācijas, datorvadība un datorzinātne”</w:t>
            </w:r>
            <w:r>
              <w:rPr>
                <w:sz w:val="28"/>
                <w:szCs w:val="28"/>
              </w:rPr>
              <w:t xml:space="preserve"> </w:t>
            </w:r>
            <w:r w:rsidRPr="009D7A4C">
              <w:rPr>
                <w:sz w:val="28"/>
                <w:szCs w:val="28"/>
              </w:rPr>
              <w:t>atvēršanu</w:t>
            </w:r>
            <w:r>
              <w:rPr>
                <w:sz w:val="28"/>
                <w:szCs w:val="28"/>
              </w:rPr>
              <w:t xml:space="preserve"> sabiedrībā ar ierobežotu  atbildību “E</w:t>
            </w:r>
            <w:r w:rsidR="009E57A3">
              <w:rPr>
                <w:sz w:val="28"/>
                <w:szCs w:val="28"/>
              </w:rPr>
              <w:t>konomikas un kultūras augstskola</w:t>
            </w:r>
            <w:r w:rsidRPr="009D7A4C">
              <w:rPr>
                <w:sz w:val="28"/>
                <w:szCs w:val="28"/>
              </w:rPr>
              <w:t>”</w:t>
            </w:r>
            <w:r>
              <w:rPr>
                <w:sz w:val="28"/>
                <w:szCs w:val="28"/>
              </w:rPr>
              <w:t>”</w:t>
            </w:r>
            <w:r w:rsidRPr="009D7A4C">
              <w:rPr>
                <w:sz w:val="28"/>
                <w:szCs w:val="28"/>
              </w:rPr>
              <w:t xml:space="preserve"> </w:t>
            </w:r>
            <w:bookmarkEnd w:id="0"/>
            <w:r w:rsidRPr="009D7A4C">
              <w:rPr>
                <w:sz w:val="28"/>
                <w:szCs w:val="28"/>
              </w:rPr>
              <w:t>(turpmāk – rīkojuma projekts) izstrādāts saskaņā ar Augstskolu likuma 55.</w:t>
            </w:r>
            <w:r w:rsidRPr="009D7A4C">
              <w:rPr>
                <w:sz w:val="28"/>
                <w:szCs w:val="28"/>
                <w:vertAlign w:val="superscript"/>
              </w:rPr>
              <w:t>2</w:t>
            </w:r>
            <w:r w:rsidRPr="009D7A4C">
              <w:rPr>
                <w:sz w:val="28"/>
                <w:szCs w:val="28"/>
              </w:rPr>
              <w:t xml:space="preserve"> panta trešajā daļā noteikto, ja augstskola vai koledža iesniedz licencēšanai studiju programmu jaunā augstskolas vai koledžas studiju virzienā, Ministru kabinets pieņem lēmumu par jauna studiju virziena atvēršanu attiecīgajā augstskolā vai koledžā.  </w:t>
            </w:r>
          </w:p>
          <w:p w:rsidR="00802DF1" w:rsidRDefault="00A11B70" w:rsidP="00820D28">
            <w:pPr>
              <w:numPr>
                <w:ilvl w:val="0"/>
                <w:numId w:val="5"/>
              </w:numPr>
              <w:jc w:val="both"/>
              <w:rPr>
                <w:sz w:val="28"/>
                <w:szCs w:val="28"/>
              </w:rPr>
            </w:pPr>
            <w:r>
              <w:rPr>
                <w:sz w:val="28"/>
                <w:szCs w:val="28"/>
              </w:rPr>
              <w:t>Sabiedrība ar ierobežotu  atbildību “Ekonomikas un kultūras augstskola” (turpmāk –</w:t>
            </w:r>
            <w:r w:rsidR="00FA2596">
              <w:rPr>
                <w:sz w:val="28"/>
                <w:szCs w:val="28"/>
              </w:rPr>
              <w:t xml:space="preserve"> </w:t>
            </w:r>
            <w:r w:rsidR="00820D28">
              <w:rPr>
                <w:sz w:val="28"/>
                <w:szCs w:val="28"/>
              </w:rPr>
              <w:t>a</w:t>
            </w:r>
            <w:r>
              <w:rPr>
                <w:sz w:val="28"/>
                <w:szCs w:val="28"/>
              </w:rPr>
              <w:t>ugstskola) 2014</w:t>
            </w:r>
            <w:r w:rsidRPr="009D7A4C">
              <w:rPr>
                <w:sz w:val="28"/>
                <w:szCs w:val="28"/>
              </w:rPr>
              <w:t xml:space="preserve">.gada </w:t>
            </w:r>
            <w:r>
              <w:rPr>
                <w:sz w:val="28"/>
                <w:szCs w:val="28"/>
              </w:rPr>
              <w:t>23.maijā</w:t>
            </w:r>
            <w:r w:rsidRPr="009D7A4C">
              <w:rPr>
                <w:sz w:val="28"/>
                <w:szCs w:val="28"/>
              </w:rPr>
              <w:t xml:space="preserve"> iesniedza licencēšanai </w:t>
            </w:r>
            <w:r>
              <w:rPr>
                <w:sz w:val="28"/>
                <w:szCs w:val="28"/>
              </w:rPr>
              <w:t xml:space="preserve">otrā līmeņa profesionālās augstākās izglītības bakalaura </w:t>
            </w:r>
            <w:r w:rsidRPr="009D7A4C">
              <w:rPr>
                <w:sz w:val="28"/>
                <w:szCs w:val="28"/>
              </w:rPr>
              <w:t>studiju programm</w:t>
            </w:r>
            <w:r>
              <w:rPr>
                <w:sz w:val="28"/>
                <w:szCs w:val="28"/>
              </w:rPr>
              <w:t>u “Informācijas tehnoloģijas”, kas</w:t>
            </w:r>
            <w:r w:rsidRPr="009D7A4C">
              <w:rPr>
                <w:sz w:val="28"/>
                <w:szCs w:val="28"/>
              </w:rPr>
              <w:t xml:space="preserve"> atbilst studiju virzienam „</w:t>
            </w:r>
            <w:r>
              <w:rPr>
                <w:sz w:val="28"/>
                <w:szCs w:val="28"/>
              </w:rPr>
              <w:t>Informācijas tehnoloģija, datortehnika, elektronika, telekomunikācijas, datorvadība un datorzinātne</w:t>
            </w:r>
            <w:r w:rsidRPr="009D7A4C">
              <w:rPr>
                <w:sz w:val="28"/>
                <w:szCs w:val="28"/>
              </w:rPr>
              <w:t>”.</w:t>
            </w:r>
          </w:p>
        </w:tc>
      </w:tr>
      <w:tr w:rsidR="00512040" w:rsidRPr="002C76FA" w:rsidTr="00D062F4">
        <w:trPr>
          <w:trHeight w:val="472"/>
          <w:tblCellSpacing w:w="0" w:type="dxa"/>
        </w:trPr>
        <w:tc>
          <w:tcPr>
            <w:tcW w:w="527" w:type="dxa"/>
            <w:tcBorders>
              <w:top w:val="single" w:sz="4" w:space="0" w:color="auto"/>
              <w:left w:val="single" w:sz="4" w:space="0" w:color="auto"/>
              <w:bottom w:val="single" w:sz="4" w:space="0" w:color="auto"/>
              <w:right w:val="single" w:sz="4" w:space="0" w:color="auto"/>
            </w:tcBorders>
          </w:tcPr>
          <w:p w:rsidR="00512040" w:rsidRPr="002C76FA" w:rsidRDefault="00512040" w:rsidP="00EB6DF1">
            <w:pPr>
              <w:spacing w:before="75" w:after="75"/>
              <w:rPr>
                <w:sz w:val="28"/>
                <w:szCs w:val="28"/>
              </w:rPr>
            </w:pPr>
            <w:r w:rsidRPr="002C76FA">
              <w:rPr>
                <w:sz w:val="28"/>
                <w:szCs w:val="28"/>
              </w:rPr>
              <w:t> 2.</w:t>
            </w:r>
          </w:p>
        </w:tc>
        <w:tc>
          <w:tcPr>
            <w:tcW w:w="2323" w:type="dxa"/>
            <w:tcBorders>
              <w:top w:val="single" w:sz="4" w:space="0" w:color="auto"/>
              <w:left w:val="single" w:sz="4" w:space="0" w:color="auto"/>
              <w:bottom w:val="single" w:sz="4" w:space="0" w:color="auto"/>
              <w:right w:val="single" w:sz="4" w:space="0" w:color="auto"/>
            </w:tcBorders>
          </w:tcPr>
          <w:p w:rsidR="00512040" w:rsidRPr="002C76FA" w:rsidRDefault="00512040" w:rsidP="00E351DD">
            <w:pPr>
              <w:spacing w:before="75" w:after="75"/>
              <w:rPr>
                <w:sz w:val="28"/>
                <w:szCs w:val="28"/>
              </w:rPr>
            </w:pPr>
            <w:r w:rsidRPr="002C76FA">
              <w:rPr>
                <w:sz w:val="28"/>
                <w:szCs w:val="28"/>
              </w:rPr>
              <w:t> Pašreizējā situācija un</w:t>
            </w:r>
            <w:r>
              <w:rPr>
                <w:sz w:val="28"/>
                <w:szCs w:val="28"/>
              </w:rPr>
              <w:t xml:space="preserve"> </w:t>
            </w:r>
            <w:r w:rsidRPr="002C76FA">
              <w:rPr>
                <w:sz w:val="28"/>
                <w:szCs w:val="28"/>
              </w:rPr>
              <w:t>problēmas</w:t>
            </w:r>
            <w:r>
              <w:rPr>
                <w:sz w:val="28"/>
                <w:szCs w:val="28"/>
              </w:rPr>
              <w:t>, kuru risināšanai tiesību akta projekts izstrādāts, tiesiskā regulējuma mērķis un būtība</w:t>
            </w:r>
          </w:p>
        </w:tc>
        <w:tc>
          <w:tcPr>
            <w:tcW w:w="6251" w:type="dxa"/>
            <w:tcBorders>
              <w:top w:val="single" w:sz="4" w:space="0" w:color="auto"/>
              <w:left w:val="single" w:sz="4" w:space="0" w:color="auto"/>
              <w:bottom w:val="single" w:sz="4" w:space="0" w:color="auto"/>
              <w:right w:val="single" w:sz="4" w:space="0" w:color="auto"/>
            </w:tcBorders>
          </w:tcPr>
          <w:p w:rsidR="00512040" w:rsidRDefault="00A11B70" w:rsidP="009D7A4C">
            <w:pPr>
              <w:ind w:firstLine="284"/>
              <w:jc w:val="both"/>
              <w:rPr>
                <w:sz w:val="28"/>
                <w:szCs w:val="28"/>
              </w:rPr>
            </w:pPr>
            <w:r>
              <w:rPr>
                <w:sz w:val="28"/>
                <w:szCs w:val="28"/>
              </w:rPr>
              <w:t>A</w:t>
            </w:r>
            <w:r w:rsidR="00512040" w:rsidRPr="006A26D0">
              <w:rPr>
                <w:sz w:val="28"/>
                <w:szCs w:val="28"/>
              </w:rPr>
              <w:t>ugstskola</w:t>
            </w:r>
            <w:r w:rsidR="00FA2596">
              <w:rPr>
                <w:sz w:val="28"/>
                <w:szCs w:val="28"/>
              </w:rPr>
              <w:t xml:space="preserve"> </w:t>
            </w:r>
            <w:r w:rsidR="00512040" w:rsidRPr="006A26D0">
              <w:rPr>
                <w:sz w:val="28"/>
                <w:szCs w:val="28"/>
              </w:rPr>
              <w:t xml:space="preserve">ir reģistrēta Izglītības kvalitātes valsts dienesta </w:t>
            </w:r>
            <w:r w:rsidR="00512040">
              <w:rPr>
                <w:sz w:val="28"/>
                <w:szCs w:val="28"/>
              </w:rPr>
              <w:t>Augstskolu reģistrā</w:t>
            </w:r>
            <w:r w:rsidR="00512040" w:rsidRPr="006A26D0">
              <w:rPr>
                <w:sz w:val="28"/>
                <w:szCs w:val="28"/>
              </w:rPr>
              <w:t xml:space="preserve"> 20</w:t>
            </w:r>
            <w:r w:rsidR="00512040">
              <w:rPr>
                <w:sz w:val="28"/>
                <w:szCs w:val="28"/>
              </w:rPr>
              <w:t>00</w:t>
            </w:r>
            <w:r w:rsidR="00512040" w:rsidRPr="006A26D0">
              <w:rPr>
                <w:sz w:val="28"/>
                <w:szCs w:val="28"/>
              </w:rPr>
              <w:t xml:space="preserve">.gada </w:t>
            </w:r>
            <w:r w:rsidR="00512040">
              <w:rPr>
                <w:sz w:val="28"/>
                <w:szCs w:val="28"/>
              </w:rPr>
              <w:t>2.februārī</w:t>
            </w:r>
            <w:r w:rsidR="00512040" w:rsidRPr="006A26D0">
              <w:rPr>
                <w:sz w:val="28"/>
                <w:szCs w:val="28"/>
              </w:rPr>
              <w:t>, reģistrācijas apliecības Nr. 3343800214</w:t>
            </w:r>
            <w:r w:rsidR="00512040">
              <w:rPr>
                <w:sz w:val="28"/>
                <w:szCs w:val="28"/>
              </w:rPr>
              <w:t>.</w:t>
            </w:r>
          </w:p>
          <w:p w:rsidR="00512040" w:rsidRDefault="00512040" w:rsidP="009D7A4C">
            <w:pPr>
              <w:ind w:firstLine="284"/>
              <w:jc w:val="both"/>
              <w:rPr>
                <w:sz w:val="28"/>
                <w:szCs w:val="28"/>
              </w:rPr>
            </w:pPr>
            <w:r>
              <w:rPr>
                <w:sz w:val="28"/>
                <w:szCs w:val="28"/>
              </w:rPr>
              <w:t>2006.gada 16.novembrī augstskola saņēma beztermiņa akreditāciju. 2013.gadā augstskolā tika akreditēti šādi studiju virzieni</w:t>
            </w:r>
            <w:r w:rsidR="00422494">
              <w:rPr>
                <w:sz w:val="28"/>
                <w:szCs w:val="28"/>
              </w:rPr>
              <w:t xml:space="preserve"> uz sešiem gadiem, t.i. maksimālo termiņu</w:t>
            </w:r>
            <w:r>
              <w:rPr>
                <w:sz w:val="28"/>
                <w:szCs w:val="28"/>
              </w:rPr>
              <w:t>:</w:t>
            </w:r>
          </w:p>
          <w:p w:rsidR="00512040" w:rsidRDefault="00512040" w:rsidP="009D7A4C">
            <w:pPr>
              <w:ind w:firstLine="284"/>
              <w:jc w:val="both"/>
              <w:rPr>
                <w:sz w:val="28"/>
                <w:szCs w:val="28"/>
              </w:rPr>
            </w:pPr>
            <w:r>
              <w:rPr>
                <w:sz w:val="28"/>
                <w:szCs w:val="28"/>
              </w:rPr>
              <w:t>- Ekonomika;</w:t>
            </w:r>
          </w:p>
          <w:p w:rsidR="00512040" w:rsidRDefault="00512040" w:rsidP="009D7A4C">
            <w:pPr>
              <w:ind w:firstLine="284"/>
              <w:jc w:val="both"/>
              <w:rPr>
                <w:sz w:val="28"/>
                <w:szCs w:val="28"/>
              </w:rPr>
            </w:pPr>
            <w:r>
              <w:rPr>
                <w:sz w:val="28"/>
                <w:szCs w:val="28"/>
              </w:rPr>
              <w:t>- Tulkošana;</w:t>
            </w:r>
          </w:p>
          <w:p w:rsidR="00512040" w:rsidRDefault="00512040" w:rsidP="009D7A4C">
            <w:pPr>
              <w:ind w:firstLine="284"/>
              <w:jc w:val="both"/>
              <w:rPr>
                <w:sz w:val="28"/>
                <w:szCs w:val="28"/>
              </w:rPr>
            </w:pPr>
            <w:r>
              <w:rPr>
                <w:sz w:val="28"/>
                <w:szCs w:val="28"/>
              </w:rPr>
              <w:t>- Mākslas;</w:t>
            </w:r>
          </w:p>
          <w:p w:rsidR="00512040" w:rsidRDefault="00512040" w:rsidP="009D7A4C">
            <w:pPr>
              <w:ind w:firstLine="284"/>
              <w:jc w:val="both"/>
              <w:rPr>
                <w:sz w:val="28"/>
                <w:szCs w:val="28"/>
              </w:rPr>
            </w:pPr>
            <w:r>
              <w:rPr>
                <w:sz w:val="28"/>
                <w:szCs w:val="28"/>
              </w:rPr>
              <w:t>- Vadība, administrēšana un nekustamo īpašumu pārvaldība.</w:t>
            </w:r>
          </w:p>
          <w:p w:rsidR="006A017A" w:rsidRPr="006A017A" w:rsidRDefault="00512040" w:rsidP="006A017A">
            <w:pPr>
              <w:ind w:firstLine="284"/>
              <w:jc w:val="both"/>
              <w:rPr>
                <w:sz w:val="28"/>
                <w:szCs w:val="28"/>
              </w:rPr>
            </w:pPr>
            <w:r w:rsidRPr="006A017A">
              <w:rPr>
                <w:sz w:val="28"/>
                <w:szCs w:val="28"/>
              </w:rPr>
              <w:t>2013./2014.ak.gadā aug</w:t>
            </w:r>
            <w:r w:rsidR="006A017A" w:rsidRPr="006A017A">
              <w:rPr>
                <w:sz w:val="28"/>
                <w:szCs w:val="28"/>
              </w:rPr>
              <w:t>stskolā studēja 1282 studējošie, bet 2014./2015.ak.g. tas ir krities līdz 1019 jeb par 20%.</w:t>
            </w:r>
          </w:p>
          <w:p w:rsidR="00512040" w:rsidRDefault="00512040" w:rsidP="009D7A4C">
            <w:pPr>
              <w:ind w:firstLine="284"/>
              <w:jc w:val="both"/>
              <w:rPr>
                <w:sz w:val="28"/>
                <w:szCs w:val="28"/>
              </w:rPr>
            </w:pPr>
          </w:p>
          <w:p w:rsidR="00512040" w:rsidRPr="009D7A4C" w:rsidRDefault="00512040" w:rsidP="009D7A4C">
            <w:pPr>
              <w:ind w:firstLine="284"/>
              <w:jc w:val="both"/>
              <w:rPr>
                <w:sz w:val="28"/>
                <w:szCs w:val="28"/>
              </w:rPr>
            </w:pPr>
          </w:p>
          <w:p w:rsidR="00DA7326" w:rsidRPr="0070534C" w:rsidRDefault="00512040" w:rsidP="00267E5F">
            <w:pPr>
              <w:ind w:firstLine="510"/>
              <w:jc w:val="both"/>
              <w:rPr>
                <w:color w:val="000000"/>
                <w:sz w:val="28"/>
                <w:szCs w:val="28"/>
                <w:lang w:eastAsia="en-US"/>
              </w:rPr>
            </w:pPr>
            <w:r w:rsidRPr="009D7A4C">
              <w:rPr>
                <w:sz w:val="28"/>
                <w:szCs w:val="28"/>
              </w:rPr>
              <w:t>Augstskolu likuma 55.</w:t>
            </w:r>
            <w:r w:rsidRPr="00C32E9C">
              <w:rPr>
                <w:sz w:val="28"/>
                <w:szCs w:val="28"/>
                <w:vertAlign w:val="superscript"/>
              </w:rPr>
              <w:t>2</w:t>
            </w:r>
            <w:r w:rsidRPr="009D7A4C">
              <w:rPr>
                <w:sz w:val="28"/>
                <w:szCs w:val="28"/>
              </w:rPr>
              <w:t xml:space="preserve"> panta pirmā daļa nosaka, ka ikvienas studiju programmas īstenošanai jāsaņem licence. </w:t>
            </w:r>
            <w:r w:rsidRPr="004A3CFF">
              <w:rPr>
                <w:sz w:val="28"/>
                <w:szCs w:val="28"/>
              </w:rPr>
              <w:t xml:space="preserve">Augstskola 2014.gada 23.maijā iesniedza licencēšanai </w:t>
            </w:r>
            <w:r w:rsidR="00AA2E12" w:rsidRPr="004A3CFF">
              <w:rPr>
                <w:sz w:val="28"/>
                <w:szCs w:val="28"/>
              </w:rPr>
              <w:t>otrā līmeņa profesionālās augstākās izglītības bakalaura studiju programmu</w:t>
            </w:r>
            <w:r w:rsidRPr="004A3CFF">
              <w:rPr>
                <w:sz w:val="28"/>
                <w:szCs w:val="28"/>
              </w:rPr>
              <w:t xml:space="preserve"> “Informācijas tehnoloģijas”, kas atbilst studiju virzienam „Informācijas tehnoloģija, datortehnika</w:t>
            </w:r>
            <w:r>
              <w:rPr>
                <w:sz w:val="28"/>
                <w:szCs w:val="28"/>
              </w:rPr>
              <w:t>, elektronika, telekomunikācijas, datorvadība un datorzinātne</w:t>
            </w:r>
            <w:r w:rsidRPr="009D7A4C">
              <w:rPr>
                <w:sz w:val="28"/>
                <w:szCs w:val="28"/>
              </w:rPr>
              <w:t>”.</w:t>
            </w:r>
            <w:r w:rsidR="00FB4A2F">
              <w:rPr>
                <w:sz w:val="28"/>
                <w:szCs w:val="28"/>
              </w:rPr>
              <w:t xml:space="preserve"> </w:t>
            </w:r>
            <w:r w:rsidR="00FB4A2F" w:rsidRPr="00A8506F">
              <w:rPr>
                <w:sz w:val="28"/>
                <w:szCs w:val="28"/>
              </w:rPr>
              <w:t>Pēc pr</w:t>
            </w:r>
            <w:r w:rsidR="00FB4A2F">
              <w:rPr>
                <w:sz w:val="28"/>
                <w:szCs w:val="28"/>
              </w:rPr>
              <w:t>ogrammas apguves ti</w:t>
            </w:r>
            <w:r w:rsidR="00FB4A2F" w:rsidRPr="00A8506F">
              <w:rPr>
                <w:sz w:val="28"/>
                <w:szCs w:val="28"/>
              </w:rPr>
              <w:t>k</w:t>
            </w:r>
            <w:r w:rsidR="00FB4A2F">
              <w:rPr>
                <w:sz w:val="28"/>
                <w:szCs w:val="28"/>
              </w:rPr>
              <w:t>s</w:t>
            </w:r>
            <w:r w:rsidR="00FB4A2F" w:rsidRPr="00A8506F">
              <w:rPr>
                <w:sz w:val="28"/>
                <w:szCs w:val="28"/>
              </w:rPr>
              <w:t xml:space="preserve"> piešķirts p</w:t>
            </w:r>
            <w:r w:rsidR="00FB4A2F" w:rsidRPr="00A8506F">
              <w:rPr>
                <w:color w:val="000000"/>
                <w:sz w:val="28"/>
                <w:szCs w:val="28"/>
                <w:lang w:eastAsia="en-US"/>
              </w:rPr>
              <w:t>rofesionāla</w:t>
            </w:r>
            <w:r w:rsidR="00A22592">
              <w:rPr>
                <w:color w:val="000000"/>
                <w:sz w:val="28"/>
                <w:szCs w:val="28"/>
                <w:lang w:eastAsia="en-US"/>
              </w:rPr>
              <w:t>is</w:t>
            </w:r>
            <w:r w:rsidR="00FB4A2F" w:rsidRPr="00A8506F">
              <w:rPr>
                <w:color w:val="000000"/>
                <w:sz w:val="28"/>
                <w:szCs w:val="28"/>
                <w:lang w:eastAsia="en-US"/>
              </w:rPr>
              <w:t xml:space="preserve"> bakalaura grāds datorzinātnēs un programmēšanas inženiera kvalifikācija.</w:t>
            </w:r>
          </w:p>
          <w:p w:rsidR="00512040" w:rsidRDefault="00512040" w:rsidP="00BD0012">
            <w:pPr>
              <w:ind w:firstLine="284"/>
              <w:jc w:val="both"/>
              <w:rPr>
                <w:sz w:val="28"/>
                <w:szCs w:val="28"/>
              </w:rPr>
            </w:pPr>
            <w:r>
              <w:rPr>
                <w:sz w:val="28"/>
                <w:szCs w:val="28"/>
              </w:rPr>
              <w:t xml:space="preserve">Šobrīd studiju virziens </w:t>
            </w:r>
            <w:r w:rsidRPr="009D7A4C">
              <w:rPr>
                <w:sz w:val="28"/>
                <w:szCs w:val="28"/>
              </w:rPr>
              <w:t>„</w:t>
            </w:r>
            <w:r>
              <w:rPr>
                <w:sz w:val="28"/>
                <w:szCs w:val="28"/>
              </w:rPr>
              <w:t xml:space="preserve">Informācijas tehnoloģija, datortehnika, elektronika, telekomunikācijas, datorvadība un datorzinātne” ir akreditēts 19 augstākās izglītības iestādēs, </w:t>
            </w:r>
            <w:r w:rsidR="005D4756">
              <w:rPr>
                <w:sz w:val="28"/>
                <w:szCs w:val="28"/>
              </w:rPr>
              <w:t xml:space="preserve">t.sk., </w:t>
            </w:r>
            <w:r>
              <w:rPr>
                <w:sz w:val="28"/>
                <w:szCs w:val="28"/>
              </w:rPr>
              <w:t>otrā līmeņa profesionālās augstākās izglītības bakalaura studiju programmas tiek īstenotas 9 augstākās izglītības iestādēs.</w:t>
            </w:r>
          </w:p>
          <w:p w:rsidR="00512040" w:rsidRDefault="00512040" w:rsidP="009D7A4C">
            <w:pPr>
              <w:ind w:firstLine="284"/>
              <w:jc w:val="both"/>
              <w:rPr>
                <w:sz w:val="28"/>
                <w:szCs w:val="28"/>
              </w:rPr>
            </w:pPr>
          </w:p>
          <w:p w:rsidR="00512040" w:rsidRDefault="009C1FE5" w:rsidP="009D7A4C">
            <w:pPr>
              <w:ind w:firstLine="284"/>
              <w:jc w:val="both"/>
              <w:rPr>
                <w:sz w:val="28"/>
                <w:szCs w:val="28"/>
              </w:rPr>
            </w:pPr>
            <w:r>
              <w:rPr>
                <w:sz w:val="28"/>
                <w:szCs w:val="28"/>
              </w:rPr>
              <w:t>Saskaņā ar Augstskolu likuma 55.</w:t>
            </w:r>
            <w:r w:rsidRPr="00524094">
              <w:rPr>
                <w:sz w:val="28"/>
                <w:szCs w:val="28"/>
                <w:vertAlign w:val="superscript"/>
              </w:rPr>
              <w:t>2</w:t>
            </w:r>
            <w:r>
              <w:rPr>
                <w:sz w:val="28"/>
                <w:szCs w:val="28"/>
                <w:vertAlign w:val="superscript"/>
              </w:rPr>
              <w:t xml:space="preserve"> </w:t>
            </w:r>
            <w:r>
              <w:rPr>
                <w:sz w:val="28"/>
                <w:szCs w:val="28"/>
              </w:rPr>
              <w:t>panta trešo daļu, ja</w:t>
            </w:r>
            <w:r w:rsidRPr="00524094">
              <w:rPr>
                <w:sz w:val="28"/>
                <w:szCs w:val="28"/>
              </w:rPr>
              <w:t xml:space="preserve"> augstskola vai koledža iesniedz licencēšanai studiju programmu jaunā augstskolas vai koledžas studiju virzienā, Ministru kabinets pieņem lēmumu par jauna studiju virziena atvēršanu attiecīgajā augstskolā vai koledžā. Ministru kabinets izvērtē augstskolai vai koledžai pieejamos resursus un atbilstību valsts attīstības prioritātēm. Pēc minētā lēmuma pieņemšanas </w:t>
            </w:r>
            <w:r w:rsidRPr="00DE0143">
              <w:rPr>
                <w:sz w:val="28"/>
                <w:szCs w:val="28"/>
              </w:rPr>
              <w:t>Studiju programmu licencēšanas komisija var lemt par iesniegt</w:t>
            </w:r>
            <w:r>
              <w:rPr>
                <w:sz w:val="28"/>
                <w:szCs w:val="28"/>
              </w:rPr>
              <w:t>ās</w:t>
            </w:r>
            <w:r w:rsidRPr="00DE0143">
              <w:rPr>
                <w:sz w:val="28"/>
                <w:szCs w:val="28"/>
              </w:rPr>
              <w:t xml:space="preserve"> studiju programm</w:t>
            </w:r>
            <w:r>
              <w:rPr>
                <w:sz w:val="28"/>
                <w:szCs w:val="28"/>
              </w:rPr>
              <w:t>as</w:t>
            </w:r>
            <w:r w:rsidRPr="00DE0143">
              <w:rPr>
                <w:sz w:val="28"/>
                <w:szCs w:val="28"/>
              </w:rPr>
              <w:t xml:space="preserve"> licencēšanu vai atteikumu licencēt. </w:t>
            </w:r>
            <w:r w:rsidR="00512040" w:rsidRPr="009D7A4C">
              <w:rPr>
                <w:sz w:val="28"/>
                <w:szCs w:val="28"/>
              </w:rPr>
              <w:t>Ministru kabineta 2013.gada 25.aprīļa noteikumu Nr.230 „Studiju programmu licencēšanas noteikumi” 14.punkts nosaka, ka Izglītības un zinātnes ministrija sagatavo un iesniedz Ministru kabinetā tiesību akta projektu par jauna studiju virziena atvēršanu vai par atteikumu atvērt jaunu studiju virzienu augstskolā vai koledžā. Minētajam tiesību akta projektam tiek pievienots eksperta atzinums, kā arī Izglītības un zinātnes ministrijas, Ekonomikas ministrijas, Pārresoru koordinācijas centra, Augstākās izglītības padomes un Latvijas Darba devēju konfederācijas viedok</w:t>
            </w:r>
            <w:r w:rsidR="003261ED">
              <w:rPr>
                <w:sz w:val="28"/>
                <w:szCs w:val="28"/>
              </w:rPr>
              <w:t>ļi</w:t>
            </w:r>
            <w:r w:rsidR="00512040" w:rsidRPr="009D7A4C">
              <w:rPr>
                <w:sz w:val="28"/>
                <w:szCs w:val="28"/>
              </w:rPr>
              <w:t xml:space="preserve"> par augstskolas vai koledžas jaunā studiju virziena atbilstību valsts attīstības prioritātēm.</w:t>
            </w:r>
          </w:p>
          <w:p w:rsidR="00512040" w:rsidRDefault="00D866F8" w:rsidP="00E35CE2">
            <w:pPr>
              <w:ind w:firstLine="284"/>
              <w:jc w:val="both"/>
              <w:rPr>
                <w:sz w:val="28"/>
                <w:szCs w:val="28"/>
              </w:rPr>
            </w:pPr>
            <w:r>
              <w:rPr>
                <w:sz w:val="28"/>
                <w:szCs w:val="28"/>
              </w:rPr>
              <w:lastRenderedPageBreak/>
              <w:t>Programmas mērķis ir nodrošināt informācijas tehno</w:t>
            </w:r>
            <w:r w:rsidR="004A3CFF">
              <w:rPr>
                <w:sz w:val="28"/>
                <w:szCs w:val="28"/>
              </w:rPr>
              <w:t>loģiju teorētiskajos pamatos sa</w:t>
            </w:r>
            <w:r w:rsidR="0078310C">
              <w:rPr>
                <w:sz w:val="28"/>
                <w:szCs w:val="28"/>
              </w:rPr>
              <w:t>s</w:t>
            </w:r>
            <w:r>
              <w:rPr>
                <w:sz w:val="28"/>
                <w:szCs w:val="28"/>
              </w:rPr>
              <w:t>k</w:t>
            </w:r>
            <w:r w:rsidR="0078310C">
              <w:rPr>
                <w:sz w:val="28"/>
                <w:szCs w:val="28"/>
              </w:rPr>
              <w:t>a</w:t>
            </w:r>
            <w:r w:rsidR="004A3CFF">
              <w:rPr>
                <w:sz w:val="28"/>
                <w:szCs w:val="28"/>
              </w:rPr>
              <w:t>ņotas, profesijas standarta</w:t>
            </w:r>
            <w:r>
              <w:rPr>
                <w:sz w:val="28"/>
                <w:szCs w:val="28"/>
              </w:rPr>
              <w:t>m atb</w:t>
            </w:r>
            <w:r w:rsidR="004A3CFF">
              <w:rPr>
                <w:sz w:val="28"/>
                <w:szCs w:val="28"/>
              </w:rPr>
              <w:t>ilstošas, praktiski pielietojamas</w:t>
            </w:r>
            <w:r>
              <w:rPr>
                <w:sz w:val="28"/>
                <w:szCs w:val="28"/>
              </w:rPr>
              <w:t xml:space="preserve"> profesionālās studijas, kuras sekmētu valsts konkurētspēju mainīgos sociālekonomiskajos apstākļos un </w:t>
            </w:r>
            <w:r w:rsidR="004A3CFF">
              <w:rPr>
                <w:sz w:val="28"/>
                <w:szCs w:val="28"/>
              </w:rPr>
              <w:t>studiju programmas absolventiem radītu iespējas iegūt starptautiskajā darba tirgū informācijas tehnoloģiju jomā pieprasītu kvalifikāciju</w:t>
            </w:r>
            <w:r>
              <w:rPr>
                <w:sz w:val="28"/>
                <w:szCs w:val="28"/>
              </w:rPr>
              <w:t xml:space="preserve">. </w:t>
            </w:r>
            <w:r w:rsidR="00606BCC">
              <w:rPr>
                <w:sz w:val="28"/>
                <w:szCs w:val="28"/>
              </w:rPr>
              <w:t>Studiju programmas licencēšanas komisijas apstiprinātā e</w:t>
            </w:r>
            <w:r w:rsidR="00512040" w:rsidRPr="00C60284">
              <w:rPr>
                <w:sz w:val="28"/>
                <w:szCs w:val="28"/>
              </w:rPr>
              <w:t>kspert</w:t>
            </w:r>
            <w:r w:rsidR="00606BCC">
              <w:rPr>
                <w:sz w:val="28"/>
                <w:szCs w:val="28"/>
              </w:rPr>
              <w:t>e</w:t>
            </w:r>
            <w:r w:rsidR="00512040">
              <w:rPr>
                <w:sz w:val="28"/>
                <w:szCs w:val="28"/>
              </w:rPr>
              <w:t>, izvērtējot augstskolai pieejamos resursus, konstatēja, ka tie atbilst licencējamās studiju programmas īstenošanai. Jaunizveidojamais  informācijas tehnoloģijas virziens atbilst augstskolas at</w:t>
            </w:r>
            <w:r w:rsidR="00BF19BD">
              <w:rPr>
                <w:sz w:val="28"/>
                <w:szCs w:val="28"/>
              </w:rPr>
              <w:t>tīstības stratēģijai un licen</w:t>
            </w:r>
            <w:r w:rsidR="00512040">
              <w:rPr>
                <w:sz w:val="28"/>
                <w:szCs w:val="28"/>
              </w:rPr>
              <w:t xml:space="preserve">zējamās programmas saturam, piešķiramam grādam un kvalifikācijai. Studiju programmā nodarbinātā akadēmiskā personāla kvalifikācija atbilst augstskolas mērķu un uzdevumu īstenošanai. Studiju programmas saturs atbilst </w:t>
            </w:r>
            <w:r w:rsidR="00512040" w:rsidRPr="00472CC5">
              <w:rPr>
                <w:sz w:val="28"/>
                <w:szCs w:val="28"/>
              </w:rPr>
              <w:t>2</w:t>
            </w:r>
            <w:r w:rsidR="00472CC5" w:rsidRPr="00472CC5">
              <w:rPr>
                <w:sz w:val="28"/>
                <w:szCs w:val="28"/>
              </w:rPr>
              <w:t>014</w:t>
            </w:r>
            <w:r w:rsidR="00512040" w:rsidRPr="00472CC5">
              <w:rPr>
                <w:sz w:val="28"/>
                <w:szCs w:val="28"/>
              </w:rPr>
              <w:t xml:space="preserve">.gada </w:t>
            </w:r>
            <w:r w:rsidR="00472CC5" w:rsidRPr="00472CC5">
              <w:rPr>
                <w:sz w:val="28"/>
                <w:szCs w:val="28"/>
              </w:rPr>
              <w:t>26.augusta</w:t>
            </w:r>
            <w:r w:rsidR="00E35CE2" w:rsidRPr="00472CC5">
              <w:rPr>
                <w:sz w:val="28"/>
                <w:szCs w:val="28"/>
              </w:rPr>
              <w:t xml:space="preserve"> Ministru kabineta noteikumiem </w:t>
            </w:r>
            <w:r w:rsidR="00BF19BD">
              <w:rPr>
                <w:sz w:val="28"/>
                <w:szCs w:val="28"/>
              </w:rPr>
              <w:t>N</w:t>
            </w:r>
            <w:r w:rsidRPr="00472CC5">
              <w:rPr>
                <w:sz w:val="28"/>
                <w:szCs w:val="28"/>
              </w:rPr>
              <w:t>r</w:t>
            </w:r>
            <w:r w:rsidR="00472CC5" w:rsidRPr="00472CC5">
              <w:rPr>
                <w:sz w:val="28"/>
                <w:szCs w:val="28"/>
              </w:rPr>
              <w:t>.512</w:t>
            </w:r>
            <w:r w:rsidR="00512040" w:rsidRPr="00472CC5">
              <w:rPr>
                <w:sz w:val="28"/>
                <w:szCs w:val="28"/>
              </w:rPr>
              <w:t xml:space="preserve">. </w:t>
            </w:r>
            <w:r w:rsidR="00E35CE2" w:rsidRPr="00472CC5">
              <w:rPr>
                <w:sz w:val="28"/>
                <w:szCs w:val="28"/>
              </w:rPr>
              <w:t>“Par otrā līmeņa profesionālās augstākās izglītības valsts standartu”</w:t>
            </w:r>
            <w:r w:rsidR="00E35CE2">
              <w:rPr>
                <w:sz w:val="28"/>
                <w:szCs w:val="28"/>
              </w:rPr>
              <w:t xml:space="preserve"> </w:t>
            </w:r>
            <w:r w:rsidR="00512040">
              <w:rPr>
                <w:sz w:val="28"/>
                <w:szCs w:val="28"/>
              </w:rPr>
              <w:t>un programmēšanas</w:t>
            </w:r>
            <w:r w:rsidR="00E35CE2">
              <w:rPr>
                <w:sz w:val="28"/>
                <w:szCs w:val="28"/>
              </w:rPr>
              <w:t xml:space="preserve"> inženiera p</w:t>
            </w:r>
            <w:r w:rsidR="00BF19BD">
              <w:rPr>
                <w:sz w:val="28"/>
                <w:szCs w:val="28"/>
              </w:rPr>
              <w:t>rofesijas standartam</w:t>
            </w:r>
            <w:r w:rsidR="00512040">
              <w:rPr>
                <w:sz w:val="28"/>
                <w:szCs w:val="28"/>
              </w:rPr>
              <w:t xml:space="preserve"> ar profesijas kodu 251202. </w:t>
            </w:r>
          </w:p>
          <w:p w:rsidR="00512040" w:rsidRDefault="00BF19BD" w:rsidP="006E45D9">
            <w:pPr>
              <w:jc w:val="both"/>
              <w:rPr>
                <w:sz w:val="28"/>
                <w:szCs w:val="28"/>
              </w:rPr>
            </w:pPr>
            <w:r>
              <w:rPr>
                <w:sz w:val="28"/>
                <w:szCs w:val="28"/>
              </w:rPr>
              <w:t xml:space="preserve">    </w:t>
            </w:r>
            <w:r w:rsidR="00512040">
              <w:rPr>
                <w:sz w:val="28"/>
                <w:szCs w:val="28"/>
              </w:rPr>
              <w:t>Augstākās izglītības padome, Pārresoru koordinācijas centrs un Latvijas Darba devēju konfederācija sniegtajos atzinumos norāda, ka šis studiju virziens atbilst valsts attīstības prioritātēm un jau tuvākajos gados</w:t>
            </w:r>
            <w:r w:rsidR="00703B1E">
              <w:rPr>
                <w:sz w:val="28"/>
                <w:szCs w:val="28"/>
              </w:rPr>
              <w:t xml:space="preserve"> darba tirgū</w:t>
            </w:r>
            <w:r w:rsidR="00512040">
              <w:rPr>
                <w:sz w:val="28"/>
                <w:szCs w:val="28"/>
              </w:rPr>
              <w:t xml:space="preserve"> paredzams </w:t>
            </w:r>
            <w:r w:rsidR="008201C9">
              <w:rPr>
                <w:sz w:val="28"/>
                <w:szCs w:val="28"/>
              </w:rPr>
              <w:t>informācijas un komunikācijas tehnoloģiju jomas speciālistu</w:t>
            </w:r>
            <w:r w:rsidR="008201C9" w:rsidDel="00703B1E">
              <w:rPr>
                <w:sz w:val="28"/>
                <w:szCs w:val="28"/>
              </w:rPr>
              <w:t xml:space="preserve"> </w:t>
            </w:r>
            <w:r w:rsidR="00512040">
              <w:rPr>
                <w:sz w:val="28"/>
                <w:szCs w:val="28"/>
              </w:rPr>
              <w:t>trūkums</w:t>
            </w:r>
            <w:r w:rsidR="008201C9">
              <w:rPr>
                <w:sz w:val="28"/>
                <w:szCs w:val="28"/>
              </w:rPr>
              <w:t>.</w:t>
            </w:r>
            <w:r w:rsidR="00D3738C">
              <w:rPr>
                <w:sz w:val="28"/>
                <w:szCs w:val="28"/>
              </w:rPr>
              <w:t xml:space="preserve"> </w:t>
            </w:r>
            <w:r w:rsidR="00512040" w:rsidRPr="005E22C2">
              <w:rPr>
                <w:sz w:val="28"/>
                <w:szCs w:val="28"/>
              </w:rPr>
              <w:t>Latvijas Nacionāl</w:t>
            </w:r>
            <w:r w:rsidR="006E1A8A">
              <w:rPr>
                <w:sz w:val="28"/>
                <w:szCs w:val="28"/>
              </w:rPr>
              <w:t>ā</w:t>
            </w:r>
            <w:r w:rsidR="00512040" w:rsidRPr="005E22C2">
              <w:rPr>
                <w:sz w:val="28"/>
                <w:szCs w:val="28"/>
              </w:rPr>
              <w:t xml:space="preserve"> attīstības plāna 2014.-2020. gadam rīcības virzienā “Kompetenču attīstība” ir uzsvērts, ka, lai cilvēkam būtu iespēja iegūt un strādāt cienīgu darbu un gādāt par sevi, saviem tuviniekiem un sniegt ieguldījumu valsts attīstībā, nepieciešamas dažādas kompetences (zināšanu, prasmju un attieksmju kopums), t</w:t>
            </w:r>
            <w:r w:rsidR="00D3738C">
              <w:rPr>
                <w:sz w:val="28"/>
                <w:szCs w:val="28"/>
              </w:rPr>
              <w:t>.</w:t>
            </w:r>
            <w:r w:rsidR="00512040" w:rsidRPr="005E22C2">
              <w:rPr>
                <w:sz w:val="28"/>
                <w:szCs w:val="28"/>
              </w:rPr>
              <w:t>sk</w:t>
            </w:r>
            <w:r w:rsidR="00D3738C">
              <w:rPr>
                <w:sz w:val="28"/>
                <w:szCs w:val="28"/>
              </w:rPr>
              <w:t>.</w:t>
            </w:r>
            <w:r w:rsidR="00512040" w:rsidRPr="005E22C2">
              <w:rPr>
                <w:sz w:val="28"/>
                <w:szCs w:val="28"/>
              </w:rPr>
              <w:t xml:space="preserve">, informācijas un komunikācijas tehnoloģiju pārzināšana un lietošanas prasmes. </w:t>
            </w:r>
          </w:p>
          <w:p w:rsidR="001F1D12" w:rsidRDefault="001F1D12" w:rsidP="00267E5F">
            <w:pPr>
              <w:ind w:firstLine="284"/>
              <w:jc w:val="both"/>
              <w:rPr>
                <w:sz w:val="28"/>
                <w:szCs w:val="28"/>
              </w:rPr>
            </w:pPr>
            <w:r>
              <w:rPr>
                <w:sz w:val="28"/>
                <w:szCs w:val="28"/>
              </w:rPr>
              <w:t xml:space="preserve">      Ekonomikas ministrija vienlaicīgi norāda gan uz </w:t>
            </w:r>
            <w:r w:rsidR="00E644CB">
              <w:rPr>
                <w:sz w:val="28"/>
                <w:szCs w:val="28"/>
              </w:rPr>
              <w:t xml:space="preserve">pastāvošo un prognozējamo informācijas tehnoloģiju jomas speciālistu pieprasījumu darba tirgū, gan arī </w:t>
            </w:r>
            <w:r>
              <w:rPr>
                <w:sz w:val="28"/>
                <w:szCs w:val="28"/>
              </w:rPr>
              <w:t>uz</w:t>
            </w:r>
            <w:r w:rsidR="00E644CB">
              <w:rPr>
                <w:sz w:val="28"/>
                <w:szCs w:val="28"/>
              </w:rPr>
              <w:t xml:space="preserve"> to, ka tikai ar jaunu studiju virzienu ekstensīvu veidošanu nevarēs nodrošināt nepieciešamo speciālistu sagatavošanu un svarīga nozīme </w:t>
            </w:r>
            <w:r w:rsidR="00CC77A5">
              <w:rPr>
                <w:sz w:val="28"/>
                <w:szCs w:val="28"/>
              </w:rPr>
              <w:t xml:space="preserve">ir jau esošo studiju </w:t>
            </w:r>
            <w:r w:rsidR="00CC77A5">
              <w:rPr>
                <w:sz w:val="28"/>
                <w:szCs w:val="28"/>
              </w:rPr>
              <w:lastRenderedPageBreak/>
              <w:t xml:space="preserve">programmu </w:t>
            </w:r>
            <w:r w:rsidR="00961551">
              <w:rPr>
                <w:sz w:val="28"/>
                <w:szCs w:val="28"/>
              </w:rPr>
              <w:t xml:space="preserve">un pieejamo resursu </w:t>
            </w:r>
            <w:r w:rsidR="00CC77A5">
              <w:rPr>
                <w:sz w:val="28"/>
                <w:szCs w:val="28"/>
              </w:rPr>
              <w:t>konsolidācijai,</w:t>
            </w:r>
            <w:r w:rsidR="00961551">
              <w:rPr>
                <w:sz w:val="28"/>
                <w:szCs w:val="28"/>
              </w:rPr>
              <w:t xml:space="preserve"> lai paaugstinātu studiju programmu</w:t>
            </w:r>
            <w:r w:rsidR="00CC77A5">
              <w:rPr>
                <w:sz w:val="28"/>
                <w:szCs w:val="28"/>
              </w:rPr>
              <w:t xml:space="preserve"> kvalitāt</w:t>
            </w:r>
            <w:r w:rsidR="00961551">
              <w:rPr>
                <w:sz w:val="28"/>
                <w:szCs w:val="28"/>
              </w:rPr>
              <w:t>i un starptautisko konkurētspēju.</w:t>
            </w:r>
            <w:r w:rsidR="00CC77A5">
              <w:rPr>
                <w:sz w:val="28"/>
                <w:szCs w:val="28"/>
              </w:rPr>
              <w:t xml:space="preserve"> </w:t>
            </w:r>
            <w:r w:rsidR="00961551">
              <w:rPr>
                <w:sz w:val="28"/>
                <w:szCs w:val="28"/>
              </w:rPr>
              <w:t xml:space="preserve">Ekonomikas ministrija norāda, ka jauna studiju virziena atvēršana palielinās konkurenci starp augstskolām. Līdz ar to secināms, ka Ekonomikas ministrija studiju virziena </w:t>
            </w:r>
            <w:r w:rsidR="00961551" w:rsidRPr="00D44F7F">
              <w:rPr>
                <w:sz w:val="28"/>
                <w:szCs w:val="28"/>
              </w:rPr>
              <w:t>„Informācijas</w:t>
            </w:r>
            <w:r w:rsidR="00961551">
              <w:rPr>
                <w:sz w:val="28"/>
                <w:szCs w:val="28"/>
              </w:rPr>
              <w:t xml:space="preserve"> </w:t>
            </w:r>
            <w:r w:rsidR="00961551" w:rsidRPr="00D44F7F">
              <w:rPr>
                <w:sz w:val="28"/>
                <w:szCs w:val="28"/>
              </w:rPr>
              <w:t>tehnoloģija, datortehnika, elektronika, telekomunikācijas, datorvadība un datorzinātne”</w:t>
            </w:r>
            <w:r w:rsidR="00961551">
              <w:rPr>
                <w:sz w:val="28"/>
                <w:szCs w:val="28"/>
              </w:rPr>
              <w:t xml:space="preserve"> atvēršanu Augstskolā atbalsta tikai daļēji, uzsverot nepieciešamību </w:t>
            </w:r>
            <w:r w:rsidR="00DF50EE">
              <w:rPr>
                <w:sz w:val="28"/>
                <w:szCs w:val="28"/>
              </w:rPr>
              <w:t>nodrošināt studiju kvalitāti.</w:t>
            </w:r>
          </w:p>
          <w:p w:rsidR="006837C1" w:rsidRDefault="006837C1" w:rsidP="0070534C">
            <w:pPr>
              <w:ind w:firstLine="529"/>
              <w:jc w:val="both"/>
              <w:rPr>
                <w:sz w:val="28"/>
                <w:szCs w:val="28"/>
              </w:rPr>
            </w:pPr>
            <w:r>
              <w:rPr>
                <w:sz w:val="28"/>
                <w:szCs w:val="28"/>
              </w:rPr>
              <w:t>Atbalstu studiju programmas īstenošanai, līdz ar to arī studiju virziena atvēršanai, ir izteikusi arī Latvi</w:t>
            </w:r>
            <w:r w:rsidR="008052BF">
              <w:rPr>
                <w:sz w:val="28"/>
                <w:szCs w:val="28"/>
              </w:rPr>
              <w:t>jas Informācijas un komunikācijas tehnoloģijas</w:t>
            </w:r>
            <w:r>
              <w:rPr>
                <w:sz w:val="28"/>
                <w:szCs w:val="28"/>
              </w:rPr>
              <w:t xml:space="preserve"> asociācija. </w:t>
            </w:r>
          </w:p>
          <w:p w:rsidR="005E1213" w:rsidRPr="0070534C" w:rsidRDefault="0070534C" w:rsidP="0070534C">
            <w:pPr>
              <w:ind w:firstLine="529"/>
              <w:jc w:val="both"/>
              <w:rPr>
                <w:sz w:val="28"/>
                <w:szCs w:val="28"/>
              </w:rPr>
            </w:pPr>
            <w:r w:rsidRPr="00B71752">
              <w:rPr>
                <w:sz w:val="28"/>
                <w:szCs w:val="28"/>
              </w:rPr>
              <w:t>Atbilstoši</w:t>
            </w:r>
            <w:r w:rsidRPr="00B71752">
              <w:rPr>
                <w:b/>
                <w:sz w:val="28"/>
                <w:szCs w:val="28"/>
              </w:rPr>
              <w:t xml:space="preserve"> </w:t>
            </w:r>
            <w:r w:rsidR="00B71752" w:rsidRPr="00B71752">
              <w:rPr>
                <w:rStyle w:val="Strong"/>
                <w:rFonts w:eastAsia="Calibri"/>
                <w:b w:val="0"/>
                <w:color w:val="000000"/>
                <w:sz w:val="28"/>
                <w:szCs w:val="28"/>
              </w:rPr>
              <w:t xml:space="preserve">Ekonomikas ministrijas izstrādātajām </w:t>
            </w:r>
            <w:r w:rsidR="00B71752" w:rsidRPr="00B71752">
              <w:rPr>
                <w:rStyle w:val="Strong"/>
                <w:b w:val="0"/>
                <w:color w:val="000000"/>
                <w:sz w:val="28"/>
                <w:szCs w:val="28"/>
              </w:rPr>
              <w:t>darba tirgus vidēja un ilgtermiņa prognozēm</w:t>
            </w:r>
            <w:r w:rsidR="00B71752" w:rsidRPr="00B71752">
              <w:rPr>
                <w:rStyle w:val="FootnoteReference"/>
                <w:b/>
                <w:bCs/>
                <w:color w:val="000000"/>
                <w:sz w:val="28"/>
                <w:szCs w:val="28"/>
              </w:rPr>
              <w:footnoteReference w:id="1"/>
            </w:r>
            <w:r w:rsidRPr="00B71752">
              <w:rPr>
                <w:b/>
                <w:sz w:val="28"/>
                <w:szCs w:val="28"/>
              </w:rPr>
              <w:t xml:space="preserve"> </w:t>
            </w:r>
            <w:r w:rsidRPr="00B71752">
              <w:rPr>
                <w:sz w:val="28"/>
                <w:szCs w:val="28"/>
              </w:rPr>
              <w:t>secinām</w:t>
            </w:r>
            <w:r w:rsidR="00B71752" w:rsidRPr="00B71752">
              <w:rPr>
                <w:sz w:val="28"/>
                <w:szCs w:val="28"/>
              </w:rPr>
              <w:t>s</w:t>
            </w:r>
            <w:r w:rsidRPr="00B71752">
              <w:rPr>
                <w:sz w:val="28"/>
                <w:szCs w:val="28"/>
              </w:rPr>
              <w:t>, ka jau tuvākajos gados paredzams darbaspēka iztrūkums pēc informācijas un komunikācijas tehnoloģiju</w:t>
            </w:r>
            <w:r w:rsidRPr="0070534C">
              <w:rPr>
                <w:sz w:val="28"/>
                <w:szCs w:val="28"/>
              </w:rPr>
              <w:t xml:space="preserve"> </w:t>
            </w:r>
            <w:r w:rsidR="00480C7B">
              <w:rPr>
                <w:sz w:val="28"/>
                <w:szCs w:val="28"/>
              </w:rPr>
              <w:t>j</w:t>
            </w:r>
            <w:r w:rsidRPr="0070534C">
              <w:rPr>
                <w:sz w:val="28"/>
                <w:szCs w:val="28"/>
              </w:rPr>
              <w:t xml:space="preserve">omas speciālistiem. Tādējādi ir nepieciešams augstākajā izglītībā palielināt piedāvājumu tieši </w:t>
            </w:r>
            <w:r w:rsidR="00480C7B" w:rsidRPr="00B71752">
              <w:rPr>
                <w:sz w:val="28"/>
                <w:szCs w:val="28"/>
              </w:rPr>
              <w:t>informācijas un komunikācijas tehnoloģiju</w:t>
            </w:r>
            <w:r w:rsidRPr="0070534C">
              <w:rPr>
                <w:sz w:val="28"/>
                <w:szCs w:val="28"/>
              </w:rPr>
              <w:t xml:space="preserve"> speciālistu sagatavošanas jomā un Augstskolas jaunais studiju virziens „Informācijas tehnoloģija, datortehnika, elektronika, telekomunikācijas, datorvadība un datorzinātne” varētu risināt paredzamo </w:t>
            </w:r>
            <w:r w:rsidR="00480C7B" w:rsidRPr="00B71752">
              <w:rPr>
                <w:sz w:val="28"/>
                <w:szCs w:val="28"/>
              </w:rPr>
              <w:t>informācijas un komunikācijas tehnoloģiju</w:t>
            </w:r>
            <w:r w:rsidRPr="0070534C">
              <w:rPr>
                <w:sz w:val="28"/>
                <w:szCs w:val="28"/>
              </w:rPr>
              <w:t xml:space="preserve"> speciālistu iztrūkumu darba tirgū,  kā arī sniegt ieguldījumu kopējo valsts attīstības prioritāšu īstenošanā.</w:t>
            </w:r>
          </w:p>
          <w:p w:rsidR="006837C1" w:rsidRDefault="005E1213" w:rsidP="0070534C">
            <w:pPr>
              <w:autoSpaceDE w:val="0"/>
              <w:autoSpaceDN w:val="0"/>
              <w:adjustRightInd w:val="0"/>
              <w:ind w:firstLine="529"/>
              <w:jc w:val="both"/>
              <w:rPr>
                <w:sz w:val="28"/>
                <w:szCs w:val="28"/>
              </w:rPr>
            </w:pPr>
            <w:r w:rsidRPr="005E1213">
              <w:rPr>
                <w:sz w:val="28"/>
                <w:szCs w:val="28"/>
              </w:rPr>
              <w:t>Papildus norādām, ka jautājums par jauna studiju virzienu atvēršanu jāskata kopsakarā ar nepieciešamību nodrošināt konkrētā studiju virziena un studiju programmu kvalitāti un ilgtspēju, tostarp vērtējot nepieciešamību konsolidēt līdzīgas programmas, kas nodrošinātu gan programmu starptautisko konkurētspēju, gan sekmētu esošo resursu efektīvāku izmantošanu, t.sk. valsts budžeta līdzekļu mērķtiecīgāku izmantošanu augstākās izglītības sistēmas finansēšanai. </w:t>
            </w:r>
          </w:p>
          <w:p w:rsidR="00512040" w:rsidRDefault="009C1FE5" w:rsidP="009C1FE5">
            <w:pPr>
              <w:ind w:firstLine="284"/>
              <w:jc w:val="both"/>
              <w:rPr>
                <w:sz w:val="28"/>
                <w:szCs w:val="28"/>
              </w:rPr>
            </w:pPr>
            <w:r>
              <w:rPr>
                <w:sz w:val="28"/>
                <w:szCs w:val="28"/>
              </w:rPr>
              <w:t>S</w:t>
            </w:r>
            <w:r w:rsidRPr="00A8506F">
              <w:rPr>
                <w:sz w:val="28"/>
                <w:szCs w:val="28"/>
              </w:rPr>
              <w:t xml:space="preserve">tudiju programmu </w:t>
            </w:r>
            <w:r>
              <w:rPr>
                <w:sz w:val="28"/>
                <w:szCs w:val="28"/>
              </w:rPr>
              <w:t xml:space="preserve">„Informācijas tehnoloģijas” </w:t>
            </w:r>
            <w:r w:rsidR="00512040">
              <w:rPr>
                <w:sz w:val="28"/>
                <w:szCs w:val="28"/>
              </w:rPr>
              <w:t>Augstskola</w:t>
            </w:r>
            <w:r w:rsidR="00512040" w:rsidRPr="00815F1F">
              <w:rPr>
                <w:sz w:val="28"/>
                <w:szCs w:val="28"/>
              </w:rPr>
              <w:t xml:space="preserve"> </w:t>
            </w:r>
            <w:r>
              <w:rPr>
                <w:sz w:val="28"/>
                <w:szCs w:val="28"/>
              </w:rPr>
              <w:t>paredz</w:t>
            </w:r>
            <w:r w:rsidR="00836410">
              <w:rPr>
                <w:sz w:val="28"/>
                <w:szCs w:val="28"/>
              </w:rPr>
              <w:t xml:space="preserve"> </w:t>
            </w:r>
            <w:r w:rsidR="00512040" w:rsidRPr="00A8506F">
              <w:rPr>
                <w:sz w:val="28"/>
                <w:szCs w:val="28"/>
              </w:rPr>
              <w:t>īsteno</w:t>
            </w:r>
            <w:r>
              <w:rPr>
                <w:sz w:val="28"/>
                <w:szCs w:val="28"/>
              </w:rPr>
              <w:t>t</w:t>
            </w:r>
            <w:r w:rsidR="00512040" w:rsidRPr="00A8506F">
              <w:rPr>
                <w:sz w:val="28"/>
                <w:szCs w:val="28"/>
              </w:rPr>
              <w:t xml:space="preserve"> latviešu, angļu un krievu  valodā. </w:t>
            </w:r>
            <w:r w:rsidR="00512040" w:rsidRPr="00815F1F">
              <w:rPr>
                <w:sz w:val="28"/>
                <w:szCs w:val="28"/>
              </w:rPr>
              <w:t xml:space="preserve">Piedāvājot studijas angļu valodā, piesaistot ārvalstu studentus un mācībspēkus, tiks veicināta </w:t>
            </w:r>
            <w:r w:rsidR="00512040" w:rsidRPr="00815F1F">
              <w:rPr>
                <w:sz w:val="28"/>
                <w:szCs w:val="28"/>
              </w:rPr>
              <w:lastRenderedPageBreak/>
              <w:t>augstākās izglītības internacionalizācija, līdz ar to tiks palielināts ārvalstu studentu ska</w:t>
            </w:r>
            <w:r w:rsidR="00512040">
              <w:rPr>
                <w:sz w:val="28"/>
                <w:szCs w:val="28"/>
              </w:rPr>
              <w:t>its</w:t>
            </w:r>
            <w:r w:rsidR="00512040" w:rsidRPr="00815F1F">
              <w:rPr>
                <w:sz w:val="28"/>
                <w:szCs w:val="28"/>
              </w:rPr>
              <w:t xml:space="preserve"> Latvijā, kas ir viens no mērķiem Latvijas ilgtspējīgas attīstības stratēģijā </w:t>
            </w:r>
            <w:r w:rsidR="00512040">
              <w:rPr>
                <w:sz w:val="28"/>
                <w:szCs w:val="28"/>
              </w:rPr>
              <w:t xml:space="preserve">līdz 2030.gadam un atbilst arī </w:t>
            </w:r>
            <w:r w:rsidR="00512040" w:rsidRPr="00815F1F">
              <w:rPr>
                <w:sz w:val="28"/>
                <w:szCs w:val="28"/>
              </w:rPr>
              <w:t>Latvijas Nacionālais attīstības plānā 2014.-2020.gadam noteiktajam</w:t>
            </w:r>
            <w:r w:rsidR="00512040">
              <w:rPr>
                <w:sz w:val="28"/>
                <w:szCs w:val="28"/>
              </w:rPr>
              <w:t xml:space="preserve">. </w:t>
            </w:r>
            <w:r w:rsidR="00FB4A2F">
              <w:rPr>
                <w:sz w:val="28"/>
                <w:szCs w:val="28"/>
              </w:rPr>
              <w:t xml:space="preserve"> </w:t>
            </w:r>
          </w:p>
          <w:p w:rsidR="00E51B51" w:rsidRPr="002C76FA" w:rsidRDefault="00E51B51" w:rsidP="009C1FE5">
            <w:pPr>
              <w:ind w:firstLine="284"/>
              <w:jc w:val="both"/>
              <w:rPr>
                <w:sz w:val="28"/>
                <w:szCs w:val="28"/>
              </w:rPr>
            </w:pPr>
            <w:r>
              <w:rPr>
                <w:sz w:val="28"/>
                <w:szCs w:val="28"/>
              </w:rPr>
              <w:t xml:space="preserve">Ņemot vērā minēto, Izglītības un zinātnes ministrija secina, ka </w:t>
            </w:r>
            <w:r w:rsidR="00184E04">
              <w:rPr>
                <w:sz w:val="28"/>
                <w:szCs w:val="28"/>
              </w:rPr>
              <w:t xml:space="preserve">studiju virziens </w:t>
            </w:r>
            <w:r w:rsidR="00184E04" w:rsidRPr="009D7A4C">
              <w:rPr>
                <w:sz w:val="28"/>
                <w:szCs w:val="28"/>
              </w:rPr>
              <w:t>„</w:t>
            </w:r>
            <w:r w:rsidR="00184E04">
              <w:rPr>
                <w:sz w:val="28"/>
                <w:szCs w:val="28"/>
              </w:rPr>
              <w:t>Informācijas tehnoloģija, datortehnika, elektronika, telekomunikācijas, datorvadība un datorzinātne” atbilst valsts attīstības prioritāt</w:t>
            </w:r>
            <w:r w:rsidR="00D678AF">
              <w:rPr>
                <w:sz w:val="28"/>
                <w:szCs w:val="28"/>
              </w:rPr>
              <w:t xml:space="preserve">ēm un Augstskolas </w:t>
            </w:r>
            <w:r w:rsidR="00184E04">
              <w:rPr>
                <w:sz w:val="28"/>
                <w:szCs w:val="28"/>
              </w:rPr>
              <w:t>resursi studiju virzienam atbilsto</w:t>
            </w:r>
            <w:r w:rsidR="00D678AF">
              <w:rPr>
                <w:sz w:val="28"/>
                <w:szCs w:val="28"/>
              </w:rPr>
              <w:t>šas studiju programmas</w:t>
            </w:r>
            <w:r w:rsidR="00184E04">
              <w:rPr>
                <w:sz w:val="28"/>
                <w:szCs w:val="28"/>
              </w:rPr>
              <w:t xml:space="preserve"> īstenošanai</w:t>
            </w:r>
            <w:r w:rsidR="00D678AF">
              <w:rPr>
                <w:sz w:val="28"/>
                <w:szCs w:val="28"/>
              </w:rPr>
              <w:t xml:space="preserve"> atbilst normatīvajos aktos noteiktajām prasībām</w:t>
            </w:r>
            <w:r w:rsidR="005B02BB">
              <w:rPr>
                <w:sz w:val="28"/>
                <w:szCs w:val="28"/>
              </w:rPr>
              <w:t>.</w:t>
            </w:r>
            <w:r w:rsidR="00EA6309">
              <w:rPr>
                <w:sz w:val="28"/>
                <w:szCs w:val="28"/>
              </w:rPr>
              <w:t xml:space="preserve"> </w:t>
            </w:r>
          </w:p>
        </w:tc>
      </w:tr>
      <w:tr w:rsidR="00512040" w:rsidRPr="002C76FA" w:rsidTr="00D062F4">
        <w:trPr>
          <w:trHeight w:val="476"/>
          <w:tblCellSpacing w:w="0" w:type="dxa"/>
        </w:trPr>
        <w:tc>
          <w:tcPr>
            <w:tcW w:w="527" w:type="dxa"/>
            <w:tcBorders>
              <w:top w:val="single" w:sz="4" w:space="0" w:color="auto"/>
              <w:left w:val="single" w:sz="4" w:space="0" w:color="auto"/>
              <w:bottom w:val="single" w:sz="4" w:space="0" w:color="auto"/>
              <w:right w:val="single" w:sz="4" w:space="0" w:color="auto"/>
            </w:tcBorders>
          </w:tcPr>
          <w:p w:rsidR="00512040" w:rsidRPr="002C76FA" w:rsidRDefault="00512040" w:rsidP="00470650">
            <w:pPr>
              <w:spacing w:before="75" w:after="75"/>
              <w:rPr>
                <w:sz w:val="28"/>
                <w:szCs w:val="28"/>
              </w:rPr>
            </w:pPr>
            <w:r w:rsidRPr="002C76FA">
              <w:rPr>
                <w:sz w:val="28"/>
                <w:szCs w:val="28"/>
              </w:rPr>
              <w:lastRenderedPageBreak/>
              <w:t> </w:t>
            </w:r>
            <w:r>
              <w:rPr>
                <w:sz w:val="28"/>
                <w:szCs w:val="28"/>
              </w:rPr>
              <w:t>3</w:t>
            </w:r>
            <w:r w:rsidRPr="002C76FA">
              <w:rPr>
                <w:sz w:val="28"/>
                <w:szCs w:val="28"/>
              </w:rPr>
              <w:t>.</w:t>
            </w:r>
          </w:p>
        </w:tc>
        <w:tc>
          <w:tcPr>
            <w:tcW w:w="2323" w:type="dxa"/>
            <w:tcBorders>
              <w:top w:val="single" w:sz="4" w:space="0" w:color="auto"/>
              <w:left w:val="single" w:sz="4" w:space="0" w:color="auto"/>
              <w:bottom w:val="single" w:sz="4" w:space="0" w:color="auto"/>
              <w:right w:val="single" w:sz="4" w:space="0" w:color="auto"/>
            </w:tcBorders>
          </w:tcPr>
          <w:p w:rsidR="00512040" w:rsidRPr="002C76FA" w:rsidRDefault="00512040" w:rsidP="00EB6DF1">
            <w:pPr>
              <w:spacing w:before="75" w:after="75"/>
              <w:rPr>
                <w:sz w:val="28"/>
                <w:szCs w:val="28"/>
              </w:rPr>
            </w:pPr>
            <w:r w:rsidRPr="002C76FA">
              <w:rPr>
                <w:sz w:val="28"/>
                <w:szCs w:val="28"/>
              </w:rPr>
              <w:t>Projekta izstrādē iesaistītās institūcijas</w:t>
            </w:r>
          </w:p>
        </w:tc>
        <w:tc>
          <w:tcPr>
            <w:tcW w:w="6251" w:type="dxa"/>
            <w:tcBorders>
              <w:top w:val="single" w:sz="4" w:space="0" w:color="auto"/>
              <w:left w:val="single" w:sz="4" w:space="0" w:color="auto"/>
              <w:bottom w:val="single" w:sz="4" w:space="0" w:color="auto"/>
              <w:right w:val="single" w:sz="4" w:space="0" w:color="auto"/>
            </w:tcBorders>
          </w:tcPr>
          <w:p w:rsidR="00512040" w:rsidRPr="002C76FA" w:rsidRDefault="00512040" w:rsidP="00EB6DF1">
            <w:pPr>
              <w:spacing w:before="75" w:after="75"/>
              <w:rPr>
                <w:sz w:val="28"/>
                <w:szCs w:val="28"/>
              </w:rPr>
            </w:pPr>
            <w:r>
              <w:rPr>
                <w:sz w:val="28"/>
                <w:szCs w:val="28"/>
              </w:rPr>
              <w:t>Izglītības un zinātnes ministrija</w:t>
            </w:r>
            <w:r w:rsidRPr="00EA7C02">
              <w:rPr>
                <w:sz w:val="28"/>
                <w:szCs w:val="28"/>
              </w:rPr>
              <w:t>.</w:t>
            </w:r>
          </w:p>
        </w:tc>
      </w:tr>
      <w:tr w:rsidR="00512040" w:rsidRPr="002C76FA" w:rsidTr="00D062F4">
        <w:trPr>
          <w:tblCellSpacing w:w="0" w:type="dxa"/>
        </w:trPr>
        <w:tc>
          <w:tcPr>
            <w:tcW w:w="527" w:type="dxa"/>
            <w:tcBorders>
              <w:top w:val="single" w:sz="4" w:space="0" w:color="auto"/>
              <w:left w:val="single" w:sz="4" w:space="0" w:color="auto"/>
              <w:bottom w:val="single" w:sz="4" w:space="0" w:color="auto"/>
              <w:right w:val="single" w:sz="4" w:space="0" w:color="auto"/>
            </w:tcBorders>
          </w:tcPr>
          <w:p w:rsidR="00512040" w:rsidRPr="002C76FA" w:rsidRDefault="00512040" w:rsidP="00470650">
            <w:pPr>
              <w:spacing w:before="75" w:after="75"/>
              <w:jc w:val="both"/>
              <w:rPr>
                <w:sz w:val="28"/>
                <w:szCs w:val="28"/>
              </w:rPr>
            </w:pPr>
            <w:r w:rsidRPr="002C76FA">
              <w:rPr>
                <w:sz w:val="28"/>
                <w:szCs w:val="28"/>
              </w:rPr>
              <w:t> </w:t>
            </w:r>
            <w:r>
              <w:rPr>
                <w:sz w:val="28"/>
                <w:szCs w:val="28"/>
              </w:rPr>
              <w:t>4</w:t>
            </w:r>
            <w:r w:rsidRPr="002C76FA">
              <w:rPr>
                <w:sz w:val="28"/>
                <w:szCs w:val="28"/>
              </w:rPr>
              <w:t>.</w:t>
            </w:r>
          </w:p>
        </w:tc>
        <w:tc>
          <w:tcPr>
            <w:tcW w:w="2323" w:type="dxa"/>
            <w:tcBorders>
              <w:top w:val="single" w:sz="4" w:space="0" w:color="auto"/>
              <w:left w:val="single" w:sz="4" w:space="0" w:color="auto"/>
              <w:bottom w:val="single" w:sz="4" w:space="0" w:color="auto"/>
              <w:right w:val="single" w:sz="4" w:space="0" w:color="auto"/>
            </w:tcBorders>
          </w:tcPr>
          <w:p w:rsidR="00512040" w:rsidRPr="0067421A" w:rsidRDefault="00512040" w:rsidP="00EB6DF1">
            <w:pPr>
              <w:spacing w:before="75" w:after="75"/>
              <w:jc w:val="both"/>
              <w:rPr>
                <w:sz w:val="28"/>
                <w:szCs w:val="28"/>
              </w:rPr>
            </w:pPr>
            <w:r w:rsidRPr="0067421A">
              <w:rPr>
                <w:sz w:val="28"/>
                <w:szCs w:val="28"/>
              </w:rPr>
              <w:t> Cita informācija</w:t>
            </w:r>
          </w:p>
        </w:tc>
        <w:tc>
          <w:tcPr>
            <w:tcW w:w="6251" w:type="dxa"/>
            <w:tcBorders>
              <w:top w:val="single" w:sz="4" w:space="0" w:color="auto"/>
              <w:left w:val="single" w:sz="4" w:space="0" w:color="auto"/>
              <w:bottom w:val="single" w:sz="4" w:space="0" w:color="auto"/>
              <w:right w:val="single" w:sz="4" w:space="0" w:color="auto"/>
            </w:tcBorders>
          </w:tcPr>
          <w:p w:rsidR="00512040" w:rsidRPr="0067421A" w:rsidRDefault="00512040" w:rsidP="00482C33">
            <w:pPr>
              <w:spacing w:before="75" w:after="75"/>
              <w:jc w:val="both"/>
              <w:rPr>
                <w:sz w:val="28"/>
                <w:szCs w:val="28"/>
              </w:rPr>
            </w:pPr>
            <w:r w:rsidRPr="0067421A">
              <w:rPr>
                <w:sz w:val="28"/>
                <w:szCs w:val="28"/>
              </w:rPr>
              <w:t xml:space="preserve"> Nav </w:t>
            </w:r>
          </w:p>
        </w:tc>
      </w:tr>
    </w:tbl>
    <w:p w:rsidR="00512040" w:rsidRPr="002C76FA" w:rsidRDefault="00512040" w:rsidP="00F957DA">
      <w:pPr>
        <w:tabs>
          <w:tab w:val="right" w:pos="8820"/>
        </w:tabs>
        <w:rPr>
          <w:sz w:val="28"/>
          <w:szCs w:val="28"/>
        </w:rPr>
      </w:pPr>
      <w:r w:rsidRPr="002C76FA">
        <w:rPr>
          <w:sz w:val="28"/>
          <w:szCs w:val="28"/>
        </w:rPr>
        <w:t> </w:t>
      </w:r>
    </w:p>
    <w:p w:rsidR="00512040" w:rsidRPr="002C76FA" w:rsidRDefault="00512040"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0"/>
        <w:gridCol w:w="2330"/>
        <w:gridCol w:w="6251"/>
      </w:tblGrid>
      <w:tr w:rsidR="00512040" w:rsidRPr="002C76FA" w:rsidTr="00CD1070">
        <w:trPr>
          <w:tblCellSpacing w:w="0" w:type="dxa"/>
        </w:trPr>
        <w:tc>
          <w:tcPr>
            <w:tcW w:w="9101" w:type="dxa"/>
            <w:gridSpan w:val="3"/>
            <w:tcBorders>
              <w:top w:val="single" w:sz="4" w:space="0" w:color="auto"/>
              <w:left w:val="single" w:sz="4" w:space="0" w:color="auto"/>
              <w:bottom w:val="single" w:sz="4" w:space="0" w:color="auto"/>
              <w:right w:val="single" w:sz="4" w:space="0" w:color="auto"/>
            </w:tcBorders>
            <w:vAlign w:val="center"/>
          </w:tcPr>
          <w:p w:rsidR="00512040" w:rsidRPr="002C76FA" w:rsidRDefault="00512040" w:rsidP="00484032">
            <w:pPr>
              <w:spacing w:before="150" w:after="150"/>
              <w:jc w:val="center"/>
              <w:rPr>
                <w:b/>
                <w:bCs/>
                <w:sz w:val="28"/>
                <w:szCs w:val="28"/>
              </w:rPr>
            </w:pPr>
            <w:r w:rsidRPr="002C76FA">
              <w:rPr>
                <w:b/>
                <w:bCs/>
                <w:sz w:val="28"/>
                <w:szCs w:val="28"/>
              </w:rPr>
              <w:t>II. Tiesību akta projekta ietekme uz sabiedrību</w:t>
            </w:r>
            <w:r>
              <w:rPr>
                <w:b/>
                <w:bCs/>
                <w:sz w:val="28"/>
                <w:szCs w:val="28"/>
              </w:rPr>
              <w:t>, tautsaimniecības attīstību un administratīvo slogu</w:t>
            </w:r>
          </w:p>
        </w:tc>
      </w:tr>
      <w:tr w:rsidR="00512040" w:rsidRPr="002C76FA" w:rsidTr="00CD1070">
        <w:trPr>
          <w:trHeight w:val="467"/>
          <w:tblCellSpacing w:w="0" w:type="dxa"/>
        </w:trPr>
        <w:tc>
          <w:tcPr>
            <w:tcW w:w="520" w:type="dxa"/>
            <w:tcBorders>
              <w:top w:val="single" w:sz="4" w:space="0" w:color="auto"/>
              <w:left w:val="single" w:sz="4" w:space="0" w:color="auto"/>
              <w:bottom w:val="single" w:sz="4" w:space="0" w:color="auto"/>
              <w:right w:val="single" w:sz="4" w:space="0" w:color="auto"/>
            </w:tcBorders>
          </w:tcPr>
          <w:p w:rsidR="00512040" w:rsidRPr="002C76FA" w:rsidRDefault="00512040" w:rsidP="00484032">
            <w:pPr>
              <w:spacing w:before="75" w:after="75"/>
              <w:jc w:val="both"/>
              <w:rPr>
                <w:sz w:val="28"/>
                <w:szCs w:val="28"/>
              </w:rPr>
            </w:pPr>
            <w:r w:rsidRPr="002C76FA">
              <w:rPr>
                <w:sz w:val="28"/>
                <w:szCs w:val="28"/>
              </w:rPr>
              <w:t> 1.</w:t>
            </w:r>
          </w:p>
        </w:tc>
        <w:tc>
          <w:tcPr>
            <w:tcW w:w="2330" w:type="dxa"/>
            <w:tcBorders>
              <w:top w:val="single" w:sz="4" w:space="0" w:color="auto"/>
              <w:left w:val="single" w:sz="4" w:space="0" w:color="auto"/>
              <w:bottom w:val="single" w:sz="4" w:space="0" w:color="auto"/>
              <w:right w:val="single" w:sz="4" w:space="0" w:color="auto"/>
            </w:tcBorders>
          </w:tcPr>
          <w:p w:rsidR="00512040" w:rsidRPr="002C76FA" w:rsidRDefault="00512040" w:rsidP="00B652F8">
            <w:pPr>
              <w:spacing w:before="75" w:after="75"/>
              <w:jc w:val="both"/>
              <w:rPr>
                <w:sz w:val="28"/>
                <w:szCs w:val="28"/>
              </w:rPr>
            </w:pPr>
            <w:r w:rsidRPr="002C76FA">
              <w:rPr>
                <w:sz w:val="28"/>
                <w:szCs w:val="28"/>
              </w:rPr>
              <w:t>Sabiedrības mērķgrupa</w:t>
            </w:r>
            <w:r>
              <w:rPr>
                <w:sz w:val="28"/>
                <w:szCs w:val="28"/>
              </w:rPr>
              <w:t xml:space="preserve">s, </w:t>
            </w:r>
            <w:r w:rsidRPr="002C76FA">
              <w:rPr>
                <w:sz w:val="28"/>
                <w:szCs w:val="28"/>
              </w:rPr>
              <w:t>kuras tiesiskais regulējums</w:t>
            </w:r>
            <w:r>
              <w:rPr>
                <w:sz w:val="28"/>
                <w:szCs w:val="28"/>
              </w:rPr>
              <w:t xml:space="preserve"> </w:t>
            </w:r>
            <w:r w:rsidRPr="002C76FA">
              <w:rPr>
                <w:sz w:val="28"/>
                <w:szCs w:val="28"/>
              </w:rPr>
              <w:t>ietekmē vai varētu</w:t>
            </w:r>
            <w:r>
              <w:rPr>
                <w:sz w:val="28"/>
                <w:szCs w:val="28"/>
              </w:rPr>
              <w:t xml:space="preserve"> ietekmēt</w:t>
            </w:r>
          </w:p>
        </w:tc>
        <w:tc>
          <w:tcPr>
            <w:tcW w:w="6251" w:type="dxa"/>
            <w:tcBorders>
              <w:top w:val="single" w:sz="4" w:space="0" w:color="auto"/>
              <w:left w:val="single" w:sz="4" w:space="0" w:color="auto"/>
              <w:bottom w:val="single" w:sz="4" w:space="0" w:color="auto"/>
              <w:right w:val="single" w:sz="4" w:space="0" w:color="auto"/>
            </w:tcBorders>
          </w:tcPr>
          <w:p w:rsidR="00512040" w:rsidRPr="002C76FA" w:rsidRDefault="00512040" w:rsidP="006E4D19">
            <w:pPr>
              <w:jc w:val="both"/>
              <w:rPr>
                <w:sz w:val="28"/>
                <w:szCs w:val="28"/>
              </w:rPr>
            </w:pPr>
            <w:r>
              <w:rPr>
                <w:sz w:val="28"/>
                <w:szCs w:val="28"/>
              </w:rPr>
              <w:t xml:space="preserve">Rīkojuma projekts attiecas uz augstskolu, kā arī </w:t>
            </w:r>
            <w:r w:rsidRPr="004A3180">
              <w:rPr>
                <w:sz w:val="28"/>
                <w:szCs w:val="28"/>
              </w:rPr>
              <w:t>uz</w:t>
            </w:r>
            <w:r>
              <w:rPr>
                <w:sz w:val="28"/>
                <w:szCs w:val="28"/>
              </w:rPr>
              <w:t xml:space="preserve"> potenciāliem augstskolas</w:t>
            </w:r>
            <w:r w:rsidRPr="004A3180">
              <w:rPr>
                <w:sz w:val="28"/>
                <w:szCs w:val="28"/>
              </w:rPr>
              <w:t xml:space="preserve"> studējošajiem, ja </w:t>
            </w:r>
            <w:r w:rsidR="006E4D19">
              <w:rPr>
                <w:sz w:val="28"/>
                <w:szCs w:val="28"/>
              </w:rPr>
              <w:t>studiju programma</w:t>
            </w:r>
            <w:r w:rsidR="006E4D19" w:rsidRPr="004A3180">
              <w:rPr>
                <w:sz w:val="28"/>
                <w:szCs w:val="28"/>
              </w:rPr>
              <w:t xml:space="preserve"> </w:t>
            </w:r>
            <w:r w:rsidRPr="004A3180">
              <w:rPr>
                <w:sz w:val="28"/>
                <w:szCs w:val="28"/>
              </w:rPr>
              <w:t>tiks licencēta.</w:t>
            </w:r>
          </w:p>
        </w:tc>
      </w:tr>
      <w:tr w:rsidR="00512040" w:rsidRPr="002C76FA" w:rsidTr="00CD1070">
        <w:trPr>
          <w:trHeight w:val="517"/>
          <w:tblCellSpacing w:w="0" w:type="dxa"/>
        </w:trPr>
        <w:tc>
          <w:tcPr>
            <w:tcW w:w="520" w:type="dxa"/>
            <w:tcBorders>
              <w:top w:val="single" w:sz="4" w:space="0" w:color="auto"/>
              <w:left w:val="single" w:sz="4" w:space="0" w:color="auto"/>
              <w:bottom w:val="single" w:sz="4" w:space="0" w:color="auto"/>
              <w:right w:val="single" w:sz="4" w:space="0" w:color="auto"/>
            </w:tcBorders>
          </w:tcPr>
          <w:p w:rsidR="00512040" w:rsidRPr="002C76FA" w:rsidRDefault="00512040" w:rsidP="00B652F8">
            <w:pPr>
              <w:spacing w:before="75" w:after="75"/>
              <w:jc w:val="both"/>
              <w:rPr>
                <w:sz w:val="28"/>
                <w:szCs w:val="28"/>
              </w:rPr>
            </w:pPr>
            <w:r w:rsidRPr="002C76FA">
              <w:rPr>
                <w:sz w:val="28"/>
                <w:szCs w:val="28"/>
              </w:rPr>
              <w:t> </w:t>
            </w:r>
            <w:r>
              <w:rPr>
                <w:sz w:val="28"/>
                <w:szCs w:val="28"/>
              </w:rPr>
              <w:t>2</w:t>
            </w:r>
            <w:r w:rsidRPr="002C76FA">
              <w:rPr>
                <w:sz w:val="28"/>
                <w:szCs w:val="28"/>
              </w:rPr>
              <w:t>.</w:t>
            </w:r>
          </w:p>
        </w:tc>
        <w:tc>
          <w:tcPr>
            <w:tcW w:w="2330" w:type="dxa"/>
            <w:tcBorders>
              <w:top w:val="single" w:sz="4" w:space="0" w:color="auto"/>
              <w:left w:val="single" w:sz="4" w:space="0" w:color="auto"/>
              <w:bottom w:val="single" w:sz="4" w:space="0" w:color="auto"/>
              <w:right w:val="single" w:sz="4" w:space="0" w:color="auto"/>
            </w:tcBorders>
          </w:tcPr>
          <w:p w:rsidR="00512040" w:rsidRPr="002C76FA" w:rsidRDefault="00512040" w:rsidP="00B652F8">
            <w:pPr>
              <w:spacing w:before="75" w:after="75"/>
              <w:jc w:val="both"/>
              <w:rPr>
                <w:sz w:val="28"/>
                <w:szCs w:val="28"/>
              </w:rPr>
            </w:pPr>
            <w:r w:rsidRPr="002C76FA">
              <w:rPr>
                <w:sz w:val="28"/>
                <w:szCs w:val="28"/>
              </w:rPr>
              <w:t xml:space="preserve">Tiesiskā regulējuma </w:t>
            </w:r>
            <w:r>
              <w:rPr>
                <w:sz w:val="28"/>
                <w:szCs w:val="28"/>
              </w:rPr>
              <w:t>ietekme uz tautsaimniecību un administratīvo slogu</w:t>
            </w:r>
          </w:p>
        </w:tc>
        <w:tc>
          <w:tcPr>
            <w:tcW w:w="6251" w:type="dxa"/>
            <w:tcBorders>
              <w:top w:val="single" w:sz="4" w:space="0" w:color="auto"/>
              <w:left w:val="single" w:sz="4" w:space="0" w:color="auto"/>
              <w:bottom w:val="single" w:sz="4" w:space="0" w:color="auto"/>
              <w:right w:val="single" w:sz="4" w:space="0" w:color="auto"/>
            </w:tcBorders>
          </w:tcPr>
          <w:p w:rsidR="00512040" w:rsidRPr="002C76FA" w:rsidRDefault="00512040" w:rsidP="00DF0865">
            <w:pPr>
              <w:ind w:right="-1"/>
              <w:jc w:val="both"/>
              <w:rPr>
                <w:sz w:val="28"/>
                <w:szCs w:val="28"/>
              </w:rPr>
            </w:pPr>
            <w:r w:rsidRPr="00EE2228">
              <w:rPr>
                <w:sz w:val="28"/>
                <w:szCs w:val="28"/>
              </w:rPr>
              <w:t>Atverot studiju virzienu, Studiju programmu licencēšanas komisija lems par šim studiju virzienam attiecīgo studiju programmu licencēšanu.</w:t>
            </w:r>
          </w:p>
        </w:tc>
      </w:tr>
      <w:tr w:rsidR="00512040" w:rsidRPr="002C76FA" w:rsidTr="00CD1070">
        <w:trPr>
          <w:trHeight w:val="357"/>
          <w:tblCellSpacing w:w="0" w:type="dxa"/>
        </w:trPr>
        <w:tc>
          <w:tcPr>
            <w:tcW w:w="520" w:type="dxa"/>
            <w:tcBorders>
              <w:top w:val="single" w:sz="4" w:space="0" w:color="auto"/>
              <w:left w:val="single" w:sz="4" w:space="0" w:color="auto"/>
              <w:bottom w:val="single" w:sz="4" w:space="0" w:color="auto"/>
              <w:right w:val="single" w:sz="4" w:space="0" w:color="auto"/>
            </w:tcBorders>
          </w:tcPr>
          <w:p w:rsidR="00512040" w:rsidRPr="002C76FA" w:rsidRDefault="00512040" w:rsidP="00B652F8">
            <w:pPr>
              <w:spacing w:before="75" w:after="75"/>
              <w:jc w:val="both"/>
              <w:rPr>
                <w:sz w:val="28"/>
                <w:szCs w:val="28"/>
              </w:rPr>
            </w:pPr>
            <w:r w:rsidRPr="002C76FA">
              <w:rPr>
                <w:sz w:val="28"/>
                <w:szCs w:val="28"/>
              </w:rPr>
              <w:t> </w:t>
            </w:r>
            <w:r>
              <w:rPr>
                <w:sz w:val="28"/>
                <w:szCs w:val="28"/>
              </w:rPr>
              <w:t>3</w:t>
            </w:r>
            <w:r w:rsidRPr="002C76FA">
              <w:rPr>
                <w:sz w:val="28"/>
                <w:szCs w:val="28"/>
              </w:rPr>
              <w:t>.</w:t>
            </w:r>
          </w:p>
        </w:tc>
        <w:tc>
          <w:tcPr>
            <w:tcW w:w="2330" w:type="dxa"/>
            <w:tcBorders>
              <w:top w:val="single" w:sz="4" w:space="0" w:color="auto"/>
              <w:left w:val="single" w:sz="4" w:space="0" w:color="auto"/>
              <w:bottom w:val="single" w:sz="4" w:space="0" w:color="auto"/>
              <w:right w:val="single" w:sz="4" w:space="0" w:color="auto"/>
            </w:tcBorders>
          </w:tcPr>
          <w:p w:rsidR="00512040" w:rsidRPr="002C76FA" w:rsidRDefault="00512040" w:rsidP="00484032">
            <w:pPr>
              <w:spacing w:before="75" w:after="75"/>
              <w:jc w:val="both"/>
              <w:rPr>
                <w:sz w:val="28"/>
                <w:szCs w:val="28"/>
              </w:rPr>
            </w:pPr>
            <w:r w:rsidRPr="002C76FA">
              <w:rPr>
                <w:sz w:val="28"/>
                <w:szCs w:val="28"/>
              </w:rPr>
              <w:t>Administratīvo izmaksu monetārs novērtējums</w:t>
            </w:r>
          </w:p>
        </w:tc>
        <w:tc>
          <w:tcPr>
            <w:tcW w:w="6251" w:type="dxa"/>
            <w:tcBorders>
              <w:top w:val="single" w:sz="4" w:space="0" w:color="auto"/>
              <w:left w:val="single" w:sz="4" w:space="0" w:color="auto"/>
              <w:bottom w:val="single" w:sz="4" w:space="0" w:color="auto"/>
              <w:right w:val="single" w:sz="4" w:space="0" w:color="auto"/>
            </w:tcBorders>
          </w:tcPr>
          <w:p w:rsidR="00512040" w:rsidRPr="002C76FA" w:rsidRDefault="00512040" w:rsidP="00651773">
            <w:pPr>
              <w:spacing w:before="75" w:after="75"/>
              <w:jc w:val="both"/>
              <w:rPr>
                <w:sz w:val="28"/>
                <w:szCs w:val="28"/>
              </w:rPr>
            </w:pPr>
            <w:r w:rsidRPr="002C76FA">
              <w:rPr>
                <w:sz w:val="28"/>
                <w:szCs w:val="28"/>
              </w:rPr>
              <w:t xml:space="preserve"> </w:t>
            </w:r>
            <w:r>
              <w:rPr>
                <w:sz w:val="28"/>
                <w:szCs w:val="28"/>
              </w:rPr>
              <w:t>Projekts šo jomu neskar.</w:t>
            </w:r>
          </w:p>
        </w:tc>
      </w:tr>
      <w:tr w:rsidR="00512040" w:rsidRPr="002C76FA" w:rsidTr="00CD1070">
        <w:trPr>
          <w:tblCellSpacing w:w="0" w:type="dxa"/>
        </w:trPr>
        <w:tc>
          <w:tcPr>
            <w:tcW w:w="520" w:type="dxa"/>
            <w:tcBorders>
              <w:top w:val="single" w:sz="4" w:space="0" w:color="auto"/>
              <w:left w:val="single" w:sz="4" w:space="0" w:color="auto"/>
              <w:bottom w:val="single" w:sz="4" w:space="0" w:color="auto"/>
              <w:right w:val="single" w:sz="4" w:space="0" w:color="auto"/>
            </w:tcBorders>
          </w:tcPr>
          <w:p w:rsidR="00512040" w:rsidRPr="002C76FA" w:rsidRDefault="00512040" w:rsidP="00B652F8">
            <w:pPr>
              <w:spacing w:before="75" w:after="75"/>
              <w:jc w:val="both"/>
              <w:rPr>
                <w:sz w:val="28"/>
                <w:szCs w:val="28"/>
              </w:rPr>
            </w:pPr>
            <w:r w:rsidRPr="002C76FA">
              <w:rPr>
                <w:sz w:val="28"/>
                <w:szCs w:val="28"/>
              </w:rPr>
              <w:t> </w:t>
            </w:r>
            <w:r>
              <w:rPr>
                <w:sz w:val="28"/>
                <w:szCs w:val="28"/>
              </w:rPr>
              <w:t>4</w:t>
            </w:r>
            <w:r w:rsidRPr="002C76FA">
              <w:rPr>
                <w:sz w:val="28"/>
                <w:szCs w:val="28"/>
              </w:rPr>
              <w:t>.</w:t>
            </w:r>
          </w:p>
        </w:tc>
        <w:tc>
          <w:tcPr>
            <w:tcW w:w="2330" w:type="dxa"/>
            <w:tcBorders>
              <w:top w:val="single" w:sz="4" w:space="0" w:color="auto"/>
              <w:left w:val="single" w:sz="4" w:space="0" w:color="auto"/>
              <w:bottom w:val="single" w:sz="4" w:space="0" w:color="auto"/>
              <w:right w:val="single" w:sz="4" w:space="0" w:color="auto"/>
            </w:tcBorders>
          </w:tcPr>
          <w:p w:rsidR="00512040" w:rsidRPr="002C76FA" w:rsidRDefault="00512040" w:rsidP="00484032">
            <w:pPr>
              <w:spacing w:before="75" w:after="75"/>
              <w:jc w:val="both"/>
              <w:rPr>
                <w:sz w:val="28"/>
                <w:szCs w:val="28"/>
              </w:rPr>
            </w:pPr>
            <w:r w:rsidRPr="002C76FA">
              <w:rPr>
                <w:sz w:val="28"/>
                <w:szCs w:val="28"/>
              </w:rPr>
              <w:t> Cita informācija</w:t>
            </w:r>
          </w:p>
        </w:tc>
        <w:tc>
          <w:tcPr>
            <w:tcW w:w="6251" w:type="dxa"/>
            <w:tcBorders>
              <w:top w:val="single" w:sz="4" w:space="0" w:color="auto"/>
              <w:left w:val="single" w:sz="4" w:space="0" w:color="auto"/>
              <w:bottom w:val="single" w:sz="4" w:space="0" w:color="auto"/>
              <w:right w:val="single" w:sz="4" w:space="0" w:color="auto"/>
            </w:tcBorders>
          </w:tcPr>
          <w:p w:rsidR="00512040" w:rsidRPr="002C76FA" w:rsidRDefault="00512040" w:rsidP="00BD177B">
            <w:pPr>
              <w:jc w:val="both"/>
              <w:rPr>
                <w:sz w:val="28"/>
                <w:szCs w:val="28"/>
              </w:rPr>
            </w:pPr>
            <w:r w:rsidRPr="002C76FA">
              <w:rPr>
                <w:sz w:val="28"/>
                <w:szCs w:val="28"/>
              </w:rPr>
              <w:t>Nav</w:t>
            </w:r>
          </w:p>
        </w:tc>
      </w:tr>
    </w:tbl>
    <w:p w:rsidR="00512040" w:rsidRPr="002C76FA" w:rsidRDefault="00512040" w:rsidP="00F957DA">
      <w:pPr>
        <w:tabs>
          <w:tab w:val="right" w:pos="8820"/>
        </w:tabs>
        <w:rPr>
          <w:sz w:val="28"/>
          <w:szCs w:val="28"/>
        </w:rPr>
      </w:pPr>
    </w:p>
    <w:p w:rsidR="00512040" w:rsidRPr="002C76FA" w:rsidRDefault="00512040" w:rsidP="00DF0865">
      <w:pPr>
        <w:rPr>
          <w:iCs/>
          <w:sz w:val="28"/>
          <w:szCs w:val="28"/>
          <w:lang w:eastAsia="en-US"/>
        </w:rPr>
      </w:pPr>
      <w:r w:rsidRPr="002C76FA">
        <w:rPr>
          <w:sz w:val="28"/>
          <w:szCs w:val="28"/>
        </w:rPr>
        <w:t> Anotācijas III</w:t>
      </w:r>
      <w:r>
        <w:rPr>
          <w:sz w:val="28"/>
          <w:szCs w:val="28"/>
        </w:rPr>
        <w:t xml:space="preserve">, IV, V un VI </w:t>
      </w:r>
      <w:r w:rsidRPr="002C76FA">
        <w:rPr>
          <w:sz w:val="28"/>
          <w:szCs w:val="28"/>
        </w:rPr>
        <w:t>sadaļa</w:t>
      </w:r>
      <w:r w:rsidRPr="002C76FA">
        <w:rPr>
          <w:b/>
          <w:sz w:val="28"/>
          <w:szCs w:val="28"/>
        </w:rPr>
        <w:t xml:space="preserve"> – </w:t>
      </w:r>
      <w:r>
        <w:rPr>
          <w:sz w:val="28"/>
          <w:szCs w:val="28"/>
        </w:rPr>
        <w:t>projekts šīs jomas neskar</w:t>
      </w:r>
      <w:r w:rsidRPr="00EA7C02">
        <w:rPr>
          <w:sz w:val="28"/>
          <w:szCs w:val="28"/>
        </w:rPr>
        <w:t>.</w:t>
      </w:r>
    </w:p>
    <w:p w:rsidR="00512040" w:rsidRDefault="00512040" w:rsidP="0041034C">
      <w:pPr>
        <w:spacing w:before="75" w:after="75"/>
        <w:ind w:firstLine="375"/>
        <w:jc w:val="both"/>
        <w:outlineLvl w:val="0"/>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197"/>
        <w:gridCol w:w="5400"/>
      </w:tblGrid>
      <w:tr w:rsidR="00512040" w:rsidRPr="002C76FA" w:rsidTr="00480C7B">
        <w:trPr>
          <w:tblCellSpacing w:w="0" w:type="dxa"/>
        </w:trPr>
        <w:tc>
          <w:tcPr>
            <w:tcW w:w="9101" w:type="dxa"/>
            <w:gridSpan w:val="3"/>
            <w:tcBorders>
              <w:top w:val="single" w:sz="4" w:space="0" w:color="auto"/>
              <w:left w:val="single" w:sz="4" w:space="0" w:color="auto"/>
              <w:bottom w:val="single" w:sz="4" w:space="0" w:color="auto"/>
              <w:right w:val="single" w:sz="4" w:space="0" w:color="auto"/>
            </w:tcBorders>
          </w:tcPr>
          <w:p w:rsidR="00512040" w:rsidRPr="002C76FA" w:rsidRDefault="00512040" w:rsidP="00F81111">
            <w:pPr>
              <w:jc w:val="center"/>
              <w:rPr>
                <w:b/>
                <w:sz w:val="28"/>
                <w:szCs w:val="28"/>
              </w:rPr>
            </w:pPr>
            <w:r w:rsidRPr="002C76FA">
              <w:rPr>
                <w:b/>
                <w:bCs/>
                <w:sz w:val="28"/>
                <w:szCs w:val="28"/>
              </w:rPr>
              <w:t xml:space="preserve"> VII. Tiesību </w:t>
            </w:r>
            <w:smartTag w:uri="schemas-tilde-lv/tildestengine" w:element="veidnes">
              <w:smartTagPr>
                <w:attr w:name="baseform" w:val="akt|s"/>
                <w:attr w:name="id" w:val="-1"/>
                <w:attr w:name="text" w:val="akta"/>
              </w:smartTagPr>
              <w:r w:rsidRPr="002C76FA">
                <w:rPr>
                  <w:b/>
                  <w:bCs/>
                  <w:sz w:val="28"/>
                  <w:szCs w:val="28"/>
                </w:rPr>
                <w:t>akta</w:t>
              </w:r>
            </w:smartTag>
            <w:r w:rsidRPr="002C76FA">
              <w:rPr>
                <w:b/>
                <w:bCs/>
                <w:sz w:val="28"/>
                <w:szCs w:val="28"/>
              </w:rPr>
              <w:t xml:space="preserve"> projekta izpildes nodrošināšana un tās ietekme uz institūcijām</w:t>
            </w:r>
          </w:p>
        </w:tc>
      </w:tr>
      <w:tr w:rsidR="00512040" w:rsidRPr="002C76FA" w:rsidTr="00480C7B">
        <w:trPr>
          <w:trHeight w:val="427"/>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2C76FA" w:rsidRDefault="00512040" w:rsidP="00F81111">
            <w:pPr>
              <w:jc w:val="both"/>
              <w:rPr>
                <w:sz w:val="28"/>
                <w:szCs w:val="28"/>
              </w:rPr>
            </w:pPr>
            <w:r w:rsidRPr="002C76FA">
              <w:rPr>
                <w:sz w:val="28"/>
                <w:szCs w:val="28"/>
              </w:rPr>
              <w:lastRenderedPageBreak/>
              <w:t> 1.</w:t>
            </w:r>
          </w:p>
        </w:tc>
        <w:tc>
          <w:tcPr>
            <w:tcW w:w="3197" w:type="dxa"/>
            <w:tcBorders>
              <w:top w:val="single" w:sz="4" w:space="0" w:color="auto"/>
              <w:left w:val="single" w:sz="4" w:space="0" w:color="auto"/>
              <w:bottom w:val="single" w:sz="4" w:space="0" w:color="auto"/>
              <w:right w:val="single" w:sz="4" w:space="0" w:color="auto"/>
            </w:tcBorders>
          </w:tcPr>
          <w:p w:rsidR="00512040" w:rsidRPr="002C76FA" w:rsidRDefault="00512040" w:rsidP="00F81111">
            <w:pPr>
              <w:jc w:val="both"/>
              <w:rPr>
                <w:sz w:val="28"/>
                <w:szCs w:val="28"/>
              </w:rPr>
            </w:pPr>
            <w:r w:rsidRPr="002C76FA">
              <w:rPr>
                <w:sz w:val="28"/>
                <w:szCs w:val="28"/>
              </w:rPr>
              <w:t>Projekta izpildē iesaistītās institūcijas</w:t>
            </w:r>
          </w:p>
        </w:tc>
        <w:tc>
          <w:tcPr>
            <w:tcW w:w="5400" w:type="dxa"/>
            <w:tcBorders>
              <w:top w:val="single" w:sz="4" w:space="0" w:color="auto"/>
              <w:left w:val="single" w:sz="4" w:space="0" w:color="auto"/>
              <w:bottom w:val="single" w:sz="4" w:space="0" w:color="auto"/>
              <w:right w:val="single" w:sz="4" w:space="0" w:color="auto"/>
            </w:tcBorders>
          </w:tcPr>
          <w:p w:rsidR="00512040" w:rsidRPr="002C76FA" w:rsidRDefault="00512040" w:rsidP="00480C7B">
            <w:pPr>
              <w:jc w:val="both"/>
              <w:rPr>
                <w:sz w:val="28"/>
                <w:szCs w:val="28"/>
                <w:highlight w:val="yellow"/>
              </w:rPr>
            </w:pPr>
            <w:r w:rsidRPr="004A3180">
              <w:rPr>
                <w:sz w:val="28"/>
                <w:szCs w:val="28"/>
              </w:rPr>
              <w:t xml:space="preserve">Rīkojuma projekta izpildē būs iesaistītas Studiju programmu licencēšanas komisija un </w:t>
            </w:r>
            <w:r w:rsidR="00480C7B">
              <w:rPr>
                <w:sz w:val="28"/>
                <w:szCs w:val="28"/>
              </w:rPr>
              <w:t>a</w:t>
            </w:r>
            <w:r>
              <w:rPr>
                <w:sz w:val="28"/>
                <w:szCs w:val="28"/>
              </w:rPr>
              <w:t>ugstskola</w:t>
            </w:r>
            <w:r w:rsidRPr="004A3180">
              <w:rPr>
                <w:sz w:val="28"/>
                <w:szCs w:val="28"/>
              </w:rPr>
              <w:t>.</w:t>
            </w:r>
          </w:p>
        </w:tc>
      </w:tr>
      <w:tr w:rsidR="00512040" w:rsidRPr="002C76FA" w:rsidTr="00480C7B">
        <w:trPr>
          <w:trHeight w:val="463"/>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2C76FA" w:rsidRDefault="00512040" w:rsidP="00F81111">
            <w:pPr>
              <w:jc w:val="both"/>
              <w:rPr>
                <w:sz w:val="28"/>
                <w:szCs w:val="28"/>
              </w:rPr>
            </w:pPr>
            <w:r w:rsidRPr="002C76FA">
              <w:rPr>
                <w:sz w:val="28"/>
                <w:szCs w:val="28"/>
              </w:rPr>
              <w:t> 2.</w:t>
            </w:r>
          </w:p>
        </w:tc>
        <w:tc>
          <w:tcPr>
            <w:tcW w:w="3197" w:type="dxa"/>
            <w:tcBorders>
              <w:top w:val="single" w:sz="4" w:space="0" w:color="auto"/>
              <w:left w:val="single" w:sz="4" w:space="0" w:color="auto"/>
              <w:bottom w:val="single" w:sz="4" w:space="0" w:color="auto"/>
              <w:right w:val="single" w:sz="4" w:space="0" w:color="auto"/>
            </w:tcBorders>
          </w:tcPr>
          <w:p w:rsidR="00512040" w:rsidRPr="002C76FA" w:rsidRDefault="00512040" w:rsidP="00F81111">
            <w:pPr>
              <w:jc w:val="both"/>
              <w:rPr>
                <w:sz w:val="28"/>
                <w:szCs w:val="28"/>
              </w:rPr>
            </w:pPr>
            <w:r w:rsidRPr="002C76FA">
              <w:rPr>
                <w:sz w:val="28"/>
                <w:szCs w:val="28"/>
              </w:rPr>
              <w:t>Projekta izpildes ietekme uz pārvaldes funkcijām</w:t>
            </w:r>
            <w:r>
              <w:rPr>
                <w:sz w:val="28"/>
                <w:szCs w:val="28"/>
              </w:rPr>
              <w:t xml:space="preserve"> un </w:t>
            </w:r>
            <w:r w:rsidRPr="002C76FA">
              <w:rPr>
                <w:sz w:val="28"/>
                <w:szCs w:val="28"/>
              </w:rPr>
              <w:t>institucionālo struktūru.</w:t>
            </w:r>
            <w:r>
              <w:rPr>
                <w:sz w:val="28"/>
                <w:szCs w:val="28"/>
              </w:rPr>
              <w:t xml:space="preserve"> </w:t>
            </w:r>
            <w:r w:rsidRPr="002C76FA">
              <w:rPr>
                <w:sz w:val="28"/>
                <w:szCs w:val="28"/>
              </w:rPr>
              <w:t>Jaunu institūciju izveide</w:t>
            </w:r>
            <w:r>
              <w:rPr>
                <w:sz w:val="28"/>
                <w:szCs w:val="28"/>
              </w:rPr>
              <w:t>, esošo institūciju likvidācija vai reorganizācija, to ietekme uz institūcijas cilvēkresursiem</w:t>
            </w:r>
          </w:p>
        </w:tc>
        <w:tc>
          <w:tcPr>
            <w:tcW w:w="5400" w:type="dxa"/>
            <w:tcBorders>
              <w:top w:val="single" w:sz="4" w:space="0" w:color="auto"/>
              <w:left w:val="single" w:sz="4" w:space="0" w:color="auto"/>
              <w:bottom w:val="single" w:sz="4" w:space="0" w:color="auto"/>
              <w:right w:val="single" w:sz="4" w:space="0" w:color="auto"/>
            </w:tcBorders>
          </w:tcPr>
          <w:p w:rsidR="00512040" w:rsidRPr="002C76FA" w:rsidRDefault="00512040" w:rsidP="00CF06CC">
            <w:pPr>
              <w:jc w:val="both"/>
              <w:rPr>
                <w:sz w:val="28"/>
                <w:szCs w:val="28"/>
                <w:highlight w:val="yellow"/>
              </w:rPr>
            </w:pPr>
            <w:r>
              <w:rPr>
                <w:sz w:val="28"/>
                <w:szCs w:val="28"/>
              </w:rPr>
              <w:t>Pārvaldes f</w:t>
            </w:r>
            <w:r w:rsidRPr="002C76FA">
              <w:rPr>
                <w:sz w:val="28"/>
                <w:szCs w:val="28"/>
              </w:rPr>
              <w:t xml:space="preserve">unkcijas un </w:t>
            </w:r>
            <w:r>
              <w:rPr>
                <w:sz w:val="28"/>
                <w:szCs w:val="28"/>
              </w:rPr>
              <w:t xml:space="preserve">uzdevumi netiek grozīti, institucionālā struktūra </w:t>
            </w:r>
            <w:r w:rsidRPr="002C76FA">
              <w:rPr>
                <w:sz w:val="28"/>
                <w:szCs w:val="28"/>
              </w:rPr>
              <w:t xml:space="preserve">netiek </w:t>
            </w:r>
            <w:r>
              <w:rPr>
                <w:sz w:val="28"/>
                <w:szCs w:val="28"/>
              </w:rPr>
              <w:t xml:space="preserve">mainīta. </w:t>
            </w:r>
            <w:r w:rsidRPr="002C76FA">
              <w:rPr>
                <w:sz w:val="28"/>
                <w:szCs w:val="28"/>
              </w:rPr>
              <w:t>Jaunas institūcijas netiks izveidotas</w:t>
            </w:r>
            <w:r>
              <w:rPr>
                <w:sz w:val="28"/>
                <w:szCs w:val="28"/>
              </w:rPr>
              <w:t xml:space="preserve">. </w:t>
            </w:r>
            <w:r w:rsidRPr="002C76FA">
              <w:rPr>
                <w:sz w:val="28"/>
                <w:szCs w:val="28"/>
              </w:rPr>
              <w:t>Esošās institūcijas netiks likvidētas</w:t>
            </w:r>
            <w:r>
              <w:rPr>
                <w:sz w:val="28"/>
                <w:szCs w:val="28"/>
              </w:rPr>
              <w:t xml:space="preserve"> vai reorganizētas</w:t>
            </w:r>
          </w:p>
        </w:tc>
      </w:tr>
      <w:tr w:rsidR="00512040" w:rsidRPr="002C76FA" w:rsidTr="00480C7B">
        <w:trPr>
          <w:trHeight w:val="312"/>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2C76FA" w:rsidRDefault="00512040" w:rsidP="00750DCE">
            <w:pPr>
              <w:rPr>
                <w:sz w:val="28"/>
                <w:szCs w:val="28"/>
              </w:rPr>
            </w:pPr>
            <w:r w:rsidRPr="002C76FA">
              <w:rPr>
                <w:sz w:val="28"/>
                <w:szCs w:val="28"/>
              </w:rPr>
              <w:t> </w:t>
            </w:r>
            <w:r>
              <w:rPr>
                <w:sz w:val="28"/>
                <w:szCs w:val="28"/>
              </w:rPr>
              <w:t>3</w:t>
            </w:r>
            <w:r w:rsidRPr="002C76FA">
              <w:rPr>
                <w:sz w:val="28"/>
                <w:szCs w:val="28"/>
              </w:rPr>
              <w:t>.</w:t>
            </w:r>
          </w:p>
        </w:tc>
        <w:tc>
          <w:tcPr>
            <w:tcW w:w="3197" w:type="dxa"/>
            <w:tcBorders>
              <w:top w:val="single" w:sz="4" w:space="0" w:color="auto"/>
              <w:left w:val="single" w:sz="4" w:space="0" w:color="auto"/>
              <w:bottom w:val="single" w:sz="4" w:space="0" w:color="auto"/>
              <w:right w:val="single" w:sz="4" w:space="0" w:color="auto"/>
            </w:tcBorders>
          </w:tcPr>
          <w:p w:rsidR="00512040" w:rsidRPr="002C76FA" w:rsidRDefault="00512040" w:rsidP="00F81111">
            <w:pPr>
              <w:rPr>
                <w:sz w:val="28"/>
                <w:szCs w:val="28"/>
              </w:rPr>
            </w:pPr>
            <w:r w:rsidRPr="002C76FA">
              <w:rPr>
                <w:sz w:val="28"/>
                <w:szCs w:val="28"/>
              </w:rPr>
              <w:t>Cita informācija</w:t>
            </w:r>
          </w:p>
        </w:tc>
        <w:tc>
          <w:tcPr>
            <w:tcW w:w="5400" w:type="dxa"/>
            <w:tcBorders>
              <w:top w:val="single" w:sz="4" w:space="0" w:color="auto"/>
              <w:left w:val="single" w:sz="4" w:space="0" w:color="auto"/>
              <w:bottom w:val="single" w:sz="4" w:space="0" w:color="auto"/>
              <w:right w:val="single" w:sz="4" w:space="0" w:color="auto"/>
            </w:tcBorders>
          </w:tcPr>
          <w:p w:rsidR="00512040" w:rsidRPr="002C76FA" w:rsidRDefault="00512040" w:rsidP="00F81111">
            <w:pPr>
              <w:rPr>
                <w:sz w:val="28"/>
                <w:szCs w:val="28"/>
              </w:rPr>
            </w:pPr>
            <w:r w:rsidRPr="002C76FA">
              <w:rPr>
                <w:sz w:val="28"/>
                <w:szCs w:val="28"/>
              </w:rPr>
              <w:t>Nav</w:t>
            </w:r>
          </w:p>
        </w:tc>
      </w:tr>
    </w:tbl>
    <w:p w:rsidR="00512040" w:rsidRDefault="00512040" w:rsidP="00F957DA">
      <w:pPr>
        <w:tabs>
          <w:tab w:val="right" w:pos="8820"/>
        </w:tabs>
        <w:rPr>
          <w:sz w:val="28"/>
          <w:szCs w:val="28"/>
        </w:rPr>
      </w:pPr>
    </w:p>
    <w:p w:rsidR="00512040" w:rsidRPr="002C76FA" w:rsidRDefault="00512040" w:rsidP="00F957DA">
      <w:pPr>
        <w:tabs>
          <w:tab w:val="right" w:pos="8820"/>
        </w:tabs>
        <w:rPr>
          <w:sz w:val="28"/>
          <w:szCs w:val="28"/>
        </w:rPr>
      </w:pPr>
    </w:p>
    <w:p w:rsidR="00512040" w:rsidRPr="00622239" w:rsidRDefault="00512040" w:rsidP="0099121C">
      <w:pPr>
        <w:ind w:firstLine="720"/>
        <w:jc w:val="both"/>
        <w:rPr>
          <w:sz w:val="28"/>
          <w:szCs w:val="28"/>
        </w:rPr>
      </w:pPr>
      <w:r>
        <w:rPr>
          <w:sz w:val="28"/>
          <w:szCs w:val="28"/>
        </w:rPr>
        <w:t>Ministre</w:t>
      </w:r>
      <w:r w:rsidRPr="00622239">
        <w:rPr>
          <w:sz w:val="28"/>
          <w:szCs w:val="28"/>
        </w:rPr>
        <w:tab/>
      </w:r>
      <w:r w:rsidRPr="00622239">
        <w:rPr>
          <w:sz w:val="28"/>
          <w:szCs w:val="28"/>
        </w:rPr>
        <w:tab/>
      </w:r>
      <w:r w:rsidRPr="00622239">
        <w:rPr>
          <w:sz w:val="28"/>
          <w:szCs w:val="28"/>
        </w:rPr>
        <w:tab/>
      </w:r>
      <w:r w:rsidRPr="00622239">
        <w:rPr>
          <w:sz w:val="28"/>
          <w:szCs w:val="28"/>
        </w:rPr>
        <w:tab/>
      </w:r>
      <w:r w:rsidRPr="00622239">
        <w:rPr>
          <w:sz w:val="28"/>
          <w:szCs w:val="28"/>
        </w:rPr>
        <w:tab/>
      </w:r>
      <w:r>
        <w:rPr>
          <w:sz w:val="28"/>
          <w:szCs w:val="28"/>
        </w:rPr>
        <w:tab/>
      </w:r>
      <w:r>
        <w:rPr>
          <w:sz w:val="28"/>
          <w:szCs w:val="28"/>
        </w:rPr>
        <w:tab/>
        <w:t>M.Seile</w:t>
      </w:r>
    </w:p>
    <w:p w:rsidR="00512040" w:rsidRDefault="00512040" w:rsidP="00C22A99">
      <w:pPr>
        <w:pStyle w:val="naisf"/>
        <w:spacing w:before="0" w:beforeAutospacing="0" w:after="0" w:afterAutospacing="0"/>
        <w:rPr>
          <w:sz w:val="28"/>
          <w:szCs w:val="28"/>
        </w:rPr>
      </w:pPr>
    </w:p>
    <w:p w:rsidR="00512040" w:rsidRDefault="00512040" w:rsidP="00C22A99">
      <w:pPr>
        <w:pStyle w:val="naisf"/>
        <w:spacing w:before="0" w:beforeAutospacing="0" w:after="0" w:afterAutospacing="0"/>
        <w:rPr>
          <w:sz w:val="28"/>
          <w:szCs w:val="28"/>
        </w:rPr>
      </w:pPr>
    </w:p>
    <w:p w:rsidR="00512040" w:rsidRPr="002C76FA" w:rsidRDefault="00512040" w:rsidP="00C22A99">
      <w:pPr>
        <w:pStyle w:val="naisf"/>
        <w:spacing w:before="0" w:beforeAutospacing="0" w:after="0" w:afterAutospacing="0"/>
        <w:rPr>
          <w:sz w:val="28"/>
          <w:szCs w:val="28"/>
        </w:rPr>
      </w:pPr>
    </w:p>
    <w:p w:rsidR="00512040" w:rsidRPr="00D92D02" w:rsidRDefault="00512040" w:rsidP="00D92D02">
      <w:pPr>
        <w:ind w:firstLine="709"/>
        <w:jc w:val="both"/>
        <w:rPr>
          <w:sz w:val="28"/>
          <w:szCs w:val="28"/>
        </w:rPr>
      </w:pPr>
      <w:r w:rsidRPr="00D92D02">
        <w:rPr>
          <w:sz w:val="28"/>
          <w:szCs w:val="28"/>
        </w:rPr>
        <w:t>Valsts sekretār</w:t>
      </w:r>
      <w:r>
        <w:rPr>
          <w:sz w:val="28"/>
          <w:szCs w:val="28"/>
        </w:rPr>
        <w:t>e</w:t>
      </w:r>
      <w:r>
        <w:rPr>
          <w:sz w:val="28"/>
          <w:szCs w:val="28"/>
        </w:rPr>
        <w:tab/>
      </w:r>
      <w:r w:rsidRPr="00D92D02">
        <w:rPr>
          <w:sz w:val="28"/>
          <w:szCs w:val="28"/>
        </w:rPr>
        <w:tab/>
      </w:r>
      <w:r w:rsidRPr="00D92D02">
        <w:rPr>
          <w:sz w:val="28"/>
          <w:szCs w:val="28"/>
        </w:rPr>
        <w:tab/>
      </w:r>
      <w:r w:rsidRPr="00D92D02">
        <w:rPr>
          <w:sz w:val="28"/>
          <w:szCs w:val="28"/>
        </w:rPr>
        <w:tab/>
        <w:t xml:space="preserve">              </w:t>
      </w:r>
      <w:r>
        <w:rPr>
          <w:sz w:val="28"/>
          <w:szCs w:val="28"/>
        </w:rPr>
        <w:t xml:space="preserve">    </w:t>
      </w:r>
      <w:r w:rsidRPr="00D92D02">
        <w:rPr>
          <w:sz w:val="28"/>
          <w:szCs w:val="28"/>
        </w:rPr>
        <w:t xml:space="preserve">  </w:t>
      </w:r>
      <w:r>
        <w:rPr>
          <w:sz w:val="28"/>
          <w:szCs w:val="28"/>
        </w:rPr>
        <w:t>S.Liepiņa</w:t>
      </w:r>
    </w:p>
    <w:p w:rsidR="00512040" w:rsidRPr="007849ED" w:rsidRDefault="00512040" w:rsidP="002E5614">
      <w:pPr>
        <w:tabs>
          <w:tab w:val="left" w:pos="1134"/>
          <w:tab w:val="left" w:pos="6946"/>
        </w:tabs>
        <w:ind w:left="720"/>
        <w:jc w:val="both"/>
        <w:rPr>
          <w:color w:val="000000"/>
          <w:sz w:val="28"/>
          <w:szCs w:val="28"/>
        </w:rPr>
      </w:pPr>
    </w:p>
    <w:p w:rsidR="00512040" w:rsidRDefault="00512040" w:rsidP="00C22A99">
      <w:pPr>
        <w:rPr>
          <w:sz w:val="28"/>
          <w:szCs w:val="28"/>
        </w:rPr>
      </w:pPr>
    </w:p>
    <w:p w:rsidR="00512040" w:rsidRDefault="00512040" w:rsidP="00C22A99">
      <w:pPr>
        <w:rPr>
          <w:sz w:val="28"/>
          <w:szCs w:val="28"/>
        </w:rPr>
      </w:pPr>
    </w:p>
    <w:p w:rsidR="00512040" w:rsidRDefault="00512040" w:rsidP="00C22A99">
      <w:pPr>
        <w:rPr>
          <w:sz w:val="28"/>
          <w:szCs w:val="28"/>
        </w:rPr>
      </w:pPr>
    </w:p>
    <w:p w:rsidR="00512040" w:rsidRDefault="00512040" w:rsidP="00C22A99">
      <w:pPr>
        <w:rPr>
          <w:sz w:val="28"/>
          <w:szCs w:val="28"/>
        </w:rPr>
      </w:pPr>
    </w:p>
    <w:p w:rsidR="00472CC5" w:rsidRDefault="00472CC5" w:rsidP="00C22A99">
      <w:pPr>
        <w:rPr>
          <w:sz w:val="28"/>
          <w:szCs w:val="28"/>
        </w:rPr>
      </w:pPr>
    </w:p>
    <w:p w:rsidR="00512040" w:rsidRDefault="00512040" w:rsidP="00C22A99">
      <w:pPr>
        <w:rPr>
          <w:sz w:val="28"/>
          <w:szCs w:val="28"/>
        </w:rPr>
      </w:pPr>
    </w:p>
    <w:p w:rsidR="008052BF" w:rsidRDefault="00480C7B" w:rsidP="000E34B4">
      <w:pPr>
        <w:outlineLvl w:val="0"/>
        <w:rPr>
          <w:sz w:val="20"/>
          <w:szCs w:val="20"/>
        </w:rPr>
      </w:pPr>
      <w:r>
        <w:rPr>
          <w:sz w:val="20"/>
          <w:szCs w:val="20"/>
        </w:rPr>
        <w:t>17</w:t>
      </w:r>
      <w:r w:rsidR="008F4720">
        <w:rPr>
          <w:sz w:val="20"/>
          <w:szCs w:val="20"/>
        </w:rPr>
        <w:t>.12</w:t>
      </w:r>
      <w:r w:rsidR="00512040">
        <w:rPr>
          <w:sz w:val="20"/>
          <w:szCs w:val="20"/>
        </w:rPr>
        <w:t>.2014</w:t>
      </w:r>
      <w:r w:rsidR="00512040" w:rsidRPr="005D2898">
        <w:rPr>
          <w:sz w:val="20"/>
          <w:szCs w:val="20"/>
        </w:rPr>
        <w:t xml:space="preserve">. </w:t>
      </w:r>
    </w:p>
    <w:p w:rsidR="00512040" w:rsidRDefault="00CD1070" w:rsidP="000E34B4">
      <w:pPr>
        <w:outlineLvl w:val="0"/>
        <w:rPr>
          <w:sz w:val="20"/>
          <w:szCs w:val="20"/>
        </w:rPr>
      </w:pPr>
      <w:r>
        <w:rPr>
          <w:sz w:val="20"/>
          <w:szCs w:val="20"/>
        </w:rPr>
        <w:t>1</w:t>
      </w:r>
      <w:r w:rsidR="00480C7B">
        <w:rPr>
          <w:sz w:val="20"/>
          <w:szCs w:val="20"/>
        </w:rPr>
        <w:t>157</w:t>
      </w:r>
      <w:r w:rsidR="00512040" w:rsidRPr="005F157D">
        <w:rPr>
          <w:sz w:val="20"/>
          <w:szCs w:val="20"/>
        </w:rPr>
        <w:tab/>
      </w:r>
    </w:p>
    <w:p w:rsidR="00512040" w:rsidRPr="005F157D" w:rsidRDefault="00512040" w:rsidP="000E34B4">
      <w:pPr>
        <w:outlineLvl w:val="0"/>
        <w:rPr>
          <w:sz w:val="20"/>
          <w:szCs w:val="20"/>
        </w:rPr>
      </w:pPr>
      <w:r>
        <w:rPr>
          <w:sz w:val="20"/>
          <w:szCs w:val="20"/>
        </w:rPr>
        <w:tab/>
      </w:r>
    </w:p>
    <w:p w:rsidR="00512040" w:rsidRDefault="00512040" w:rsidP="00F957DA">
      <w:pPr>
        <w:pStyle w:val="StyleRight"/>
        <w:spacing w:after="0"/>
        <w:ind w:firstLine="0"/>
        <w:jc w:val="both"/>
        <w:rPr>
          <w:sz w:val="20"/>
          <w:szCs w:val="20"/>
        </w:rPr>
      </w:pPr>
      <w:r>
        <w:rPr>
          <w:sz w:val="20"/>
          <w:szCs w:val="20"/>
        </w:rPr>
        <w:t xml:space="preserve">I.Logina, </w:t>
      </w:r>
      <w:r w:rsidRPr="005F157D">
        <w:rPr>
          <w:sz w:val="20"/>
          <w:szCs w:val="20"/>
        </w:rPr>
        <w:t>6704</w:t>
      </w:r>
      <w:r>
        <w:rPr>
          <w:sz w:val="20"/>
          <w:szCs w:val="20"/>
        </w:rPr>
        <w:t>7857</w:t>
      </w:r>
      <w:r w:rsidRPr="005F157D">
        <w:rPr>
          <w:sz w:val="20"/>
          <w:szCs w:val="20"/>
        </w:rPr>
        <w:t xml:space="preserve">, </w:t>
      </w:r>
    </w:p>
    <w:p w:rsidR="00512040" w:rsidRPr="002C76FA" w:rsidRDefault="00512040" w:rsidP="00F957DA">
      <w:pPr>
        <w:pStyle w:val="StyleRight"/>
        <w:spacing w:after="0"/>
        <w:ind w:firstLine="0"/>
        <w:jc w:val="both"/>
      </w:pPr>
      <w:r>
        <w:rPr>
          <w:sz w:val="20"/>
          <w:szCs w:val="20"/>
        </w:rPr>
        <w:t>Iveta.Logina</w:t>
      </w:r>
      <w:r w:rsidRPr="005F157D">
        <w:rPr>
          <w:sz w:val="20"/>
          <w:szCs w:val="20"/>
        </w:rPr>
        <w:t>@izm.gov.lv</w:t>
      </w:r>
    </w:p>
    <w:sectPr w:rsidR="00512040" w:rsidRPr="002C76FA" w:rsidSect="005E4462">
      <w:headerReference w:type="default" r:id="rId7"/>
      <w:footerReference w:type="default" r:id="rId8"/>
      <w:footerReference w:type="first" r:id="rId9"/>
      <w:pgSz w:w="11906" w:h="16838"/>
      <w:pgMar w:top="1418" w:right="851" w:bottom="1134" w:left="1701" w:header="709" w:footer="7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DF" w:rsidRDefault="008B56DF" w:rsidP="00F450E7">
      <w:r>
        <w:separator/>
      </w:r>
    </w:p>
  </w:endnote>
  <w:endnote w:type="continuationSeparator" w:id="0">
    <w:p w:rsidR="008B56DF" w:rsidRDefault="008B56DF"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Open San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96" w:rsidRPr="005C6650" w:rsidRDefault="00FA2596" w:rsidP="00086520">
    <w:pPr>
      <w:pStyle w:val="Footer"/>
      <w:jc w:val="both"/>
    </w:pPr>
    <w:r w:rsidRPr="00585760">
      <w:rPr>
        <w:sz w:val="20"/>
        <w:szCs w:val="20"/>
      </w:rPr>
      <w:t>IZM</w:t>
    </w:r>
    <w:r w:rsidR="008F4720">
      <w:rPr>
        <w:sz w:val="20"/>
        <w:szCs w:val="20"/>
      </w:rPr>
      <w:t>anot_1</w:t>
    </w:r>
    <w:r w:rsidR="00F44C48">
      <w:rPr>
        <w:sz w:val="20"/>
        <w:szCs w:val="20"/>
      </w:rPr>
      <w:t>7</w:t>
    </w:r>
    <w:r w:rsidRPr="00267E5F">
      <w:rPr>
        <w:sz w:val="20"/>
        <w:szCs w:val="20"/>
      </w:rPr>
      <w:t>1214_</w:t>
    </w:r>
    <w:r>
      <w:rPr>
        <w:sz w:val="20"/>
        <w:szCs w:val="20"/>
        <w:lang w:val="en-US"/>
      </w:rPr>
      <w:t>EKA_IT</w:t>
    </w:r>
    <w:r w:rsidRPr="00986370">
      <w:rPr>
        <w:sz w:val="20"/>
        <w:szCs w:val="20"/>
        <w:lang w:val="en-US"/>
      </w:rPr>
      <w:t>;</w:t>
    </w:r>
    <w:r>
      <w:rPr>
        <w:sz w:val="20"/>
        <w:szCs w:val="20"/>
        <w:lang w:val="en-US"/>
      </w:rPr>
      <w:t xml:space="preserve"> </w:t>
    </w:r>
    <w:r w:rsidRPr="00EE2228">
      <w:rPr>
        <w:sz w:val="20"/>
        <w:szCs w:val="20"/>
      </w:rPr>
      <w:t>Ministru kabineta rīkojuma projekta</w:t>
    </w:r>
    <w:r>
      <w:rPr>
        <w:sz w:val="20"/>
        <w:szCs w:val="20"/>
      </w:rPr>
      <w:t xml:space="preserve"> “</w:t>
    </w:r>
    <w:r w:rsidRPr="00DF256D">
      <w:rPr>
        <w:sz w:val="20"/>
        <w:szCs w:val="20"/>
        <w:lang w:val="en-US"/>
      </w:rPr>
      <w:t>Par studiju virziena</w:t>
    </w:r>
    <w:r>
      <w:rPr>
        <w:sz w:val="20"/>
        <w:szCs w:val="20"/>
        <w:lang w:val="en-US"/>
      </w:rPr>
      <w:t xml:space="preserve"> “</w:t>
    </w:r>
    <w:r w:rsidRPr="00BE1BAC">
      <w:rPr>
        <w:sz w:val="20"/>
        <w:szCs w:val="20"/>
        <w:lang w:val="en-US"/>
      </w:rPr>
      <w:t>Informācijas tehnoloģija, datortehnika, elektronika, telekomunikācijas, datorvadība un datorzinātne</w:t>
    </w:r>
    <w:r>
      <w:rPr>
        <w:sz w:val="20"/>
        <w:szCs w:val="20"/>
        <w:lang w:val="en-US"/>
      </w:rPr>
      <w:t>”</w:t>
    </w:r>
    <w:r w:rsidRPr="00DF256D">
      <w:rPr>
        <w:sz w:val="20"/>
        <w:szCs w:val="20"/>
        <w:lang w:val="en-US"/>
      </w:rPr>
      <w:t xml:space="preserve"> atvēršanu </w:t>
    </w:r>
    <w:r>
      <w:rPr>
        <w:sz w:val="20"/>
        <w:szCs w:val="20"/>
        <w:lang w:val="en-US"/>
      </w:rPr>
      <w:t>sabiedrībā ar ierobežotu atbildību “Ekonomikas un kultūras augstskola””</w:t>
    </w:r>
    <w:r>
      <w:rPr>
        <w:sz w:val="20"/>
        <w:szCs w:val="20"/>
      </w:rPr>
      <w:t xml:space="preserve"> </w:t>
    </w:r>
    <w:r w:rsidRPr="00EE2228">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96" w:rsidRPr="00A8506F" w:rsidRDefault="00FA2596" w:rsidP="00A8506F">
    <w:pPr>
      <w:pStyle w:val="Footer"/>
      <w:jc w:val="both"/>
      <w:rPr>
        <w:sz w:val="20"/>
        <w:szCs w:val="20"/>
      </w:rPr>
    </w:pPr>
    <w:r w:rsidRPr="00585760">
      <w:rPr>
        <w:sz w:val="20"/>
        <w:szCs w:val="20"/>
      </w:rPr>
      <w:t>IZM</w:t>
    </w:r>
    <w:r>
      <w:rPr>
        <w:sz w:val="20"/>
        <w:szCs w:val="20"/>
      </w:rPr>
      <w:t>anot_1</w:t>
    </w:r>
    <w:r w:rsidR="00F44C48">
      <w:rPr>
        <w:sz w:val="20"/>
        <w:szCs w:val="20"/>
      </w:rPr>
      <w:t>7</w:t>
    </w:r>
    <w:r>
      <w:rPr>
        <w:sz w:val="20"/>
        <w:szCs w:val="20"/>
      </w:rPr>
      <w:t>1214</w:t>
    </w:r>
    <w:r w:rsidRPr="00585760">
      <w:rPr>
        <w:sz w:val="20"/>
        <w:szCs w:val="20"/>
      </w:rPr>
      <w:t>_</w:t>
    </w:r>
    <w:r>
      <w:rPr>
        <w:sz w:val="20"/>
        <w:szCs w:val="20"/>
        <w:lang w:val="en-US"/>
      </w:rPr>
      <w:t>EKA_IT</w:t>
    </w:r>
    <w:r w:rsidRPr="00986370">
      <w:rPr>
        <w:sz w:val="20"/>
        <w:szCs w:val="20"/>
        <w:lang w:val="en-US"/>
      </w:rPr>
      <w:t>;</w:t>
    </w:r>
    <w:r>
      <w:rPr>
        <w:sz w:val="20"/>
        <w:szCs w:val="20"/>
        <w:lang w:val="en-US"/>
      </w:rPr>
      <w:t xml:space="preserve"> </w:t>
    </w:r>
    <w:r w:rsidRPr="00EE2228">
      <w:rPr>
        <w:sz w:val="20"/>
        <w:szCs w:val="20"/>
      </w:rPr>
      <w:t>Ministru kabineta rīkojuma projekta</w:t>
    </w:r>
    <w:r>
      <w:rPr>
        <w:sz w:val="20"/>
        <w:szCs w:val="20"/>
      </w:rPr>
      <w:t xml:space="preserve"> “</w:t>
    </w:r>
    <w:r w:rsidRPr="00DF256D">
      <w:rPr>
        <w:sz w:val="20"/>
        <w:szCs w:val="20"/>
        <w:lang w:val="en-US"/>
      </w:rPr>
      <w:t>Par studiju virziena</w:t>
    </w:r>
    <w:r>
      <w:rPr>
        <w:sz w:val="20"/>
        <w:szCs w:val="20"/>
        <w:lang w:val="en-US"/>
      </w:rPr>
      <w:t xml:space="preserve"> “</w:t>
    </w:r>
    <w:r w:rsidRPr="00BE1BAC">
      <w:rPr>
        <w:sz w:val="20"/>
        <w:szCs w:val="20"/>
        <w:lang w:val="en-US"/>
      </w:rPr>
      <w:t>Informācijas tehnoloģija, datortehnika, elektronika, telekomunikācijas, datorvadība un datorzinātne</w:t>
    </w:r>
    <w:r>
      <w:rPr>
        <w:sz w:val="20"/>
        <w:szCs w:val="20"/>
        <w:lang w:val="en-US"/>
      </w:rPr>
      <w:t>”</w:t>
    </w:r>
    <w:r w:rsidRPr="00DF256D">
      <w:rPr>
        <w:sz w:val="20"/>
        <w:szCs w:val="20"/>
        <w:lang w:val="en-US"/>
      </w:rPr>
      <w:t xml:space="preserve"> atvēršanu </w:t>
    </w:r>
    <w:r>
      <w:rPr>
        <w:sz w:val="20"/>
        <w:szCs w:val="20"/>
        <w:lang w:val="en-US"/>
      </w:rPr>
      <w:t>sabiedrībā ar ierobežotu atbildību ”Ekonomikas un kultūras augstskola””</w:t>
    </w:r>
    <w:r>
      <w:rPr>
        <w:sz w:val="20"/>
        <w:szCs w:val="20"/>
      </w:rPr>
      <w:t xml:space="preserve"> </w:t>
    </w:r>
    <w:r w:rsidRPr="00EE2228">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DF" w:rsidRDefault="008B56DF" w:rsidP="00F450E7">
      <w:r>
        <w:separator/>
      </w:r>
    </w:p>
  </w:footnote>
  <w:footnote w:type="continuationSeparator" w:id="0">
    <w:p w:rsidR="008B56DF" w:rsidRDefault="008B56DF" w:rsidP="00F450E7">
      <w:r>
        <w:continuationSeparator/>
      </w:r>
    </w:p>
  </w:footnote>
  <w:footnote w:id="1">
    <w:p w:rsidR="00B71752" w:rsidRPr="00DE553A" w:rsidRDefault="00B71752" w:rsidP="00B71752">
      <w:pPr>
        <w:pStyle w:val="FootnoteText"/>
        <w:rPr>
          <w:sz w:val="22"/>
          <w:szCs w:val="22"/>
        </w:rPr>
      </w:pPr>
      <w:r w:rsidRPr="00D86FE3">
        <w:rPr>
          <w:rStyle w:val="FootnoteReference"/>
          <w:b/>
        </w:rPr>
        <w:footnoteRef/>
      </w:r>
      <w:r w:rsidRPr="00D86FE3">
        <w:rPr>
          <w:b/>
        </w:rPr>
        <w:t xml:space="preserve"> </w:t>
      </w:r>
      <w:r w:rsidRPr="00480C7B">
        <w:rPr>
          <w:rStyle w:val="Strong"/>
          <w:rFonts w:ascii="Open Sans" w:hAnsi="Open Sans"/>
          <w:b w:val="0"/>
          <w:color w:val="000000"/>
          <w:sz w:val="22"/>
          <w:szCs w:val="22"/>
        </w:rPr>
        <w:t>Informatīvais ziņojums par darba tirgus vidēja un ilgtermiņa prognozēm</w:t>
      </w:r>
      <w:r w:rsidRPr="00480C7B">
        <w:rPr>
          <w:rFonts w:ascii="Open Sans" w:hAnsi="Open Sans"/>
          <w:b/>
          <w:bCs/>
          <w:color w:val="000000"/>
          <w:sz w:val="22"/>
          <w:szCs w:val="22"/>
        </w:rPr>
        <w:br/>
      </w:r>
      <w:r w:rsidRPr="00480C7B">
        <w:rPr>
          <w:rStyle w:val="Strong"/>
          <w:rFonts w:ascii="Open Sans" w:hAnsi="Open Sans"/>
          <w:b w:val="0"/>
          <w:color w:val="000000"/>
          <w:sz w:val="22"/>
          <w:szCs w:val="22"/>
        </w:rPr>
        <w:t>2014.gada jūnijs</w:t>
      </w:r>
      <w:r w:rsidRPr="00480C7B">
        <w:rPr>
          <w:rStyle w:val="Strong"/>
          <w:rFonts w:ascii="Open Sans" w:eastAsia="Calibri" w:hAnsi="Open Sans"/>
          <w:b w:val="0"/>
          <w:color w:val="000000"/>
          <w:sz w:val="22"/>
          <w:szCs w:val="22"/>
        </w:rPr>
        <w:t>.</w:t>
      </w:r>
      <w:r w:rsidRPr="00DE553A">
        <w:rPr>
          <w:sz w:val="22"/>
          <w:szCs w:val="22"/>
        </w:rPr>
        <w:t xml:space="preserve"> Pieejams: https://em.gov.lv/files/tautsaimniecibas_attistiba/EMZino_150814.pdf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96" w:rsidRDefault="00FA2596">
    <w:pPr>
      <w:pStyle w:val="Header"/>
      <w:jc w:val="center"/>
    </w:pPr>
    <w:r>
      <w:fldChar w:fldCharType="begin"/>
    </w:r>
    <w:r>
      <w:instrText xml:space="preserve"> PAGE   \* MERGEFORMAT </w:instrText>
    </w:r>
    <w:r>
      <w:fldChar w:fldCharType="separate"/>
    </w:r>
    <w:r w:rsidR="00C949A1">
      <w:rPr>
        <w:noProof/>
      </w:rPr>
      <w:t>6</w:t>
    </w:r>
    <w:r>
      <w:rPr>
        <w:noProof/>
      </w:rPr>
      <w:fldChar w:fldCharType="end"/>
    </w:r>
  </w:p>
  <w:p w:rsidR="00FA2596" w:rsidRDefault="00FA2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312FE"/>
    <w:multiLevelType w:val="hybridMultilevel"/>
    <w:tmpl w:val="26FE52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D257573"/>
    <w:multiLevelType w:val="hybridMultilevel"/>
    <w:tmpl w:val="65E2EE92"/>
    <w:lvl w:ilvl="0" w:tplc="5186EF14">
      <w:start w:val="1"/>
      <w:numFmt w:val="decimal"/>
      <w:lvlText w:val="%1)"/>
      <w:lvlJc w:val="left"/>
      <w:pPr>
        <w:ind w:left="629" w:hanging="360"/>
      </w:pPr>
      <w:rPr>
        <w:rFonts w:cs="Times New Roman" w:hint="default"/>
      </w:rPr>
    </w:lvl>
    <w:lvl w:ilvl="1" w:tplc="04260019" w:tentative="1">
      <w:start w:val="1"/>
      <w:numFmt w:val="lowerLetter"/>
      <w:lvlText w:val="%2."/>
      <w:lvlJc w:val="left"/>
      <w:pPr>
        <w:ind w:left="1349" w:hanging="360"/>
      </w:pPr>
      <w:rPr>
        <w:rFonts w:cs="Times New Roman"/>
      </w:rPr>
    </w:lvl>
    <w:lvl w:ilvl="2" w:tplc="0426001B" w:tentative="1">
      <w:start w:val="1"/>
      <w:numFmt w:val="lowerRoman"/>
      <w:lvlText w:val="%3."/>
      <w:lvlJc w:val="right"/>
      <w:pPr>
        <w:ind w:left="2069" w:hanging="180"/>
      </w:pPr>
      <w:rPr>
        <w:rFonts w:cs="Times New Roman"/>
      </w:rPr>
    </w:lvl>
    <w:lvl w:ilvl="3" w:tplc="0426000F" w:tentative="1">
      <w:start w:val="1"/>
      <w:numFmt w:val="decimal"/>
      <w:lvlText w:val="%4."/>
      <w:lvlJc w:val="left"/>
      <w:pPr>
        <w:ind w:left="2789" w:hanging="360"/>
      </w:pPr>
      <w:rPr>
        <w:rFonts w:cs="Times New Roman"/>
      </w:rPr>
    </w:lvl>
    <w:lvl w:ilvl="4" w:tplc="04260019" w:tentative="1">
      <w:start w:val="1"/>
      <w:numFmt w:val="lowerLetter"/>
      <w:lvlText w:val="%5."/>
      <w:lvlJc w:val="left"/>
      <w:pPr>
        <w:ind w:left="3509" w:hanging="360"/>
      </w:pPr>
      <w:rPr>
        <w:rFonts w:cs="Times New Roman"/>
      </w:rPr>
    </w:lvl>
    <w:lvl w:ilvl="5" w:tplc="0426001B" w:tentative="1">
      <w:start w:val="1"/>
      <w:numFmt w:val="lowerRoman"/>
      <w:lvlText w:val="%6."/>
      <w:lvlJc w:val="right"/>
      <w:pPr>
        <w:ind w:left="4229" w:hanging="180"/>
      </w:pPr>
      <w:rPr>
        <w:rFonts w:cs="Times New Roman"/>
      </w:rPr>
    </w:lvl>
    <w:lvl w:ilvl="6" w:tplc="0426000F" w:tentative="1">
      <w:start w:val="1"/>
      <w:numFmt w:val="decimal"/>
      <w:lvlText w:val="%7."/>
      <w:lvlJc w:val="left"/>
      <w:pPr>
        <w:ind w:left="4949" w:hanging="360"/>
      </w:pPr>
      <w:rPr>
        <w:rFonts w:cs="Times New Roman"/>
      </w:rPr>
    </w:lvl>
    <w:lvl w:ilvl="7" w:tplc="04260019" w:tentative="1">
      <w:start w:val="1"/>
      <w:numFmt w:val="lowerLetter"/>
      <w:lvlText w:val="%8."/>
      <w:lvlJc w:val="left"/>
      <w:pPr>
        <w:ind w:left="5669" w:hanging="360"/>
      </w:pPr>
      <w:rPr>
        <w:rFonts w:cs="Times New Roman"/>
      </w:rPr>
    </w:lvl>
    <w:lvl w:ilvl="8" w:tplc="0426001B" w:tentative="1">
      <w:start w:val="1"/>
      <w:numFmt w:val="lowerRoman"/>
      <w:lvlText w:val="%9."/>
      <w:lvlJc w:val="right"/>
      <w:pPr>
        <w:ind w:left="6389" w:hanging="180"/>
      </w:pPr>
      <w:rPr>
        <w:rFonts w:cs="Times New Roman"/>
      </w:rPr>
    </w:lvl>
  </w:abstractNum>
  <w:abstractNum w:abstractNumId="2">
    <w:nsid w:val="3F403F92"/>
    <w:multiLevelType w:val="hybridMultilevel"/>
    <w:tmpl w:val="3E92EEE8"/>
    <w:lvl w:ilvl="0" w:tplc="5166097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F640DE8"/>
    <w:multiLevelType w:val="hybridMultilevel"/>
    <w:tmpl w:val="DBB675C4"/>
    <w:lvl w:ilvl="0" w:tplc="55E0F9B4">
      <w:start w:val="1"/>
      <w:numFmt w:val="decimal"/>
      <w:lvlText w:val="%1)"/>
      <w:lvlJc w:val="left"/>
      <w:pPr>
        <w:ind w:left="659" w:hanging="360"/>
      </w:pPr>
      <w:rPr>
        <w:rFonts w:cs="Times New Roman" w:hint="default"/>
        <w:b w:val="0"/>
        <w:bCs/>
      </w:rPr>
    </w:lvl>
    <w:lvl w:ilvl="1" w:tplc="04260019" w:tentative="1">
      <w:start w:val="1"/>
      <w:numFmt w:val="lowerLetter"/>
      <w:lvlText w:val="%2."/>
      <w:lvlJc w:val="left"/>
      <w:pPr>
        <w:ind w:left="1379" w:hanging="360"/>
      </w:pPr>
      <w:rPr>
        <w:rFonts w:cs="Times New Roman"/>
      </w:rPr>
    </w:lvl>
    <w:lvl w:ilvl="2" w:tplc="0426001B" w:tentative="1">
      <w:start w:val="1"/>
      <w:numFmt w:val="lowerRoman"/>
      <w:lvlText w:val="%3."/>
      <w:lvlJc w:val="right"/>
      <w:pPr>
        <w:ind w:left="2099" w:hanging="180"/>
      </w:pPr>
      <w:rPr>
        <w:rFonts w:cs="Times New Roman"/>
      </w:rPr>
    </w:lvl>
    <w:lvl w:ilvl="3" w:tplc="0426000F" w:tentative="1">
      <w:start w:val="1"/>
      <w:numFmt w:val="decimal"/>
      <w:lvlText w:val="%4."/>
      <w:lvlJc w:val="left"/>
      <w:pPr>
        <w:ind w:left="2819" w:hanging="360"/>
      </w:pPr>
      <w:rPr>
        <w:rFonts w:cs="Times New Roman"/>
      </w:rPr>
    </w:lvl>
    <w:lvl w:ilvl="4" w:tplc="04260019" w:tentative="1">
      <w:start w:val="1"/>
      <w:numFmt w:val="lowerLetter"/>
      <w:lvlText w:val="%5."/>
      <w:lvlJc w:val="left"/>
      <w:pPr>
        <w:ind w:left="3539" w:hanging="360"/>
      </w:pPr>
      <w:rPr>
        <w:rFonts w:cs="Times New Roman"/>
      </w:rPr>
    </w:lvl>
    <w:lvl w:ilvl="5" w:tplc="0426001B" w:tentative="1">
      <w:start w:val="1"/>
      <w:numFmt w:val="lowerRoman"/>
      <w:lvlText w:val="%6."/>
      <w:lvlJc w:val="right"/>
      <w:pPr>
        <w:ind w:left="4259" w:hanging="180"/>
      </w:pPr>
      <w:rPr>
        <w:rFonts w:cs="Times New Roman"/>
      </w:rPr>
    </w:lvl>
    <w:lvl w:ilvl="6" w:tplc="0426000F" w:tentative="1">
      <w:start w:val="1"/>
      <w:numFmt w:val="decimal"/>
      <w:lvlText w:val="%7."/>
      <w:lvlJc w:val="left"/>
      <w:pPr>
        <w:ind w:left="4979" w:hanging="360"/>
      </w:pPr>
      <w:rPr>
        <w:rFonts w:cs="Times New Roman"/>
      </w:rPr>
    </w:lvl>
    <w:lvl w:ilvl="7" w:tplc="04260019" w:tentative="1">
      <w:start w:val="1"/>
      <w:numFmt w:val="lowerLetter"/>
      <w:lvlText w:val="%8."/>
      <w:lvlJc w:val="left"/>
      <w:pPr>
        <w:ind w:left="5699" w:hanging="360"/>
      </w:pPr>
      <w:rPr>
        <w:rFonts w:cs="Times New Roman"/>
      </w:rPr>
    </w:lvl>
    <w:lvl w:ilvl="8" w:tplc="0426001B" w:tentative="1">
      <w:start w:val="1"/>
      <w:numFmt w:val="lowerRoman"/>
      <w:lvlText w:val="%9."/>
      <w:lvlJc w:val="right"/>
      <w:pPr>
        <w:ind w:left="6419" w:hanging="180"/>
      </w:pPr>
      <w:rPr>
        <w:rFonts w:cs="Times New Roman"/>
      </w:rPr>
    </w:lvl>
  </w:abstractNum>
  <w:abstractNum w:abstractNumId="4">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24F7"/>
    <w:rsid w:val="00013835"/>
    <w:rsid w:val="00013E66"/>
    <w:rsid w:val="0002181F"/>
    <w:rsid w:val="0003729B"/>
    <w:rsid w:val="00041440"/>
    <w:rsid w:val="000426A1"/>
    <w:rsid w:val="00042DE3"/>
    <w:rsid w:val="0005098E"/>
    <w:rsid w:val="0005348C"/>
    <w:rsid w:val="0005639B"/>
    <w:rsid w:val="00056774"/>
    <w:rsid w:val="00062C17"/>
    <w:rsid w:val="00067070"/>
    <w:rsid w:val="00073F6B"/>
    <w:rsid w:val="000855E1"/>
    <w:rsid w:val="00086520"/>
    <w:rsid w:val="00090243"/>
    <w:rsid w:val="00091512"/>
    <w:rsid w:val="00096909"/>
    <w:rsid w:val="00097C8B"/>
    <w:rsid w:val="000A51C8"/>
    <w:rsid w:val="000B2517"/>
    <w:rsid w:val="000C013B"/>
    <w:rsid w:val="000C0825"/>
    <w:rsid w:val="000C2A3E"/>
    <w:rsid w:val="000C30A5"/>
    <w:rsid w:val="000C31B4"/>
    <w:rsid w:val="000C534B"/>
    <w:rsid w:val="000D023E"/>
    <w:rsid w:val="000D0682"/>
    <w:rsid w:val="000D3415"/>
    <w:rsid w:val="000D5DB9"/>
    <w:rsid w:val="000E2952"/>
    <w:rsid w:val="000E34B4"/>
    <w:rsid w:val="000F2CED"/>
    <w:rsid w:val="000F5838"/>
    <w:rsid w:val="00107552"/>
    <w:rsid w:val="00107D5C"/>
    <w:rsid w:val="00110F4F"/>
    <w:rsid w:val="0013337C"/>
    <w:rsid w:val="0014147A"/>
    <w:rsid w:val="00143FB1"/>
    <w:rsid w:val="0015704A"/>
    <w:rsid w:val="001602A5"/>
    <w:rsid w:val="001613B7"/>
    <w:rsid w:val="00165115"/>
    <w:rsid w:val="001720A1"/>
    <w:rsid w:val="001728E5"/>
    <w:rsid w:val="0018050A"/>
    <w:rsid w:val="00184E04"/>
    <w:rsid w:val="0018600C"/>
    <w:rsid w:val="00196C79"/>
    <w:rsid w:val="00197A1E"/>
    <w:rsid w:val="001A02CE"/>
    <w:rsid w:val="001B0962"/>
    <w:rsid w:val="001B0D24"/>
    <w:rsid w:val="001B4D6B"/>
    <w:rsid w:val="001C0D22"/>
    <w:rsid w:val="001C1B2F"/>
    <w:rsid w:val="001D4215"/>
    <w:rsid w:val="001F1D12"/>
    <w:rsid w:val="001F4F88"/>
    <w:rsid w:val="001F7FD1"/>
    <w:rsid w:val="002031EB"/>
    <w:rsid w:val="00211994"/>
    <w:rsid w:val="00224740"/>
    <w:rsid w:val="0022596E"/>
    <w:rsid w:val="00225EB3"/>
    <w:rsid w:val="00227D8D"/>
    <w:rsid w:val="0023170A"/>
    <w:rsid w:val="00236240"/>
    <w:rsid w:val="00247327"/>
    <w:rsid w:val="002476C5"/>
    <w:rsid w:val="00251A1E"/>
    <w:rsid w:val="002560DA"/>
    <w:rsid w:val="002632A8"/>
    <w:rsid w:val="00263899"/>
    <w:rsid w:val="00267E5F"/>
    <w:rsid w:val="00270A82"/>
    <w:rsid w:val="0027398B"/>
    <w:rsid w:val="00273CD5"/>
    <w:rsid w:val="00273D67"/>
    <w:rsid w:val="002743C5"/>
    <w:rsid w:val="00281A71"/>
    <w:rsid w:val="002857BB"/>
    <w:rsid w:val="00292B1E"/>
    <w:rsid w:val="00293CC2"/>
    <w:rsid w:val="002A28EF"/>
    <w:rsid w:val="002B0A4E"/>
    <w:rsid w:val="002B349D"/>
    <w:rsid w:val="002B46D5"/>
    <w:rsid w:val="002C5FB7"/>
    <w:rsid w:val="002C76FA"/>
    <w:rsid w:val="002D4E26"/>
    <w:rsid w:val="002E5614"/>
    <w:rsid w:val="00304DCF"/>
    <w:rsid w:val="00304EEC"/>
    <w:rsid w:val="00312B15"/>
    <w:rsid w:val="003216D5"/>
    <w:rsid w:val="00321786"/>
    <w:rsid w:val="00322DD6"/>
    <w:rsid w:val="003261ED"/>
    <w:rsid w:val="00330045"/>
    <w:rsid w:val="003309C0"/>
    <w:rsid w:val="00335307"/>
    <w:rsid w:val="00336594"/>
    <w:rsid w:val="00353E80"/>
    <w:rsid w:val="00354DDE"/>
    <w:rsid w:val="00360902"/>
    <w:rsid w:val="00370532"/>
    <w:rsid w:val="00391E7A"/>
    <w:rsid w:val="0039397A"/>
    <w:rsid w:val="00397DED"/>
    <w:rsid w:val="003A31ED"/>
    <w:rsid w:val="003A41C0"/>
    <w:rsid w:val="003B2021"/>
    <w:rsid w:val="003B6AFE"/>
    <w:rsid w:val="003C0C91"/>
    <w:rsid w:val="003C138E"/>
    <w:rsid w:val="003C3B69"/>
    <w:rsid w:val="003C3BBF"/>
    <w:rsid w:val="003D6AC7"/>
    <w:rsid w:val="003E2D40"/>
    <w:rsid w:val="003F1795"/>
    <w:rsid w:val="003F4A0B"/>
    <w:rsid w:val="003F7693"/>
    <w:rsid w:val="0041034C"/>
    <w:rsid w:val="00410E9B"/>
    <w:rsid w:val="0041772D"/>
    <w:rsid w:val="00422494"/>
    <w:rsid w:val="00424EE1"/>
    <w:rsid w:val="00431D02"/>
    <w:rsid w:val="0044426F"/>
    <w:rsid w:val="0044493F"/>
    <w:rsid w:val="00461BA3"/>
    <w:rsid w:val="00464A9B"/>
    <w:rsid w:val="00470650"/>
    <w:rsid w:val="00472CC5"/>
    <w:rsid w:val="00480C7B"/>
    <w:rsid w:val="00482C33"/>
    <w:rsid w:val="00484032"/>
    <w:rsid w:val="0048573C"/>
    <w:rsid w:val="00485D86"/>
    <w:rsid w:val="00491313"/>
    <w:rsid w:val="004940EF"/>
    <w:rsid w:val="00496D94"/>
    <w:rsid w:val="004A1C04"/>
    <w:rsid w:val="004A1CBA"/>
    <w:rsid w:val="004A3180"/>
    <w:rsid w:val="004A3CFF"/>
    <w:rsid w:val="004B0016"/>
    <w:rsid w:val="004B0F99"/>
    <w:rsid w:val="004B4F66"/>
    <w:rsid w:val="004B5452"/>
    <w:rsid w:val="004B773E"/>
    <w:rsid w:val="004D21A7"/>
    <w:rsid w:val="004D294C"/>
    <w:rsid w:val="004D7864"/>
    <w:rsid w:val="004D7C5C"/>
    <w:rsid w:val="004E3CF0"/>
    <w:rsid w:val="004E4C91"/>
    <w:rsid w:val="004F3C64"/>
    <w:rsid w:val="004F653A"/>
    <w:rsid w:val="004F7CD4"/>
    <w:rsid w:val="00502847"/>
    <w:rsid w:val="00512040"/>
    <w:rsid w:val="005154A0"/>
    <w:rsid w:val="0051771D"/>
    <w:rsid w:val="00520A3F"/>
    <w:rsid w:val="00524094"/>
    <w:rsid w:val="0052533B"/>
    <w:rsid w:val="00527B96"/>
    <w:rsid w:val="005314B6"/>
    <w:rsid w:val="005414BC"/>
    <w:rsid w:val="00541E15"/>
    <w:rsid w:val="0054384A"/>
    <w:rsid w:val="0056458B"/>
    <w:rsid w:val="00566B66"/>
    <w:rsid w:val="005834C0"/>
    <w:rsid w:val="00584214"/>
    <w:rsid w:val="00584886"/>
    <w:rsid w:val="00585760"/>
    <w:rsid w:val="00586030"/>
    <w:rsid w:val="00596299"/>
    <w:rsid w:val="005A24E8"/>
    <w:rsid w:val="005A2A0B"/>
    <w:rsid w:val="005B02BB"/>
    <w:rsid w:val="005B0B1E"/>
    <w:rsid w:val="005B7775"/>
    <w:rsid w:val="005C097B"/>
    <w:rsid w:val="005C0F20"/>
    <w:rsid w:val="005C1CC5"/>
    <w:rsid w:val="005C51D7"/>
    <w:rsid w:val="005C5E7F"/>
    <w:rsid w:val="005C6650"/>
    <w:rsid w:val="005C7FC2"/>
    <w:rsid w:val="005D2898"/>
    <w:rsid w:val="005D4053"/>
    <w:rsid w:val="005D4756"/>
    <w:rsid w:val="005D4E0C"/>
    <w:rsid w:val="005E1213"/>
    <w:rsid w:val="005E22C2"/>
    <w:rsid w:val="005E407B"/>
    <w:rsid w:val="005E4462"/>
    <w:rsid w:val="005F157D"/>
    <w:rsid w:val="005F27DC"/>
    <w:rsid w:val="00601C18"/>
    <w:rsid w:val="0060297E"/>
    <w:rsid w:val="00604834"/>
    <w:rsid w:val="00606BCC"/>
    <w:rsid w:val="00622239"/>
    <w:rsid w:val="00632891"/>
    <w:rsid w:val="00644559"/>
    <w:rsid w:val="00645090"/>
    <w:rsid w:val="00651773"/>
    <w:rsid w:val="00651BB7"/>
    <w:rsid w:val="00655FAB"/>
    <w:rsid w:val="00656702"/>
    <w:rsid w:val="00656762"/>
    <w:rsid w:val="006623D0"/>
    <w:rsid w:val="00667C6F"/>
    <w:rsid w:val="0067421A"/>
    <w:rsid w:val="00675C29"/>
    <w:rsid w:val="00681EA1"/>
    <w:rsid w:val="006837C1"/>
    <w:rsid w:val="00687767"/>
    <w:rsid w:val="006A017A"/>
    <w:rsid w:val="006A26D0"/>
    <w:rsid w:val="006B02CB"/>
    <w:rsid w:val="006C21D4"/>
    <w:rsid w:val="006C29AF"/>
    <w:rsid w:val="006C3F34"/>
    <w:rsid w:val="006D79A4"/>
    <w:rsid w:val="006E1A8A"/>
    <w:rsid w:val="006E45D9"/>
    <w:rsid w:val="006E4D19"/>
    <w:rsid w:val="006E5CE4"/>
    <w:rsid w:val="006E6CA4"/>
    <w:rsid w:val="006E7EF7"/>
    <w:rsid w:val="006F13E4"/>
    <w:rsid w:val="006F5E0B"/>
    <w:rsid w:val="006F6FEA"/>
    <w:rsid w:val="006F7D26"/>
    <w:rsid w:val="00700920"/>
    <w:rsid w:val="00703B1E"/>
    <w:rsid w:val="0070534C"/>
    <w:rsid w:val="00712ACF"/>
    <w:rsid w:val="007210B7"/>
    <w:rsid w:val="00742008"/>
    <w:rsid w:val="007461BC"/>
    <w:rsid w:val="00746D1A"/>
    <w:rsid w:val="007476CA"/>
    <w:rsid w:val="007500C0"/>
    <w:rsid w:val="0075085E"/>
    <w:rsid w:val="00750DCE"/>
    <w:rsid w:val="00756268"/>
    <w:rsid w:val="00756D89"/>
    <w:rsid w:val="007610F4"/>
    <w:rsid w:val="0076117D"/>
    <w:rsid w:val="00764ED0"/>
    <w:rsid w:val="007818B1"/>
    <w:rsid w:val="0078310C"/>
    <w:rsid w:val="007849ED"/>
    <w:rsid w:val="00785DAB"/>
    <w:rsid w:val="00790A78"/>
    <w:rsid w:val="007945B0"/>
    <w:rsid w:val="007974F8"/>
    <w:rsid w:val="007A5833"/>
    <w:rsid w:val="007B552D"/>
    <w:rsid w:val="007C00B1"/>
    <w:rsid w:val="007C099C"/>
    <w:rsid w:val="007C4D95"/>
    <w:rsid w:val="007F2336"/>
    <w:rsid w:val="007F73BB"/>
    <w:rsid w:val="008026C2"/>
    <w:rsid w:val="00802DF1"/>
    <w:rsid w:val="00803837"/>
    <w:rsid w:val="008052BF"/>
    <w:rsid w:val="00813125"/>
    <w:rsid w:val="00815F1F"/>
    <w:rsid w:val="008201C9"/>
    <w:rsid w:val="00820D28"/>
    <w:rsid w:val="008305EE"/>
    <w:rsid w:val="0083118F"/>
    <w:rsid w:val="00831F32"/>
    <w:rsid w:val="00834BD2"/>
    <w:rsid w:val="00836410"/>
    <w:rsid w:val="00853451"/>
    <w:rsid w:val="00855EE8"/>
    <w:rsid w:val="0085612B"/>
    <w:rsid w:val="00857F51"/>
    <w:rsid w:val="00861145"/>
    <w:rsid w:val="008631B6"/>
    <w:rsid w:val="008644BB"/>
    <w:rsid w:val="008653FE"/>
    <w:rsid w:val="00872CA2"/>
    <w:rsid w:val="0087344F"/>
    <w:rsid w:val="00876804"/>
    <w:rsid w:val="00877B2E"/>
    <w:rsid w:val="00877E31"/>
    <w:rsid w:val="00885B61"/>
    <w:rsid w:val="00895F6F"/>
    <w:rsid w:val="008A06BF"/>
    <w:rsid w:val="008A5A9F"/>
    <w:rsid w:val="008B2DD6"/>
    <w:rsid w:val="008B56DF"/>
    <w:rsid w:val="008C1A0F"/>
    <w:rsid w:val="008D7D05"/>
    <w:rsid w:val="008E5221"/>
    <w:rsid w:val="008F4720"/>
    <w:rsid w:val="00902465"/>
    <w:rsid w:val="00905CF9"/>
    <w:rsid w:val="00907431"/>
    <w:rsid w:val="009107B8"/>
    <w:rsid w:val="0093218D"/>
    <w:rsid w:val="00936323"/>
    <w:rsid w:val="00937CAF"/>
    <w:rsid w:val="00941C42"/>
    <w:rsid w:val="009526E2"/>
    <w:rsid w:val="00957568"/>
    <w:rsid w:val="00961551"/>
    <w:rsid w:val="00962313"/>
    <w:rsid w:val="00963183"/>
    <w:rsid w:val="00971127"/>
    <w:rsid w:val="00972D81"/>
    <w:rsid w:val="0097725D"/>
    <w:rsid w:val="00980923"/>
    <w:rsid w:val="00986370"/>
    <w:rsid w:val="0099121C"/>
    <w:rsid w:val="00996F17"/>
    <w:rsid w:val="009A1081"/>
    <w:rsid w:val="009A11D6"/>
    <w:rsid w:val="009B78C0"/>
    <w:rsid w:val="009C1FE5"/>
    <w:rsid w:val="009C391D"/>
    <w:rsid w:val="009C3E0A"/>
    <w:rsid w:val="009D0942"/>
    <w:rsid w:val="009D7210"/>
    <w:rsid w:val="009D7A4C"/>
    <w:rsid w:val="009E3331"/>
    <w:rsid w:val="009E426A"/>
    <w:rsid w:val="009E57A3"/>
    <w:rsid w:val="009F52F4"/>
    <w:rsid w:val="00A06016"/>
    <w:rsid w:val="00A060FE"/>
    <w:rsid w:val="00A06BAC"/>
    <w:rsid w:val="00A11A4C"/>
    <w:rsid w:val="00A11B70"/>
    <w:rsid w:val="00A1229F"/>
    <w:rsid w:val="00A22592"/>
    <w:rsid w:val="00A27429"/>
    <w:rsid w:val="00A27B2C"/>
    <w:rsid w:val="00A300E9"/>
    <w:rsid w:val="00A416FD"/>
    <w:rsid w:val="00A443FC"/>
    <w:rsid w:val="00A533BC"/>
    <w:rsid w:val="00A57415"/>
    <w:rsid w:val="00A7019D"/>
    <w:rsid w:val="00A74A65"/>
    <w:rsid w:val="00A80C4A"/>
    <w:rsid w:val="00A81F7A"/>
    <w:rsid w:val="00A8506F"/>
    <w:rsid w:val="00A94DC4"/>
    <w:rsid w:val="00AA2E12"/>
    <w:rsid w:val="00AA4D48"/>
    <w:rsid w:val="00AA6E98"/>
    <w:rsid w:val="00AB23DE"/>
    <w:rsid w:val="00AB2EF5"/>
    <w:rsid w:val="00AC0ED5"/>
    <w:rsid w:val="00AC1384"/>
    <w:rsid w:val="00AC2B12"/>
    <w:rsid w:val="00AD37DB"/>
    <w:rsid w:val="00AD3E2C"/>
    <w:rsid w:val="00AD7D90"/>
    <w:rsid w:val="00AE0D56"/>
    <w:rsid w:val="00AF073B"/>
    <w:rsid w:val="00AF27DD"/>
    <w:rsid w:val="00AF60B4"/>
    <w:rsid w:val="00B073BF"/>
    <w:rsid w:val="00B101CF"/>
    <w:rsid w:val="00B20CF6"/>
    <w:rsid w:val="00B31B99"/>
    <w:rsid w:val="00B3268C"/>
    <w:rsid w:val="00B37D4A"/>
    <w:rsid w:val="00B44990"/>
    <w:rsid w:val="00B474EF"/>
    <w:rsid w:val="00B509EE"/>
    <w:rsid w:val="00B652F8"/>
    <w:rsid w:val="00B65DA1"/>
    <w:rsid w:val="00B71752"/>
    <w:rsid w:val="00B72094"/>
    <w:rsid w:val="00B73776"/>
    <w:rsid w:val="00B76BF2"/>
    <w:rsid w:val="00B77105"/>
    <w:rsid w:val="00B84474"/>
    <w:rsid w:val="00B90D56"/>
    <w:rsid w:val="00B939B6"/>
    <w:rsid w:val="00B94D0D"/>
    <w:rsid w:val="00BB05DE"/>
    <w:rsid w:val="00BD0012"/>
    <w:rsid w:val="00BD09C6"/>
    <w:rsid w:val="00BD177B"/>
    <w:rsid w:val="00BD2FA9"/>
    <w:rsid w:val="00BE1BAC"/>
    <w:rsid w:val="00BF19BD"/>
    <w:rsid w:val="00BF5FF3"/>
    <w:rsid w:val="00C007A4"/>
    <w:rsid w:val="00C15595"/>
    <w:rsid w:val="00C16040"/>
    <w:rsid w:val="00C17760"/>
    <w:rsid w:val="00C1790E"/>
    <w:rsid w:val="00C22A99"/>
    <w:rsid w:val="00C24CD1"/>
    <w:rsid w:val="00C32E9C"/>
    <w:rsid w:val="00C44467"/>
    <w:rsid w:val="00C46032"/>
    <w:rsid w:val="00C50209"/>
    <w:rsid w:val="00C50CE8"/>
    <w:rsid w:val="00C51FE5"/>
    <w:rsid w:val="00C60284"/>
    <w:rsid w:val="00C608D8"/>
    <w:rsid w:val="00C62DE1"/>
    <w:rsid w:val="00C63022"/>
    <w:rsid w:val="00C708AB"/>
    <w:rsid w:val="00C74397"/>
    <w:rsid w:val="00C856F8"/>
    <w:rsid w:val="00C87FE5"/>
    <w:rsid w:val="00C932EE"/>
    <w:rsid w:val="00C949A1"/>
    <w:rsid w:val="00CA4B70"/>
    <w:rsid w:val="00CB6DB2"/>
    <w:rsid w:val="00CB7038"/>
    <w:rsid w:val="00CC5E2E"/>
    <w:rsid w:val="00CC77A5"/>
    <w:rsid w:val="00CD1070"/>
    <w:rsid w:val="00CD14DE"/>
    <w:rsid w:val="00CD1C07"/>
    <w:rsid w:val="00CF00DB"/>
    <w:rsid w:val="00CF0338"/>
    <w:rsid w:val="00CF0695"/>
    <w:rsid w:val="00CF06CC"/>
    <w:rsid w:val="00CF3716"/>
    <w:rsid w:val="00D062F4"/>
    <w:rsid w:val="00D10F9E"/>
    <w:rsid w:val="00D12648"/>
    <w:rsid w:val="00D16EB6"/>
    <w:rsid w:val="00D24E45"/>
    <w:rsid w:val="00D3409D"/>
    <w:rsid w:val="00D3436F"/>
    <w:rsid w:val="00D3738C"/>
    <w:rsid w:val="00D44F7F"/>
    <w:rsid w:val="00D47B61"/>
    <w:rsid w:val="00D518D4"/>
    <w:rsid w:val="00D56CF1"/>
    <w:rsid w:val="00D607E4"/>
    <w:rsid w:val="00D63252"/>
    <w:rsid w:val="00D648E5"/>
    <w:rsid w:val="00D678AF"/>
    <w:rsid w:val="00D740AE"/>
    <w:rsid w:val="00D86022"/>
    <w:rsid w:val="00D866F8"/>
    <w:rsid w:val="00D90192"/>
    <w:rsid w:val="00D92D02"/>
    <w:rsid w:val="00D96F27"/>
    <w:rsid w:val="00DA7326"/>
    <w:rsid w:val="00DB0B28"/>
    <w:rsid w:val="00DD3CDC"/>
    <w:rsid w:val="00DE0143"/>
    <w:rsid w:val="00DE1B27"/>
    <w:rsid w:val="00DF0865"/>
    <w:rsid w:val="00DF256D"/>
    <w:rsid w:val="00DF50EE"/>
    <w:rsid w:val="00DF67B5"/>
    <w:rsid w:val="00E02213"/>
    <w:rsid w:val="00E209B6"/>
    <w:rsid w:val="00E24751"/>
    <w:rsid w:val="00E25137"/>
    <w:rsid w:val="00E27F27"/>
    <w:rsid w:val="00E351DD"/>
    <w:rsid w:val="00E35CE2"/>
    <w:rsid w:val="00E51B51"/>
    <w:rsid w:val="00E57913"/>
    <w:rsid w:val="00E57A6D"/>
    <w:rsid w:val="00E6313D"/>
    <w:rsid w:val="00E644CB"/>
    <w:rsid w:val="00E712E0"/>
    <w:rsid w:val="00E77F65"/>
    <w:rsid w:val="00E84830"/>
    <w:rsid w:val="00E9042F"/>
    <w:rsid w:val="00EA177E"/>
    <w:rsid w:val="00EA5C39"/>
    <w:rsid w:val="00EA6309"/>
    <w:rsid w:val="00EA6E1C"/>
    <w:rsid w:val="00EA7C02"/>
    <w:rsid w:val="00EB2811"/>
    <w:rsid w:val="00EB6DF1"/>
    <w:rsid w:val="00EC1D45"/>
    <w:rsid w:val="00ED79A6"/>
    <w:rsid w:val="00EE1B80"/>
    <w:rsid w:val="00EE2228"/>
    <w:rsid w:val="00EF270A"/>
    <w:rsid w:val="00EF2FFF"/>
    <w:rsid w:val="00EF4B99"/>
    <w:rsid w:val="00EF7E12"/>
    <w:rsid w:val="00F00AF4"/>
    <w:rsid w:val="00F01A43"/>
    <w:rsid w:val="00F02B63"/>
    <w:rsid w:val="00F07B1A"/>
    <w:rsid w:val="00F12176"/>
    <w:rsid w:val="00F14CAC"/>
    <w:rsid w:val="00F26D3D"/>
    <w:rsid w:val="00F34EBF"/>
    <w:rsid w:val="00F3699E"/>
    <w:rsid w:val="00F44C48"/>
    <w:rsid w:val="00F450E7"/>
    <w:rsid w:val="00F54188"/>
    <w:rsid w:val="00F635C5"/>
    <w:rsid w:val="00F67EBD"/>
    <w:rsid w:val="00F75137"/>
    <w:rsid w:val="00F75198"/>
    <w:rsid w:val="00F80EBE"/>
    <w:rsid w:val="00F81111"/>
    <w:rsid w:val="00F87A5F"/>
    <w:rsid w:val="00F90931"/>
    <w:rsid w:val="00F939F2"/>
    <w:rsid w:val="00F940BE"/>
    <w:rsid w:val="00F957DA"/>
    <w:rsid w:val="00FA2596"/>
    <w:rsid w:val="00FA422D"/>
    <w:rsid w:val="00FB4A2F"/>
    <w:rsid w:val="00FB7732"/>
    <w:rsid w:val="00FB7A57"/>
    <w:rsid w:val="00FC0924"/>
    <w:rsid w:val="00FC2A20"/>
    <w:rsid w:val="00FC4B0C"/>
    <w:rsid w:val="00FE1D16"/>
    <w:rsid w:val="00FE2598"/>
    <w:rsid w:val="00FE3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BBBE045-EDD6-46B0-BC99-1846B86D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73E"/>
    <w:rPr>
      <w:rFonts w:ascii="Times New Roman" w:hAnsi="Times New Roman"/>
      <w:sz w:val="24"/>
      <w:lang w:eastAsia="en-US"/>
    </w:rPr>
  </w:style>
  <w:style w:type="paragraph" w:customStyle="1" w:styleId="naislab">
    <w:name w:val="naislab"/>
    <w:basedOn w:val="Normal"/>
    <w:uiPriority w:val="99"/>
    <w:rsid w:val="00AF27DD"/>
    <w:pPr>
      <w:spacing w:before="100" w:beforeAutospacing="1" w:after="100" w:afterAutospacing="1"/>
    </w:pPr>
  </w:style>
  <w:style w:type="paragraph" w:customStyle="1" w:styleId="naisc">
    <w:name w:val="naisc"/>
    <w:basedOn w:val="Normal"/>
    <w:uiPriority w:val="99"/>
    <w:rsid w:val="00AF27DD"/>
    <w:pPr>
      <w:spacing w:before="100" w:beforeAutospacing="1" w:after="100" w:afterAutospacing="1"/>
    </w:pPr>
  </w:style>
  <w:style w:type="paragraph" w:customStyle="1" w:styleId="naisnod">
    <w:name w:val="naisnod"/>
    <w:basedOn w:val="Normal"/>
    <w:uiPriority w:val="99"/>
    <w:rsid w:val="00AF27DD"/>
    <w:pPr>
      <w:spacing w:before="100" w:beforeAutospacing="1" w:after="100" w:afterAutospacing="1"/>
    </w:pPr>
  </w:style>
  <w:style w:type="paragraph" w:customStyle="1" w:styleId="naisf">
    <w:name w:val="naisf"/>
    <w:basedOn w:val="Normal"/>
    <w:uiPriority w:val="99"/>
    <w:rsid w:val="00AF27DD"/>
    <w:pPr>
      <w:spacing w:before="100" w:beforeAutospacing="1" w:after="100" w:afterAutospacing="1"/>
    </w:pPr>
  </w:style>
  <w:style w:type="paragraph" w:customStyle="1" w:styleId="naiskr">
    <w:name w:val="naiskr"/>
    <w:basedOn w:val="Normal"/>
    <w:uiPriority w:val="99"/>
    <w:rsid w:val="00AF27DD"/>
    <w:pPr>
      <w:spacing w:before="100" w:beforeAutospacing="1" w:after="100" w:afterAutospacing="1"/>
    </w:pPr>
  </w:style>
  <w:style w:type="paragraph" w:styleId="Footer">
    <w:name w:val="footer"/>
    <w:basedOn w:val="Normal"/>
    <w:link w:val="FooterChar"/>
    <w:uiPriority w:val="99"/>
    <w:rsid w:val="004B5452"/>
    <w:pPr>
      <w:tabs>
        <w:tab w:val="center" w:pos="4153"/>
        <w:tab w:val="right" w:pos="8306"/>
      </w:tabs>
    </w:pPr>
  </w:style>
  <w:style w:type="character" w:customStyle="1" w:styleId="FooterChar">
    <w:name w:val="Footer Char"/>
    <w:basedOn w:val="DefaultParagraphFont"/>
    <w:link w:val="Footer"/>
    <w:uiPriority w:val="99"/>
    <w:locked/>
    <w:rsid w:val="004B5452"/>
    <w:rPr>
      <w:rFonts w:ascii="Times New Roman" w:hAnsi="Times New Roman"/>
      <w:sz w:val="24"/>
    </w:rPr>
  </w:style>
  <w:style w:type="paragraph" w:styleId="BodyTextIndent">
    <w:name w:val="Body Text Indent"/>
    <w:basedOn w:val="Normal"/>
    <w:link w:val="BodyTextIndentChar"/>
    <w:uiPriority w:val="99"/>
    <w:rsid w:val="00464A9B"/>
    <w:pPr>
      <w:spacing w:after="120"/>
      <w:ind w:left="283"/>
    </w:pPr>
  </w:style>
  <w:style w:type="character" w:customStyle="1" w:styleId="BodyTextIndentChar">
    <w:name w:val="Body Text Indent Char"/>
    <w:basedOn w:val="DefaultParagraphFont"/>
    <w:link w:val="BodyTextIndent"/>
    <w:uiPriority w:val="99"/>
    <w:locked/>
    <w:rsid w:val="00464A9B"/>
    <w:rPr>
      <w:rFonts w:ascii="Times New Roman" w:hAnsi="Times New Roman"/>
      <w:sz w:val="24"/>
    </w:rPr>
  </w:style>
  <w:style w:type="paragraph" w:styleId="Header">
    <w:name w:val="header"/>
    <w:basedOn w:val="Normal"/>
    <w:link w:val="HeaderChar"/>
    <w:uiPriority w:val="99"/>
    <w:rsid w:val="00F450E7"/>
    <w:pPr>
      <w:tabs>
        <w:tab w:val="center" w:pos="4153"/>
        <w:tab w:val="right" w:pos="8306"/>
      </w:tabs>
    </w:pPr>
  </w:style>
  <w:style w:type="character" w:customStyle="1" w:styleId="HeaderChar">
    <w:name w:val="Header Char"/>
    <w:basedOn w:val="DefaultParagraphFont"/>
    <w:link w:val="Header"/>
    <w:uiPriority w:val="99"/>
    <w:locked/>
    <w:rsid w:val="00F450E7"/>
    <w:rPr>
      <w:rFonts w:ascii="Times New Roman" w:hAnsi="Times New Roman"/>
      <w:sz w:val="24"/>
      <w:lang w:eastAsia="lv-LV"/>
    </w:rPr>
  </w:style>
  <w:style w:type="paragraph" w:styleId="BalloonText">
    <w:name w:val="Balloon Text"/>
    <w:basedOn w:val="Normal"/>
    <w:link w:val="BalloonTextChar"/>
    <w:uiPriority w:val="99"/>
    <w:semiHidden/>
    <w:rsid w:val="00F450E7"/>
    <w:rPr>
      <w:rFonts w:ascii="Tahoma" w:hAnsi="Tahoma"/>
      <w:sz w:val="16"/>
      <w:szCs w:val="16"/>
    </w:rPr>
  </w:style>
  <w:style w:type="character" w:customStyle="1" w:styleId="BalloonTextChar">
    <w:name w:val="Balloon Text Char"/>
    <w:basedOn w:val="DefaultParagraphFont"/>
    <w:link w:val="BalloonText"/>
    <w:uiPriority w:val="99"/>
    <w:semiHidden/>
    <w:locked/>
    <w:rsid w:val="00F450E7"/>
    <w:rPr>
      <w:rFonts w:ascii="Tahoma" w:hAnsi="Tahoma"/>
      <w:sz w:val="16"/>
      <w:lang w:eastAsia="lv-LV"/>
    </w:rPr>
  </w:style>
  <w:style w:type="paragraph" w:styleId="BodyText">
    <w:name w:val="Body Text"/>
    <w:basedOn w:val="Normal"/>
    <w:link w:val="BodyTextChar"/>
    <w:uiPriority w:val="99"/>
    <w:rsid w:val="00F957DA"/>
    <w:pPr>
      <w:spacing w:after="120"/>
    </w:pPr>
  </w:style>
  <w:style w:type="character" w:customStyle="1" w:styleId="BodyTextChar">
    <w:name w:val="Body Text Char"/>
    <w:basedOn w:val="DefaultParagraphFont"/>
    <w:link w:val="BodyText"/>
    <w:uiPriority w:val="99"/>
    <w:locked/>
    <w:rsid w:val="00F957DA"/>
    <w:rPr>
      <w:rFonts w:ascii="Times New Roman" w:hAnsi="Times New Roman"/>
      <w:sz w:val="24"/>
      <w:lang w:eastAsia="lv-LV"/>
    </w:rPr>
  </w:style>
  <w:style w:type="paragraph" w:customStyle="1" w:styleId="StyleRight">
    <w:name w:val="Style Right"/>
    <w:basedOn w:val="Normal"/>
    <w:uiPriority w:val="99"/>
    <w:rsid w:val="00F957DA"/>
    <w:pPr>
      <w:spacing w:after="120"/>
      <w:ind w:firstLine="720"/>
      <w:jc w:val="right"/>
    </w:pPr>
    <w:rPr>
      <w:sz w:val="28"/>
      <w:szCs w:val="28"/>
      <w:lang w:eastAsia="en-US"/>
    </w:rPr>
  </w:style>
  <w:style w:type="character" w:styleId="Hyperlink">
    <w:name w:val="Hyperlink"/>
    <w:basedOn w:val="DefaultParagraphFont"/>
    <w:uiPriority w:val="99"/>
    <w:rsid w:val="00F957DA"/>
    <w:rPr>
      <w:rFonts w:cs="Times New Roman"/>
      <w:color w:val="0000FF"/>
      <w:u w:val="single"/>
    </w:rPr>
  </w:style>
  <w:style w:type="paragraph" w:styleId="ListParagraph">
    <w:name w:val="List Paragraph"/>
    <w:basedOn w:val="Normal"/>
    <w:uiPriority w:val="99"/>
    <w:qFormat/>
    <w:rsid w:val="00EB2811"/>
    <w:pPr>
      <w:ind w:left="720"/>
      <w:contextualSpacing/>
    </w:pPr>
  </w:style>
  <w:style w:type="paragraph" w:customStyle="1" w:styleId="CharCharRakstzCharChar1RakstzCharChar1">
    <w:name w:val="Char Char Rakstz. Char Char1 Rakstz. Char Char1"/>
    <w:basedOn w:val="Normal"/>
    <w:next w:val="BlockText"/>
    <w:uiPriority w:val="99"/>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99"/>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0F2CED"/>
    <w:rPr>
      <w:rFonts w:cs="Times New Roman"/>
      <w:sz w:val="16"/>
    </w:rPr>
  </w:style>
  <w:style w:type="paragraph" w:styleId="CommentText">
    <w:name w:val="annotation text"/>
    <w:basedOn w:val="Normal"/>
    <w:link w:val="CommentTextChar"/>
    <w:uiPriority w:val="99"/>
    <w:semiHidden/>
    <w:rsid w:val="000F2CED"/>
    <w:rPr>
      <w:sz w:val="20"/>
      <w:szCs w:val="20"/>
    </w:rPr>
  </w:style>
  <w:style w:type="character" w:customStyle="1" w:styleId="CommentTextChar">
    <w:name w:val="Comment Text Char"/>
    <w:basedOn w:val="DefaultParagraphFont"/>
    <w:link w:val="CommentText"/>
    <w:uiPriority w:val="99"/>
    <w:semiHidden/>
    <w:locked/>
    <w:rsid w:val="000F2CED"/>
    <w:rPr>
      <w:rFonts w:ascii="Times New Roman" w:hAnsi="Times New Roman"/>
    </w:rPr>
  </w:style>
  <w:style w:type="paragraph" w:styleId="CommentSubject">
    <w:name w:val="annotation subject"/>
    <w:basedOn w:val="CommentText"/>
    <w:next w:val="CommentText"/>
    <w:link w:val="CommentSubjectChar"/>
    <w:uiPriority w:val="99"/>
    <w:semiHidden/>
    <w:rsid w:val="000F2CED"/>
    <w:rPr>
      <w:b/>
      <w:bCs/>
    </w:rPr>
  </w:style>
  <w:style w:type="character" w:customStyle="1" w:styleId="CommentSubjectChar">
    <w:name w:val="Comment Subject Char"/>
    <w:basedOn w:val="CommentTextChar"/>
    <w:link w:val="CommentSubject"/>
    <w:uiPriority w:val="99"/>
    <w:semiHidden/>
    <w:locked/>
    <w:rsid w:val="000F2CED"/>
    <w:rPr>
      <w:rFonts w:ascii="Times New Roman" w:hAnsi="Times New Roman"/>
      <w:b/>
    </w:rPr>
  </w:style>
  <w:style w:type="paragraph" w:styleId="BodyText2">
    <w:name w:val="Body Text 2"/>
    <w:basedOn w:val="Normal"/>
    <w:link w:val="BodyText2Char"/>
    <w:uiPriority w:val="99"/>
    <w:semiHidden/>
    <w:rsid w:val="00C22A99"/>
    <w:pPr>
      <w:spacing w:after="120" w:line="480" w:lineRule="auto"/>
    </w:pPr>
  </w:style>
  <w:style w:type="character" w:customStyle="1" w:styleId="BodyText2Char">
    <w:name w:val="Body Text 2 Char"/>
    <w:basedOn w:val="DefaultParagraphFont"/>
    <w:link w:val="BodyText2"/>
    <w:uiPriority w:val="99"/>
    <w:semiHidden/>
    <w:locked/>
    <w:rsid w:val="00C22A99"/>
    <w:rPr>
      <w:rFonts w:ascii="Times New Roman" w:hAnsi="Times New Roman"/>
      <w:sz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locked/>
    <w:rsid w:val="00EB6DF1"/>
    <w:rPr>
      <w:rFonts w:ascii="Times New Roman" w:hAnsi="Times New Roman"/>
      <w:lang w:eastAsia="en-US"/>
    </w:rPr>
  </w:style>
  <w:style w:type="paragraph" w:styleId="NormalWeb">
    <w:name w:val="Normal (Web)"/>
    <w:basedOn w:val="Normal"/>
    <w:uiPriority w:val="99"/>
    <w:rsid w:val="00EB6DF1"/>
    <w:pPr>
      <w:spacing w:before="100" w:beforeAutospacing="1" w:after="100" w:afterAutospacing="1"/>
    </w:pPr>
    <w:rPr>
      <w:rFonts w:ascii="Verdana" w:hAnsi="Verdana"/>
      <w:sz w:val="18"/>
      <w:szCs w:val="18"/>
      <w:lang w:val="en-US" w:eastAsia="en-US"/>
    </w:rPr>
  </w:style>
  <w:style w:type="paragraph" w:customStyle="1" w:styleId="Default">
    <w:name w:val="Default"/>
    <w:uiPriority w:val="99"/>
    <w:rsid w:val="006A26D0"/>
    <w:pPr>
      <w:autoSpaceDE w:val="0"/>
      <w:autoSpaceDN w:val="0"/>
      <w:adjustRightInd w:val="0"/>
    </w:pPr>
    <w:rPr>
      <w:rFonts w:ascii="Times New Roman" w:hAnsi="Times New Roman" w:cs="Times New Roman"/>
      <w:color w:val="000000"/>
      <w:sz w:val="24"/>
      <w:szCs w:val="24"/>
    </w:rPr>
  </w:style>
  <w:style w:type="character" w:customStyle="1" w:styleId="CharChar">
    <w:name w:val="Char Char"/>
    <w:uiPriority w:val="99"/>
    <w:semiHidden/>
    <w:rsid w:val="005E22C2"/>
    <w:rPr>
      <w:rFonts w:ascii="Times New Roman" w:eastAsia="Times New Roman" w:hAnsi="Times New Roman"/>
      <w:lang w:eastAsia="en-US"/>
    </w:rPr>
  </w:style>
  <w:style w:type="character" w:styleId="FootnoteReference">
    <w:name w:val="footnote reference"/>
    <w:basedOn w:val="DefaultParagraphFont"/>
    <w:rsid w:val="005E22C2"/>
    <w:rPr>
      <w:vertAlign w:val="superscript"/>
    </w:rPr>
  </w:style>
  <w:style w:type="character" w:styleId="Strong">
    <w:name w:val="Strong"/>
    <w:uiPriority w:val="22"/>
    <w:qFormat/>
    <w:locked/>
    <w:rsid w:val="00B71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4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6600</Words>
  <Characters>3762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"Noteikumi par sākuma termiņu reflektantu reģistrācijai un uzņemšanai augstskolās un koledžās 2014.gadā" anotācija</vt:lpstr>
    </vt:vector>
  </TitlesOfParts>
  <Manager>Agrita Kiopa</Manager>
  <Company>Izglītības un zinātnes ministrija</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2014.gadā" anotācija</dc:title>
  <dc:subject>anotācijas projekts</dc:subject>
  <dc:creator>Vēsma Abizāre - Vagre</dc:creator>
  <dc:description>vesma.abizares@izm.gov.lv; tālr. 67047752</dc:description>
  <cp:lastModifiedBy>Inese Stūre</cp:lastModifiedBy>
  <cp:revision>8</cp:revision>
  <cp:lastPrinted>2014-02-10T08:33:00Z</cp:lastPrinted>
  <dcterms:created xsi:type="dcterms:W3CDTF">2014-12-12T09:45:00Z</dcterms:created>
  <dcterms:modified xsi:type="dcterms:W3CDTF">2014-12-17T12:06:00Z</dcterms:modified>
</cp:coreProperties>
</file>