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D9" w:rsidRPr="00932122" w:rsidRDefault="00714FD9" w:rsidP="00714FD9">
      <w:pPr>
        <w:jc w:val="right"/>
        <w:rPr>
          <w:sz w:val="28"/>
          <w:szCs w:val="28"/>
        </w:rPr>
      </w:pPr>
      <w:r w:rsidRPr="00932122">
        <w:rPr>
          <w:sz w:val="28"/>
          <w:szCs w:val="28"/>
        </w:rPr>
        <w:t>Projekts</w:t>
      </w:r>
    </w:p>
    <w:p w:rsidR="00714FD9" w:rsidRPr="00932122" w:rsidRDefault="00714FD9" w:rsidP="00714FD9">
      <w:pPr>
        <w:jc w:val="right"/>
        <w:rPr>
          <w:sz w:val="28"/>
          <w:szCs w:val="28"/>
        </w:rPr>
      </w:pPr>
    </w:p>
    <w:p w:rsidR="00714FD9" w:rsidRPr="00932122" w:rsidRDefault="00714FD9" w:rsidP="00714FD9">
      <w:pPr>
        <w:jc w:val="right"/>
        <w:rPr>
          <w:sz w:val="28"/>
          <w:szCs w:val="28"/>
        </w:rPr>
      </w:pPr>
    </w:p>
    <w:p w:rsidR="00714FD9" w:rsidRPr="00932122" w:rsidRDefault="00714FD9" w:rsidP="00714FD9">
      <w:pPr>
        <w:jc w:val="center"/>
        <w:rPr>
          <w:sz w:val="28"/>
          <w:szCs w:val="28"/>
        </w:rPr>
      </w:pPr>
      <w:r w:rsidRPr="00932122">
        <w:rPr>
          <w:sz w:val="28"/>
          <w:szCs w:val="28"/>
        </w:rPr>
        <w:t>LATVIJAS REPUBLIKAS MINISTRU KABINETS</w:t>
      </w:r>
    </w:p>
    <w:p w:rsidR="00714FD9" w:rsidRPr="00932122" w:rsidRDefault="00714FD9" w:rsidP="00714FD9">
      <w:pPr>
        <w:jc w:val="both"/>
        <w:rPr>
          <w:sz w:val="28"/>
          <w:szCs w:val="28"/>
        </w:rPr>
      </w:pPr>
    </w:p>
    <w:p w:rsidR="00714FD9" w:rsidRPr="00932122" w:rsidRDefault="00714FD9" w:rsidP="00714FD9">
      <w:pPr>
        <w:jc w:val="both"/>
        <w:rPr>
          <w:sz w:val="28"/>
          <w:szCs w:val="28"/>
        </w:rPr>
      </w:pPr>
      <w:r w:rsidRPr="00932122">
        <w:rPr>
          <w:sz w:val="28"/>
          <w:szCs w:val="28"/>
        </w:rPr>
        <w:t>2014.gada</w:t>
      </w:r>
      <w:r w:rsidRPr="00932122">
        <w:rPr>
          <w:sz w:val="28"/>
          <w:szCs w:val="28"/>
        </w:rPr>
        <w:tab/>
      </w:r>
      <w:r w:rsidRPr="00932122">
        <w:rPr>
          <w:sz w:val="28"/>
          <w:szCs w:val="28"/>
        </w:rPr>
        <w:tab/>
      </w:r>
      <w:r w:rsidRPr="00932122">
        <w:rPr>
          <w:sz w:val="28"/>
          <w:szCs w:val="28"/>
        </w:rPr>
        <w:tab/>
      </w:r>
      <w:r w:rsidRPr="00932122">
        <w:rPr>
          <w:sz w:val="28"/>
          <w:szCs w:val="28"/>
        </w:rPr>
        <w:tab/>
      </w:r>
      <w:r w:rsidRPr="00932122">
        <w:rPr>
          <w:sz w:val="28"/>
          <w:szCs w:val="28"/>
        </w:rPr>
        <w:tab/>
      </w:r>
      <w:r w:rsidRPr="00932122">
        <w:rPr>
          <w:sz w:val="28"/>
          <w:szCs w:val="28"/>
        </w:rPr>
        <w:tab/>
      </w:r>
      <w:r w:rsidRPr="00932122">
        <w:rPr>
          <w:sz w:val="28"/>
          <w:szCs w:val="28"/>
        </w:rPr>
        <w:tab/>
      </w:r>
      <w:r w:rsidRPr="00932122">
        <w:rPr>
          <w:sz w:val="28"/>
          <w:szCs w:val="28"/>
        </w:rPr>
        <w:tab/>
        <w:t xml:space="preserve">Noteikumi Nr. </w:t>
      </w:r>
    </w:p>
    <w:p w:rsidR="00714FD9" w:rsidRPr="00932122" w:rsidRDefault="00714FD9" w:rsidP="00714FD9">
      <w:pPr>
        <w:jc w:val="both"/>
        <w:rPr>
          <w:sz w:val="28"/>
          <w:szCs w:val="28"/>
        </w:rPr>
      </w:pPr>
      <w:r w:rsidRPr="00932122">
        <w:rPr>
          <w:sz w:val="28"/>
          <w:szCs w:val="28"/>
        </w:rPr>
        <w:t>Rīgā</w:t>
      </w:r>
      <w:r w:rsidRPr="00932122">
        <w:rPr>
          <w:sz w:val="28"/>
          <w:szCs w:val="28"/>
        </w:rPr>
        <w:tab/>
      </w:r>
      <w:r w:rsidRPr="00932122">
        <w:rPr>
          <w:sz w:val="28"/>
          <w:szCs w:val="28"/>
        </w:rPr>
        <w:tab/>
      </w:r>
      <w:r w:rsidRPr="00932122">
        <w:rPr>
          <w:sz w:val="28"/>
          <w:szCs w:val="28"/>
        </w:rPr>
        <w:tab/>
      </w:r>
      <w:r w:rsidRPr="00932122">
        <w:rPr>
          <w:sz w:val="28"/>
          <w:szCs w:val="28"/>
        </w:rPr>
        <w:tab/>
      </w:r>
      <w:r w:rsidRPr="00932122">
        <w:rPr>
          <w:sz w:val="28"/>
          <w:szCs w:val="28"/>
        </w:rPr>
        <w:tab/>
      </w:r>
      <w:r w:rsidRPr="00932122">
        <w:rPr>
          <w:sz w:val="28"/>
          <w:szCs w:val="28"/>
        </w:rPr>
        <w:tab/>
      </w:r>
      <w:r w:rsidRPr="00932122">
        <w:rPr>
          <w:sz w:val="28"/>
          <w:szCs w:val="28"/>
        </w:rPr>
        <w:tab/>
      </w:r>
      <w:r w:rsidRPr="00932122">
        <w:rPr>
          <w:sz w:val="28"/>
          <w:szCs w:val="28"/>
        </w:rPr>
        <w:tab/>
      </w:r>
      <w:r w:rsidRPr="00932122">
        <w:rPr>
          <w:sz w:val="28"/>
          <w:szCs w:val="28"/>
        </w:rPr>
        <w:tab/>
        <w:t>(prot. Nr.     .§)</w:t>
      </w:r>
    </w:p>
    <w:p w:rsidR="00714FD9" w:rsidRPr="00932122" w:rsidRDefault="00714FD9" w:rsidP="00714FD9">
      <w:pPr>
        <w:tabs>
          <w:tab w:val="left" w:pos="4080"/>
        </w:tabs>
        <w:jc w:val="center"/>
        <w:rPr>
          <w:b/>
          <w:bCs/>
          <w:sz w:val="28"/>
          <w:szCs w:val="28"/>
        </w:rPr>
      </w:pPr>
    </w:p>
    <w:p w:rsidR="00714FD9" w:rsidRPr="00932122" w:rsidRDefault="00714FD9" w:rsidP="00714FD9">
      <w:pPr>
        <w:tabs>
          <w:tab w:val="left" w:pos="4080"/>
        </w:tabs>
        <w:jc w:val="center"/>
        <w:rPr>
          <w:b/>
          <w:sz w:val="28"/>
          <w:szCs w:val="28"/>
        </w:rPr>
      </w:pPr>
      <w:r w:rsidRPr="00932122">
        <w:rPr>
          <w:b/>
          <w:bCs/>
          <w:sz w:val="28"/>
          <w:szCs w:val="28"/>
        </w:rPr>
        <w:t>Kārtība, kādā veic valsts pētījumu programmu īstenošanai piešķirto finanšu līdzekļu izlietojuma kontroli</w:t>
      </w:r>
    </w:p>
    <w:p w:rsidR="00714FD9" w:rsidRPr="00932122" w:rsidRDefault="00714FD9" w:rsidP="00714FD9">
      <w:pPr>
        <w:pStyle w:val="naislab"/>
        <w:spacing w:before="0" w:after="0"/>
        <w:ind w:firstLine="709"/>
        <w:jc w:val="center"/>
        <w:rPr>
          <w:b/>
          <w:sz w:val="28"/>
          <w:szCs w:val="28"/>
        </w:rPr>
      </w:pPr>
    </w:p>
    <w:p w:rsidR="00714FD9" w:rsidRPr="00932122" w:rsidRDefault="00714FD9" w:rsidP="00714FD9">
      <w:pPr>
        <w:pStyle w:val="naislab"/>
        <w:spacing w:before="0" w:after="0"/>
        <w:ind w:firstLine="709"/>
        <w:jc w:val="center"/>
        <w:rPr>
          <w:b/>
          <w:sz w:val="28"/>
          <w:szCs w:val="28"/>
        </w:rPr>
      </w:pPr>
    </w:p>
    <w:p w:rsidR="00714FD9" w:rsidRPr="00932122" w:rsidRDefault="00714FD9" w:rsidP="00714FD9">
      <w:pPr>
        <w:pStyle w:val="naislab"/>
        <w:spacing w:before="0" w:after="0"/>
        <w:ind w:firstLine="709"/>
        <w:rPr>
          <w:sz w:val="28"/>
          <w:szCs w:val="28"/>
        </w:rPr>
      </w:pPr>
      <w:r w:rsidRPr="00932122">
        <w:rPr>
          <w:iCs/>
          <w:sz w:val="28"/>
          <w:szCs w:val="28"/>
        </w:rPr>
        <w:t xml:space="preserve">Izdoti saskaņā ar </w:t>
      </w:r>
      <w:hyperlink r:id="rId7" w:tgtFrame="_blank" w:history="1">
        <w:r w:rsidRPr="00932122">
          <w:rPr>
            <w:rStyle w:val="Hyperlink"/>
            <w:iCs/>
            <w:color w:val="auto"/>
            <w:sz w:val="28"/>
            <w:szCs w:val="28"/>
            <w:u w:val="none"/>
          </w:rPr>
          <w:t>Zinātniskās darbības likuma</w:t>
        </w:r>
      </w:hyperlink>
      <w:r w:rsidRPr="00932122">
        <w:rPr>
          <w:iCs/>
          <w:sz w:val="28"/>
          <w:szCs w:val="28"/>
        </w:rPr>
        <w:t xml:space="preserve"> </w:t>
      </w:r>
      <w:r w:rsidRPr="00932122">
        <w:rPr>
          <w:iCs/>
          <w:sz w:val="28"/>
          <w:szCs w:val="28"/>
        </w:rPr>
        <w:br/>
      </w:r>
      <w:hyperlink r:id="rId8" w:anchor="p13" w:tgtFrame="_blank" w:history="1">
        <w:r w:rsidRPr="00932122">
          <w:rPr>
            <w:rStyle w:val="Hyperlink"/>
            <w:iCs/>
            <w:color w:val="auto"/>
            <w:sz w:val="28"/>
            <w:szCs w:val="28"/>
            <w:u w:val="none"/>
          </w:rPr>
          <w:t>13.panta</w:t>
        </w:r>
      </w:hyperlink>
      <w:r w:rsidRPr="00932122">
        <w:rPr>
          <w:iCs/>
          <w:sz w:val="28"/>
          <w:szCs w:val="28"/>
        </w:rPr>
        <w:t xml:space="preserve"> otrās daļas 3.punktu</w:t>
      </w:r>
    </w:p>
    <w:p w:rsidR="00714FD9" w:rsidRPr="00932122" w:rsidRDefault="00714FD9" w:rsidP="00714FD9">
      <w:pPr>
        <w:pStyle w:val="naislab"/>
        <w:spacing w:before="0" w:after="0"/>
        <w:ind w:firstLine="720"/>
        <w:jc w:val="both"/>
        <w:rPr>
          <w:sz w:val="28"/>
          <w:szCs w:val="28"/>
        </w:rPr>
      </w:pPr>
    </w:p>
    <w:p w:rsidR="00714FD9" w:rsidRPr="00932122" w:rsidRDefault="00714FD9" w:rsidP="00714FD9">
      <w:pPr>
        <w:pStyle w:val="naislab"/>
        <w:spacing w:before="0" w:after="0"/>
        <w:ind w:firstLine="709"/>
        <w:jc w:val="both"/>
        <w:rPr>
          <w:sz w:val="28"/>
          <w:szCs w:val="28"/>
        </w:rPr>
      </w:pPr>
    </w:p>
    <w:p w:rsidR="00714FD9" w:rsidRPr="00932122" w:rsidRDefault="00714FD9" w:rsidP="00714FD9">
      <w:pPr>
        <w:ind w:firstLine="567"/>
        <w:jc w:val="both"/>
        <w:rPr>
          <w:rFonts w:cs="Arial"/>
          <w:sz w:val="28"/>
          <w:szCs w:val="28"/>
        </w:rPr>
      </w:pPr>
      <w:r w:rsidRPr="00932122">
        <w:rPr>
          <w:rFonts w:cs="Arial"/>
          <w:sz w:val="28"/>
          <w:szCs w:val="28"/>
        </w:rPr>
        <w:t>1. Noteikumi nosaka kārtību, kādā veic valsts pētījumu programmu (turpmāk – programma) īstenošanai piešķirto finanšu līdzekļu izlietojuma kontroli.</w:t>
      </w:r>
    </w:p>
    <w:p w:rsidR="00714FD9" w:rsidRPr="00932122" w:rsidRDefault="00714FD9" w:rsidP="00714FD9">
      <w:pPr>
        <w:ind w:firstLine="567"/>
        <w:jc w:val="both"/>
        <w:rPr>
          <w:rFonts w:cs="Arial"/>
          <w:sz w:val="28"/>
          <w:szCs w:val="28"/>
        </w:rPr>
      </w:pPr>
    </w:p>
    <w:p w:rsidR="00714FD9" w:rsidRPr="00932122" w:rsidRDefault="00714FD9" w:rsidP="00714FD9">
      <w:pPr>
        <w:ind w:firstLine="567"/>
        <w:jc w:val="both"/>
        <w:rPr>
          <w:rFonts w:cs="Arial"/>
          <w:vanish/>
          <w:sz w:val="28"/>
          <w:szCs w:val="28"/>
        </w:rPr>
      </w:pPr>
      <w:r w:rsidRPr="00932122">
        <w:rPr>
          <w:rFonts w:cs="Arial"/>
          <w:vanish/>
          <w:sz w:val="28"/>
          <w:szCs w:val="28"/>
        </w:rPr>
        <w:t>2</w:t>
      </w:r>
    </w:p>
    <w:p w:rsidR="00714FD9" w:rsidRPr="00932122" w:rsidRDefault="00714FD9" w:rsidP="00714FD9">
      <w:pPr>
        <w:ind w:firstLine="567"/>
        <w:jc w:val="both"/>
        <w:rPr>
          <w:rFonts w:cs="Arial"/>
          <w:sz w:val="28"/>
          <w:szCs w:val="28"/>
        </w:rPr>
      </w:pPr>
      <w:bookmarkStart w:id="0" w:name="p2"/>
      <w:bookmarkStart w:id="1" w:name="p-335508"/>
      <w:bookmarkEnd w:id="0"/>
      <w:bookmarkEnd w:id="1"/>
      <w:r w:rsidRPr="00932122">
        <w:rPr>
          <w:rFonts w:cs="Arial"/>
          <w:sz w:val="28"/>
          <w:szCs w:val="28"/>
        </w:rPr>
        <w:t xml:space="preserve">2. Noteikumi attiecas uz </w:t>
      </w:r>
      <w:r w:rsidR="00CE0855" w:rsidRPr="00932122">
        <w:rPr>
          <w:rFonts w:cs="Arial"/>
          <w:sz w:val="28"/>
          <w:szCs w:val="28"/>
        </w:rPr>
        <w:t xml:space="preserve">Latvijas Republikas </w:t>
      </w:r>
      <w:r w:rsidRPr="00932122">
        <w:rPr>
          <w:rFonts w:cs="Arial"/>
          <w:sz w:val="28"/>
          <w:szCs w:val="28"/>
        </w:rPr>
        <w:t>Zinātnisko institūciju reģistrā reģistrēto zinātnisko institūciju (turpmāk – institūcija) programmu īstenošanas uzraudzību.</w:t>
      </w:r>
    </w:p>
    <w:p w:rsidR="00714FD9" w:rsidRPr="00932122" w:rsidRDefault="00714FD9" w:rsidP="00714FD9">
      <w:pPr>
        <w:ind w:firstLine="567"/>
        <w:jc w:val="both"/>
        <w:rPr>
          <w:rFonts w:cs="Arial"/>
          <w:sz w:val="28"/>
          <w:szCs w:val="28"/>
        </w:rPr>
      </w:pPr>
    </w:p>
    <w:p w:rsidR="00714FD9" w:rsidRPr="00932122" w:rsidRDefault="00714FD9" w:rsidP="00714FD9">
      <w:pPr>
        <w:shd w:val="clear" w:color="auto" w:fill="FFFFFF"/>
        <w:spacing w:line="293" w:lineRule="atLeast"/>
        <w:ind w:firstLine="567"/>
        <w:jc w:val="both"/>
        <w:rPr>
          <w:sz w:val="28"/>
          <w:szCs w:val="28"/>
        </w:rPr>
      </w:pPr>
      <w:r w:rsidRPr="00932122">
        <w:rPr>
          <w:sz w:val="28"/>
          <w:szCs w:val="28"/>
        </w:rPr>
        <w:t xml:space="preserve">3. </w:t>
      </w:r>
      <w:r w:rsidR="001D6235" w:rsidRPr="00932122">
        <w:rPr>
          <w:sz w:val="28"/>
          <w:szCs w:val="28"/>
        </w:rPr>
        <w:t>Studiju un zinātnes administrācija (turpmāk – administrācija) veic programmas īstenošanai piešķirto finanšu līdzekļu izlietojuma</w:t>
      </w:r>
      <w:r w:rsidR="00EE61A3" w:rsidRPr="00932122">
        <w:rPr>
          <w:sz w:val="28"/>
          <w:szCs w:val="28"/>
        </w:rPr>
        <w:t xml:space="preserve"> </w:t>
      </w:r>
      <w:r w:rsidRPr="00932122">
        <w:rPr>
          <w:sz w:val="28"/>
          <w:szCs w:val="28"/>
        </w:rPr>
        <w:t>izmaksu kontroli</w:t>
      </w:r>
      <w:r w:rsidR="001D6235" w:rsidRPr="00932122">
        <w:rPr>
          <w:sz w:val="28"/>
          <w:szCs w:val="28"/>
        </w:rPr>
        <w:t>.</w:t>
      </w:r>
      <w:r w:rsidRPr="00932122">
        <w:rPr>
          <w:sz w:val="28"/>
          <w:szCs w:val="28"/>
        </w:rPr>
        <w:t xml:space="preserve"> </w:t>
      </w:r>
    </w:p>
    <w:p w:rsidR="00714FD9" w:rsidRPr="00932122" w:rsidRDefault="00714FD9" w:rsidP="00714FD9">
      <w:pPr>
        <w:shd w:val="clear" w:color="auto" w:fill="FFFFFF"/>
        <w:spacing w:line="293" w:lineRule="atLeast"/>
        <w:ind w:firstLine="567"/>
        <w:jc w:val="both"/>
        <w:rPr>
          <w:sz w:val="28"/>
          <w:szCs w:val="28"/>
        </w:rPr>
      </w:pPr>
    </w:p>
    <w:p w:rsidR="00714FD9" w:rsidRPr="00932122" w:rsidRDefault="00714FD9" w:rsidP="00714FD9">
      <w:pPr>
        <w:shd w:val="clear" w:color="auto" w:fill="FFFFFF"/>
        <w:tabs>
          <w:tab w:val="left" w:pos="709"/>
          <w:tab w:val="left" w:pos="851"/>
          <w:tab w:val="left" w:pos="993"/>
        </w:tabs>
        <w:ind w:firstLine="567"/>
        <w:jc w:val="both"/>
        <w:rPr>
          <w:sz w:val="28"/>
          <w:szCs w:val="28"/>
        </w:rPr>
      </w:pPr>
      <w:r w:rsidRPr="00932122">
        <w:rPr>
          <w:sz w:val="28"/>
          <w:szCs w:val="28"/>
        </w:rPr>
        <w:t>4.</w:t>
      </w:r>
      <w:r w:rsidRPr="00932122">
        <w:rPr>
          <w:sz w:val="28"/>
          <w:szCs w:val="28"/>
        </w:rPr>
        <w:tab/>
      </w:r>
      <w:r w:rsidRPr="00932122">
        <w:rPr>
          <w:sz w:val="28"/>
          <w:szCs w:val="28"/>
        </w:rPr>
        <w:tab/>
        <w:t>Programmu uzraudzības komisija (turpmāk – komisija) atbilstoši šiem noteikumiem nodrošina zinātnisko pētījumu un programmā sasniedzamo rezultātu izpildes atbilstību programmas mērķiem un uzdevumiem uzraudzību. Izglītības un zinātnes ministrija nodrošina komisijas sekretariāta funkciju veikšanu.</w:t>
      </w:r>
    </w:p>
    <w:p w:rsidR="00714FD9" w:rsidRPr="00932122" w:rsidRDefault="00714FD9" w:rsidP="00714FD9">
      <w:pPr>
        <w:shd w:val="clear" w:color="auto" w:fill="FFFFFF"/>
        <w:tabs>
          <w:tab w:val="left" w:pos="709"/>
          <w:tab w:val="left" w:pos="851"/>
          <w:tab w:val="left" w:pos="993"/>
        </w:tabs>
        <w:ind w:firstLine="567"/>
        <w:jc w:val="both"/>
        <w:rPr>
          <w:sz w:val="28"/>
          <w:szCs w:val="28"/>
        </w:rPr>
      </w:pPr>
    </w:p>
    <w:p w:rsidR="00714FD9" w:rsidRPr="00932122" w:rsidRDefault="00714FD9" w:rsidP="00714FD9">
      <w:pPr>
        <w:ind w:firstLine="567"/>
        <w:jc w:val="both"/>
        <w:rPr>
          <w:sz w:val="28"/>
          <w:szCs w:val="28"/>
        </w:rPr>
      </w:pPr>
      <w:r w:rsidRPr="00932122">
        <w:rPr>
          <w:sz w:val="28"/>
          <w:szCs w:val="28"/>
        </w:rPr>
        <w:t>5. Izglītības un zinātnes ministrs izveido komisiju un apstiprina tās nolikumu. Komisijas sastāvā iekļauj Izglītības un zinātnes ministrijas, attiecīgās nozares ministrijas un administrācijas  pārstāvjus. Komisijas darbu vada Izglītības un zinātnes ministrijas pārstāvis. Komisija lēmumus pieņem ar vienkāršu balsu vairākumu. Komisija ir lemttiesīga, ja sēdē piedalās vismaz puse komisijas locekļu. Ja balsis sadalās vienādi, izšķirošā ir komisijas vadītāja balss.</w:t>
      </w:r>
      <w:r w:rsidRPr="00932122">
        <w:rPr>
          <w:rFonts w:ascii="Arial" w:hAnsi="Arial" w:cs="Arial"/>
        </w:rPr>
        <w:t xml:space="preserve"> </w:t>
      </w:r>
      <w:r w:rsidRPr="00932122">
        <w:rPr>
          <w:sz w:val="28"/>
          <w:szCs w:val="28"/>
        </w:rPr>
        <w:t xml:space="preserve">Komisija, ja nepieciešams, piesaista zinātniskos ekspertus programmas izvērtēšanas veikšanai. Eksperti paraksta deklarāciju par programmas vērtēšanas procesā iegūtās informācijas </w:t>
      </w:r>
      <w:r w:rsidRPr="00932122">
        <w:rPr>
          <w:sz w:val="28"/>
          <w:szCs w:val="28"/>
        </w:rPr>
        <w:lastRenderedPageBreak/>
        <w:t>neizpaušanu, par objektivitāti, neitralitāti un interešu konflikta neesamību (</w:t>
      </w:r>
      <w:r w:rsidR="00932122">
        <w:rPr>
          <w:sz w:val="28"/>
          <w:szCs w:val="28"/>
        </w:rPr>
        <w:t>1</w:t>
      </w:r>
      <w:r w:rsidRPr="00932122">
        <w:rPr>
          <w:sz w:val="28"/>
          <w:szCs w:val="28"/>
        </w:rPr>
        <w:t xml:space="preserve">.pielikums). </w:t>
      </w:r>
    </w:p>
    <w:p w:rsidR="00714FD9" w:rsidRPr="00932122" w:rsidRDefault="00714FD9" w:rsidP="00714FD9">
      <w:pPr>
        <w:ind w:firstLine="567"/>
        <w:jc w:val="both"/>
        <w:rPr>
          <w:sz w:val="28"/>
          <w:szCs w:val="28"/>
        </w:rPr>
      </w:pPr>
    </w:p>
    <w:p w:rsidR="00714FD9" w:rsidRPr="00932122" w:rsidRDefault="00714FD9" w:rsidP="00714FD9">
      <w:pPr>
        <w:shd w:val="clear" w:color="auto" w:fill="FFFFFF"/>
        <w:tabs>
          <w:tab w:val="left" w:pos="993"/>
        </w:tabs>
        <w:ind w:firstLine="567"/>
        <w:jc w:val="both"/>
        <w:rPr>
          <w:sz w:val="28"/>
          <w:szCs w:val="28"/>
        </w:rPr>
      </w:pPr>
      <w:r w:rsidRPr="00932122">
        <w:rPr>
          <w:sz w:val="28"/>
          <w:szCs w:val="28"/>
        </w:rPr>
        <w:t xml:space="preserve">6. </w:t>
      </w:r>
      <w:r w:rsidRPr="00932122">
        <w:rPr>
          <w:sz w:val="28"/>
          <w:szCs w:val="28"/>
        </w:rPr>
        <w:tab/>
        <w:t xml:space="preserve">Programmas vadītājs </w:t>
      </w:r>
      <w:r w:rsidR="00D01089" w:rsidRPr="00932122">
        <w:rPr>
          <w:sz w:val="28"/>
          <w:szCs w:val="28"/>
        </w:rPr>
        <w:t xml:space="preserve">ar administrāciju noslēgtajā </w:t>
      </w:r>
      <w:r w:rsidRPr="00932122">
        <w:rPr>
          <w:sz w:val="28"/>
          <w:szCs w:val="28"/>
        </w:rPr>
        <w:t xml:space="preserve">līgumā par programmas posma izpildi </w:t>
      </w:r>
      <w:r w:rsidR="00D01089" w:rsidRPr="00932122">
        <w:rPr>
          <w:sz w:val="28"/>
          <w:szCs w:val="28"/>
        </w:rPr>
        <w:t>(turpmāk – līgums), noteiktajā</w:t>
      </w:r>
      <w:r w:rsidRPr="00932122">
        <w:rPr>
          <w:sz w:val="28"/>
          <w:szCs w:val="28"/>
        </w:rPr>
        <w:t xml:space="preserve"> kārtībā un termiņā</w:t>
      </w:r>
      <w:r w:rsidR="00D01089" w:rsidRPr="00932122">
        <w:rPr>
          <w:sz w:val="28"/>
          <w:szCs w:val="28"/>
        </w:rPr>
        <w:t xml:space="preserve"> iesniedz</w:t>
      </w:r>
      <w:r w:rsidRPr="00932122">
        <w:rPr>
          <w:sz w:val="28"/>
          <w:szCs w:val="28"/>
        </w:rPr>
        <w:t>:</w:t>
      </w:r>
    </w:p>
    <w:p w:rsidR="00714FD9" w:rsidRPr="00932122" w:rsidRDefault="00714FD9" w:rsidP="00714FD9">
      <w:pPr>
        <w:shd w:val="clear" w:color="auto" w:fill="FFFFFF"/>
        <w:tabs>
          <w:tab w:val="left" w:pos="993"/>
          <w:tab w:val="left" w:pos="1134"/>
        </w:tabs>
        <w:ind w:firstLine="567"/>
        <w:jc w:val="both"/>
        <w:rPr>
          <w:sz w:val="28"/>
          <w:szCs w:val="28"/>
        </w:rPr>
      </w:pPr>
      <w:r w:rsidRPr="00932122">
        <w:rPr>
          <w:sz w:val="28"/>
          <w:szCs w:val="28"/>
        </w:rPr>
        <w:t>6.1.</w:t>
      </w:r>
      <w:r w:rsidRPr="00932122">
        <w:rPr>
          <w:sz w:val="28"/>
          <w:szCs w:val="28"/>
        </w:rPr>
        <w:tab/>
      </w:r>
      <w:r w:rsidRPr="00932122">
        <w:rPr>
          <w:sz w:val="28"/>
          <w:szCs w:val="28"/>
        </w:rPr>
        <w:tab/>
        <w:t>Izglītības un zinātnes ministrijai kā komisijas sekretariātam:</w:t>
      </w:r>
    </w:p>
    <w:p w:rsidR="00714FD9" w:rsidRPr="00932122" w:rsidRDefault="00714FD9" w:rsidP="00714FD9">
      <w:pPr>
        <w:shd w:val="clear" w:color="auto" w:fill="FFFFFF"/>
        <w:tabs>
          <w:tab w:val="left" w:pos="993"/>
          <w:tab w:val="left" w:pos="1134"/>
        </w:tabs>
        <w:ind w:firstLine="567"/>
        <w:jc w:val="both"/>
        <w:rPr>
          <w:sz w:val="28"/>
          <w:szCs w:val="28"/>
        </w:rPr>
      </w:pPr>
      <w:r w:rsidRPr="00932122">
        <w:rPr>
          <w:sz w:val="28"/>
          <w:szCs w:val="28"/>
        </w:rPr>
        <w:t>6.1.1. programmas vadītāja, pr</w:t>
      </w:r>
      <w:r w:rsidR="00D01089" w:rsidRPr="00932122">
        <w:rPr>
          <w:sz w:val="28"/>
          <w:szCs w:val="28"/>
        </w:rPr>
        <w:t>ogrammas projekta vadītāja un viņa</w:t>
      </w:r>
      <w:r w:rsidRPr="00932122">
        <w:rPr>
          <w:sz w:val="28"/>
          <w:szCs w:val="28"/>
        </w:rPr>
        <w:t xml:space="preserve"> pārstāvētās institūcijas vadītāja apstiprinātu zinātnisko pārskatu par programmas posma izpildes gaitu (turpmāk – zinātniskais pārskats) latviešu</w:t>
      </w:r>
      <w:r w:rsidR="00074B5A" w:rsidRPr="00932122">
        <w:rPr>
          <w:sz w:val="28"/>
          <w:szCs w:val="28"/>
        </w:rPr>
        <w:t xml:space="preserve"> valodā</w:t>
      </w:r>
      <w:r w:rsidR="001D24C7" w:rsidRPr="00932122">
        <w:rPr>
          <w:sz w:val="28"/>
          <w:szCs w:val="28"/>
        </w:rPr>
        <w:t xml:space="preserve"> </w:t>
      </w:r>
      <w:r w:rsidR="00932122">
        <w:rPr>
          <w:sz w:val="28"/>
          <w:szCs w:val="28"/>
        </w:rPr>
        <w:t>(2</w:t>
      </w:r>
      <w:r w:rsidR="001D24C7" w:rsidRPr="00932122">
        <w:rPr>
          <w:sz w:val="28"/>
          <w:szCs w:val="28"/>
        </w:rPr>
        <w:t>.pielikums)</w:t>
      </w:r>
      <w:r w:rsidRPr="00932122">
        <w:rPr>
          <w:sz w:val="28"/>
          <w:szCs w:val="28"/>
        </w:rPr>
        <w:t xml:space="preserve"> un </w:t>
      </w:r>
      <w:r w:rsidR="00FE76A8" w:rsidRPr="00932122">
        <w:rPr>
          <w:sz w:val="28"/>
          <w:szCs w:val="28"/>
        </w:rPr>
        <w:t xml:space="preserve">zinātniskā pārskata tulkojumu </w:t>
      </w:r>
      <w:r w:rsidRPr="00932122">
        <w:rPr>
          <w:sz w:val="28"/>
          <w:szCs w:val="28"/>
        </w:rPr>
        <w:t>angļu valodā papīra dokumenta formā,</w:t>
      </w:r>
      <w:r w:rsidR="00157C67" w:rsidRPr="00932122">
        <w:rPr>
          <w:sz w:val="28"/>
          <w:szCs w:val="28"/>
        </w:rPr>
        <w:t xml:space="preserve"> vienlaikus pievienojot minēto dokumentu</w:t>
      </w:r>
      <w:r w:rsidR="002600CF" w:rsidRPr="00932122">
        <w:rPr>
          <w:sz w:val="28"/>
          <w:szCs w:val="28"/>
        </w:rPr>
        <w:t xml:space="preserve"> elektroniskās kopijas</w:t>
      </w:r>
      <w:r w:rsidR="00157C67" w:rsidRPr="00932122">
        <w:rPr>
          <w:sz w:val="28"/>
          <w:szCs w:val="28"/>
        </w:rPr>
        <w:t xml:space="preserve"> elektroniskajā datu nesējā</w:t>
      </w:r>
      <w:r w:rsidRPr="00932122">
        <w:rPr>
          <w:sz w:val="28"/>
          <w:szCs w:val="28"/>
        </w:rPr>
        <w:t xml:space="preserve">; </w:t>
      </w:r>
    </w:p>
    <w:p w:rsidR="00714FD9" w:rsidRPr="00932122" w:rsidRDefault="00714FD9" w:rsidP="00714FD9">
      <w:pPr>
        <w:shd w:val="clear" w:color="auto" w:fill="FFFFFF"/>
        <w:tabs>
          <w:tab w:val="left" w:pos="993"/>
          <w:tab w:val="left" w:pos="1134"/>
        </w:tabs>
        <w:spacing w:line="293" w:lineRule="atLeast"/>
        <w:ind w:firstLine="567"/>
        <w:jc w:val="both"/>
        <w:rPr>
          <w:sz w:val="28"/>
          <w:szCs w:val="28"/>
        </w:rPr>
      </w:pPr>
      <w:r w:rsidRPr="00932122">
        <w:rPr>
          <w:sz w:val="28"/>
          <w:szCs w:val="28"/>
        </w:rPr>
        <w:t>6.1.2.</w:t>
      </w:r>
      <w:r w:rsidR="00C4680F" w:rsidRPr="00932122">
        <w:rPr>
          <w:rFonts w:eastAsiaTheme="minorHAnsi"/>
          <w:color w:val="000000"/>
          <w:sz w:val="28"/>
          <w:szCs w:val="28"/>
          <w:lang w:eastAsia="en-US"/>
        </w:rPr>
        <w:t xml:space="preserve"> programmas vadītāja izveidotās programmas stratēģiskās vadības grupas rakstisk</w:t>
      </w:r>
      <w:r w:rsidR="00E21C42" w:rsidRPr="00932122">
        <w:rPr>
          <w:rFonts w:eastAsiaTheme="minorHAnsi"/>
          <w:color w:val="000000"/>
          <w:sz w:val="28"/>
          <w:szCs w:val="28"/>
          <w:lang w:eastAsia="en-US"/>
        </w:rPr>
        <w:t>u ziņojumu par programmas mērķu</w:t>
      </w:r>
      <w:r w:rsidR="00C4680F" w:rsidRPr="00932122">
        <w:rPr>
          <w:rFonts w:eastAsiaTheme="minorHAnsi"/>
          <w:color w:val="000000"/>
          <w:sz w:val="28"/>
          <w:szCs w:val="28"/>
          <w:lang w:eastAsia="en-US"/>
        </w:rPr>
        <w:t xml:space="preserve"> sasniegšanu, kas vienlaikus  sniedz  priekšlikumus programmas turpmākajai attīstībai (turpmāk – vadības grupas ziņojums)</w:t>
      </w:r>
      <w:r w:rsidRPr="00932122">
        <w:rPr>
          <w:sz w:val="28"/>
          <w:szCs w:val="28"/>
        </w:rPr>
        <w:t>;</w:t>
      </w:r>
    </w:p>
    <w:p w:rsidR="00D01089" w:rsidRPr="00932122" w:rsidRDefault="00714FD9" w:rsidP="00714FD9">
      <w:pPr>
        <w:shd w:val="clear" w:color="auto" w:fill="FFFFFF"/>
        <w:spacing w:line="293" w:lineRule="atLeast"/>
        <w:ind w:firstLine="567"/>
        <w:jc w:val="both"/>
        <w:rPr>
          <w:sz w:val="28"/>
          <w:szCs w:val="28"/>
        </w:rPr>
      </w:pPr>
      <w:r w:rsidRPr="00932122">
        <w:rPr>
          <w:sz w:val="28"/>
          <w:szCs w:val="28"/>
        </w:rPr>
        <w:t>6.2. administrācijai</w:t>
      </w:r>
      <w:r w:rsidR="00D01089" w:rsidRPr="00932122">
        <w:rPr>
          <w:sz w:val="28"/>
          <w:szCs w:val="28"/>
        </w:rPr>
        <w:t>:</w:t>
      </w:r>
    </w:p>
    <w:p w:rsidR="00D01089" w:rsidRPr="00932122" w:rsidRDefault="00D01089" w:rsidP="00714FD9">
      <w:pPr>
        <w:shd w:val="clear" w:color="auto" w:fill="FFFFFF"/>
        <w:spacing w:line="293" w:lineRule="atLeast"/>
        <w:ind w:firstLine="567"/>
        <w:jc w:val="both"/>
        <w:rPr>
          <w:sz w:val="28"/>
          <w:szCs w:val="28"/>
        </w:rPr>
      </w:pPr>
      <w:r w:rsidRPr="00932122">
        <w:rPr>
          <w:sz w:val="28"/>
          <w:szCs w:val="28"/>
        </w:rPr>
        <w:t>6.2.1.zinātnisko pārskatu;</w:t>
      </w:r>
    </w:p>
    <w:p w:rsidR="00714FD9" w:rsidRPr="00932122" w:rsidRDefault="00D01089" w:rsidP="00714FD9">
      <w:pPr>
        <w:shd w:val="clear" w:color="auto" w:fill="FFFFFF"/>
        <w:spacing w:line="293" w:lineRule="atLeast"/>
        <w:ind w:firstLine="567"/>
        <w:jc w:val="both"/>
        <w:rPr>
          <w:sz w:val="28"/>
          <w:szCs w:val="28"/>
        </w:rPr>
      </w:pPr>
      <w:r w:rsidRPr="00932122">
        <w:rPr>
          <w:sz w:val="28"/>
          <w:szCs w:val="28"/>
        </w:rPr>
        <w:t>6.2.2.</w:t>
      </w:r>
      <w:r w:rsidR="00714FD9" w:rsidRPr="00932122">
        <w:rPr>
          <w:sz w:val="28"/>
          <w:szCs w:val="28"/>
        </w:rPr>
        <w:t>finanšu pārskatu pa</w:t>
      </w:r>
      <w:r w:rsidR="00932122">
        <w:rPr>
          <w:sz w:val="28"/>
          <w:szCs w:val="28"/>
        </w:rPr>
        <w:t>r programmas posma īstenošanu (3</w:t>
      </w:r>
      <w:r w:rsidR="00714FD9" w:rsidRPr="00932122">
        <w:rPr>
          <w:sz w:val="28"/>
          <w:szCs w:val="28"/>
        </w:rPr>
        <w:t>.pielikums).</w:t>
      </w:r>
    </w:p>
    <w:p w:rsidR="00714FD9" w:rsidRPr="00932122" w:rsidRDefault="00714FD9" w:rsidP="00714FD9">
      <w:pPr>
        <w:shd w:val="clear" w:color="auto" w:fill="FFFFFF"/>
        <w:spacing w:line="293" w:lineRule="atLeast"/>
        <w:jc w:val="both"/>
        <w:rPr>
          <w:sz w:val="28"/>
          <w:szCs w:val="28"/>
        </w:rPr>
      </w:pPr>
    </w:p>
    <w:p w:rsidR="00714FD9" w:rsidRPr="00932122" w:rsidRDefault="0067174A" w:rsidP="00714FD9">
      <w:pPr>
        <w:shd w:val="clear" w:color="auto" w:fill="FFFFFF"/>
        <w:spacing w:line="293" w:lineRule="atLeast"/>
        <w:ind w:firstLine="567"/>
        <w:jc w:val="both"/>
        <w:rPr>
          <w:sz w:val="28"/>
          <w:szCs w:val="28"/>
        </w:rPr>
      </w:pPr>
      <w:r w:rsidRPr="00932122">
        <w:rPr>
          <w:sz w:val="28"/>
          <w:szCs w:val="28"/>
        </w:rPr>
        <w:t>7</w:t>
      </w:r>
      <w:r w:rsidR="00714FD9" w:rsidRPr="00932122">
        <w:rPr>
          <w:sz w:val="28"/>
          <w:szCs w:val="28"/>
        </w:rPr>
        <w:t xml:space="preserve">. Programmas vadītājs kopīgi ar programmas projektu vadītājiem un </w:t>
      </w:r>
      <w:r w:rsidR="00D01089" w:rsidRPr="00932122">
        <w:rPr>
          <w:sz w:val="28"/>
          <w:szCs w:val="28"/>
        </w:rPr>
        <w:t xml:space="preserve">viņu </w:t>
      </w:r>
      <w:r w:rsidR="00714FD9" w:rsidRPr="00932122">
        <w:rPr>
          <w:sz w:val="28"/>
          <w:szCs w:val="28"/>
        </w:rPr>
        <w:t>pārstāvētām</w:t>
      </w:r>
      <w:r w:rsidRPr="00932122">
        <w:rPr>
          <w:sz w:val="28"/>
          <w:szCs w:val="28"/>
        </w:rPr>
        <w:t xml:space="preserve"> </w:t>
      </w:r>
      <w:r w:rsidR="00714FD9" w:rsidRPr="00932122">
        <w:rPr>
          <w:sz w:val="28"/>
          <w:szCs w:val="28"/>
        </w:rPr>
        <w:t xml:space="preserve">institūcijām, pirms zinātniskā pārskata iesniegšanas organizē programmas ietvaros sasniegto rezultātu publisku izskatīšanu un apspriešanu līgumā noteiktā kārtībā. Programmas vadītājs un </w:t>
      </w:r>
      <w:r w:rsidR="00714FD9" w:rsidRPr="00932122">
        <w:rPr>
          <w:color w:val="000000"/>
          <w:sz w:val="28"/>
          <w:szCs w:val="28"/>
        </w:rPr>
        <w:t>programmas projektu vadītāji ir atbildīgi par šajā punktā un šo noteikumu 6.punktā sniegtās informācijas patiesumu.</w:t>
      </w:r>
    </w:p>
    <w:p w:rsidR="00714FD9" w:rsidRPr="00932122" w:rsidRDefault="00714FD9" w:rsidP="00714FD9">
      <w:pPr>
        <w:shd w:val="clear" w:color="auto" w:fill="FFFFFF"/>
        <w:spacing w:line="293" w:lineRule="atLeast"/>
        <w:jc w:val="both"/>
        <w:rPr>
          <w:sz w:val="28"/>
          <w:szCs w:val="28"/>
        </w:rPr>
      </w:pPr>
    </w:p>
    <w:p w:rsidR="00714FD9" w:rsidRPr="00932122" w:rsidRDefault="00D01089" w:rsidP="00A74E4B">
      <w:pPr>
        <w:shd w:val="clear" w:color="auto" w:fill="FFFFFF"/>
        <w:spacing w:line="293" w:lineRule="atLeast"/>
        <w:ind w:firstLine="567"/>
        <w:jc w:val="both"/>
        <w:rPr>
          <w:sz w:val="28"/>
          <w:szCs w:val="28"/>
        </w:rPr>
      </w:pPr>
      <w:r w:rsidRPr="00932122">
        <w:rPr>
          <w:sz w:val="28"/>
          <w:szCs w:val="28"/>
        </w:rPr>
        <w:t>8</w:t>
      </w:r>
      <w:r w:rsidR="00714FD9" w:rsidRPr="00932122">
        <w:rPr>
          <w:sz w:val="28"/>
          <w:szCs w:val="28"/>
        </w:rPr>
        <w:t xml:space="preserve">. Administrācija </w:t>
      </w:r>
      <w:r w:rsidR="00157C67" w:rsidRPr="00932122">
        <w:rPr>
          <w:sz w:val="28"/>
          <w:szCs w:val="28"/>
        </w:rPr>
        <w:t>programmas izpildes gaitā</w:t>
      </w:r>
      <w:r w:rsidR="00714FD9" w:rsidRPr="00932122">
        <w:rPr>
          <w:sz w:val="28"/>
          <w:szCs w:val="28"/>
        </w:rPr>
        <w:t xml:space="preserve"> tās īstenošanas vietās</w:t>
      </w:r>
      <w:r w:rsidR="00157C67" w:rsidRPr="00932122">
        <w:rPr>
          <w:sz w:val="28"/>
          <w:szCs w:val="28"/>
        </w:rPr>
        <w:t xml:space="preserve"> pārbauda programmas īstenošanai piešķirto finanšu līdzekļu</w:t>
      </w:r>
      <w:r w:rsidR="001D6235" w:rsidRPr="00932122">
        <w:rPr>
          <w:sz w:val="28"/>
          <w:szCs w:val="28"/>
        </w:rPr>
        <w:t xml:space="preserve"> izlietojumu un</w:t>
      </w:r>
      <w:r w:rsidR="006B1111" w:rsidRPr="00932122">
        <w:rPr>
          <w:sz w:val="28"/>
          <w:szCs w:val="28"/>
        </w:rPr>
        <w:t xml:space="preserve"> rezultātu izpildes uzraudzību, kā arī izmaksu efektivitātes kontroli</w:t>
      </w:r>
      <w:r w:rsidR="00F67B44" w:rsidRPr="00932122">
        <w:rPr>
          <w:sz w:val="28"/>
          <w:szCs w:val="28"/>
        </w:rPr>
        <w:t>. Administrācija</w:t>
      </w:r>
      <w:r w:rsidR="00157C67" w:rsidRPr="00932122">
        <w:rPr>
          <w:sz w:val="28"/>
          <w:szCs w:val="28"/>
        </w:rPr>
        <w:t xml:space="preserve"> </w:t>
      </w:r>
      <w:r w:rsidR="00714FD9" w:rsidRPr="00932122">
        <w:rPr>
          <w:sz w:val="28"/>
          <w:szCs w:val="28"/>
        </w:rPr>
        <w:t>veic</w:t>
      </w:r>
      <w:r w:rsidR="00F67B44" w:rsidRPr="00932122">
        <w:rPr>
          <w:sz w:val="28"/>
          <w:szCs w:val="28"/>
        </w:rPr>
        <w:t xml:space="preserve"> arī papildu pārbaudi programmas izpildes gaitā</w:t>
      </w:r>
      <w:r w:rsidR="00714FD9" w:rsidRPr="00932122">
        <w:rPr>
          <w:sz w:val="28"/>
          <w:szCs w:val="28"/>
        </w:rPr>
        <w:t>, pamatojoties uz komisijas argumentētu ierosinājumu. Minētās pārbaudes norises kārtību izstrādā un apstiprina administrācija, saskaņojot to ar Izglītības un zinātnes ministriju un attiecīgo programmas vadītāju. Programmas vadītājs, kā arī programmas projektu vadītāji un projektu vadītāju pārstāvētās institūcijas vadītājs nodrošina administrācijas pārstāvjiem netraucētu piekļuvi visai ar programmas īstenošanu saistītai dokumentācijai, iegūtajiem rezultātiem (nodevumiem) un rezultātu sasniegšanu apliecinošiem dokumentiem, tai skaitā dokumentācijai, kura apliecina publisko iepirkumu procedūras veikšanu atbilstoši publisko iepirkumu reglamentējošiem tiesību aktiem</w:t>
      </w:r>
      <w:r w:rsidR="00714FD9" w:rsidRPr="00932122">
        <w:t>.</w:t>
      </w:r>
      <w:r w:rsidR="00714FD9" w:rsidRPr="00932122">
        <w:rPr>
          <w:sz w:val="28"/>
          <w:szCs w:val="28"/>
        </w:rPr>
        <w:t xml:space="preserve"> Nepieciešamības gadījumā, </w:t>
      </w:r>
      <w:r w:rsidR="00714FD9" w:rsidRPr="00932122">
        <w:rPr>
          <w:sz w:val="28"/>
          <w:szCs w:val="28"/>
        </w:rPr>
        <w:lastRenderedPageBreak/>
        <w:t>ministrija var piesaistīt auditorus, izmantojot publisko iepirkumu, lai pārbaudītu</w:t>
      </w:r>
      <w:r w:rsidR="00714FD9" w:rsidRPr="00932122">
        <w:rPr>
          <w:sz w:val="28"/>
          <w:szCs w:val="28"/>
          <w:lang w:val="x-none"/>
        </w:rPr>
        <w:t xml:space="preserve"> </w:t>
      </w:r>
      <w:r w:rsidR="00714FD9" w:rsidRPr="00932122">
        <w:rPr>
          <w:sz w:val="28"/>
          <w:szCs w:val="28"/>
        </w:rPr>
        <w:t>finanšu līdzekļu izlietojuma atbilstību programmas mērķiem un uzdevumiem</w:t>
      </w:r>
      <w:r w:rsidR="00714FD9" w:rsidRPr="00932122">
        <w:t>.</w:t>
      </w:r>
    </w:p>
    <w:p w:rsidR="00714FD9" w:rsidRPr="00932122" w:rsidRDefault="00714FD9" w:rsidP="00714FD9">
      <w:pPr>
        <w:shd w:val="clear" w:color="auto" w:fill="FFFFFF"/>
        <w:spacing w:line="293" w:lineRule="atLeast"/>
        <w:jc w:val="both"/>
        <w:rPr>
          <w:sz w:val="28"/>
          <w:szCs w:val="28"/>
        </w:rPr>
      </w:pPr>
    </w:p>
    <w:p w:rsidR="00714FD9" w:rsidRPr="00932122" w:rsidRDefault="0067174A" w:rsidP="00714FD9">
      <w:pPr>
        <w:shd w:val="clear" w:color="auto" w:fill="FFFFFF"/>
        <w:spacing w:line="293" w:lineRule="atLeast"/>
        <w:ind w:firstLine="709"/>
        <w:jc w:val="both"/>
        <w:rPr>
          <w:sz w:val="28"/>
          <w:szCs w:val="28"/>
        </w:rPr>
      </w:pPr>
      <w:r w:rsidRPr="00932122">
        <w:rPr>
          <w:sz w:val="28"/>
          <w:szCs w:val="28"/>
        </w:rPr>
        <w:t>9</w:t>
      </w:r>
      <w:r w:rsidR="00714FD9" w:rsidRPr="00932122">
        <w:rPr>
          <w:sz w:val="28"/>
          <w:szCs w:val="28"/>
        </w:rPr>
        <w:t xml:space="preserve">. Administrācija sagatavo un vienas nedēļas laikā no līgumā noteiktā programmas posma noslēguma dienas iesniedz Izglītības un zinātnes ministrijai atskaiti par </w:t>
      </w:r>
      <w:r w:rsidR="00D01089" w:rsidRPr="00932122">
        <w:rPr>
          <w:sz w:val="28"/>
          <w:szCs w:val="28"/>
        </w:rPr>
        <w:t xml:space="preserve">attiecīgā </w:t>
      </w:r>
      <w:r w:rsidR="00714FD9" w:rsidRPr="00932122">
        <w:rPr>
          <w:sz w:val="28"/>
          <w:szCs w:val="28"/>
        </w:rPr>
        <w:t>programmas posma izpildi (turpmāk – posma izpildes atskaite), kurā iekļauj informāciju par:</w:t>
      </w:r>
    </w:p>
    <w:p w:rsidR="00714FD9" w:rsidRPr="00932122" w:rsidRDefault="0067174A" w:rsidP="00714FD9">
      <w:pPr>
        <w:shd w:val="clear" w:color="auto" w:fill="FFFFFF"/>
        <w:tabs>
          <w:tab w:val="left" w:pos="1418"/>
          <w:tab w:val="left" w:pos="1560"/>
          <w:tab w:val="left" w:pos="1701"/>
          <w:tab w:val="left" w:pos="1985"/>
        </w:tabs>
        <w:spacing w:line="293" w:lineRule="atLeast"/>
        <w:ind w:firstLine="851"/>
        <w:jc w:val="both"/>
        <w:rPr>
          <w:sz w:val="28"/>
          <w:szCs w:val="28"/>
        </w:rPr>
      </w:pPr>
      <w:r w:rsidRPr="00932122">
        <w:rPr>
          <w:sz w:val="28"/>
          <w:szCs w:val="28"/>
        </w:rPr>
        <w:t>9.</w:t>
      </w:r>
      <w:r w:rsidR="00714FD9" w:rsidRPr="00932122">
        <w:rPr>
          <w:sz w:val="28"/>
          <w:szCs w:val="28"/>
        </w:rPr>
        <w:t>1.</w:t>
      </w:r>
      <w:r w:rsidR="00714FD9" w:rsidRPr="00932122">
        <w:rPr>
          <w:sz w:val="28"/>
          <w:szCs w:val="28"/>
        </w:rPr>
        <w:tab/>
      </w:r>
      <w:r w:rsidR="00F25738" w:rsidRPr="00932122">
        <w:rPr>
          <w:sz w:val="28"/>
          <w:szCs w:val="28"/>
        </w:rPr>
        <w:t xml:space="preserve">programmas īstenošanai piešķirto finanšu līdzekļu izlietojuma </w:t>
      </w:r>
      <w:r w:rsidR="00714FD9" w:rsidRPr="00932122">
        <w:rPr>
          <w:sz w:val="28"/>
          <w:szCs w:val="28"/>
        </w:rPr>
        <w:t xml:space="preserve">atbilstību programmas noteiktajam mērķim, uzdevumiem un termiņiem; </w:t>
      </w:r>
    </w:p>
    <w:p w:rsidR="00714FD9" w:rsidRPr="00932122" w:rsidRDefault="0067174A" w:rsidP="00714FD9">
      <w:pPr>
        <w:shd w:val="clear" w:color="auto" w:fill="FFFFFF"/>
        <w:tabs>
          <w:tab w:val="left" w:pos="1418"/>
          <w:tab w:val="left" w:pos="1560"/>
          <w:tab w:val="left" w:pos="1701"/>
          <w:tab w:val="left" w:pos="1985"/>
        </w:tabs>
        <w:spacing w:line="293" w:lineRule="atLeast"/>
        <w:ind w:firstLine="851"/>
        <w:jc w:val="both"/>
        <w:rPr>
          <w:sz w:val="28"/>
          <w:szCs w:val="28"/>
        </w:rPr>
      </w:pPr>
      <w:r w:rsidRPr="00932122">
        <w:rPr>
          <w:sz w:val="28"/>
          <w:szCs w:val="28"/>
        </w:rPr>
        <w:t>9.</w:t>
      </w:r>
      <w:r w:rsidR="00714FD9" w:rsidRPr="00932122">
        <w:rPr>
          <w:sz w:val="28"/>
          <w:szCs w:val="28"/>
        </w:rPr>
        <w:t>2.</w:t>
      </w:r>
      <w:r w:rsidR="00714FD9" w:rsidRPr="00932122">
        <w:rPr>
          <w:sz w:val="28"/>
          <w:szCs w:val="28"/>
        </w:rPr>
        <w:tab/>
        <w:t>programmā plānoto un apgūto finansējumu, finanšu pārskatu pārbaužu rezultātiem;</w:t>
      </w:r>
    </w:p>
    <w:p w:rsidR="00714FD9" w:rsidRPr="00932122" w:rsidRDefault="0067174A" w:rsidP="00714FD9">
      <w:pPr>
        <w:shd w:val="clear" w:color="auto" w:fill="FFFFFF"/>
        <w:tabs>
          <w:tab w:val="left" w:pos="1418"/>
          <w:tab w:val="left" w:pos="1560"/>
          <w:tab w:val="left" w:pos="1701"/>
          <w:tab w:val="left" w:pos="1985"/>
        </w:tabs>
        <w:spacing w:line="293" w:lineRule="atLeast"/>
        <w:ind w:firstLine="851"/>
        <w:jc w:val="both"/>
        <w:rPr>
          <w:sz w:val="28"/>
          <w:szCs w:val="28"/>
        </w:rPr>
      </w:pPr>
      <w:r w:rsidRPr="00932122">
        <w:rPr>
          <w:sz w:val="28"/>
          <w:szCs w:val="28"/>
        </w:rPr>
        <w:t>9.</w:t>
      </w:r>
      <w:r w:rsidR="00714FD9" w:rsidRPr="00932122">
        <w:rPr>
          <w:sz w:val="28"/>
          <w:szCs w:val="28"/>
        </w:rPr>
        <w:t>3.</w:t>
      </w:r>
      <w:r w:rsidR="00714FD9" w:rsidRPr="00932122">
        <w:rPr>
          <w:sz w:val="28"/>
          <w:szCs w:val="28"/>
        </w:rPr>
        <w:tab/>
        <w:t>līguma grozījumiem, ja tādi ir veikti;</w:t>
      </w:r>
    </w:p>
    <w:p w:rsidR="00714FD9" w:rsidRPr="00932122" w:rsidRDefault="0067174A" w:rsidP="00D01089">
      <w:pPr>
        <w:shd w:val="clear" w:color="auto" w:fill="FFFFFF"/>
        <w:tabs>
          <w:tab w:val="left" w:pos="1418"/>
          <w:tab w:val="left" w:pos="1985"/>
        </w:tabs>
        <w:spacing w:line="293" w:lineRule="atLeast"/>
        <w:ind w:firstLine="851"/>
        <w:jc w:val="both"/>
        <w:rPr>
          <w:sz w:val="28"/>
          <w:szCs w:val="28"/>
        </w:rPr>
      </w:pPr>
      <w:r w:rsidRPr="00932122">
        <w:rPr>
          <w:sz w:val="28"/>
          <w:szCs w:val="28"/>
        </w:rPr>
        <w:t>9.</w:t>
      </w:r>
      <w:r w:rsidR="00714FD9" w:rsidRPr="00932122">
        <w:rPr>
          <w:sz w:val="28"/>
          <w:szCs w:val="28"/>
        </w:rPr>
        <w:t>4.</w:t>
      </w:r>
      <w:r w:rsidR="00714FD9" w:rsidRPr="00932122">
        <w:rPr>
          <w:sz w:val="28"/>
          <w:szCs w:val="28"/>
        </w:rPr>
        <w:tab/>
        <w:t xml:space="preserve">šo noteikumu 11.punktā minēto pārbaužu rezultātiem, ja tādas ir veiktas; </w:t>
      </w:r>
    </w:p>
    <w:p w:rsidR="00714FD9" w:rsidRPr="00932122" w:rsidRDefault="0067174A" w:rsidP="00714FD9">
      <w:pPr>
        <w:shd w:val="clear" w:color="auto" w:fill="FFFFFF"/>
        <w:tabs>
          <w:tab w:val="left" w:pos="1701"/>
          <w:tab w:val="left" w:pos="1843"/>
        </w:tabs>
        <w:spacing w:line="293" w:lineRule="atLeast"/>
        <w:ind w:firstLine="851"/>
        <w:jc w:val="both"/>
        <w:rPr>
          <w:sz w:val="28"/>
          <w:szCs w:val="28"/>
        </w:rPr>
      </w:pPr>
      <w:r w:rsidRPr="00932122">
        <w:rPr>
          <w:sz w:val="28"/>
          <w:szCs w:val="28"/>
        </w:rPr>
        <w:t>9.</w:t>
      </w:r>
      <w:r w:rsidR="00714FD9" w:rsidRPr="00932122">
        <w:rPr>
          <w:sz w:val="28"/>
          <w:szCs w:val="28"/>
        </w:rPr>
        <w:t>5. programmā plānotiem izpildes rādītājiem un sasniegtiem rezultatīvajiem rādītājiem;</w:t>
      </w:r>
    </w:p>
    <w:p w:rsidR="00714FD9" w:rsidRPr="00932122" w:rsidRDefault="0067174A" w:rsidP="00714FD9">
      <w:pPr>
        <w:shd w:val="clear" w:color="auto" w:fill="FFFFFF"/>
        <w:tabs>
          <w:tab w:val="left" w:pos="1701"/>
          <w:tab w:val="left" w:pos="1843"/>
        </w:tabs>
        <w:spacing w:line="293" w:lineRule="atLeast"/>
        <w:ind w:firstLine="851"/>
        <w:jc w:val="both"/>
        <w:rPr>
          <w:sz w:val="28"/>
          <w:szCs w:val="28"/>
        </w:rPr>
      </w:pPr>
      <w:r w:rsidRPr="00932122">
        <w:rPr>
          <w:sz w:val="28"/>
          <w:szCs w:val="28"/>
        </w:rPr>
        <w:t>9.</w:t>
      </w:r>
      <w:r w:rsidR="00714FD9" w:rsidRPr="00932122">
        <w:rPr>
          <w:sz w:val="28"/>
          <w:szCs w:val="28"/>
        </w:rPr>
        <w:t>6. dubultā finansējuma riska novēršanu un mazināšanu, kā arī iespējamajiem riskiem programmas īstenošanā.</w:t>
      </w:r>
    </w:p>
    <w:p w:rsidR="00714FD9" w:rsidRPr="00932122" w:rsidRDefault="00714FD9" w:rsidP="00714FD9">
      <w:pPr>
        <w:shd w:val="clear" w:color="auto" w:fill="FFFFFF"/>
        <w:spacing w:line="293" w:lineRule="atLeast"/>
        <w:ind w:firstLine="851"/>
        <w:jc w:val="both"/>
        <w:rPr>
          <w:sz w:val="28"/>
          <w:szCs w:val="28"/>
        </w:rPr>
      </w:pPr>
      <w:r w:rsidRPr="00932122">
        <w:rPr>
          <w:sz w:val="28"/>
          <w:szCs w:val="28"/>
        </w:rPr>
        <w:t xml:space="preserve"> </w:t>
      </w:r>
    </w:p>
    <w:p w:rsidR="00714FD9" w:rsidRPr="00932122" w:rsidRDefault="0067174A" w:rsidP="00714FD9">
      <w:pPr>
        <w:shd w:val="clear" w:color="auto" w:fill="FFFFFF"/>
        <w:spacing w:line="293" w:lineRule="atLeast"/>
        <w:ind w:firstLine="720"/>
        <w:jc w:val="both"/>
        <w:rPr>
          <w:sz w:val="28"/>
          <w:szCs w:val="28"/>
        </w:rPr>
      </w:pPr>
      <w:r w:rsidRPr="00932122">
        <w:rPr>
          <w:sz w:val="28"/>
          <w:szCs w:val="28"/>
        </w:rPr>
        <w:t>10</w:t>
      </w:r>
      <w:r w:rsidR="00714FD9" w:rsidRPr="00932122">
        <w:rPr>
          <w:sz w:val="28"/>
          <w:szCs w:val="28"/>
        </w:rPr>
        <w:t>. Komisija mēneša laikā no zinātniskā pārskata, posma izpildes atskaites un vadības grupas ziņojuma saņemšanas dienas iesniedz izglītības un zinātnes ministram ziņojumu par programmas posma izpildes gaitu, problēmām un rezultātiem (turpmāk – komisijas ziņojums). Komisijas ziņojumu un zinātnisko pārskatu publicē Izglītības un zinātnes ministrijas un administrācijas mājaslapā internetā.</w:t>
      </w:r>
    </w:p>
    <w:p w:rsidR="00714FD9" w:rsidRPr="00932122" w:rsidRDefault="00714FD9" w:rsidP="00714FD9">
      <w:pPr>
        <w:shd w:val="clear" w:color="auto" w:fill="FFFFFF"/>
        <w:spacing w:line="293" w:lineRule="atLeast"/>
        <w:ind w:firstLine="720"/>
        <w:jc w:val="both"/>
        <w:rPr>
          <w:sz w:val="28"/>
          <w:szCs w:val="28"/>
        </w:rPr>
      </w:pPr>
    </w:p>
    <w:p w:rsidR="00714FD9" w:rsidRPr="00932122" w:rsidRDefault="00714FD9" w:rsidP="00714FD9">
      <w:pPr>
        <w:shd w:val="clear" w:color="auto" w:fill="FFFFFF"/>
        <w:spacing w:line="293" w:lineRule="atLeast"/>
        <w:ind w:firstLine="720"/>
        <w:jc w:val="both"/>
        <w:rPr>
          <w:sz w:val="28"/>
          <w:szCs w:val="28"/>
        </w:rPr>
      </w:pPr>
      <w:r w:rsidRPr="00932122">
        <w:rPr>
          <w:sz w:val="28"/>
          <w:szCs w:val="28"/>
        </w:rPr>
        <w:t>1</w:t>
      </w:r>
      <w:r w:rsidR="0067174A" w:rsidRPr="00932122">
        <w:rPr>
          <w:sz w:val="28"/>
          <w:szCs w:val="28"/>
        </w:rPr>
        <w:t>1</w:t>
      </w:r>
      <w:r w:rsidRPr="00932122">
        <w:rPr>
          <w:sz w:val="28"/>
          <w:szCs w:val="28"/>
        </w:rPr>
        <w:t>. Komisijas ziņojumā, ņemot vērā zinātnisko pētījumu virzienu atbilstību programmā noteiktajam mērķim, uzdevumiem un plānotajai izpildes gaitai, komisija var iekļaut priekšlikumu par programmas, tās projekta, projekta daļas un atsevišķu projekta aktivitāšu pabeigšanu vai programmas, tās projekta, projekta daļas un atsevišķu projekta aktivitāšu izbeigšanu un finansējuma pārtraukšanu (turpmāk – komisijas priekšlikums). Administrācija divu nedēļu laikā no komisijas priekšlikuma saņemšanas dienas sniedz komisijai administrācijas argumentētu atzinumu (turpmāk – administrācijas atzinums) par komisijas priekšlikuma atbalstīšanu vai noraidīšanu.</w:t>
      </w:r>
    </w:p>
    <w:p w:rsidR="00714FD9" w:rsidRPr="00932122" w:rsidRDefault="00714FD9" w:rsidP="00714FD9">
      <w:pPr>
        <w:shd w:val="clear" w:color="auto" w:fill="FFFFFF"/>
        <w:spacing w:line="293" w:lineRule="atLeast"/>
        <w:jc w:val="both"/>
        <w:rPr>
          <w:sz w:val="28"/>
          <w:szCs w:val="28"/>
        </w:rPr>
      </w:pPr>
    </w:p>
    <w:p w:rsidR="00714FD9" w:rsidRPr="00932122" w:rsidRDefault="0067174A" w:rsidP="00714FD9">
      <w:pPr>
        <w:shd w:val="clear" w:color="auto" w:fill="FFFFFF"/>
        <w:spacing w:line="293" w:lineRule="atLeast"/>
        <w:ind w:firstLine="720"/>
        <w:jc w:val="both"/>
        <w:rPr>
          <w:sz w:val="28"/>
          <w:szCs w:val="28"/>
        </w:rPr>
      </w:pPr>
      <w:r w:rsidRPr="00932122">
        <w:rPr>
          <w:sz w:val="28"/>
          <w:szCs w:val="28"/>
        </w:rPr>
        <w:t>12</w:t>
      </w:r>
      <w:r w:rsidR="00714FD9" w:rsidRPr="00932122">
        <w:rPr>
          <w:sz w:val="28"/>
          <w:szCs w:val="28"/>
        </w:rPr>
        <w:t>. Ja administrācijas atzinumā ir atbalstīts komisijas priekšlikums, tad komisija piecu darbdienu laikā</w:t>
      </w:r>
      <w:r w:rsidR="00714FD9" w:rsidRPr="00932122">
        <w:rPr>
          <w:sz w:val="28"/>
          <w:szCs w:val="28"/>
          <w:lang w:val="x-none"/>
        </w:rPr>
        <w:t xml:space="preserve"> </w:t>
      </w:r>
      <w:r w:rsidR="00714FD9" w:rsidRPr="00932122">
        <w:rPr>
          <w:sz w:val="28"/>
          <w:szCs w:val="28"/>
        </w:rPr>
        <w:t xml:space="preserve">iesniedz komisijas ziņojumu un administrācijas atzinumu izglītības un zinātnes ministram izvērtēšanai un lēmuma pieņemšanai par programmas, tās projekta, projekta daļas un atsevišķu projekta aktivitāšu pabeigšanu, izbeigšanu vai turpināšanu. </w:t>
      </w:r>
    </w:p>
    <w:p w:rsidR="00714FD9" w:rsidRPr="00932122" w:rsidRDefault="00714FD9" w:rsidP="00714FD9">
      <w:pPr>
        <w:shd w:val="clear" w:color="auto" w:fill="FFFFFF"/>
        <w:spacing w:line="293" w:lineRule="atLeast"/>
        <w:ind w:firstLine="720"/>
        <w:jc w:val="both"/>
        <w:rPr>
          <w:sz w:val="28"/>
          <w:szCs w:val="28"/>
        </w:rPr>
      </w:pPr>
    </w:p>
    <w:p w:rsidR="00714FD9" w:rsidRPr="00932122" w:rsidRDefault="0067174A" w:rsidP="00714FD9">
      <w:pPr>
        <w:shd w:val="clear" w:color="auto" w:fill="FFFFFF"/>
        <w:spacing w:line="293" w:lineRule="atLeast"/>
        <w:ind w:firstLine="720"/>
        <w:jc w:val="both"/>
        <w:rPr>
          <w:sz w:val="28"/>
          <w:szCs w:val="28"/>
        </w:rPr>
      </w:pPr>
      <w:r w:rsidRPr="00932122">
        <w:rPr>
          <w:sz w:val="28"/>
          <w:szCs w:val="28"/>
        </w:rPr>
        <w:t>13</w:t>
      </w:r>
      <w:r w:rsidR="00714FD9" w:rsidRPr="00932122">
        <w:rPr>
          <w:sz w:val="28"/>
          <w:szCs w:val="28"/>
        </w:rPr>
        <w:t>. Ja Izglītības un zinātnes ministrijā ir iesniegta sūdzība saistībā ar programmas, tās projekta, projekta daļas un atsevišķu projekta aktivitāšu izpildi vai minētās izpildes nodrošināšanu, tad Izglītības un zinātnes ministrija minēto sūdzību iesniedz komisijai un administrācijai izvērtēšanai un viedokļa sniegšanai Izglītības un zinātnes ministrijai, kura nodrošina atbildes sniegšanu sūdzības iesniedzējam normatīvajos aktos noteiktajā kārtībā un termiņā.</w:t>
      </w:r>
    </w:p>
    <w:p w:rsidR="00714FD9" w:rsidRPr="00932122" w:rsidRDefault="00714FD9" w:rsidP="00714FD9">
      <w:pPr>
        <w:shd w:val="clear" w:color="auto" w:fill="FFFFFF"/>
        <w:spacing w:line="293" w:lineRule="atLeast"/>
        <w:ind w:firstLine="720"/>
        <w:jc w:val="both"/>
        <w:rPr>
          <w:sz w:val="28"/>
          <w:szCs w:val="28"/>
        </w:rPr>
      </w:pPr>
    </w:p>
    <w:p w:rsidR="00714FD9" w:rsidRPr="00932122" w:rsidRDefault="00714FD9" w:rsidP="00714FD9">
      <w:pPr>
        <w:shd w:val="clear" w:color="auto" w:fill="FFFFFF"/>
        <w:spacing w:line="293" w:lineRule="atLeast"/>
        <w:ind w:firstLine="720"/>
        <w:jc w:val="both"/>
        <w:rPr>
          <w:sz w:val="28"/>
          <w:szCs w:val="28"/>
        </w:rPr>
      </w:pPr>
      <w:r w:rsidRPr="00932122">
        <w:rPr>
          <w:sz w:val="28"/>
          <w:szCs w:val="28"/>
        </w:rPr>
        <w:t xml:space="preserve">14. Šo noteikumu 12.punktā minēto lēmumu var pārsūdzēt tiesā </w:t>
      </w:r>
      <w:hyperlink r:id="rId9" w:tgtFrame="_blank" w:history="1">
        <w:r w:rsidRPr="00932122">
          <w:rPr>
            <w:rStyle w:val="Hyperlink"/>
            <w:color w:val="auto"/>
            <w:sz w:val="28"/>
            <w:szCs w:val="28"/>
            <w:u w:val="none"/>
          </w:rPr>
          <w:t>Administratīvā procesa likumā</w:t>
        </w:r>
      </w:hyperlink>
      <w:r w:rsidRPr="00932122">
        <w:rPr>
          <w:sz w:val="28"/>
          <w:szCs w:val="28"/>
        </w:rPr>
        <w:t xml:space="preserve"> noteiktajā kārtībā.</w:t>
      </w:r>
    </w:p>
    <w:p w:rsidR="00714FD9" w:rsidRPr="00932122" w:rsidRDefault="00714FD9" w:rsidP="00714FD9">
      <w:pPr>
        <w:shd w:val="clear" w:color="auto" w:fill="FFFFFF"/>
        <w:spacing w:line="293" w:lineRule="atLeast"/>
        <w:jc w:val="both"/>
        <w:rPr>
          <w:sz w:val="28"/>
          <w:szCs w:val="28"/>
        </w:rPr>
      </w:pPr>
    </w:p>
    <w:p w:rsidR="00714FD9" w:rsidRPr="00932122" w:rsidRDefault="00714FD9" w:rsidP="00714FD9">
      <w:pPr>
        <w:shd w:val="clear" w:color="auto" w:fill="FFFFFF"/>
        <w:spacing w:line="293" w:lineRule="atLeast"/>
        <w:ind w:firstLine="709"/>
        <w:jc w:val="both"/>
        <w:rPr>
          <w:sz w:val="28"/>
          <w:szCs w:val="28"/>
        </w:rPr>
      </w:pPr>
      <w:r w:rsidRPr="00932122">
        <w:rPr>
          <w:sz w:val="28"/>
          <w:szCs w:val="28"/>
        </w:rPr>
        <w:t xml:space="preserve">15. Atzīt par </w:t>
      </w:r>
      <w:r w:rsidRPr="00932122">
        <w:rPr>
          <w:bCs/>
          <w:sz w:val="28"/>
          <w:szCs w:val="28"/>
        </w:rPr>
        <w:t xml:space="preserve">spēku zaudējušiem Ministru kabineta </w:t>
      </w:r>
      <w:r w:rsidRPr="00932122">
        <w:rPr>
          <w:sz w:val="28"/>
          <w:szCs w:val="28"/>
        </w:rPr>
        <w:t>2010.gada 30.marta noteikumus Nr.316 “</w:t>
      </w:r>
      <w:r w:rsidRPr="00932122">
        <w:rPr>
          <w:bCs/>
          <w:sz w:val="28"/>
          <w:szCs w:val="28"/>
        </w:rPr>
        <w:t>Kārtība, kādā veicama valsts pētījumu programmu īstenošanai piešķirto finanšu līdzekļu izlietojuma kontrole”</w:t>
      </w:r>
      <w:r w:rsidRPr="00932122">
        <w:rPr>
          <w:sz w:val="28"/>
          <w:szCs w:val="28"/>
        </w:rPr>
        <w:t xml:space="preserve"> (Latvijas Vēstnesis, 2010, 53.nr.).</w:t>
      </w:r>
    </w:p>
    <w:p w:rsidR="00714FD9" w:rsidRPr="00932122" w:rsidRDefault="00714FD9" w:rsidP="00714FD9">
      <w:pPr>
        <w:shd w:val="clear" w:color="auto" w:fill="FFFFFF"/>
        <w:spacing w:line="293" w:lineRule="atLeast"/>
        <w:ind w:firstLine="1069"/>
        <w:jc w:val="both"/>
        <w:rPr>
          <w:sz w:val="28"/>
          <w:szCs w:val="28"/>
        </w:rPr>
      </w:pPr>
    </w:p>
    <w:p w:rsidR="00714FD9" w:rsidRPr="00932122" w:rsidRDefault="00714FD9" w:rsidP="00714FD9">
      <w:pPr>
        <w:shd w:val="clear" w:color="auto" w:fill="FFFFFF"/>
        <w:spacing w:line="293" w:lineRule="atLeast"/>
        <w:jc w:val="both"/>
        <w:rPr>
          <w:sz w:val="28"/>
          <w:szCs w:val="28"/>
        </w:rPr>
      </w:pPr>
    </w:p>
    <w:p w:rsidR="00714FD9" w:rsidRPr="00932122" w:rsidRDefault="00714FD9" w:rsidP="00714FD9">
      <w:pPr>
        <w:jc w:val="both"/>
        <w:rPr>
          <w:sz w:val="28"/>
          <w:szCs w:val="28"/>
        </w:rPr>
      </w:pPr>
      <w:r w:rsidRPr="00932122">
        <w:rPr>
          <w:sz w:val="28"/>
          <w:szCs w:val="28"/>
        </w:rPr>
        <w:t xml:space="preserve">Ministru prezidente </w:t>
      </w:r>
      <w:r w:rsidRPr="00932122">
        <w:rPr>
          <w:sz w:val="28"/>
          <w:szCs w:val="28"/>
        </w:rPr>
        <w:tab/>
      </w:r>
      <w:r w:rsidRPr="00932122">
        <w:rPr>
          <w:sz w:val="28"/>
          <w:szCs w:val="28"/>
        </w:rPr>
        <w:tab/>
      </w:r>
      <w:r w:rsidRPr="00932122">
        <w:rPr>
          <w:sz w:val="28"/>
          <w:szCs w:val="28"/>
        </w:rPr>
        <w:tab/>
      </w:r>
      <w:r w:rsidRPr="00932122">
        <w:rPr>
          <w:sz w:val="28"/>
          <w:szCs w:val="28"/>
        </w:rPr>
        <w:tab/>
      </w:r>
      <w:r w:rsidRPr="00932122">
        <w:rPr>
          <w:sz w:val="28"/>
          <w:szCs w:val="28"/>
        </w:rPr>
        <w:tab/>
      </w:r>
      <w:r w:rsidR="00932122">
        <w:rPr>
          <w:sz w:val="28"/>
          <w:szCs w:val="28"/>
        </w:rPr>
        <w:t xml:space="preserve">Laimdota </w:t>
      </w:r>
      <w:r w:rsidRPr="00932122">
        <w:rPr>
          <w:sz w:val="28"/>
          <w:szCs w:val="28"/>
        </w:rPr>
        <w:t xml:space="preserve">Straujuma  </w:t>
      </w:r>
    </w:p>
    <w:p w:rsidR="00714FD9" w:rsidRPr="00932122" w:rsidRDefault="00714FD9" w:rsidP="00714FD9">
      <w:pPr>
        <w:ind w:firstLine="709"/>
        <w:jc w:val="both"/>
        <w:rPr>
          <w:sz w:val="28"/>
          <w:szCs w:val="28"/>
        </w:rPr>
      </w:pPr>
    </w:p>
    <w:p w:rsidR="00714FD9" w:rsidRPr="00932122" w:rsidRDefault="00714FD9" w:rsidP="00714FD9">
      <w:pPr>
        <w:jc w:val="both"/>
        <w:rPr>
          <w:sz w:val="28"/>
          <w:szCs w:val="28"/>
        </w:rPr>
      </w:pPr>
      <w:r w:rsidRPr="00932122">
        <w:rPr>
          <w:sz w:val="28"/>
          <w:szCs w:val="28"/>
        </w:rPr>
        <w:t>Izglītības un zinātnes ministre</w:t>
      </w:r>
      <w:r w:rsidRPr="00932122">
        <w:rPr>
          <w:sz w:val="28"/>
          <w:szCs w:val="28"/>
        </w:rPr>
        <w:tab/>
      </w:r>
      <w:r w:rsidRPr="00932122">
        <w:rPr>
          <w:sz w:val="28"/>
          <w:szCs w:val="28"/>
        </w:rPr>
        <w:tab/>
      </w:r>
      <w:r w:rsidRPr="00932122">
        <w:rPr>
          <w:sz w:val="28"/>
          <w:szCs w:val="28"/>
        </w:rPr>
        <w:tab/>
      </w:r>
      <w:r w:rsidRPr="00932122">
        <w:rPr>
          <w:sz w:val="28"/>
          <w:szCs w:val="28"/>
        </w:rPr>
        <w:tab/>
        <w:t>Ina Druviete</w:t>
      </w:r>
    </w:p>
    <w:p w:rsidR="00714FD9" w:rsidRPr="00932122" w:rsidRDefault="00714FD9" w:rsidP="00714FD9">
      <w:pPr>
        <w:ind w:firstLine="720"/>
        <w:jc w:val="both"/>
        <w:rPr>
          <w:sz w:val="28"/>
          <w:szCs w:val="28"/>
        </w:rPr>
      </w:pPr>
    </w:p>
    <w:p w:rsidR="00714FD9" w:rsidRPr="00932122" w:rsidRDefault="00714FD9" w:rsidP="00714FD9">
      <w:pPr>
        <w:jc w:val="both"/>
        <w:rPr>
          <w:sz w:val="28"/>
          <w:szCs w:val="28"/>
        </w:rPr>
      </w:pPr>
      <w:r w:rsidRPr="00932122">
        <w:rPr>
          <w:sz w:val="28"/>
          <w:szCs w:val="28"/>
        </w:rPr>
        <w:t xml:space="preserve">Iesniedzēja: </w:t>
      </w:r>
    </w:p>
    <w:p w:rsidR="00714FD9" w:rsidRPr="00932122" w:rsidRDefault="00714FD9" w:rsidP="00714FD9">
      <w:pPr>
        <w:jc w:val="both"/>
        <w:rPr>
          <w:sz w:val="28"/>
          <w:szCs w:val="28"/>
        </w:rPr>
      </w:pPr>
      <w:r w:rsidRPr="00932122">
        <w:rPr>
          <w:sz w:val="28"/>
          <w:szCs w:val="28"/>
        </w:rPr>
        <w:t>Izglītības un zinātnes ministre</w:t>
      </w:r>
      <w:r w:rsidR="00932122">
        <w:rPr>
          <w:sz w:val="28"/>
          <w:szCs w:val="28"/>
        </w:rPr>
        <w:tab/>
      </w:r>
      <w:r w:rsidR="00932122">
        <w:rPr>
          <w:sz w:val="28"/>
          <w:szCs w:val="28"/>
        </w:rPr>
        <w:tab/>
      </w:r>
      <w:r w:rsidR="00932122">
        <w:rPr>
          <w:sz w:val="28"/>
          <w:szCs w:val="28"/>
        </w:rPr>
        <w:tab/>
        <w:t xml:space="preserve"> </w:t>
      </w:r>
      <w:r w:rsidR="00932122">
        <w:rPr>
          <w:sz w:val="28"/>
          <w:szCs w:val="28"/>
        </w:rPr>
        <w:tab/>
        <w:t xml:space="preserve"> </w:t>
      </w:r>
      <w:proofErr w:type="spellStart"/>
      <w:r w:rsidRPr="00932122">
        <w:rPr>
          <w:sz w:val="28"/>
          <w:szCs w:val="28"/>
        </w:rPr>
        <w:t>I.Druviete</w:t>
      </w:r>
      <w:proofErr w:type="spellEnd"/>
    </w:p>
    <w:p w:rsidR="00714FD9" w:rsidRPr="00932122" w:rsidRDefault="00714FD9" w:rsidP="00714FD9">
      <w:pPr>
        <w:ind w:firstLine="709"/>
        <w:jc w:val="both"/>
        <w:rPr>
          <w:sz w:val="28"/>
          <w:szCs w:val="28"/>
        </w:rPr>
      </w:pPr>
    </w:p>
    <w:p w:rsidR="00714FD9" w:rsidRPr="00932122" w:rsidRDefault="00714FD9" w:rsidP="00714FD9">
      <w:pPr>
        <w:ind w:firstLine="720"/>
        <w:jc w:val="both"/>
        <w:rPr>
          <w:sz w:val="28"/>
          <w:szCs w:val="28"/>
        </w:rPr>
      </w:pPr>
    </w:p>
    <w:p w:rsidR="00714FD9" w:rsidRPr="00932122" w:rsidRDefault="00714FD9" w:rsidP="00714FD9">
      <w:pPr>
        <w:jc w:val="both"/>
        <w:rPr>
          <w:sz w:val="28"/>
          <w:szCs w:val="28"/>
        </w:rPr>
      </w:pPr>
      <w:r w:rsidRPr="00932122">
        <w:rPr>
          <w:sz w:val="28"/>
          <w:szCs w:val="28"/>
        </w:rPr>
        <w:t xml:space="preserve">Vizē: Valsts sekretāre </w:t>
      </w:r>
      <w:r w:rsidRPr="00932122">
        <w:rPr>
          <w:sz w:val="28"/>
          <w:szCs w:val="28"/>
        </w:rPr>
        <w:tab/>
      </w:r>
      <w:r w:rsidRPr="00932122">
        <w:rPr>
          <w:sz w:val="28"/>
          <w:szCs w:val="28"/>
        </w:rPr>
        <w:tab/>
      </w:r>
      <w:r w:rsidRPr="00932122">
        <w:rPr>
          <w:sz w:val="28"/>
          <w:szCs w:val="28"/>
        </w:rPr>
        <w:tab/>
      </w:r>
      <w:r w:rsidRPr="00932122">
        <w:rPr>
          <w:sz w:val="28"/>
          <w:szCs w:val="28"/>
        </w:rPr>
        <w:tab/>
      </w:r>
      <w:r w:rsidRPr="00932122">
        <w:rPr>
          <w:sz w:val="28"/>
          <w:szCs w:val="28"/>
        </w:rPr>
        <w:tab/>
      </w:r>
      <w:proofErr w:type="spellStart"/>
      <w:r w:rsidRPr="00932122">
        <w:rPr>
          <w:sz w:val="28"/>
          <w:szCs w:val="28"/>
        </w:rPr>
        <w:t>S.Liepiņa</w:t>
      </w:r>
      <w:proofErr w:type="spellEnd"/>
    </w:p>
    <w:p w:rsidR="00714FD9" w:rsidRPr="00932122" w:rsidRDefault="00714FD9" w:rsidP="00714FD9"/>
    <w:p w:rsidR="00714FD9" w:rsidRDefault="00714FD9" w:rsidP="00D01089">
      <w:pPr>
        <w:jc w:val="both"/>
        <w:rPr>
          <w:sz w:val="20"/>
          <w:szCs w:val="20"/>
        </w:rPr>
      </w:pPr>
    </w:p>
    <w:p w:rsidR="00932122" w:rsidRDefault="00932122" w:rsidP="00D01089">
      <w:pPr>
        <w:jc w:val="both"/>
        <w:rPr>
          <w:sz w:val="20"/>
          <w:szCs w:val="20"/>
        </w:rPr>
      </w:pPr>
    </w:p>
    <w:p w:rsidR="00932122" w:rsidRDefault="00932122" w:rsidP="00D01089">
      <w:pPr>
        <w:jc w:val="both"/>
        <w:rPr>
          <w:sz w:val="20"/>
          <w:szCs w:val="20"/>
        </w:rPr>
      </w:pPr>
    </w:p>
    <w:p w:rsidR="00932122" w:rsidRDefault="00932122" w:rsidP="00D01089">
      <w:pPr>
        <w:jc w:val="both"/>
        <w:rPr>
          <w:sz w:val="20"/>
          <w:szCs w:val="20"/>
        </w:rPr>
      </w:pPr>
    </w:p>
    <w:p w:rsidR="00932122" w:rsidRPr="00932122" w:rsidRDefault="00932122" w:rsidP="00D01089">
      <w:pPr>
        <w:jc w:val="both"/>
        <w:rPr>
          <w:sz w:val="20"/>
          <w:szCs w:val="20"/>
        </w:rPr>
      </w:pPr>
    </w:p>
    <w:p w:rsidR="00714FD9" w:rsidRPr="00932122" w:rsidRDefault="009E2EC5" w:rsidP="00932122">
      <w:pPr>
        <w:ind w:firstLine="142"/>
        <w:jc w:val="both"/>
        <w:rPr>
          <w:sz w:val="20"/>
          <w:szCs w:val="20"/>
        </w:rPr>
      </w:pPr>
      <w:r>
        <w:rPr>
          <w:sz w:val="20"/>
          <w:szCs w:val="20"/>
        </w:rPr>
        <w:t>22</w:t>
      </w:r>
      <w:r w:rsidR="00D01089" w:rsidRPr="00932122">
        <w:rPr>
          <w:sz w:val="20"/>
          <w:szCs w:val="20"/>
        </w:rPr>
        <w:t>.</w:t>
      </w:r>
      <w:r w:rsidR="0067174A" w:rsidRPr="00932122">
        <w:rPr>
          <w:sz w:val="20"/>
          <w:szCs w:val="20"/>
        </w:rPr>
        <w:t>09</w:t>
      </w:r>
      <w:r w:rsidR="00714FD9" w:rsidRPr="00932122">
        <w:rPr>
          <w:sz w:val="20"/>
          <w:szCs w:val="20"/>
        </w:rPr>
        <w:t xml:space="preserve">.2014. </w:t>
      </w:r>
      <w:r w:rsidR="00932122">
        <w:rPr>
          <w:sz w:val="20"/>
          <w:szCs w:val="20"/>
        </w:rPr>
        <w:t>11:58</w:t>
      </w:r>
    </w:p>
    <w:p w:rsidR="00714FD9" w:rsidRPr="00932122" w:rsidRDefault="008C406D" w:rsidP="00932122">
      <w:pPr>
        <w:ind w:firstLine="142"/>
        <w:jc w:val="both"/>
        <w:rPr>
          <w:sz w:val="20"/>
          <w:szCs w:val="20"/>
        </w:rPr>
      </w:pPr>
      <w:r>
        <w:rPr>
          <w:sz w:val="20"/>
          <w:szCs w:val="20"/>
        </w:rPr>
        <w:t>857</w:t>
      </w:r>
    </w:p>
    <w:p w:rsidR="0067174A" w:rsidRPr="00932122" w:rsidRDefault="0067174A" w:rsidP="00932122">
      <w:pPr>
        <w:ind w:firstLine="142"/>
        <w:jc w:val="both"/>
      </w:pPr>
      <w:r w:rsidRPr="00932122">
        <w:rPr>
          <w:sz w:val="20"/>
          <w:szCs w:val="20"/>
        </w:rPr>
        <w:t xml:space="preserve">Depkovska 67047853 </w:t>
      </w:r>
      <w:r w:rsidRPr="00932122">
        <w:rPr>
          <w:sz w:val="20"/>
          <w:szCs w:val="20"/>
        </w:rPr>
        <w:fldChar w:fldCharType="begin"/>
      </w:r>
      <w:r w:rsidRPr="00932122">
        <w:rPr>
          <w:sz w:val="20"/>
          <w:szCs w:val="20"/>
        </w:rPr>
        <w:instrText>velga.jakusko@izm.gov.lv</w:instrText>
      </w:r>
      <w:r w:rsidRPr="00932122">
        <w:rPr>
          <w:sz w:val="20"/>
          <w:szCs w:val="20"/>
        </w:rPr>
        <w:fldChar w:fldCharType="separate"/>
      </w:r>
      <w:r w:rsidRPr="00932122">
        <w:rPr>
          <w:rStyle w:val="Hyperlink"/>
          <w:sz w:val="20"/>
          <w:szCs w:val="20"/>
        </w:rPr>
        <w:t>iveta.kestere@izm.gov.lv</w:t>
      </w:r>
      <w:r w:rsidRPr="00932122">
        <w:rPr>
          <w:sz w:val="20"/>
          <w:szCs w:val="20"/>
        </w:rPr>
        <w:fldChar w:fldCharType="end"/>
      </w:r>
      <w:r w:rsidRPr="00932122">
        <w:rPr>
          <w:sz w:val="20"/>
          <w:szCs w:val="20"/>
        </w:rPr>
        <w:t xml:space="preserve"> </w:t>
      </w:r>
    </w:p>
    <w:p w:rsidR="0067174A" w:rsidRPr="00932122" w:rsidRDefault="00265657" w:rsidP="00932122">
      <w:pPr>
        <w:ind w:firstLine="142"/>
        <w:jc w:val="both"/>
        <w:rPr>
          <w:sz w:val="20"/>
          <w:szCs w:val="20"/>
        </w:rPr>
      </w:pPr>
      <w:hyperlink r:id="rId10" w:history="1">
        <w:r w:rsidR="0067174A" w:rsidRPr="00932122">
          <w:rPr>
            <w:rStyle w:val="Hyperlink"/>
            <w:sz w:val="20"/>
            <w:szCs w:val="20"/>
          </w:rPr>
          <w:t>anita.depkovska@izm.gov.lv</w:t>
        </w:r>
      </w:hyperlink>
    </w:p>
    <w:p w:rsidR="00714FD9" w:rsidRPr="00932122" w:rsidRDefault="00714FD9" w:rsidP="00932122">
      <w:pPr>
        <w:ind w:firstLine="142"/>
        <w:jc w:val="both"/>
        <w:rPr>
          <w:rFonts w:eastAsia="Calibri"/>
          <w:sz w:val="20"/>
          <w:szCs w:val="20"/>
        </w:rPr>
      </w:pPr>
      <w:proofErr w:type="spellStart"/>
      <w:r w:rsidRPr="00932122">
        <w:rPr>
          <w:sz w:val="20"/>
          <w:szCs w:val="20"/>
        </w:rPr>
        <w:t>Paredne</w:t>
      </w:r>
      <w:proofErr w:type="spellEnd"/>
      <w:r w:rsidRPr="00932122">
        <w:rPr>
          <w:sz w:val="20"/>
          <w:szCs w:val="20"/>
        </w:rPr>
        <w:t xml:space="preserve"> </w:t>
      </w:r>
      <w:r w:rsidRPr="00932122">
        <w:rPr>
          <w:rFonts w:eastAsia="Calibri"/>
          <w:sz w:val="20"/>
          <w:szCs w:val="20"/>
        </w:rPr>
        <w:t>67227130</w:t>
      </w:r>
    </w:p>
    <w:p w:rsidR="00260A92" w:rsidRDefault="00265657" w:rsidP="00932122">
      <w:pPr>
        <w:ind w:firstLine="142"/>
        <w:jc w:val="both"/>
      </w:pPr>
      <w:hyperlink r:id="rId11" w:history="1">
        <w:r w:rsidR="00714FD9" w:rsidRPr="00932122">
          <w:rPr>
            <w:rStyle w:val="Hyperlink"/>
            <w:sz w:val="20"/>
            <w:szCs w:val="20"/>
          </w:rPr>
          <w:t>inguna.paredne@sza.gov.lv</w:t>
        </w:r>
      </w:hyperlink>
      <w:r w:rsidR="00714FD9" w:rsidRPr="0067174A">
        <w:rPr>
          <w:rStyle w:val="Hyperlink"/>
          <w:sz w:val="20"/>
          <w:szCs w:val="20"/>
        </w:rPr>
        <w:t xml:space="preserve">  </w:t>
      </w:r>
      <w:bookmarkStart w:id="2" w:name="_GoBack"/>
      <w:bookmarkEnd w:id="2"/>
    </w:p>
    <w:sectPr w:rsidR="00260A92" w:rsidSect="00932122">
      <w:headerReference w:type="default" r:id="rId12"/>
      <w:footerReference w:type="default" r:id="rId13"/>
      <w:footerReference w:type="first" r:id="rId14"/>
      <w:pgSz w:w="11906" w:h="16838"/>
      <w:pgMar w:top="1440" w:right="1800" w:bottom="1440" w:left="1800" w:header="708" w:footer="3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657" w:rsidRDefault="00265657" w:rsidP="0067174A">
      <w:r>
        <w:separator/>
      </w:r>
    </w:p>
  </w:endnote>
  <w:endnote w:type="continuationSeparator" w:id="0">
    <w:p w:rsidR="00265657" w:rsidRDefault="00265657" w:rsidP="0067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4A" w:rsidRPr="0067174A" w:rsidRDefault="009E2EC5" w:rsidP="0067174A">
    <w:pPr>
      <w:tabs>
        <w:tab w:val="left" w:pos="4080"/>
      </w:tabs>
      <w:jc w:val="both"/>
      <w:rPr>
        <w:sz w:val="22"/>
        <w:szCs w:val="22"/>
      </w:rPr>
    </w:pPr>
    <w:r>
      <w:rPr>
        <w:sz w:val="22"/>
        <w:szCs w:val="22"/>
      </w:rPr>
      <w:t>IZMnot_22</w:t>
    </w:r>
    <w:r w:rsidR="0067174A" w:rsidRPr="0067174A">
      <w:rPr>
        <w:sz w:val="22"/>
        <w:szCs w:val="22"/>
      </w:rPr>
      <w:t xml:space="preserve">0914_VPPuzraudziba; </w:t>
    </w:r>
    <w:r w:rsidR="0067174A" w:rsidRPr="0067174A">
      <w:rPr>
        <w:bCs/>
        <w:sz w:val="22"/>
        <w:szCs w:val="22"/>
      </w:rPr>
      <w:t>Kārtība, kādā veic valsts pētījumu programmu īstenošanai piešķirto finanšu līdzekļu izlietojuma kontroli</w:t>
    </w:r>
  </w:p>
  <w:p w:rsidR="0067174A" w:rsidRPr="0067174A" w:rsidRDefault="0067174A" w:rsidP="0067174A">
    <w:pPr>
      <w:pStyle w:val="Footer"/>
      <w:jc w:val="both"/>
      <w:rPr>
        <w:sz w:val="22"/>
        <w:szCs w:val="22"/>
      </w:rPr>
    </w:pPr>
  </w:p>
  <w:p w:rsidR="0067174A" w:rsidRDefault="006717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D1" w:rsidRPr="00DA34D1" w:rsidRDefault="009E2EC5" w:rsidP="00DA34D1">
    <w:pPr>
      <w:tabs>
        <w:tab w:val="left" w:pos="4080"/>
      </w:tabs>
      <w:jc w:val="both"/>
      <w:rPr>
        <w:sz w:val="22"/>
        <w:szCs w:val="22"/>
      </w:rPr>
    </w:pPr>
    <w:r>
      <w:rPr>
        <w:sz w:val="22"/>
        <w:szCs w:val="22"/>
      </w:rPr>
      <w:t>IZMnot_22</w:t>
    </w:r>
    <w:r w:rsidR="00DA34D1" w:rsidRPr="00DA34D1">
      <w:rPr>
        <w:sz w:val="22"/>
        <w:szCs w:val="22"/>
      </w:rPr>
      <w:t xml:space="preserve">0914_VPPuzraudzība; </w:t>
    </w:r>
    <w:r w:rsidR="00DA34D1" w:rsidRPr="00DA34D1">
      <w:rPr>
        <w:bCs/>
        <w:sz w:val="22"/>
        <w:szCs w:val="22"/>
      </w:rPr>
      <w:t>Kārtība, kādā veic valsts pētījumu programmu īstenošanai piešķirto finanšu līdzekļu izlietojuma kontroli</w:t>
    </w:r>
  </w:p>
  <w:p w:rsidR="00DA34D1" w:rsidRDefault="00DA3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657" w:rsidRDefault="00265657" w:rsidP="0067174A">
      <w:r>
        <w:separator/>
      </w:r>
    </w:p>
  </w:footnote>
  <w:footnote w:type="continuationSeparator" w:id="0">
    <w:p w:rsidR="00265657" w:rsidRDefault="00265657" w:rsidP="0067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82615"/>
      <w:docPartObj>
        <w:docPartGallery w:val="Page Numbers (Top of Page)"/>
        <w:docPartUnique/>
      </w:docPartObj>
    </w:sdtPr>
    <w:sdtEndPr>
      <w:rPr>
        <w:noProof/>
      </w:rPr>
    </w:sdtEndPr>
    <w:sdtContent>
      <w:p w:rsidR="0067174A" w:rsidRDefault="0067174A">
        <w:pPr>
          <w:pStyle w:val="Header"/>
          <w:jc w:val="center"/>
        </w:pPr>
        <w:r>
          <w:fldChar w:fldCharType="begin"/>
        </w:r>
        <w:r>
          <w:instrText xml:space="preserve"> PAGE   \* MERGEFORMAT </w:instrText>
        </w:r>
        <w:r>
          <w:fldChar w:fldCharType="separate"/>
        </w:r>
        <w:r w:rsidR="00EA7E73">
          <w:rPr>
            <w:noProof/>
          </w:rPr>
          <w:t>4</w:t>
        </w:r>
        <w:r>
          <w:rPr>
            <w:noProof/>
          </w:rPr>
          <w:fldChar w:fldCharType="end"/>
        </w:r>
      </w:p>
    </w:sdtContent>
  </w:sdt>
  <w:p w:rsidR="0067174A" w:rsidRDefault="00671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D9"/>
    <w:rsid w:val="00025306"/>
    <w:rsid w:val="00055D0D"/>
    <w:rsid w:val="000579AE"/>
    <w:rsid w:val="00074B5A"/>
    <w:rsid w:val="00137699"/>
    <w:rsid w:val="00156583"/>
    <w:rsid w:val="00157C67"/>
    <w:rsid w:val="00180FD9"/>
    <w:rsid w:val="001D24C7"/>
    <w:rsid w:val="001D6235"/>
    <w:rsid w:val="0023396C"/>
    <w:rsid w:val="002600CF"/>
    <w:rsid w:val="00260A92"/>
    <w:rsid w:val="00265657"/>
    <w:rsid w:val="003036D2"/>
    <w:rsid w:val="00312BA3"/>
    <w:rsid w:val="003446CB"/>
    <w:rsid w:val="0046741B"/>
    <w:rsid w:val="00500B05"/>
    <w:rsid w:val="00574FB5"/>
    <w:rsid w:val="005D02A3"/>
    <w:rsid w:val="005E504B"/>
    <w:rsid w:val="006120C8"/>
    <w:rsid w:val="006163C9"/>
    <w:rsid w:val="0067174A"/>
    <w:rsid w:val="006B1111"/>
    <w:rsid w:val="006D21CA"/>
    <w:rsid w:val="006D4FE6"/>
    <w:rsid w:val="00714FD9"/>
    <w:rsid w:val="00794E51"/>
    <w:rsid w:val="007B0BC0"/>
    <w:rsid w:val="007C63C8"/>
    <w:rsid w:val="008C406D"/>
    <w:rsid w:val="00932122"/>
    <w:rsid w:val="009D7D41"/>
    <w:rsid w:val="009E0E2C"/>
    <w:rsid w:val="009E2EC5"/>
    <w:rsid w:val="00A26FD1"/>
    <w:rsid w:val="00A74E4B"/>
    <w:rsid w:val="00AE0052"/>
    <w:rsid w:val="00AE6195"/>
    <w:rsid w:val="00B06291"/>
    <w:rsid w:val="00BE26ED"/>
    <w:rsid w:val="00C4680F"/>
    <w:rsid w:val="00CE0855"/>
    <w:rsid w:val="00D01089"/>
    <w:rsid w:val="00DA34D1"/>
    <w:rsid w:val="00E21C42"/>
    <w:rsid w:val="00E6651A"/>
    <w:rsid w:val="00EA7E73"/>
    <w:rsid w:val="00EE61A3"/>
    <w:rsid w:val="00F167E3"/>
    <w:rsid w:val="00F25738"/>
    <w:rsid w:val="00F622F9"/>
    <w:rsid w:val="00F67B44"/>
    <w:rsid w:val="00FC5C53"/>
    <w:rsid w:val="00FE76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FEC1D-4037-45F0-9A49-7EF17CB9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D9"/>
    <w:pPr>
      <w:spacing w:before="0" w:beforeAutospacing="0" w:after="0" w:afterAutospacing="0"/>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14FD9"/>
    <w:rPr>
      <w:color w:val="0000FF"/>
      <w:u w:val="single"/>
    </w:rPr>
  </w:style>
  <w:style w:type="paragraph" w:styleId="CommentText">
    <w:name w:val="annotation text"/>
    <w:basedOn w:val="Normal"/>
    <w:link w:val="CommentTextChar"/>
    <w:uiPriority w:val="99"/>
    <w:semiHidden/>
    <w:unhideWhenUsed/>
    <w:rsid w:val="00714FD9"/>
    <w:rPr>
      <w:sz w:val="20"/>
      <w:szCs w:val="20"/>
      <w:lang w:val="x-none" w:eastAsia="x-none"/>
    </w:rPr>
  </w:style>
  <w:style w:type="character" w:customStyle="1" w:styleId="CommentTextChar">
    <w:name w:val="Comment Text Char"/>
    <w:basedOn w:val="DefaultParagraphFont"/>
    <w:link w:val="CommentText"/>
    <w:uiPriority w:val="99"/>
    <w:semiHidden/>
    <w:rsid w:val="00714FD9"/>
    <w:rPr>
      <w:rFonts w:ascii="Times New Roman" w:eastAsia="Times New Roman" w:hAnsi="Times New Roman" w:cs="Times New Roman"/>
      <w:sz w:val="20"/>
      <w:szCs w:val="20"/>
      <w:lang w:val="x-none" w:eastAsia="x-none"/>
    </w:rPr>
  </w:style>
  <w:style w:type="paragraph" w:customStyle="1" w:styleId="naislab">
    <w:name w:val="naislab"/>
    <w:basedOn w:val="Normal"/>
    <w:rsid w:val="00714FD9"/>
    <w:pPr>
      <w:spacing w:before="75" w:after="75"/>
      <w:jc w:val="right"/>
    </w:pPr>
  </w:style>
  <w:style w:type="character" w:styleId="CommentReference">
    <w:name w:val="annotation reference"/>
    <w:uiPriority w:val="99"/>
    <w:semiHidden/>
    <w:unhideWhenUsed/>
    <w:rsid w:val="00714FD9"/>
    <w:rPr>
      <w:sz w:val="16"/>
      <w:szCs w:val="16"/>
    </w:rPr>
  </w:style>
  <w:style w:type="paragraph" w:styleId="BalloonText">
    <w:name w:val="Balloon Text"/>
    <w:basedOn w:val="Normal"/>
    <w:link w:val="BalloonTextChar"/>
    <w:uiPriority w:val="99"/>
    <w:semiHidden/>
    <w:unhideWhenUsed/>
    <w:rsid w:val="00714FD9"/>
    <w:rPr>
      <w:rFonts w:ascii="Tahoma" w:hAnsi="Tahoma" w:cs="Tahoma"/>
      <w:sz w:val="16"/>
      <w:szCs w:val="16"/>
    </w:rPr>
  </w:style>
  <w:style w:type="character" w:customStyle="1" w:styleId="BalloonTextChar">
    <w:name w:val="Balloon Text Char"/>
    <w:basedOn w:val="DefaultParagraphFont"/>
    <w:link w:val="BalloonText"/>
    <w:uiPriority w:val="99"/>
    <w:semiHidden/>
    <w:rsid w:val="00714FD9"/>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5E504B"/>
    <w:rPr>
      <w:b/>
      <w:bCs/>
      <w:lang w:val="lv-LV" w:eastAsia="lv-LV"/>
    </w:rPr>
  </w:style>
  <w:style w:type="character" w:customStyle="1" w:styleId="CommentSubjectChar">
    <w:name w:val="Comment Subject Char"/>
    <w:basedOn w:val="CommentTextChar"/>
    <w:link w:val="CommentSubject"/>
    <w:uiPriority w:val="99"/>
    <w:semiHidden/>
    <w:rsid w:val="005E504B"/>
    <w:rPr>
      <w:rFonts w:ascii="Times New Roman" w:eastAsia="Times New Roman" w:hAnsi="Times New Roman" w:cs="Times New Roman"/>
      <w:b/>
      <w:bCs/>
      <w:sz w:val="20"/>
      <w:szCs w:val="20"/>
      <w:lang w:val="x-none" w:eastAsia="lv-LV"/>
    </w:rPr>
  </w:style>
  <w:style w:type="paragraph" w:styleId="Header">
    <w:name w:val="header"/>
    <w:basedOn w:val="Normal"/>
    <w:link w:val="HeaderChar"/>
    <w:uiPriority w:val="99"/>
    <w:unhideWhenUsed/>
    <w:rsid w:val="0067174A"/>
    <w:pPr>
      <w:tabs>
        <w:tab w:val="center" w:pos="4153"/>
        <w:tab w:val="right" w:pos="8306"/>
      </w:tabs>
    </w:pPr>
  </w:style>
  <w:style w:type="character" w:customStyle="1" w:styleId="HeaderChar">
    <w:name w:val="Header Char"/>
    <w:basedOn w:val="DefaultParagraphFont"/>
    <w:link w:val="Header"/>
    <w:uiPriority w:val="99"/>
    <w:rsid w:val="006717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7174A"/>
    <w:pPr>
      <w:tabs>
        <w:tab w:val="center" w:pos="4153"/>
        <w:tab w:val="right" w:pos="8306"/>
      </w:tabs>
    </w:pPr>
  </w:style>
  <w:style w:type="character" w:customStyle="1" w:styleId="FooterChar">
    <w:name w:val="Footer Char"/>
    <w:basedOn w:val="DefaultParagraphFont"/>
    <w:link w:val="Footer"/>
    <w:uiPriority w:val="99"/>
    <w:rsid w:val="0067174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733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107337"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guna.paredne@sz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ita.depkovska@izm.gov.lv"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28951-E71E-4788-B605-1FA948FC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857</Words>
  <Characters>6660</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Viesis</dc:creator>
  <cp:keywords/>
  <dc:description/>
  <cp:lastModifiedBy>Anita Depkovska</cp:lastModifiedBy>
  <cp:revision>6</cp:revision>
  <cp:lastPrinted>2014-09-05T08:48:00Z</cp:lastPrinted>
  <dcterms:created xsi:type="dcterms:W3CDTF">2014-09-22T08:00:00Z</dcterms:created>
  <dcterms:modified xsi:type="dcterms:W3CDTF">2014-09-22T10:43:00Z</dcterms:modified>
</cp:coreProperties>
</file>