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59" w:rsidRPr="00674892" w:rsidRDefault="00F225D6" w:rsidP="00C8106C">
      <w:pPr>
        <w:jc w:val="right"/>
        <w:rPr>
          <w:i/>
          <w:sz w:val="26"/>
          <w:szCs w:val="26"/>
        </w:rPr>
      </w:pPr>
      <w:r w:rsidRPr="00674892">
        <w:rPr>
          <w:i/>
          <w:sz w:val="26"/>
          <w:szCs w:val="26"/>
        </w:rPr>
        <w:t>Projekts</w:t>
      </w:r>
    </w:p>
    <w:p w:rsidR="00F225D6" w:rsidRPr="00674892" w:rsidRDefault="00F225D6" w:rsidP="00C8106C">
      <w:pPr>
        <w:jc w:val="right"/>
        <w:rPr>
          <w:sz w:val="26"/>
          <w:szCs w:val="26"/>
        </w:rPr>
      </w:pPr>
    </w:p>
    <w:p w:rsidR="00854959" w:rsidRPr="006D0A02" w:rsidRDefault="00854959" w:rsidP="00854959">
      <w:pPr>
        <w:jc w:val="center"/>
        <w:rPr>
          <w:sz w:val="26"/>
          <w:szCs w:val="26"/>
        </w:rPr>
      </w:pPr>
      <w:r w:rsidRPr="006D0A02">
        <w:rPr>
          <w:sz w:val="26"/>
          <w:szCs w:val="26"/>
        </w:rPr>
        <w:t xml:space="preserve">LATVIJAS REPUBLIKAS MINISTRU KABINETA </w:t>
      </w:r>
    </w:p>
    <w:p w:rsidR="00854959" w:rsidRPr="006D0A02" w:rsidRDefault="00854959" w:rsidP="00854959">
      <w:pPr>
        <w:jc w:val="center"/>
        <w:rPr>
          <w:sz w:val="26"/>
          <w:szCs w:val="26"/>
        </w:rPr>
      </w:pPr>
      <w:r w:rsidRPr="006D0A02">
        <w:rPr>
          <w:sz w:val="26"/>
          <w:szCs w:val="26"/>
        </w:rPr>
        <w:t xml:space="preserve">SĒDES </w:t>
      </w:r>
      <w:r w:rsidR="00D56D30" w:rsidRPr="006D0A02">
        <w:rPr>
          <w:sz w:val="26"/>
          <w:szCs w:val="26"/>
        </w:rPr>
        <w:t>PROTOKOLLĒMUMS</w:t>
      </w:r>
    </w:p>
    <w:p w:rsidR="00854959" w:rsidRPr="006D0A02" w:rsidRDefault="00854959" w:rsidP="00854959">
      <w:pPr>
        <w:rPr>
          <w:sz w:val="26"/>
          <w:szCs w:val="26"/>
        </w:rPr>
      </w:pPr>
    </w:p>
    <w:p w:rsidR="00854959" w:rsidRPr="006D0A02" w:rsidRDefault="00854959" w:rsidP="00854959">
      <w:pPr>
        <w:rPr>
          <w:sz w:val="26"/>
          <w:szCs w:val="26"/>
        </w:rPr>
      </w:pPr>
    </w:p>
    <w:p w:rsidR="00854959" w:rsidRPr="006D0A02" w:rsidRDefault="00854959" w:rsidP="00854959">
      <w:pPr>
        <w:rPr>
          <w:sz w:val="26"/>
          <w:szCs w:val="26"/>
        </w:rPr>
      </w:pPr>
      <w:r w:rsidRPr="006D0A02">
        <w:rPr>
          <w:sz w:val="26"/>
          <w:szCs w:val="26"/>
        </w:rPr>
        <w:t>Rīgā</w:t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</w:r>
      <w:r w:rsidR="00733A15"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>Nr.</w:t>
      </w:r>
      <w:r w:rsidRPr="006D0A02">
        <w:rPr>
          <w:sz w:val="26"/>
          <w:szCs w:val="26"/>
        </w:rPr>
        <w:tab/>
      </w:r>
      <w:r w:rsidRPr="006D0A02">
        <w:rPr>
          <w:sz w:val="26"/>
          <w:szCs w:val="26"/>
        </w:rPr>
        <w:tab/>
        <w:t xml:space="preserve">       201</w:t>
      </w:r>
      <w:r w:rsidR="00335F7B" w:rsidRPr="006D0A02">
        <w:rPr>
          <w:sz w:val="26"/>
          <w:szCs w:val="26"/>
        </w:rPr>
        <w:t>4</w:t>
      </w:r>
      <w:r w:rsidRPr="006D0A02">
        <w:rPr>
          <w:sz w:val="26"/>
          <w:szCs w:val="26"/>
        </w:rPr>
        <w:t xml:space="preserve">.gada </w:t>
      </w:r>
      <w:r w:rsidR="00E47AC3" w:rsidRPr="006D0A02">
        <w:rPr>
          <w:sz w:val="26"/>
          <w:szCs w:val="26"/>
        </w:rPr>
        <w:t>_</w:t>
      </w:r>
      <w:r w:rsidR="00C939D9">
        <w:rPr>
          <w:sz w:val="26"/>
          <w:szCs w:val="26"/>
        </w:rPr>
        <w:t>_</w:t>
      </w:r>
      <w:r w:rsidR="00E47AC3" w:rsidRPr="006D0A02">
        <w:rPr>
          <w:sz w:val="26"/>
          <w:szCs w:val="26"/>
        </w:rPr>
        <w:t>_.______</w:t>
      </w:r>
      <w:r w:rsidR="00C939D9">
        <w:rPr>
          <w:sz w:val="26"/>
          <w:szCs w:val="26"/>
        </w:rPr>
        <w:t>__</w:t>
      </w:r>
      <w:r w:rsidR="00E47AC3" w:rsidRPr="006D0A02">
        <w:rPr>
          <w:sz w:val="26"/>
          <w:szCs w:val="26"/>
        </w:rPr>
        <w:t>_</w:t>
      </w:r>
    </w:p>
    <w:p w:rsidR="00854959" w:rsidRPr="006D0A02" w:rsidRDefault="00854959" w:rsidP="00854959">
      <w:pPr>
        <w:rPr>
          <w:sz w:val="26"/>
          <w:szCs w:val="26"/>
        </w:rPr>
      </w:pPr>
    </w:p>
    <w:p w:rsidR="00733A15" w:rsidRPr="006D0A02" w:rsidRDefault="00733A15" w:rsidP="00733A15">
      <w:pPr>
        <w:jc w:val="center"/>
        <w:rPr>
          <w:b/>
          <w:sz w:val="26"/>
          <w:szCs w:val="26"/>
        </w:rPr>
      </w:pPr>
      <w:r w:rsidRPr="006D0A02">
        <w:rPr>
          <w:b/>
          <w:sz w:val="26"/>
          <w:szCs w:val="26"/>
        </w:rPr>
        <w:t>. §</w:t>
      </w:r>
    </w:p>
    <w:p w:rsidR="00854959" w:rsidRPr="006D0A02" w:rsidRDefault="00854959" w:rsidP="00854959">
      <w:pPr>
        <w:rPr>
          <w:sz w:val="26"/>
          <w:szCs w:val="26"/>
        </w:rPr>
      </w:pPr>
    </w:p>
    <w:p w:rsidR="00854959" w:rsidRPr="006D0A02" w:rsidRDefault="00672A7D" w:rsidP="00672A7D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6D0A02">
        <w:rPr>
          <w:b/>
          <w:sz w:val="26"/>
          <w:szCs w:val="26"/>
        </w:rPr>
        <w:t>Latvijas nacionālās pozīcijas par 2014.gada 25.novembrī Briselē, Beļģijā, Eiropas Savienības Izglītības, jaunatnes, kultūras un sporta ministru padomē izskatāmajiem Izglītības un zinātnes ministrijas kompetencē esošajiem jautājumiem</w:t>
      </w:r>
    </w:p>
    <w:p w:rsidR="00733A15" w:rsidRPr="006D0A02" w:rsidRDefault="00733A15" w:rsidP="00733A15">
      <w:pPr>
        <w:jc w:val="center"/>
        <w:rPr>
          <w:b/>
          <w:sz w:val="26"/>
          <w:szCs w:val="26"/>
        </w:rPr>
      </w:pPr>
      <w:r w:rsidRPr="006D0A02">
        <w:rPr>
          <w:b/>
          <w:sz w:val="26"/>
          <w:szCs w:val="26"/>
        </w:rPr>
        <w:t>____________________________________________________</w:t>
      </w:r>
    </w:p>
    <w:p w:rsidR="00C24744" w:rsidRPr="006D0A02" w:rsidRDefault="00733A15">
      <w:pPr>
        <w:jc w:val="center"/>
        <w:rPr>
          <w:sz w:val="26"/>
          <w:szCs w:val="26"/>
        </w:rPr>
      </w:pPr>
      <w:r w:rsidRPr="006D0A02">
        <w:rPr>
          <w:sz w:val="26"/>
          <w:szCs w:val="26"/>
        </w:rPr>
        <w:t>(...)</w:t>
      </w:r>
    </w:p>
    <w:bookmarkEnd w:id="0"/>
    <w:bookmarkEnd w:id="1"/>
    <w:bookmarkEnd w:id="2"/>
    <w:bookmarkEnd w:id="3"/>
    <w:p w:rsidR="00854959" w:rsidRPr="006D0A02" w:rsidRDefault="00854959" w:rsidP="00854959">
      <w:pPr>
        <w:pStyle w:val="BodyText"/>
        <w:jc w:val="center"/>
        <w:rPr>
          <w:b/>
          <w:sz w:val="26"/>
          <w:szCs w:val="26"/>
        </w:rPr>
      </w:pPr>
    </w:p>
    <w:p w:rsidR="00AA3FCF" w:rsidRPr="006D0A02" w:rsidRDefault="00854959" w:rsidP="0085495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D0A02">
        <w:rPr>
          <w:sz w:val="26"/>
          <w:szCs w:val="26"/>
        </w:rPr>
        <w:t>1.</w:t>
      </w:r>
      <w:r w:rsidR="00733A15" w:rsidRPr="006D0A02">
        <w:rPr>
          <w:sz w:val="26"/>
          <w:szCs w:val="26"/>
        </w:rPr>
        <w:t> </w:t>
      </w:r>
      <w:r w:rsidR="00672A7D" w:rsidRPr="006D0A02">
        <w:rPr>
          <w:sz w:val="26"/>
          <w:szCs w:val="26"/>
        </w:rPr>
        <w:t xml:space="preserve">Pieņemt zināšanai Izglītības un zinātnes ministrijas iesniegto informatīvo ziņojumu </w:t>
      </w:r>
      <w:r w:rsidR="00C939D9">
        <w:rPr>
          <w:sz w:val="26"/>
          <w:szCs w:val="26"/>
        </w:rPr>
        <w:t>“</w:t>
      </w:r>
      <w:r w:rsidR="00672A7D" w:rsidRPr="006D0A02">
        <w:rPr>
          <w:sz w:val="26"/>
          <w:szCs w:val="26"/>
        </w:rPr>
        <w:t>Par 2014.gada 25.novembrī Briselē, Beļģijā, Eiropas Savienības Izglītības, jaunatnes, kultūras un sporta ministru padomē izskatāmajiem Izglītības un zinātnes ministrijas kompetencē esošajiem jautājumiem”</w:t>
      </w:r>
      <w:r w:rsidR="00114A7D" w:rsidRPr="006D0A02">
        <w:rPr>
          <w:sz w:val="26"/>
          <w:szCs w:val="26"/>
        </w:rPr>
        <w:t>.</w:t>
      </w:r>
    </w:p>
    <w:p w:rsidR="00AA3FCF" w:rsidRPr="006D0A02" w:rsidRDefault="0021193C" w:rsidP="00AA3FCF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D0A02">
        <w:rPr>
          <w:sz w:val="26"/>
          <w:szCs w:val="26"/>
        </w:rPr>
        <w:t>2</w:t>
      </w:r>
      <w:r w:rsidR="00854959" w:rsidRPr="006D0A02">
        <w:rPr>
          <w:sz w:val="26"/>
          <w:szCs w:val="26"/>
        </w:rPr>
        <w:t>. </w:t>
      </w:r>
      <w:r w:rsidR="00672A7D" w:rsidRPr="006D0A02">
        <w:rPr>
          <w:sz w:val="26"/>
          <w:szCs w:val="26"/>
        </w:rPr>
        <w:t>Apstiprināt Latvijas nacionālās pozīcijas par 2014.gada 25.novembrī Briselē, Beļģijā, Eiropas Savienības Izglītības, jaunatnes, kultūras un sporta ministru padomē izskatāmajiem Izglītības un zinātnes ministrijas kompetencē esošajiem jautājumiem:</w:t>
      </w:r>
    </w:p>
    <w:p w:rsidR="00672A7D" w:rsidRPr="006D0A02" w:rsidRDefault="00672A7D" w:rsidP="00AA3FCF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D0A02">
        <w:rPr>
          <w:sz w:val="26"/>
          <w:szCs w:val="26"/>
        </w:rPr>
        <w:t xml:space="preserve">2.1. </w:t>
      </w:r>
      <w:r w:rsidR="009B7FBE" w:rsidRPr="006D0A02">
        <w:rPr>
          <w:sz w:val="26"/>
          <w:szCs w:val="26"/>
        </w:rPr>
        <w:t>Pozīcija Nr.1 par ES Padomes secinājumu projektu par sportu kā inovāciju un ekonomikas izaugsmes virzītājspēku;</w:t>
      </w:r>
    </w:p>
    <w:p w:rsidR="009B7FBE" w:rsidRPr="006D0A02" w:rsidRDefault="009B7FBE" w:rsidP="00AA3FCF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D0A02">
        <w:rPr>
          <w:sz w:val="26"/>
          <w:szCs w:val="26"/>
        </w:rPr>
        <w:t xml:space="preserve">2.2. Pozīcija Nr.1 par </w:t>
      </w:r>
      <w:r w:rsidR="00790B16" w:rsidRPr="006D0A02">
        <w:rPr>
          <w:sz w:val="26"/>
          <w:szCs w:val="26"/>
        </w:rPr>
        <w:t>Itālijas</w:t>
      </w:r>
      <w:r w:rsidRPr="006D0A02">
        <w:rPr>
          <w:sz w:val="26"/>
          <w:szCs w:val="26"/>
        </w:rPr>
        <w:t xml:space="preserve"> prezidentūras diskusijas dokumentu par sportu un fiziskajām aktivitātēm skolas vecuma bērniem.</w:t>
      </w:r>
    </w:p>
    <w:p w:rsidR="009B7FBE" w:rsidRPr="006D0A02" w:rsidRDefault="009B7FBE" w:rsidP="00AA3FCF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D0A02">
        <w:rPr>
          <w:sz w:val="26"/>
          <w:szCs w:val="26"/>
        </w:rPr>
        <w:t>3. Izglītības un zinātnes ministrei M.Seilei pārstāvēt Latvijas Republiku Eiropas Savienības Izglītības, jaunatnes, kultūras un sporta ministru padomes 2014.gada 25.novembra sanāksmē Izglītības un zinātnes ministrijas kompetencē esošajos jautājumos.</w:t>
      </w:r>
    </w:p>
    <w:p w:rsidR="00854959" w:rsidRPr="006D0A02" w:rsidRDefault="00854959" w:rsidP="00BE02B4">
      <w:pPr>
        <w:pStyle w:val="BodyText"/>
        <w:rPr>
          <w:sz w:val="26"/>
          <w:szCs w:val="26"/>
        </w:rPr>
      </w:pPr>
    </w:p>
    <w:p w:rsidR="00854959" w:rsidRDefault="00854959" w:rsidP="00BE02B4">
      <w:pPr>
        <w:pStyle w:val="BodyText"/>
        <w:rPr>
          <w:sz w:val="26"/>
          <w:szCs w:val="26"/>
        </w:rPr>
      </w:pPr>
    </w:p>
    <w:p w:rsidR="00BE02B4" w:rsidRPr="00EC76C4" w:rsidRDefault="00BE02B4" w:rsidP="00BE02B4">
      <w:pPr>
        <w:pStyle w:val="BodyText2"/>
        <w:spacing w:after="0" w:line="240" w:lineRule="auto"/>
        <w:ind w:firstLine="720"/>
        <w:jc w:val="both"/>
        <w:rPr>
          <w:sz w:val="22"/>
          <w:szCs w:val="22"/>
        </w:rPr>
      </w:pPr>
      <w:r w:rsidRPr="00362F9D">
        <w:rPr>
          <w:sz w:val="26"/>
          <w:szCs w:val="26"/>
        </w:rPr>
        <w:t>Ministru prezident</w:t>
      </w:r>
      <w:r>
        <w:rPr>
          <w:sz w:val="26"/>
          <w:szCs w:val="26"/>
        </w:rPr>
        <w:t>e</w:t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>
        <w:rPr>
          <w:sz w:val="26"/>
          <w:szCs w:val="26"/>
        </w:rPr>
        <w:t xml:space="preserve">       Laimdota Straujuma</w:t>
      </w:r>
    </w:p>
    <w:p w:rsidR="00BE02B4" w:rsidRDefault="00BE02B4" w:rsidP="00BE02B4">
      <w:pPr>
        <w:pStyle w:val="BodyText2"/>
        <w:spacing w:after="0" w:line="240" w:lineRule="auto"/>
        <w:ind w:firstLine="720"/>
        <w:jc w:val="both"/>
        <w:rPr>
          <w:sz w:val="22"/>
          <w:szCs w:val="22"/>
        </w:rPr>
      </w:pPr>
    </w:p>
    <w:p w:rsidR="00BE02B4" w:rsidRPr="00362F9D" w:rsidRDefault="00BE02B4" w:rsidP="00BE02B4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362F9D">
        <w:rPr>
          <w:sz w:val="26"/>
          <w:szCs w:val="26"/>
        </w:rPr>
        <w:t xml:space="preserve">Valsts kancelejas direktore </w:t>
      </w:r>
      <w:r w:rsidRPr="00362F9D">
        <w:rPr>
          <w:sz w:val="26"/>
          <w:szCs w:val="26"/>
        </w:rPr>
        <w:tab/>
        <w:t xml:space="preserve">                                 </w:t>
      </w:r>
      <w:r w:rsidRPr="00362F9D">
        <w:rPr>
          <w:sz w:val="26"/>
          <w:szCs w:val="26"/>
        </w:rPr>
        <w:tab/>
      </w:r>
      <w:r w:rsidRPr="00362F9D">
        <w:rPr>
          <w:sz w:val="26"/>
          <w:szCs w:val="26"/>
        </w:rPr>
        <w:tab/>
      </w:r>
      <w:r>
        <w:rPr>
          <w:sz w:val="26"/>
          <w:szCs w:val="26"/>
        </w:rPr>
        <w:t xml:space="preserve">       Elita Dreimane</w:t>
      </w:r>
    </w:p>
    <w:p w:rsidR="00BE02B4" w:rsidRPr="00EC76C4" w:rsidRDefault="00BE02B4" w:rsidP="00BE02B4">
      <w:pPr>
        <w:pStyle w:val="BodyText2"/>
        <w:spacing w:after="0" w:line="240" w:lineRule="auto"/>
        <w:ind w:firstLine="540"/>
        <w:jc w:val="both"/>
        <w:rPr>
          <w:b/>
          <w:sz w:val="22"/>
          <w:szCs w:val="22"/>
        </w:rPr>
      </w:pPr>
    </w:p>
    <w:p w:rsidR="00BE02B4" w:rsidRDefault="00BE02B4" w:rsidP="00BE02B4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BE02B4" w:rsidRPr="00EC76C4" w:rsidRDefault="00BE02B4" w:rsidP="00BE02B4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595D7A">
        <w:rPr>
          <w:color w:val="000000"/>
          <w:sz w:val="26"/>
          <w:szCs w:val="26"/>
        </w:rPr>
        <w:t>Izglītības un zinātnes ministr</w:t>
      </w:r>
      <w:r>
        <w:rPr>
          <w:color w:val="000000"/>
          <w:sz w:val="26"/>
          <w:szCs w:val="26"/>
        </w:rPr>
        <w:t>e</w:t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Mārīte Seile</w:t>
      </w:r>
    </w:p>
    <w:p w:rsidR="00BE02B4" w:rsidRPr="00820B7F" w:rsidRDefault="00BE02B4" w:rsidP="00BE02B4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Vizē: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Valsts sekretāra vietnieks –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Nodrošinājuma un finanšu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departamenta direktors,</w:t>
      </w:r>
    </w:p>
    <w:p w:rsidR="00BE02B4" w:rsidRDefault="00BE02B4" w:rsidP="00BE0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valsts sekretāra pienākumu izpildītājs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Elmārs Martinsons</w:t>
      </w:r>
    </w:p>
    <w:p w:rsidR="00BE02B4" w:rsidRDefault="00BE02B4" w:rsidP="00854959">
      <w:pPr>
        <w:pStyle w:val="BodyText"/>
        <w:rPr>
          <w:sz w:val="26"/>
          <w:szCs w:val="26"/>
        </w:rPr>
      </w:pPr>
    </w:p>
    <w:p w:rsidR="00674892" w:rsidRPr="006D0A02" w:rsidRDefault="00674892" w:rsidP="006D0A02">
      <w:pPr>
        <w:ind w:left="720"/>
        <w:rPr>
          <w:sz w:val="22"/>
          <w:szCs w:val="22"/>
        </w:rPr>
      </w:pPr>
    </w:p>
    <w:p w:rsidR="00854959" w:rsidRPr="006D0A02" w:rsidRDefault="00BE02B4" w:rsidP="006D0A02">
      <w:pPr>
        <w:ind w:left="720"/>
        <w:rPr>
          <w:sz w:val="22"/>
          <w:szCs w:val="22"/>
        </w:rPr>
      </w:pPr>
      <w:r>
        <w:rPr>
          <w:sz w:val="22"/>
          <w:szCs w:val="22"/>
        </w:rPr>
        <w:t>21</w:t>
      </w:r>
      <w:r w:rsidR="00854959" w:rsidRPr="006D0A02">
        <w:rPr>
          <w:sz w:val="22"/>
          <w:szCs w:val="22"/>
        </w:rPr>
        <w:t>.</w:t>
      </w:r>
      <w:r w:rsidR="001C3CC9" w:rsidRPr="006D0A02">
        <w:rPr>
          <w:sz w:val="22"/>
          <w:szCs w:val="22"/>
        </w:rPr>
        <w:t>11</w:t>
      </w:r>
      <w:r w:rsidR="00854959" w:rsidRPr="006D0A02">
        <w:rPr>
          <w:sz w:val="22"/>
          <w:szCs w:val="22"/>
        </w:rPr>
        <w:t>.20</w:t>
      </w:r>
      <w:r w:rsidR="006C3422" w:rsidRPr="006D0A02">
        <w:rPr>
          <w:sz w:val="22"/>
          <w:szCs w:val="22"/>
        </w:rPr>
        <w:t>14</w:t>
      </w:r>
      <w:r w:rsidR="00854959" w:rsidRPr="006D0A02">
        <w:rPr>
          <w:sz w:val="22"/>
          <w:szCs w:val="22"/>
        </w:rPr>
        <w:t xml:space="preserve">. </w:t>
      </w:r>
      <w:r>
        <w:rPr>
          <w:sz w:val="22"/>
          <w:szCs w:val="22"/>
        </w:rPr>
        <w:t>11</w:t>
      </w:r>
      <w:r w:rsidR="006D7F05" w:rsidRPr="006D0A02">
        <w:rPr>
          <w:sz w:val="22"/>
          <w:szCs w:val="22"/>
        </w:rPr>
        <w:t>:</w:t>
      </w:r>
      <w:r>
        <w:rPr>
          <w:sz w:val="22"/>
          <w:szCs w:val="22"/>
        </w:rPr>
        <w:t>55</w:t>
      </w:r>
    </w:p>
    <w:p w:rsidR="00EF7E51" w:rsidRPr="006D0A02" w:rsidRDefault="00054A76" w:rsidP="006D0A02">
      <w:pPr>
        <w:ind w:left="720"/>
        <w:rPr>
          <w:sz w:val="22"/>
          <w:szCs w:val="22"/>
        </w:rPr>
      </w:pPr>
      <w:r>
        <w:rPr>
          <w:sz w:val="22"/>
          <w:szCs w:val="22"/>
        </w:rPr>
        <w:t>196</w:t>
      </w:r>
      <w:bookmarkStart w:id="4" w:name="_GoBack"/>
      <w:bookmarkEnd w:id="4"/>
    </w:p>
    <w:p w:rsidR="00854959" w:rsidRPr="006D0A02" w:rsidRDefault="006C3422" w:rsidP="006D0A02">
      <w:pPr>
        <w:ind w:left="720"/>
        <w:rPr>
          <w:sz w:val="22"/>
          <w:szCs w:val="22"/>
        </w:rPr>
      </w:pPr>
      <w:r w:rsidRPr="006D0A02">
        <w:rPr>
          <w:sz w:val="22"/>
          <w:szCs w:val="22"/>
        </w:rPr>
        <w:t>K.Randohs</w:t>
      </w:r>
    </w:p>
    <w:p w:rsidR="005732E4" w:rsidRPr="006D0A02" w:rsidRDefault="00854959" w:rsidP="006D0A02">
      <w:pPr>
        <w:tabs>
          <w:tab w:val="left" w:pos="3000"/>
        </w:tabs>
        <w:ind w:left="720"/>
        <w:rPr>
          <w:sz w:val="26"/>
          <w:szCs w:val="26"/>
        </w:rPr>
      </w:pPr>
      <w:r w:rsidRPr="006D0A02">
        <w:rPr>
          <w:sz w:val="22"/>
          <w:szCs w:val="22"/>
        </w:rPr>
        <w:t>6</w:t>
      </w:r>
      <w:r w:rsidR="006C3422" w:rsidRPr="006D0A02">
        <w:rPr>
          <w:sz w:val="22"/>
          <w:szCs w:val="22"/>
        </w:rPr>
        <w:t>7047982</w:t>
      </w:r>
      <w:r w:rsidRPr="006D0A02">
        <w:rPr>
          <w:sz w:val="22"/>
          <w:szCs w:val="22"/>
        </w:rPr>
        <w:t xml:space="preserve">, </w:t>
      </w:r>
      <w:r w:rsidR="006C3422" w:rsidRPr="006D0A02">
        <w:rPr>
          <w:sz w:val="22"/>
          <w:szCs w:val="22"/>
        </w:rPr>
        <w:t>kaspars.randohs</w:t>
      </w:r>
      <w:r w:rsidRPr="006D0A02">
        <w:rPr>
          <w:sz w:val="22"/>
          <w:szCs w:val="22"/>
        </w:rPr>
        <w:t>@</w:t>
      </w:r>
      <w:r w:rsidR="006C3422" w:rsidRPr="006D0A02">
        <w:rPr>
          <w:sz w:val="22"/>
          <w:szCs w:val="22"/>
        </w:rPr>
        <w:t>izm</w:t>
      </w:r>
      <w:r w:rsidRPr="006D0A02">
        <w:rPr>
          <w:sz w:val="22"/>
          <w:szCs w:val="22"/>
        </w:rPr>
        <w:t>.gov.lv</w:t>
      </w:r>
    </w:p>
    <w:sectPr w:rsidR="005732E4" w:rsidRPr="006D0A02" w:rsidSect="00BE02B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4" w:bottom="1134" w:left="1701" w:header="142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8F" w:rsidRDefault="00E2248F" w:rsidP="00854959">
      <w:r>
        <w:separator/>
      </w:r>
    </w:p>
  </w:endnote>
  <w:endnote w:type="continuationSeparator" w:id="0">
    <w:p w:rsidR="00E2248F" w:rsidRDefault="00E2248F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9B7FBE" w:rsidRDefault="00DF6A6D" w:rsidP="009B7FBE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IZMprot_19</w:t>
    </w:r>
    <w:r w:rsidR="009B7FBE" w:rsidRPr="009B7FBE">
      <w:rPr>
        <w:sz w:val="22"/>
        <w:szCs w:val="22"/>
      </w:rPr>
      <w:t>1114_EYCS; Latvijas nacionālās pozīcijas par 2014.gada 25.novembrī Briselē, Beļģijā, Eiropas Savienības Izglītības, jaunatnes, kultūras un sporta ministru padomē izskatāmajiem Izglītības un zinātnes ministrijas kompetencē esošajiem jautājumiem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674892" w:rsidRDefault="004B1855" w:rsidP="001C3CC9">
    <w:pPr>
      <w:pStyle w:val="Title"/>
      <w:jc w:val="both"/>
      <w:outlineLvl w:val="0"/>
      <w:rPr>
        <w:sz w:val="22"/>
        <w:szCs w:val="22"/>
      </w:rPr>
    </w:pPr>
    <w:r w:rsidRPr="00674892">
      <w:rPr>
        <w:sz w:val="22"/>
        <w:szCs w:val="22"/>
      </w:rPr>
      <w:t>IZM</w:t>
    </w:r>
    <w:r w:rsidR="00F46858" w:rsidRPr="00674892">
      <w:rPr>
        <w:sz w:val="22"/>
        <w:szCs w:val="22"/>
      </w:rPr>
      <w:t>prot_</w:t>
    </w:r>
    <w:r w:rsidR="00BE02B4">
      <w:rPr>
        <w:sz w:val="22"/>
        <w:szCs w:val="22"/>
      </w:rPr>
      <w:t>21</w:t>
    </w:r>
    <w:r w:rsidR="001C3CC9" w:rsidRPr="00674892">
      <w:rPr>
        <w:sz w:val="22"/>
        <w:szCs w:val="22"/>
      </w:rPr>
      <w:t>11</w:t>
    </w:r>
    <w:r w:rsidRPr="00674892">
      <w:rPr>
        <w:sz w:val="22"/>
        <w:szCs w:val="22"/>
      </w:rPr>
      <w:t>14</w:t>
    </w:r>
    <w:r w:rsidR="00355E2F" w:rsidRPr="00674892">
      <w:rPr>
        <w:sz w:val="22"/>
        <w:szCs w:val="22"/>
      </w:rPr>
      <w:t>_</w:t>
    </w:r>
    <w:r w:rsidR="001C3CC9" w:rsidRPr="00674892">
      <w:rPr>
        <w:sz w:val="22"/>
        <w:szCs w:val="22"/>
      </w:rPr>
      <w:t>EYCS</w:t>
    </w:r>
    <w:r w:rsidR="00355E2F" w:rsidRPr="00674892">
      <w:rPr>
        <w:sz w:val="22"/>
        <w:szCs w:val="22"/>
      </w:rPr>
      <w:t xml:space="preserve">; </w:t>
    </w:r>
    <w:r w:rsidR="009B7FBE" w:rsidRPr="00674892">
      <w:rPr>
        <w:sz w:val="22"/>
        <w:szCs w:val="22"/>
      </w:rPr>
      <w:t>Latvijas nacionālās pozīcijas par 2014.gada 25.novembrī Briselē, Beļģijā, Eiropas Savienības Izglītības, jaunatnes, kultūras un sporta ministru padomē izskatāmajiem Izglītības un zinātnes ministrijas kompetencē esošajiem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8F" w:rsidRDefault="00E2248F" w:rsidP="00854959">
      <w:r>
        <w:separator/>
      </w:r>
    </w:p>
  </w:footnote>
  <w:footnote w:type="continuationSeparator" w:id="0">
    <w:p w:rsidR="00E2248F" w:rsidRDefault="00E2248F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2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355E2F" w:rsidP="00D56D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9"/>
    <w:rsid w:val="00032B18"/>
    <w:rsid w:val="00054A76"/>
    <w:rsid w:val="00093322"/>
    <w:rsid w:val="000C3C43"/>
    <w:rsid w:val="000E0FA1"/>
    <w:rsid w:val="000F5A08"/>
    <w:rsid w:val="000F757E"/>
    <w:rsid w:val="00107787"/>
    <w:rsid w:val="00114A7D"/>
    <w:rsid w:val="00114E49"/>
    <w:rsid w:val="001171EB"/>
    <w:rsid w:val="00123AAD"/>
    <w:rsid w:val="001A2EA3"/>
    <w:rsid w:val="001C170C"/>
    <w:rsid w:val="001C3CC9"/>
    <w:rsid w:val="0021193C"/>
    <w:rsid w:val="0026279E"/>
    <w:rsid w:val="002A0B6E"/>
    <w:rsid w:val="002E6BC9"/>
    <w:rsid w:val="00335F7B"/>
    <w:rsid w:val="00355E2F"/>
    <w:rsid w:val="003C7D1A"/>
    <w:rsid w:val="003D5704"/>
    <w:rsid w:val="00434ECB"/>
    <w:rsid w:val="00487284"/>
    <w:rsid w:val="004B1855"/>
    <w:rsid w:val="00501574"/>
    <w:rsid w:val="005061F0"/>
    <w:rsid w:val="00542CF3"/>
    <w:rsid w:val="005732E4"/>
    <w:rsid w:val="00593E4D"/>
    <w:rsid w:val="005C264E"/>
    <w:rsid w:val="005E11A8"/>
    <w:rsid w:val="006616BF"/>
    <w:rsid w:val="00672A7D"/>
    <w:rsid w:val="00674892"/>
    <w:rsid w:val="00675847"/>
    <w:rsid w:val="006C3422"/>
    <w:rsid w:val="006D0A02"/>
    <w:rsid w:val="006D2893"/>
    <w:rsid w:val="006D7F05"/>
    <w:rsid w:val="00733A15"/>
    <w:rsid w:val="00790486"/>
    <w:rsid w:val="00790B16"/>
    <w:rsid w:val="007B0058"/>
    <w:rsid w:val="007E51F8"/>
    <w:rsid w:val="0083207F"/>
    <w:rsid w:val="008337BE"/>
    <w:rsid w:val="00854959"/>
    <w:rsid w:val="008846BC"/>
    <w:rsid w:val="008D251A"/>
    <w:rsid w:val="00960DE8"/>
    <w:rsid w:val="009B7FBE"/>
    <w:rsid w:val="00A229FC"/>
    <w:rsid w:val="00A6026C"/>
    <w:rsid w:val="00A95842"/>
    <w:rsid w:val="00AA3FCF"/>
    <w:rsid w:val="00AA5221"/>
    <w:rsid w:val="00AB6DE2"/>
    <w:rsid w:val="00B04A2B"/>
    <w:rsid w:val="00B724BE"/>
    <w:rsid w:val="00BA40BA"/>
    <w:rsid w:val="00BB0C27"/>
    <w:rsid w:val="00BE02B4"/>
    <w:rsid w:val="00BE175E"/>
    <w:rsid w:val="00BE4632"/>
    <w:rsid w:val="00C135F8"/>
    <w:rsid w:val="00C24744"/>
    <w:rsid w:val="00C2728C"/>
    <w:rsid w:val="00C4550E"/>
    <w:rsid w:val="00C64021"/>
    <w:rsid w:val="00C76C72"/>
    <w:rsid w:val="00C8106C"/>
    <w:rsid w:val="00C939D9"/>
    <w:rsid w:val="00D10741"/>
    <w:rsid w:val="00D31ECF"/>
    <w:rsid w:val="00D40224"/>
    <w:rsid w:val="00D56D30"/>
    <w:rsid w:val="00D8746A"/>
    <w:rsid w:val="00D95A06"/>
    <w:rsid w:val="00DE114F"/>
    <w:rsid w:val="00DE6837"/>
    <w:rsid w:val="00DF6A6D"/>
    <w:rsid w:val="00E1660C"/>
    <w:rsid w:val="00E2248F"/>
    <w:rsid w:val="00E3635E"/>
    <w:rsid w:val="00E455B7"/>
    <w:rsid w:val="00E47AC3"/>
    <w:rsid w:val="00E505EA"/>
    <w:rsid w:val="00EA5E35"/>
    <w:rsid w:val="00EC16C5"/>
    <w:rsid w:val="00EC7E78"/>
    <w:rsid w:val="00EF7E51"/>
    <w:rsid w:val="00F225D6"/>
    <w:rsid w:val="00F23DCE"/>
    <w:rsid w:val="00F46858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6279E-3353-4966-BB7D-0701764A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0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02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DE09-B3E8-4B67-9FD6-84EA578D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nacionālās pozīcijas par 2014.gada 25.novembrī Briselē, Beļģijā, Eiropas Savienības Izglītības, jaunatnes, kultūras un sporta ministru padomē izskatāmajiem Izglītības un zinātnes ministrijas kompetencē esošajiem jautājumiem</vt:lpstr>
      <vt:lpstr>Par 1957.gada 13.decembra Eiropas Konvencijas par izdošanu Ceturtā papildprotokola parakstīšanu</vt:lpstr>
    </vt:vector>
  </TitlesOfParts>
  <Company>Izglītības un zinātnes ministrija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pozīcijas par 2014.gada 25.novembrī Briselē, Beļģijā, Eiropas Savienības Izglītības, jaunatnes, kultūras un sporta ministru padomē izskatāmajiem Izglītības un zinātnes ministrijas kompetencē esošajiem jautājumiem</dc:title>
  <dc:subject>Ministru kabienta sēdes protokollēmuma projekts</dc:subject>
  <dc:creator>Kaspars Randohs</dc:creator>
  <dc:description>67047982, kaspars.randohs@izm.gov.lv</dc:description>
  <cp:lastModifiedBy>user</cp:lastModifiedBy>
  <cp:revision>5</cp:revision>
  <cp:lastPrinted>2013-02-19T10:06:00Z</cp:lastPrinted>
  <dcterms:created xsi:type="dcterms:W3CDTF">2014-11-19T07:08:00Z</dcterms:created>
  <dcterms:modified xsi:type="dcterms:W3CDTF">2014-11-21T10:19:00Z</dcterms:modified>
</cp:coreProperties>
</file>