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92D31" w14:textId="77777777" w:rsidR="00781C33" w:rsidRPr="00153567" w:rsidRDefault="00781C33" w:rsidP="00781C33">
      <w:pPr>
        <w:tabs>
          <w:tab w:val="left" w:pos="6480"/>
        </w:tabs>
        <w:jc w:val="right"/>
        <w:rPr>
          <w:sz w:val="28"/>
          <w:lang w:val="lv-LV"/>
        </w:rPr>
      </w:pPr>
      <w:r w:rsidRPr="00153567">
        <w:rPr>
          <w:sz w:val="28"/>
          <w:lang w:val="lv-LV"/>
        </w:rPr>
        <w:t>Projekts</w:t>
      </w:r>
    </w:p>
    <w:p w14:paraId="093771B1" w14:textId="77777777" w:rsidR="00781C33" w:rsidRPr="00153567" w:rsidRDefault="00781C33" w:rsidP="00781C33">
      <w:pPr>
        <w:tabs>
          <w:tab w:val="left" w:pos="6480"/>
        </w:tabs>
        <w:rPr>
          <w:sz w:val="28"/>
          <w:lang w:val="lv-LV"/>
        </w:rPr>
      </w:pPr>
    </w:p>
    <w:p w14:paraId="2F115251" w14:textId="77777777" w:rsidR="00781C33" w:rsidRPr="00153567" w:rsidRDefault="00781C33" w:rsidP="00781C33">
      <w:pPr>
        <w:tabs>
          <w:tab w:val="left" w:pos="6480"/>
        </w:tabs>
        <w:rPr>
          <w:sz w:val="28"/>
          <w:lang w:val="lv-LV"/>
        </w:rPr>
      </w:pPr>
    </w:p>
    <w:p w14:paraId="468FBE0C" w14:textId="77777777" w:rsidR="00781C33" w:rsidRPr="00153567" w:rsidRDefault="00781C33" w:rsidP="00781C33">
      <w:pPr>
        <w:pStyle w:val="BodyText"/>
        <w:tabs>
          <w:tab w:val="left" w:pos="6480"/>
        </w:tabs>
        <w:jc w:val="left"/>
        <w:rPr>
          <w:b w:val="0"/>
          <w:bCs/>
          <w:sz w:val="28"/>
          <w:szCs w:val="24"/>
        </w:rPr>
      </w:pPr>
      <w:r w:rsidRPr="00153567">
        <w:rPr>
          <w:b w:val="0"/>
          <w:bCs/>
          <w:sz w:val="28"/>
          <w:szCs w:val="24"/>
        </w:rPr>
        <w:t>201</w:t>
      </w:r>
      <w:r>
        <w:rPr>
          <w:b w:val="0"/>
          <w:bCs/>
          <w:sz w:val="28"/>
          <w:szCs w:val="24"/>
        </w:rPr>
        <w:t>4</w:t>
      </w:r>
      <w:r w:rsidRPr="00153567">
        <w:rPr>
          <w:b w:val="0"/>
          <w:bCs/>
          <w:sz w:val="28"/>
          <w:szCs w:val="24"/>
        </w:rPr>
        <w:t xml:space="preserve">.gada          </w:t>
      </w:r>
      <w:r w:rsidRPr="00153567">
        <w:rPr>
          <w:b w:val="0"/>
          <w:bCs/>
          <w:sz w:val="28"/>
          <w:szCs w:val="24"/>
        </w:rPr>
        <w:tab/>
        <w:t xml:space="preserve"> Rīkojums Nr.</w:t>
      </w:r>
    </w:p>
    <w:p w14:paraId="137ABD49" w14:textId="77777777" w:rsidR="00781C33" w:rsidRPr="00153567" w:rsidRDefault="00781C33" w:rsidP="00781C33">
      <w:pPr>
        <w:tabs>
          <w:tab w:val="left" w:pos="6480"/>
        </w:tabs>
        <w:rPr>
          <w:sz w:val="28"/>
          <w:lang w:val="lv-LV"/>
        </w:rPr>
      </w:pPr>
      <w:r w:rsidRPr="00153567">
        <w:rPr>
          <w:sz w:val="28"/>
          <w:lang w:val="lv-LV"/>
        </w:rPr>
        <w:t>Rīgā</w:t>
      </w:r>
      <w:r w:rsidRPr="00153567">
        <w:rPr>
          <w:sz w:val="28"/>
          <w:lang w:val="lv-LV"/>
        </w:rPr>
        <w:tab/>
        <w:t xml:space="preserve"> (prot. Nr.                .§)</w:t>
      </w:r>
    </w:p>
    <w:p w14:paraId="66BC54B6" w14:textId="77777777" w:rsidR="00781C33" w:rsidRDefault="00781C33" w:rsidP="00781C33">
      <w:pPr>
        <w:tabs>
          <w:tab w:val="left" w:pos="6480"/>
        </w:tabs>
        <w:rPr>
          <w:sz w:val="28"/>
          <w:lang w:val="lv-LV"/>
        </w:rPr>
      </w:pPr>
    </w:p>
    <w:p w14:paraId="620AB6FC" w14:textId="77777777" w:rsidR="00781C33" w:rsidRPr="00153567" w:rsidRDefault="00781C33" w:rsidP="00781C33">
      <w:pPr>
        <w:tabs>
          <w:tab w:val="left" w:pos="6480"/>
        </w:tabs>
        <w:rPr>
          <w:sz w:val="28"/>
          <w:lang w:val="lv-LV"/>
        </w:rPr>
      </w:pPr>
    </w:p>
    <w:p w14:paraId="501ADED4" w14:textId="309D8638" w:rsidR="00781C33" w:rsidRDefault="00781C33" w:rsidP="00781C33">
      <w:pPr>
        <w:pStyle w:val="Heading3"/>
      </w:pPr>
      <w:r w:rsidRPr="00153567">
        <w:t xml:space="preserve">Par </w:t>
      </w:r>
      <w:r>
        <w:t xml:space="preserve">atteikumu atvērt </w:t>
      </w:r>
      <w:r w:rsidRPr="008E1379">
        <w:t>studiju virzien</w:t>
      </w:r>
      <w:r>
        <w:t>u</w:t>
      </w:r>
      <w:r w:rsidRPr="008E1379">
        <w:t xml:space="preserve"> </w:t>
      </w:r>
      <w:r w:rsidR="008C6553">
        <w:rPr>
          <w:szCs w:val="28"/>
        </w:rPr>
        <w:t>sabiedrībā ar ierobežotu atbildību</w:t>
      </w:r>
      <w:r w:rsidRPr="008E1379">
        <w:t xml:space="preserve"> </w:t>
      </w:r>
      <w:r w:rsidRPr="00986370">
        <w:rPr>
          <w:i/>
        </w:rPr>
        <w:t>„</w:t>
      </w:r>
      <w:proofErr w:type="spellStart"/>
      <w:r w:rsidRPr="00986370">
        <w:rPr>
          <w:i/>
        </w:rPr>
        <w:t>International</w:t>
      </w:r>
      <w:proofErr w:type="spellEnd"/>
      <w:r w:rsidRPr="00986370">
        <w:rPr>
          <w:i/>
        </w:rPr>
        <w:t xml:space="preserve"> </w:t>
      </w:r>
      <w:proofErr w:type="spellStart"/>
      <w:r w:rsidRPr="00986370">
        <w:rPr>
          <w:i/>
        </w:rPr>
        <w:t>College</w:t>
      </w:r>
      <w:proofErr w:type="spellEnd"/>
      <w:r w:rsidRPr="00986370">
        <w:rPr>
          <w:i/>
        </w:rPr>
        <w:t xml:space="preserve"> </w:t>
      </w:r>
      <w:proofErr w:type="spellStart"/>
      <w:r w:rsidRPr="00986370">
        <w:rPr>
          <w:i/>
        </w:rPr>
        <w:t>of</w:t>
      </w:r>
      <w:proofErr w:type="spellEnd"/>
      <w:r w:rsidRPr="00986370">
        <w:rPr>
          <w:i/>
        </w:rPr>
        <w:t xml:space="preserve"> </w:t>
      </w:r>
      <w:proofErr w:type="spellStart"/>
      <w:r w:rsidRPr="00986370">
        <w:rPr>
          <w:i/>
        </w:rPr>
        <w:t>Business</w:t>
      </w:r>
      <w:proofErr w:type="spellEnd"/>
      <w:r w:rsidRPr="00986370">
        <w:rPr>
          <w:i/>
        </w:rPr>
        <w:t xml:space="preserve"> </w:t>
      </w:r>
      <w:proofErr w:type="spellStart"/>
      <w:r w:rsidRPr="00986370">
        <w:rPr>
          <w:i/>
        </w:rPr>
        <w:t>and</w:t>
      </w:r>
      <w:proofErr w:type="spellEnd"/>
      <w:r w:rsidRPr="00986370">
        <w:rPr>
          <w:i/>
        </w:rPr>
        <w:t xml:space="preserve"> Finance</w:t>
      </w:r>
      <w:r>
        <w:rPr>
          <w:i/>
        </w:rPr>
        <w:t>”</w:t>
      </w:r>
    </w:p>
    <w:p w14:paraId="31E33977" w14:textId="77777777" w:rsidR="00BE6D96" w:rsidRDefault="00BE6D96"/>
    <w:p w14:paraId="75206AE3" w14:textId="77777777" w:rsidR="00781C33" w:rsidRDefault="00781C33"/>
    <w:p w14:paraId="60DEABFD" w14:textId="60B13697" w:rsidR="00D86C04" w:rsidRDefault="00781C33" w:rsidP="00872058">
      <w:pPr>
        <w:pStyle w:val="ListParagraph"/>
        <w:numPr>
          <w:ilvl w:val="0"/>
          <w:numId w:val="1"/>
        </w:numPr>
        <w:jc w:val="both"/>
        <w:rPr>
          <w:sz w:val="28"/>
          <w:szCs w:val="28"/>
          <w:lang w:val="lv-LV"/>
        </w:rPr>
      </w:pPr>
      <w:r w:rsidRPr="00781C33">
        <w:rPr>
          <w:sz w:val="28"/>
          <w:szCs w:val="28"/>
          <w:lang w:val="lv-LV"/>
        </w:rPr>
        <w:t>Ministru kabinets (adrese – Brīvī</w:t>
      </w:r>
      <w:r w:rsidR="00D86C04">
        <w:rPr>
          <w:sz w:val="28"/>
          <w:szCs w:val="28"/>
          <w:lang w:val="lv-LV"/>
        </w:rPr>
        <w:t xml:space="preserve">bas bulvāris 36, Rīga, LV-1520), </w:t>
      </w:r>
      <w:r w:rsidR="00D713D3">
        <w:rPr>
          <w:sz w:val="28"/>
          <w:szCs w:val="28"/>
          <w:lang w:val="lv-LV"/>
        </w:rPr>
        <w:t xml:space="preserve">pamatojoties uz </w:t>
      </w:r>
      <w:r w:rsidR="00525000" w:rsidRPr="00872058">
        <w:rPr>
          <w:sz w:val="28"/>
          <w:szCs w:val="28"/>
          <w:lang w:val="lv-LV"/>
        </w:rPr>
        <w:t>Augstskolu likuma 55.</w:t>
      </w:r>
      <w:r w:rsidR="00525000" w:rsidRPr="00872058">
        <w:rPr>
          <w:sz w:val="28"/>
          <w:szCs w:val="28"/>
          <w:vertAlign w:val="superscript"/>
          <w:lang w:val="lv-LV"/>
        </w:rPr>
        <w:t>2</w:t>
      </w:r>
      <w:r w:rsidR="00525000">
        <w:rPr>
          <w:sz w:val="28"/>
          <w:szCs w:val="28"/>
          <w:lang w:val="lv-LV"/>
        </w:rPr>
        <w:t xml:space="preserve"> panta trešo d</w:t>
      </w:r>
      <w:r w:rsidR="00525000" w:rsidRPr="00872058">
        <w:rPr>
          <w:sz w:val="28"/>
          <w:szCs w:val="28"/>
          <w:lang w:val="lv-LV"/>
        </w:rPr>
        <w:t>aļ</w:t>
      </w:r>
      <w:r w:rsidR="00525000">
        <w:rPr>
          <w:sz w:val="28"/>
          <w:szCs w:val="28"/>
          <w:lang w:val="lv-LV"/>
        </w:rPr>
        <w:t xml:space="preserve">u, </w:t>
      </w:r>
      <w:r w:rsidR="00D86C04">
        <w:rPr>
          <w:sz w:val="28"/>
          <w:szCs w:val="28"/>
          <w:lang w:val="lv-LV"/>
        </w:rPr>
        <w:t xml:space="preserve">izvērtē </w:t>
      </w:r>
      <w:r w:rsidR="005E1ABA">
        <w:rPr>
          <w:sz w:val="28"/>
          <w:szCs w:val="28"/>
          <w:lang w:val="lv-LV"/>
        </w:rPr>
        <w:t xml:space="preserve">sabiedrības ar ierobežotu atbildību </w:t>
      </w:r>
      <w:r w:rsidR="005E1ABA" w:rsidRPr="005E1ABA">
        <w:rPr>
          <w:i/>
          <w:sz w:val="28"/>
          <w:szCs w:val="28"/>
          <w:lang w:val="lv-LV"/>
        </w:rPr>
        <w:t>“</w:t>
      </w:r>
      <w:proofErr w:type="spellStart"/>
      <w:r w:rsidR="005E1ABA" w:rsidRPr="005E1ABA">
        <w:rPr>
          <w:i/>
          <w:sz w:val="28"/>
          <w:szCs w:val="28"/>
          <w:lang w:val="lv-LV"/>
        </w:rPr>
        <w:t>International</w:t>
      </w:r>
      <w:proofErr w:type="spellEnd"/>
      <w:r w:rsidR="005E1ABA" w:rsidRPr="005E1ABA">
        <w:rPr>
          <w:i/>
          <w:sz w:val="28"/>
          <w:szCs w:val="28"/>
          <w:lang w:val="lv-LV"/>
        </w:rPr>
        <w:t xml:space="preserve"> </w:t>
      </w:r>
      <w:proofErr w:type="spellStart"/>
      <w:r w:rsidR="005E1ABA" w:rsidRPr="005E1ABA">
        <w:rPr>
          <w:i/>
          <w:sz w:val="28"/>
          <w:szCs w:val="28"/>
          <w:lang w:val="lv-LV"/>
        </w:rPr>
        <w:t>College</w:t>
      </w:r>
      <w:proofErr w:type="spellEnd"/>
      <w:r w:rsidR="005E1ABA" w:rsidRPr="005E1ABA">
        <w:rPr>
          <w:i/>
          <w:sz w:val="28"/>
          <w:szCs w:val="28"/>
          <w:lang w:val="lv-LV"/>
        </w:rPr>
        <w:t xml:space="preserve"> </w:t>
      </w:r>
      <w:proofErr w:type="spellStart"/>
      <w:r w:rsidR="005E1ABA" w:rsidRPr="005E1ABA">
        <w:rPr>
          <w:i/>
          <w:sz w:val="28"/>
          <w:szCs w:val="28"/>
          <w:lang w:val="lv-LV"/>
        </w:rPr>
        <w:t>for</w:t>
      </w:r>
      <w:proofErr w:type="spellEnd"/>
      <w:r w:rsidR="005E1ABA" w:rsidRPr="005E1ABA">
        <w:rPr>
          <w:i/>
          <w:sz w:val="28"/>
          <w:szCs w:val="28"/>
          <w:lang w:val="lv-LV"/>
        </w:rPr>
        <w:t xml:space="preserve"> </w:t>
      </w:r>
      <w:proofErr w:type="spellStart"/>
      <w:r w:rsidR="005E1ABA" w:rsidRPr="005E1ABA">
        <w:rPr>
          <w:i/>
          <w:sz w:val="28"/>
          <w:szCs w:val="28"/>
          <w:lang w:val="lv-LV"/>
        </w:rPr>
        <w:t>Business</w:t>
      </w:r>
      <w:proofErr w:type="spellEnd"/>
      <w:r w:rsidR="005E1ABA" w:rsidRPr="005E1ABA">
        <w:rPr>
          <w:i/>
          <w:sz w:val="28"/>
          <w:szCs w:val="28"/>
          <w:lang w:val="lv-LV"/>
        </w:rPr>
        <w:t xml:space="preserve"> </w:t>
      </w:r>
      <w:proofErr w:type="spellStart"/>
      <w:r w:rsidR="005E1ABA" w:rsidRPr="005E1ABA">
        <w:rPr>
          <w:i/>
          <w:sz w:val="28"/>
          <w:szCs w:val="28"/>
          <w:lang w:val="lv-LV"/>
        </w:rPr>
        <w:t>and</w:t>
      </w:r>
      <w:proofErr w:type="spellEnd"/>
      <w:r w:rsidR="005E1ABA" w:rsidRPr="005E1ABA">
        <w:rPr>
          <w:i/>
          <w:sz w:val="28"/>
          <w:szCs w:val="28"/>
          <w:lang w:val="lv-LV"/>
        </w:rPr>
        <w:t xml:space="preserve"> Finance”</w:t>
      </w:r>
      <w:r w:rsidR="005E1ABA">
        <w:rPr>
          <w:sz w:val="28"/>
          <w:szCs w:val="28"/>
          <w:lang w:val="lv-LV"/>
        </w:rPr>
        <w:t>(izglītības iestādes reģistrācijas apliecības numurs 3347802970, adrese – Lomonosova iela ¼, Rīga, LV-1019)</w:t>
      </w:r>
      <w:r w:rsidR="00540697">
        <w:rPr>
          <w:sz w:val="28"/>
          <w:szCs w:val="28"/>
          <w:lang w:val="lv-LV"/>
        </w:rPr>
        <w:t xml:space="preserve"> (turpmāk - Koledža)</w:t>
      </w:r>
      <w:r w:rsidR="00742BD3">
        <w:rPr>
          <w:sz w:val="28"/>
          <w:szCs w:val="28"/>
          <w:lang w:val="lv-LV"/>
        </w:rPr>
        <w:t xml:space="preserve"> </w:t>
      </w:r>
      <w:r w:rsidR="00D86C04">
        <w:rPr>
          <w:sz w:val="28"/>
          <w:szCs w:val="28"/>
          <w:lang w:val="lv-LV"/>
        </w:rPr>
        <w:t xml:space="preserve">pieejamos resursus un </w:t>
      </w:r>
      <w:r w:rsidR="008C6553">
        <w:rPr>
          <w:sz w:val="28"/>
          <w:szCs w:val="28"/>
          <w:lang w:val="lv-LV"/>
        </w:rPr>
        <w:t xml:space="preserve">Koledžas studiju virziena </w:t>
      </w:r>
      <w:r w:rsidR="008C6553" w:rsidRPr="00872058">
        <w:rPr>
          <w:sz w:val="28"/>
          <w:szCs w:val="28"/>
          <w:lang w:val="lv-LV"/>
        </w:rPr>
        <w:t>„Vadība, administrēšana un nekustamo īpašumu pārvaldība”</w:t>
      </w:r>
      <w:r w:rsidR="008C6553">
        <w:rPr>
          <w:sz w:val="28"/>
          <w:szCs w:val="28"/>
          <w:lang w:val="lv-LV"/>
        </w:rPr>
        <w:t xml:space="preserve"> </w:t>
      </w:r>
      <w:r w:rsidR="00D86C04">
        <w:rPr>
          <w:sz w:val="28"/>
          <w:szCs w:val="28"/>
          <w:lang w:val="lv-LV"/>
        </w:rPr>
        <w:t>atbilstību valsts attīstības prioritātēm</w:t>
      </w:r>
      <w:r w:rsidR="00525000">
        <w:rPr>
          <w:sz w:val="28"/>
          <w:szCs w:val="28"/>
          <w:lang w:val="lv-LV"/>
        </w:rPr>
        <w:t xml:space="preserve"> un</w:t>
      </w:r>
      <w:r w:rsidR="008C6553">
        <w:rPr>
          <w:sz w:val="28"/>
          <w:szCs w:val="28"/>
          <w:lang w:val="lv-LV"/>
        </w:rPr>
        <w:t xml:space="preserve"> konstatē:</w:t>
      </w:r>
    </w:p>
    <w:p w14:paraId="1006D5C0" w14:textId="77777777" w:rsidR="00D86C04" w:rsidRDefault="00D86C04" w:rsidP="008C6553">
      <w:pPr>
        <w:pStyle w:val="ListParagraph"/>
        <w:ind w:left="360"/>
        <w:jc w:val="both"/>
        <w:rPr>
          <w:sz w:val="28"/>
          <w:szCs w:val="28"/>
          <w:lang w:val="lv-LV"/>
        </w:rPr>
      </w:pPr>
    </w:p>
    <w:p w14:paraId="6C9A0D21" w14:textId="3B230C39" w:rsidR="00872058" w:rsidRPr="008C6553" w:rsidRDefault="008C6553" w:rsidP="007D4E07">
      <w:pPr>
        <w:pStyle w:val="ListParagraph"/>
        <w:numPr>
          <w:ilvl w:val="0"/>
          <w:numId w:val="1"/>
        </w:numPr>
        <w:jc w:val="both"/>
        <w:rPr>
          <w:sz w:val="28"/>
          <w:szCs w:val="28"/>
          <w:lang w:val="lv-LV"/>
        </w:rPr>
      </w:pPr>
      <w:r w:rsidRPr="008C6553">
        <w:rPr>
          <w:sz w:val="28"/>
          <w:szCs w:val="28"/>
          <w:lang w:val="lv-LV"/>
        </w:rPr>
        <w:t xml:space="preserve">Koledža </w:t>
      </w:r>
      <w:r w:rsidR="00742BD3" w:rsidRPr="008C6553">
        <w:rPr>
          <w:sz w:val="28"/>
          <w:szCs w:val="28"/>
          <w:lang w:val="lv-LV"/>
        </w:rPr>
        <w:t xml:space="preserve">2013.gada 10.oktobrī </w:t>
      </w:r>
      <w:r w:rsidRPr="008C6553">
        <w:rPr>
          <w:sz w:val="28"/>
          <w:szCs w:val="28"/>
          <w:lang w:val="lv-LV"/>
        </w:rPr>
        <w:t xml:space="preserve">iesniedza </w:t>
      </w:r>
      <w:r w:rsidR="00742BD3" w:rsidRPr="008C6553">
        <w:rPr>
          <w:sz w:val="28"/>
          <w:szCs w:val="28"/>
          <w:lang w:val="lv-LV"/>
        </w:rPr>
        <w:t xml:space="preserve">Izglītības un zinātnes ministrijā </w:t>
      </w:r>
      <w:r w:rsidRPr="008C6553">
        <w:rPr>
          <w:sz w:val="28"/>
          <w:szCs w:val="28"/>
          <w:lang w:val="lv-LV"/>
        </w:rPr>
        <w:t>iesniegumus</w:t>
      </w:r>
      <w:r w:rsidR="00872058" w:rsidRPr="008C6553">
        <w:rPr>
          <w:sz w:val="28"/>
          <w:szCs w:val="28"/>
          <w:lang w:val="lv-LV"/>
        </w:rPr>
        <w:t xml:space="preserve"> studiju programmu, kuras atbilst </w:t>
      </w:r>
      <w:r w:rsidR="001F02F1">
        <w:rPr>
          <w:sz w:val="28"/>
          <w:szCs w:val="28"/>
          <w:lang w:val="lv-LV"/>
        </w:rPr>
        <w:t xml:space="preserve">Koledžā jaunajam </w:t>
      </w:r>
      <w:r w:rsidR="00872058" w:rsidRPr="008C6553">
        <w:rPr>
          <w:sz w:val="28"/>
          <w:szCs w:val="28"/>
          <w:lang w:val="lv-LV"/>
        </w:rPr>
        <w:t>studiju virzienam „Vadība, administrēšana un nekustamo īpašumu pārvaldība”, licencēšanai</w:t>
      </w:r>
      <w:r w:rsidRPr="008C6553">
        <w:rPr>
          <w:sz w:val="28"/>
          <w:szCs w:val="28"/>
          <w:lang w:val="lv-LV"/>
        </w:rPr>
        <w:t>:</w:t>
      </w:r>
    </w:p>
    <w:p w14:paraId="4CBF17CF" w14:textId="77777777" w:rsidR="00540697" w:rsidRDefault="00217864" w:rsidP="00540697">
      <w:pPr>
        <w:pStyle w:val="ListParagraph"/>
        <w:numPr>
          <w:ilvl w:val="2"/>
          <w:numId w:val="1"/>
        </w:numPr>
        <w:jc w:val="both"/>
        <w:rPr>
          <w:sz w:val="28"/>
          <w:szCs w:val="28"/>
          <w:lang w:val="lv-LV"/>
        </w:rPr>
      </w:pPr>
      <w:r>
        <w:rPr>
          <w:sz w:val="28"/>
          <w:szCs w:val="28"/>
          <w:lang w:val="lv-LV"/>
        </w:rPr>
        <w:t>p</w:t>
      </w:r>
      <w:r w:rsidR="00564AF4">
        <w:rPr>
          <w:sz w:val="28"/>
          <w:szCs w:val="28"/>
          <w:lang w:val="lv-LV"/>
        </w:rPr>
        <w:t>irmā līmeņa profesionālās augstākās izglītības studiju programmu “Mārketings un komunikāciju tehnoloģijas” tirgvedības un tirdzniecības speciālista kvalifikācijas iegūšanai;</w:t>
      </w:r>
    </w:p>
    <w:p w14:paraId="5A013431" w14:textId="77777777" w:rsidR="00564AF4" w:rsidRDefault="00217864" w:rsidP="00540697">
      <w:pPr>
        <w:pStyle w:val="ListParagraph"/>
        <w:numPr>
          <w:ilvl w:val="2"/>
          <w:numId w:val="1"/>
        </w:numPr>
        <w:jc w:val="both"/>
        <w:rPr>
          <w:sz w:val="28"/>
          <w:szCs w:val="28"/>
          <w:lang w:val="lv-LV"/>
        </w:rPr>
      </w:pPr>
      <w:r>
        <w:rPr>
          <w:sz w:val="28"/>
          <w:szCs w:val="28"/>
          <w:lang w:val="lv-LV"/>
        </w:rPr>
        <w:t>p</w:t>
      </w:r>
      <w:r w:rsidR="00564AF4">
        <w:rPr>
          <w:sz w:val="28"/>
          <w:szCs w:val="28"/>
          <w:lang w:val="lv-LV"/>
        </w:rPr>
        <w:t>irmā līmeņa profesionālās augstākās izglītības studiju programmu “Atpūtas industrijas uzņēmumu vadība” komercdarbības speciālista kvalifikācijas iegūšanai;</w:t>
      </w:r>
    </w:p>
    <w:p w14:paraId="7B3C2D64" w14:textId="77777777" w:rsidR="00564AF4" w:rsidRDefault="00217864" w:rsidP="00540697">
      <w:pPr>
        <w:pStyle w:val="ListParagraph"/>
        <w:numPr>
          <w:ilvl w:val="2"/>
          <w:numId w:val="1"/>
        </w:numPr>
        <w:jc w:val="both"/>
        <w:rPr>
          <w:sz w:val="28"/>
          <w:szCs w:val="28"/>
          <w:lang w:val="lv-LV"/>
        </w:rPr>
      </w:pPr>
      <w:r>
        <w:rPr>
          <w:sz w:val="28"/>
          <w:szCs w:val="28"/>
          <w:lang w:val="lv-LV"/>
        </w:rPr>
        <w:t>p</w:t>
      </w:r>
      <w:r w:rsidR="00564AF4">
        <w:rPr>
          <w:sz w:val="28"/>
          <w:szCs w:val="28"/>
          <w:lang w:val="lv-LV"/>
        </w:rPr>
        <w:t>irmā līmeņa profesionālās augstākās izglītības studiju programmu “Starptautiskā biznesa organizācija un vadība” komercdarbības speciālista vai loģistikas speciālista, vai banku speciāli</w:t>
      </w:r>
      <w:r>
        <w:rPr>
          <w:sz w:val="28"/>
          <w:szCs w:val="28"/>
          <w:lang w:val="lv-LV"/>
        </w:rPr>
        <w:t>sta kvalifikācijas iegūšanai;</w:t>
      </w:r>
    </w:p>
    <w:p w14:paraId="4EA63D41" w14:textId="77777777" w:rsidR="00540697" w:rsidRDefault="00540697" w:rsidP="00564AF4">
      <w:pPr>
        <w:pStyle w:val="ListParagraph"/>
        <w:ind w:left="792"/>
        <w:jc w:val="both"/>
        <w:rPr>
          <w:sz w:val="28"/>
          <w:szCs w:val="28"/>
          <w:lang w:val="lv-LV"/>
        </w:rPr>
      </w:pPr>
    </w:p>
    <w:p w14:paraId="5A88BE0E" w14:textId="7A5D7709" w:rsidR="00872058" w:rsidRPr="001F02F1" w:rsidRDefault="001F02F1" w:rsidP="001F02F1">
      <w:pPr>
        <w:pStyle w:val="ListParagraph"/>
        <w:numPr>
          <w:ilvl w:val="0"/>
          <w:numId w:val="1"/>
        </w:numPr>
        <w:jc w:val="both"/>
        <w:rPr>
          <w:sz w:val="28"/>
          <w:szCs w:val="28"/>
          <w:lang w:val="lv-LV"/>
        </w:rPr>
      </w:pPr>
      <w:r>
        <w:rPr>
          <w:sz w:val="28"/>
          <w:szCs w:val="28"/>
          <w:lang w:val="lv-LV"/>
        </w:rPr>
        <w:t>S</w:t>
      </w:r>
      <w:r w:rsidR="00872058" w:rsidRPr="001F02F1">
        <w:rPr>
          <w:sz w:val="28"/>
          <w:szCs w:val="28"/>
          <w:lang w:val="lv-LV"/>
        </w:rPr>
        <w:t>askaņā ar Augstskolu likuma 55.</w:t>
      </w:r>
      <w:r w:rsidR="00872058" w:rsidRPr="001F02F1">
        <w:rPr>
          <w:sz w:val="28"/>
          <w:szCs w:val="28"/>
          <w:vertAlign w:val="superscript"/>
          <w:lang w:val="lv-LV"/>
        </w:rPr>
        <w:t>2</w:t>
      </w:r>
      <w:r w:rsidR="00872058" w:rsidRPr="001F02F1">
        <w:rPr>
          <w:sz w:val="28"/>
          <w:szCs w:val="28"/>
          <w:lang w:val="lv-LV"/>
        </w:rPr>
        <w:t xml:space="preserve"> panta trešo daļu, ja augstskola vai koledža iesniedz licencēšanai studiju programmu jaunā augstskolas vai koledžas studiju virzienā, Ministru kabinets pieņem lēmumu par jauna studiju virziena atvēršanu attiec</w:t>
      </w:r>
      <w:r w:rsidR="009D473C" w:rsidRPr="001F02F1">
        <w:rPr>
          <w:sz w:val="28"/>
          <w:szCs w:val="28"/>
          <w:lang w:val="lv-LV"/>
        </w:rPr>
        <w:t>īgajā augstskolā vai koledžā.</w:t>
      </w:r>
    </w:p>
    <w:p w14:paraId="4AEFF7F3" w14:textId="77777777" w:rsidR="00872058" w:rsidRDefault="00872058" w:rsidP="00872058">
      <w:pPr>
        <w:jc w:val="both"/>
        <w:rPr>
          <w:sz w:val="28"/>
          <w:szCs w:val="28"/>
          <w:lang w:val="lv-LV"/>
        </w:rPr>
      </w:pPr>
    </w:p>
    <w:p w14:paraId="73080F73" w14:textId="647427FA" w:rsidR="00217864" w:rsidRPr="009D473C" w:rsidRDefault="009D473C" w:rsidP="009D473C">
      <w:pPr>
        <w:pStyle w:val="ListParagraph"/>
        <w:numPr>
          <w:ilvl w:val="0"/>
          <w:numId w:val="1"/>
        </w:numPr>
        <w:jc w:val="both"/>
        <w:rPr>
          <w:sz w:val="28"/>
          <w:szCs w:val="28"/>
          <w:lang w:val="lv-LV"/>
        </w:rPr>
      </w:pPr>
      <w:r>
        <w:rPr>
          <w:sz w:val="28"/>
          <w:szCs w:val="28"/>
          <w:lang w:val="lv-LV"/>
        </w:rPr>
        <w:t>S</w:t>
      </w:r>
      <w:r w:rsidR="00872058" w:rsidRPr="009D473C">
        <w:rPr>
          <w:sz w:val="28"/>
          <w:szCs w:val="28"/>
          <w:lang w:val="lv-LV"/>
        </w:rPr>
        <w:t xml:space="preserve">askaņā ar Ministru kabineta 2013.gada 25.aprīļa noteikumu Nr.230 „Studiju programmu licencēšanas noteikumi” </w:t>
      </w:r>
      <w:r w:rsidR="00217864" w:rsidRPr="009D473C">
        <w:rPr>
          <w:sz w:val="28"/>
          <w:szCs w:val="28"/>
          <w:lang w:val="lv-LV"/>
        </w:rPr>
        <w:t>(turpmāk - Licencēšanas noteikumi)</w:t>
      </w:r>
      <w:r w:rsidR="00AC41B4" w:rsidRPr="009D473C">
        <w:rPr>
          <w:sz w:val="28"/>
          <w:szCs w:val="28"/>
          <w:lang w:val="lv-LV"/>
        </w:rPr>
        <w:t xml:space="preserve"> 1</w:t>
      </w:r>
      <w:r w:rsidR="00872058" w:rsidRPr="009D473C">
        <w:rPr>
          <w:sz w:val="28"/>
          <w:szCs w:val="28"/>
          <w:lang w:val="lv-LV"/>
        </w:rPr>
        <w:t>4.punktu</w:t>
      </w:r>
      <w:r w:rsidR="00217864" w:rsidRPr="009D473C">
        <w:rPr>
          <w:sz w:val="28"/>
          <w:szCs w:val="28"/>
          <w:lang w:val="lv-LV"/>
        </w:rPr>
        <w:t xml:space="preserve">, ja augstskola vai koledža iesniedz licencēšanai studiju programmu, kura atbilst jaunam studiju virzienam augstskolā vai koledžā, pirms jautājuma par studiju programmas licencēšanu izskatīšanas </w:t>
      </w:r>
      <w:r w:rsidR="001F02F1">
        <w:rPr>
          <w:sz w:val="28"/>
          <w:szCs w:val="28"/>
          <w:lang w:val="lv-LV"/>
        </w:rPr>
        <w:t xml:space="preserve">Studiju programmu </w:t>
      </w:r>
      <w:r w:rsidR="001F02F1">
        <w:rPr>
          <w:sz w:val="28"/>
          <w:szCs w:val="28"/>
          <w:lang w:val="lv-LV"/>
        </w:rPr>
        <w:lastRenderedPageBreak/>
        <w:t xml:space="preserve">licencēšanas </w:t>
      </w:r>
      <w:r w:rsidR="00217864" w:rsidRPr="009D473C">
        <w:rPr>
          <w:sz w:val="28"/>
          <w:szCs w:val="28"/>
          <w:lang w:val="lv-LV"/>
        </w:rPr>
        <w:t>komisija apstiprina ekspertu, kurš izvērtē augstskolai vai koledžai pieejamos resursus un mēneša laikā no iesnieguma saņemšanas dienas sniedz atzinumu Izglītības un zinātnes ministrijai.</w:t>
      </w:r>
    </w:p>
    <w:p w14:paraId="17459761" w14:textId="77777777" w:rsidR="00217864" w:rsidRPr="00217864" w:rsidRDefault="00217864" w:rsidP="00217864">
      <w:pPr>
        <w:pStyle w:val="ListParagraph"/>
        <w:rPr>
          <w:sz w:val="28"/>
          <w:szCs w:val="28"/>
          <w:lang w:val="lv-LV"/>
        </w:rPr>
      </w:pPr>
    </w:p>
    <w:p w14:paraId="0BA2299F" w14:textId="61C92AA4" w:rsidR="00202BBB" w:rsidRDefault="00217864" w:rsidP="00202BBB">
      <w:pPr>
        <w:pStyle w:val="ListParagraph"/>
        <w:numPr>
          <w:ilvl w:val="0"/>
          <w:numId w:val="1"/>
        </w:numPr>
        <w:jc w:val="both"/>
        <w:rPr>
          <w:sz w:val="28"/>
          <w:szCs w:val="28"/>
          <w:lang w:val="lv-LV"/>
        </w:rPr>
      </w:pPr>
      <w:r w:rsidRPr="00474908">
        <w:rPr>
          <w:sz w:val="28"/>
          <w:szCs w:val="28"/>
          <w:lang w:val="lv-LV"/>
        </w:rPr>
        <w:t>Studiju programmu licencēšanas komisija, pamatojoties uz Licencēšanas noteikumu 6.2.apakšpunktu</w:t>
      </w:r>
      <w:r w:rsidR="00474908">
        <w:rPr>
          <w:sz w:val="28"/>
          <w:szCs w:val="28"/>
          <w:lang w:val="lv-LV"/>
        </w:rPr>
        <w:t xml:space="preserve">, </w:t>
      </w:r>
      <w:r w:rsidR="004D5073">
        <w:rPr>
          <w:sz w:val="28"/>
          <w:szCs w:val="28"/>
          <w:lang w:val="lv-LV"/>
        </w:rPr>
        <w:t xml:space="preserve">2013.gada 16.oktobra sēdē </w:t>
      </w:r>
      <w:r w:rsidR="00474908">
        <w:rPr>
          <w:sz w:val="28"/>
          <w:szCs w:val="28"/>
          <w:lang w:val="lv-LV"/>
        </w:rPr>
        <w:t>apstiprināja</w:t>
      </w:r>
      <w:r w:rsidR="00AC41B4" w:rsidRPr="00474908">
        <w:rPr>
          <w:sz w:val="28"/>
          <w:szCs w:val="28"/>
          <w:lang w:val="lv-LV"/>
        </w:rPr>
        <w:t xml:space="preserve"> atbilstošās nozares ekspertu</w:t>
      </w:r>
      <w:r w:rsidR="004D5073">
        <w:rPr>
          <w:sz w:val="28"/>
          <w:szCs w:val="28"/>
          <w:lang w:val="lv-LV"/>
        </w:rPr>
        <w:t>s</w:t>
      </w:r>
      <w:r w:rsidR="00DB7C46">
        <w:rPr>
          <w:sz w:val="28"/>
          <w:szCs w:val="28"/>
          <w:lang w:val="lv-LV"/>
        </w:rPr>
        <w:t xml:space="preserve"> (turpmāk - apstiprinātie eksperti)</w:t>
      </w:r>
      <w:r w:rsidR="00AC41B4" w:rsidRPr="00474908">
        <w:rPr>
          <w:sz w:val="28"/>
          <w:szCs w:val="28"/>
          <w:lang w:val="lv-LV"/>
        </w:rPr>
        <w:t xml:space="preserve"> </w:t>
      </w:r>
      <w:r w:rsidR="004D5073">
        <w:rPr>
          <w:sz w:val="28"/>
          <w:szCs w:val="28"/>
          <w:lang w:val="lv-LV"/>
        </w:rPr>
        <w:t xml:space="preserve">katras </w:t>
      </w:r>
      <w:r w:rsidR="00AC41B4" w:rsidRPr="00474908">
        <w:rPr>
          <w:sz w:val="28"/>
          <w:szCs w:val="28"/>
          <w:lang w:val="lv-LV"/>
        </w:rPr>
        <w:t xml:space="preserve">studiju programmas izvērtēšanai un koledžai pieejamo resursu izvērtēšanai Licencēšanas noteikumu 14.punktā paredzētajā gadījumā. </w:t>
      </w:r>
    </w:p>
    <w:p w14:paraId="634A3F00" w14:textId="6ED85FC9" w:rsidR="009048AF" w:rsidRPr="00202BBB" w:rsidRDefault="00202BBB" w:rsidP="00202BBB">
      <w:pPr>
        <w:pStyle w:val="ListParagraph"/>
        <w:ind w:left="360"/>
        <w:jc w:val="both"/>
        <w:rPr>
          <w:sz w:val="28"/>
          <w:szCs w:val="28"/>
          <w:lang w:val="lv-LV"/>
        </w:rPr>
      </w:pPr>
      <w:r>
        <w:rPr>
          <w:sz w:val="28"/>
          <w:szCs w:val="28"/>
          <w:lang w:val="lv-LV"/>
        </w:rPr>
        <w:t>I</w:t>
      </w:r>
      <w:r w:rsidR="009048AF" w:rsidRPr="00202BBB">
        <w:rPr>
          <w:sz w:val="28"/>
          <w:szCs w:val="28"/>
          <w:lang w:val="lv-LV"/>
        </w:rPr>
        <w:t>zglītības un zinātnes ministrijā tika iesniegti trīs ekspertu atzinumi par Koledžai pieejamiem resursiem. Divi eksperti, izvērtējot Kole</w:t>
      </w:r>
      <w:r w:rsidR="00D33461">
        <w:rPr>
          <w:sz w:val="28"/>
          <w:szCs w:val="28"/>
          <w:lang w:val="lv-LV"/>
        </w:rPr>
        <w:t>džas pieejamos resursus, norād</w:t>
      </w:r>
      <w:r w:rsidR="009048AF" w:rsidRPr="00202BBB">
        <w:rPr>
          <w:sz w:val="28"/>
          <w:szCs w:val="28"/>
          <w:lang w:val="lv-LV"/>
        </w:rPr>
        <w:t xml:space="preserve">a, ka  Koledžas pieejamie resursi nodrošina studiju programmu īstenošanu, vienlaikus iesakot papildināt bibliotēkā pieejamo starptautisko datu bāžu sarakstu. Savukārt </w:t>
      </w:r>
      <w:r w:rsidR="00D33461">
        <w:rPr>
          <w:sz w:val="28"/>
          <w:szCs w:val="28"/>
          <w:lang w:val="lv-LV"/>
        </w:rPr>
        <w:t>trešais</w:t>
      </w:r>
      <w:r w:rsidR="009048AF" w:rsidRPr="00202BBB">
        <w:rPr>
          <w:sz w:val="28"/>
          <w:szCs w:val="28"/>
          <w:lang w:val="lv-LV"/>
        </w:rPr>
        <w:t xml:space="preserve"> ekspert</w:t>
      </w:r>
      <w:r w:rsidR="00D33461">
        <w:rPr>
          <w:sz w:val="28"/>
          <w:szCs w:val="28"/>
          <w:lang w:val="lv-LV"/>
        </w:rPr>
        <w:t>s</w:t>
      </w:r>
      <w:r w:rsidR="009048AF" w:rsidRPr="00202BBB">
        <w:rPr>
          <w:sz w:val="28"/>
          <w:szCs w:val="28"/>
          <w:lang w:val="lv-LV"/>
        </w:rPr>
        <w:t xml:space="preserve"> norāda, ka studiju, informatīvā bāze (tai skaitā bibliotēka), finansiālā un materiāltehniskā bāze nav pietiekoša, tā neatbilst studiju programmas nosacījumiem un ar tiem nevar tikt īstenota kvalitatīva studiju programma. Ņemot vērā to, ka divi no trim ekspertiem uzskata, ka Koledžai pieejamie resursi nodrošina </w:t>
      </w:r>
      <w:r w:rsidRPr="00202BBB">
        <w:rPr>
          <w:sz w:val="28"/>
          <w:szCs w:val="28"/>
          <w:lang w:val="lv-LV"/>
        </w:rPr>
        <w:t xml:space="preserve">studiju virziena īstenošanu, var </w:t>
      </w:r>
      <w:proofErr w:type="spellStart"/>
      <w:r w:rsidRPr="00202BBB">
        <w:rPr>
          <w:sz w:val="28"/>
          <w:szCs w:val="28"/>
          <w:lang w:val="lv-LV"/>
        </w:rPr>
        <w:t>prezumēt</w:t>
      </w:r>
      <w:proofErr w:type="spellEnd"/>
      <w:r w:rsidRPr="00202BBB">
        <w:rPr>
          <w:sz w:val="28"/>
          <w:szCs w:val="28"/>
          <w:lang w:val="lv-LV"/>
        </w:rPr>
        <w:t>, ka pieejamie resursi ir pietiekami, lai atvērt studiju virzienu. Par studiju, informatīvās bāzes (tai skaitā bibliotēkas), finansiālās un materiāltehniskās bāzes pietiekamību noteikto studiju programmu īsteno</w:t>
      </w:r>
      <w:r w:rsidR="00D33461">
        <w:rPr>
          <w:sz w:val="28"/>
          <w:szCs w:val="28"/>
          <w:lang w:val="lv-LV"/>
        </w:rPr>
        <w:t>šanai</w:t>
      </w:r>
      <w:r w:rsidRPr="00202BBB">
        <w:rPr>
          <w:sz w:val="28"/>
          <w:szCs w:val="28"/>
          <w:lang w:val="lv-LV"/>
        </w:rPr>
        <w:t xml:space="preserve"> lems Studiju programmu licencēšanas komisija.</w:t>
      </w:r>
    </w:p>
    <w:p w14:paraId="4DB5FB79" w14:textId="77777777" w:rsidR="004D5073" w:rsidRDefault="004D5073" w:rsidP="004D5073">
      <w:pPr>
        <w:jc w:val="both"/>
        <w:rPr>
          <w:sz w:val="28"/>
          <w:szCs w:val="28"/>
          <w:lang w:val="lv-LV"/>
        </w:rPr>
      </w:pPr>
    </w:p>
    <w:p w14:paraId="491E452F" w14:textId="77777777" w:rsidR="0093740D" w:rsidRDefault="0093740D" w:rsidP="00474908">
      <w:pPr>
        <w:pStyle w:val="ListParagraph"/>
        <w:numPr>
          <w:ilvl w:val="0"/>
          <w:numId w:val="1"/>
        </w:numPr>
        <w:jc w:val="both"/>
        <w:rPr>
          <w:sz w:val="28"/>
          <w:szCs w:val="28"/>
          <w:lang w:val="lv-LV"/>
        </w:rPr>
      </w:pPr>
      <w:r>
        <w:rPr>
          <w:sz w:val="28"/>
          <w:szCs w:val="28"/>
          <w:lang w:val="lv-LV"/>
        </w:rPr>
        <w:t>S</w:t>
      </w:r>
      <w:r w:rsidR="000F7027">
        <w:rPr>
          <w:sz w:val="28"/>
          <w:szCs w:val="28"/>
          <w:lang w:val="lv-LV"/>
        </w:rPr>
        <w:t>askaņā ar Licencēšanas noteikumu 1</w:t>
      </w:r>
      <w:r w:rsidR="000F7027" w:rsidRPr="00872058">
        <w:rPr>
          <w:sz w:val="28"/>
          <w:szCs w:val="28"/>
          <w:lang w:val="lv-LV"/>
        </w:rPr>
        <w:t>4.punkt</w:t>
      </w:r>
      <w:r w:rsidR="000F7027">
        <w:rPr>
          <w:sz w:val="28"/>
          <w:szCs w:val="28"/>
          <w:lang w:val="lv-LV"/>
        </w:rPr>
        <w:t xml:space="preserve">u Izglītības un zinātnes ministrija, Ekonomikas ministrija, </w:t>
      </w:r>
      <w:proofErr w:type="spellStart"/>
      <w:r w:rsidR="000F7027">
        <w:rPr>
          <w:sz w:val="28"/>
          <w:szCs w:val="28"/>
          <w:lang w:val="lv-LV"/>
        </w:rPr>
        <w:t>Pārresoru</w:t>
      </w:r>
      <w:proofErr w:type="spellEnd"/>
      <w:r w:rsidR="000F7027">
        <w:rPr>
          <w:sz w:val="28"/>
          <w:szCs w:val="28"/>
          <w:lang w:val="lv-LV"/>
        </w:rPr>
        <w:t xml:space="preserve"> koordinācijas cen</w:t>
      </w:r>
      <w:r w:rsidR="00C81B59">
        <w:rPr>
          <w:sz w:val="28"/>
          <w:szCs w:val="28"/>
          <w:lang w:val="lv-LV"/>
        </w:rPr>
        <w:t>trs, Augstākās izglītības padome un Latvijas Darba devēju konfederācija</w:t>
      </w:r>
      <w:r w:rsidR="007B4929">
        <w:rPr>
          <w:sz w:val="28"/>
          <w:szCs w:val="28"/>
          <w:lang w:val="lv-LV"/>
        </w:rPr>
        <w:t>, pamatojoties uz Latvijas ilgt</w:t>
      </w:r>
      <w:r>
        <w:rPr>
          <w:sz w:val="28"/>
          <w:szCs w:val="28"/>
          <w:lang w:val="lv-LV"/>
        </w:rPr>
        <w:t>spējīgas attīstības stratēģiju, Nacionālo attīstības plānu un citiem attīstības plānoš</w:t>
      </w:r>
      <w:r w:rsidR="009D473C">
        <w:rPr>
          <w:sz w:val="28"/>
          <w:szCs w:val="28"/>
          <w:lang w:val="lv-LV"/>
        </w:rPr>
        <w:t>a</w:t>
      </w:r>
      <w:r>
        <w:rPr>
          <w:sz w:val="28"/>
          <w:szCs w:val="28"/>
          <w:lang w:val="lv-LV"/>
        </w:rPr>
        <w:t>nas dokumentiem, sniedz</w:t>
      </w:r>
      <w:r w:rsidR="00474908">
        <w:rPr>
          <w:sz w:val="28"/>
          <w:szCs w:val="28"/>
          <w:lang w:val="lv-LV"/>
        </w:rPr>
        <w:t>a</w:t>
      </w:r>
      <w:r>
        <w:rPr>
          <w:sz w:val="28"/>
          <w:szCs w:val="28"/>
          <w:lang w:val="lv-LV"/>
        </w:rPr>
        <w:t xml:space="preserve"> viedokli par augstskolas vai koledžas jaunā studiju virziena atbilstību valsts attīstības prioritātēm.</w:t>
      </w:r>
    </w:p>
    <w:p w14:paraId="2950F9E3" w14:textId="77777777" w:rsidR="0093740D" w:rsidRPr="0093740D" w:rsidRDefault="0093740D" w:rsidP="0093740D">
      <w:pPr>
        <w:pStyle w:val="ListParagraph"/>
        <w:rPr>
          <w:sz w:val="28"/>
          <w:szCs w:val="28"/>
          <w:lang w:val="lv-LV"/>
        </w:rPr>
      </w:pPr>
    </w:p>
    <w:p w14:paraId="228F3CD4" w14:textId="4694CE84" w:rsidR="0093740D" w:rsidRDefault="0093740D" w:rsidP="00474908">
      <w:pPr>
        <w:pStyle w:val="ListParagraph"/>
        <w:numPr>
          <w:ilvl w:val="0"/>
          <w:numId w:val="1"/>
        </w:numPr>
        <w:jc w:val="both"/>
        <w:rPr>
          <w:sz w:val="28"/>
          <w:szCs w:val="28"/>
          <w:lang w:val="lv-LV"/>
        </w:rPr>
      </w:pPr>
      <w:r>
        <w:rPr>
          <w:sz w:val="28"/>
          <w:szCs w:val="28"/>
          <w:lang w:val="lv-LV"/>
        </w:rPr>
        <w:t>Ekonomikas ministrija 2013.gada 20.novembra vēstulē Nr.324-1-11513 secina, ka jaunais studiju virziens “Vadība, administrēšanas un nekustamo īpašumu pārvaldība” daļēji atbilst valsts attīstības prioritātēm, jo veiksmīgu studiju programmu realizācijas gadījumā tiktu sagatavoti komercdarbības un tirdzniecības speciālisti, kas atbilst darba tirgus ilgtermiņa piepr</w:t>
      </w:r>
      <w:r w:rsidR="006001ED">
        <w:rPr>
          <w:sz w:val="28"/>
          <w:szCs w:val="28"/>
          <w:lang w:val="lv-LV"/>
        </w:rPr>
        <w:t>asījuma prognozēm. Papildus, ši</w:t>
      </w:r>
      <w:r>
        <w:rPr>
          <w:sz w:val="28"/>
          <w:szCs w:val="28"/>
          <w:lang w:val="lv-LV"/>
        </w:rPr>
        <w:t>s studiju virziens palielinātu Latvijas izglītības pakalpojumu eksportu un veicinātu sadarbību starp izglītības iestādēm un darba devējiem.</w:t>
      </w:r>
    </w:p>
    <w:p w14:paraId="6C1D4FCE" w14:textId="77777777" w:rsidR="0093740D" w:rsidRPr="0093740D" w:rsidRDefault="0093740D" w:rsidP="0093740D">
      <w:pPr>
        <w:pStyle w:val="ListParagraph"/>
        <w:rPr>
          <w:sz w:val="28"/>
          <w:szCs w:val="28"/>
          <w:lang w:val="lv-LV"/>
        </w:rPr>
      </w:pPr>
    </w:p>
    <w:p w14:paraId="3B8B73EB" w14:textId="77777777" w:rsidR="00474908" w:rsidRDefault="0093740D" w:rsidP="00474908">
      <w:pPr>
        <w:pStyle w:val="ListParagraph"/>
        <w:numPr>
          <w:ilvl w:val="0"/>
          <w:numId w:val="1"/>
        </w:numPr>
        <w:jc w:val="both"/>
        <w:rPr>
          <w:sz w:val="28"/>
          <w:szCs w:val="28"/>
          <w:lang w:val="lv-LV"/>
        </w:rPr>
      </w:pPr>
      <w:proofErr w:type="spellStart"/>
      <w:r>
        <w:rPr>
          <w:sz w:val="28"/>
          <w:szCs w:val="28"/>
          <w:lang w:val="lv-LV"/>
        </w:rPr>
        <w:t>Pārresoru</w:t>
      </w:r>
      <w:proofErr w:type="spellEnd"/>
      <w:r>
        <w:rPr>
          <w:sz w:val="28"/>
          <w:szCs w:val="28"/>
          <w:lang w:val="lv-LV"/>
        </w:rPr>
        <w:t xml:space="preserve"> koordinācijas centrs 2013.gada 14.novembra vēstulē Nr.1.2-5/95 norāda, ka </w:t>
      </w:r>
      <w:r w:rsidR="002325F5">
        <w:rPr>
          <w:sz w:val="28"/>
          <w:szCs w:val="28"/>
          <w:lang w:val="lv-LV"/>
        </w:rPr>
        <w:t>K</w:t>
      </w:r>
      <w:r>
        <w:rPr>
          <w:sz w:val="28"/>
          <w:szCs w:val="28"/>
          <w:lang w:val="lv-LV"/>
        </w:rPr>
        <w:t>oledžas jaunais studiju virziens</w:t>
      </w:r>
      <w:r w:rsidR="00814C57">
        <w:rPr>
          <w:sz w:val="28"/>
          <w:szCs w:val="28"/>
          <w:lang w:val="lv-LV"/>
        </w:rPr>
        <w:t xml:space="preserve"> “Vadība, administrēšanas un nekustamo īpašumu pārvaldība”</w:t>
      </w:r>
      <w:r>
        <w:rPr>
          <w:sz w:val="28"/>
          <w:szCs w:val="28"/>
          <w:lang w:val="lv-LV"/>
        </w:rPr>
        <w:t xml:space="preserve"> tikai daļēji saskan ar prioritātēm, kas noteiktas Latvija ilgtspējīgas attīstības stratēģijā līdz 2030.gadam un Nacionālajā attīstības plānā 2014.-2020.gadam</w:t>
      </w:r>
      <w:r w:rsidR="00814C57">
        <w:rPr>
          <w:sz w:val="28"/>
          <w:szCs w:val="28"/>
          <w:lang w:val="lv-LV"/>
        </w:rPr>
        <w:t xml:space="preserve"> (turpmāk – NAP2020)</w:t>
      </w:r>
      <w:r>
        <w:rPr>
          <w:sz w:val="28"/>
          <w:szCs w:val="28"/>
          <w:lang w:val="lv-LV"/>
        </w:rPr>
        <w:t>.</w:t>
      </w:r>
      <w:r w:rsidR="004B29EE">
        <w:rPr>
          <w:sz w:val="28"/>
          <w:szCs w:val="28"/>
          <w:lang w:val="lv-LV"/>
        </w:rPr>
        <w:t xml:space="preserve"> </w:t>
      </w:r>
      <w:r w:rsidR="004B29EE">
        <w:rPr>
          <w:sz w:val="28"/>
          <w:szCs w:val="28"/>
          <w:lang w:val="lv-LV"/>
        </w:rPr>
        <w:lastRenderedPageBreak/>
        <w:t xml:space="preserve">Komercdarbību speciālistu sagatavošanas lietderība ir apšaubāma, ņemot vērā sasaistes trūkumu ar valsts attīstības prioritātēm un šādas profesijas vispārīgo raksturu, vai arī šī studiju programma būtu ievērojami jāpārorientē, liekot ievērojami lielāku akcentu uz komunikāciju tehnoloģiju apguvi. </w:t>
      </w:r>
    </w:p>
    <w:p w14:paraId="6FEACF5E" w14:textId="2D4C8BDA" w:rsidR="00474908" w:rsidRDefault="00814C57" w:rsidP="00474908">
      <w:pPr>
        <w:pStyle w:val="ListParagraph"/>
        <w:ind w:left="360"/>
        <w:jc w:val="both"/>
        <w:rPr>
          <w:sz w:val="28"/>
          <w:szCs w:val="28"/>
          <w:lang w:val="lv-LV"/>
        </w:rPr>
      </w:pPr>
      <w:r w:rsidRPr="00474908">
        <w:rPr>
          <w:sz w:val="28"/>
          <w:szCs w:val="28"/>
          <w:lang w:val="lv-LV"/>
        </w:rPr>
        <w:t>NAP2020 viena no trim prioritātēm ir “Tautas saimniecības izaugsme”, kas paredz attīstīt tādus rīcības virzienu</w:t>
      </w:r>
      <w:r w:rsidR="006001ED">
        <w:rPr>
          <w:sz w:val="28"/>
          <w:szCs w:val="28"/>
          <w:lang w:val="lv-LV"/>
        </w:rPr>
        <w:t>s</w:t>
      </w:r>
      <w:r w:rsidRPr="00474908">
        <w:rPr>
          <w:sz w:val="28"/>
          <w:szCs w:val="28"/>
          <w:lang w:val="lv-LV"/>
        </w:rPr>
        <w:t xml:space="preserve"> kā izcila uzņēmējdarbības vid</w:t>
      </w:r>
      <w:r w:rsidR="006001ED">
        <w:rPr>
          <w:sz w:val="28"/>
          <w:szCs w:val="28"/>
          <w:lang w:val="lv-LV"/>
        </w:rPr>
        <w:t>e, augstražīga un eksportspējīga ražošana</w:t>
      </w:r>
      <w:r w:rsidRPr="00474908">
        <w:rPr>
          <w:sz w:val="28"/>
          <w:szCs w:val="28"/>
          <w:lang w:val="lv-LV"/>
        </w:rPr>
        <w:t xml:space="preserve"> un starptautiski konkurētspējīgi pakalpojumi. Tomēr paredzamā darba tirgus piedāvājuma piesātinājuma dēļ piesardzīgi vērtējam</w:t>
      </w:r>
      <w:r w:rsidR="00474908">
        <w:rPr>
          <w:sz w:val="28"/>
          <w:szCs w:val="28"/>
          <w:lang w:val="lv-LV"/>
        </w:rPr>
        <w:t>a</w:t>
      </w:r>
      <w:r w:rsidRPr="00474908">
        <w:rPr>
          <w:sz w:val="28"/>
          <w:szCs w:val="28"/>
          <w:lang w:val="lv-LV"/>
        </w:rPr>
        <w:t xml:space="preserve"> ierosme veidot studiju programmu  “Starptautiskā biznesa organizācija un vadība”, lai gan tā netieši saskan ar NAP2020 prioritātēm par finanšu un loģistikas nozaru attīstības perspektīvām.</w:t>
      </w:r>
    </w:p>
    <w:p w14:paraId="1E22308D" w14:textId="77777777" w:rsidR="00474908" w:rsidRDefault="00814C57" w:rsidP="00474908">
      <w:pPr>
        <w:pStyle w:val="ListParagraph"/>
        <w:ind w:left="360"/>
        <w:jc w:val="both"/>
        <w:rPr>
          <w:sz w:val="28"/>
          <w:szCs w:val="28"/>
          <w:lang w:val="lv-LV"/>
        </w:rPr>
      </w:pPr>
      <w:r w:rsidRPr="00814C57">
        <w:rPr>
          <w:sz w:val="28"/>
          <w:szCs w:val="28"/>
          <w:lang w:val="lv-LV"/>
        </w:rPr>
        <w:t>Viens no NAP2020 uzdevumiem paredz, ka tiks atbalstīta uz eksportu orientētu tūrisma produktu veidošana, izmantojot reģionu unikālo, dabas un kultūrvēsturisko mantojumu, reģionos izveidoto infrastruktūru un kurortoloģijas pakalpojumu potenciālu, kas potenciāli varētu radīt papildus pieprasījumu pēc atpūtas industrijas speciālistiem. Tādējādi varētu tikt atbalstīta ierosme īstenot studiju programmu „Atpūtas industrijas uzņēmumu vadība” ar specializāciju tūrismā, kas saskan ar Latvija 2030 un NAP2020 prioritātēm, vienlaicīgi, jānorāda, ka specializācija sporta un atpūtas uzņēmumu vadībā ar tām nav tieši saistāma.</w:t>
      </w:r>
    </w:p>
    <w:p w14:paraId="20AD5E2D" w14:textId="77777777" w:rsidR="00474908" w:rsidRDefault="00474908" w:rsidP="00474908">
      <w:pPr>
        <w:pStyle w:val="ListParagraph"/>
        <w:ind w:left="792"/>
        <w:jc w:val="both"/>
        <w:rPr>
          <w:sz w:val="28"/>
          <w:szCs w:val="28"/>
          <w:lang w:val="lv-LV"/>
        </w:rPr>
      </w:pPr>
    </w:p>
    <w:p w14:paraId="3602ACBB" w14:textId="402FA85B" w:rsidR="00814C57" w:rsidRDefault="00814C57" w:rsidP="00474908">
      <w:pPr>
        <w:pStyle w:val="ListParagraph"/>
        <w:numPr>
          <w:ilvl w:val="0"/>
          <w:numId w:val="1"/>
        </w:numPr>
        <w:jc w:val="both"/>
        <w:rPr>
          <w:sz w:val="28"/>
          <w:szCs w:val="28"/>
          <w:lang w:val="lv-LV"/>
        </w:rPr>
      </w:pPr>
      <w:r>
        <w:rPr>
          <w:sz w:val="28"/>
          <w:szCs w:val="28"/>
          <w:lang w:val="lv-LV"/>
        </w:rPr>
        <w:t>Augstākās izglītības padome 2013.gada 15.novembra vēstulē Nr.1.12./79 norāda, ka NAP2020 ir noteikts rīcības virziens “</w:t>
      </w:r>
      <w:r w:rsidR="00474908">
        <w:rPr>
          <w:sz w:val="28"/>
          <w:szCs w:val="28"/>
          <w:lang w:val="lv-LV"/>
        </w:rPr>
        <w:t>Augstražīga un eksp</w:t>
      </w:r>
      <w:r>
        <w:rPr>
          <w:sz w:val="28"/>
          <w:szCs w:val="28"/>
          <w:lang w:val="lv-LV"/>
        </w:rPr>
        <w:t>o</w:t>
      </w:r>
      <w:r w:rsidR="00474908">
        <w:rPr>
          <w:sz w:val="28"/>
          <w:szCs w:val="28"/>
          <w:lang w:val="lv-LV"/>
        </w:rPr>
        <w:t>r</w:t>
      </w:r>
      <w:r>
        <w:rPr>
          <w:sz w:val="28"/>
          <w:szCs w:val="28"/>
          <w:lang w:val="lv-LV"/>
        </w:rPr>
        <w:t>tspējīga ražošana un starptautiski konkurētspējīgi pakalpojumi” un “Izcila uzņēmējdarbības vide”, kā arī prioritātē “Tautsaimniecības izaugsme” rīcības virzienā “Attīstīta pē</w:t>
      </w:r>
      <w:r w:rsidR="006001ED">
        <w:rPr>
          <w:sz w:val="28"/>
          <w:szCs w:val="28"/>
          <w:lang w:val="lv-LV"/>
        </w:rPr>
        <w:t>tniecība, inovācija un augstākā</w:t>
      </w:r>
      <w:r>
        <w:rPr>
          <w:sz w:val="28"/>
          <w:szCs w:val="28"/>
          <w:lang w:val="lv-LV"/>
        </w:rPr>
        <w:t xml:space="preserve"> izglītība” noteikts uzdevums: [190] Augstākās izglītības konkurētspēja un konsolidācija, materiāltehniskās bāzes (aprīkojums)</w:t>
      </w:r>
      <w:r w:rsidR="002325F5">
        <w:rPr>
          <w:sz w:val="28"/>
          <w:szCs w:val="28"/>
          <w:lang w:val="lv-LV"/>
        </w:rPr>
        <w:t xml:space="preserve"> attīstība, augstskolu un k</w:t>
      </w:r>
      <w:r>
        <w:rPr>
          <w:sz w:val="28"/>
          <w:szCs w:val="28"/>
          <w:lang w:val="lv-LV"/>
        </w:rPr>
        <w:t>oledžu iekšējās kvalitātes sistēmas pilnveide, augstskolu personāla zinātnisko publikāciju skaita pieauguma motivēšana, starptautisko zinātnisko žurnālu izveide, pārvaldības sistēmas efektivitātes palielināšana.</w:t>
      </w:r>
      <w:r w:rsidR="006001ED">
        <w:rPr>
          <w:sz w:val="28"/>
          <w:szCs w:val="28"/>
          <w:lang w:val="lv-LV"/>
        </w:rPr>
        <w:t>”</w:t>
      </w:r>
      <w:r>
        <w:rPr>
          <w:sz w:val="28"/>
          <w:szCs w:val="28"/>
          <w:lang w:val="lv-LV"/>
        </w:rPr>
        <w:t xml:space="preserve"> Ņemot vērā, ka studiju virziens “Vadība, administrēšanas un nekustamo īpašumu pārvaldība” jau tiek īstenots </w:t>
      </w:r>
      <w:r w:rsidR="00157B93">
        <w:rPr>
          <w:sz w:val="28"/>
          <w:szCs w:val="28"/>
          <w:lang w:val="lv-LV"/>
        </w:rPr>
        <w:t>32 augstākās izglītības institūcijās, patlaban tiek nodrošināts pietiekams augstākās izglītības piedāvājums minētajā studiju virzienā. Gadījumā, ja vēl kāda augstākās izglītības institūcija uzsāks īstenot studijas šajā studiju virzienā, tad tas ir pretrunā ar NAP2020 uzdevumu par augstākās izglītības konsolidāciju.</w:t>
      </w:r>
    </w:p>
    <w:p w14:paraId="1FA9473F" w14:textId="77777777" w:rsidR="004660FA" w:rsidRDefault="004660FA" w:rsidP="009A1D16">
      <w:pPr>
        <w:pStyle w:val="ListParagraph"/>
        <w:ind w:left="360"/>
        <w:jc w:val="both"/>
        <w:rPr>
          <w:sz w:val="28"/>
          <w:szCs w:val="28"/>
          <w:lang w:val="lv-LV"/>
        </w:rPr>
      </w:pPr>
    </w:p>
    <w:p w14:paraId="3C1EF00A" w14:textId="77777777" w:rsidR="004660FA" w:rsidRDefault="009A1D16" w:rsidP="00474908">
      <w:pPr>
        <w:pStyle w:val="ListParagraph"/>
        <w:numPr>
          <w:ilvl w:val="0"/>
          <w:numId w:val="1"/>
        </w:numPr>
        <w:jc w:val="both"/>
        <w:rPr>
          <w:sz w:val="28"/>
          <w:szCs w:val="28"/>
          <w:lang w:val="lv-LV"/>
        </w:rPr>
      </w:pPr>
      <w:r>
        <w:rPr>
          <w:sz w:val="28"/>
          <w:szCs w:val="28"/>
          <w:lang w:val="lv-LV"/>
        </w:rPr>
        <w:t>Latvijas Darba devēju konfederācija 2013.gada 12.novembra vēstulē Nr.2-9/254 norāda, ka neskatoties uz to, ka līdzīgu studiju programmu klāsts, kas tiek piedāvāts citās izglītības iestādēs, ir plašs, tomēr, ņemot vērā, ka a</w:t>
      </w:r>
      <w:r w:rsidR="00474908">
        <w:rPr>
          <w:sz w:val="28"/>
          <w:szCs w:val="28"/>
          <w:lang w:val="lv-LV"/>
        </w:rPr>
        <w:t>ttiecīgo studiju virzienu plāno</w:t>
      </w:r>
      <w:r>
        <w:rPr>
          <w:sz w:val="28"/>
          <w:szCs w:val="28"/>
          <w:lang w:val="lv-LV"/>
        </w:rPr>
        <w:t xml:space="preserve"> realizēt privātā iestāde kā pakalpojumu tiem klientiem, kas par šo pakalpojumu paši ir gatavi maksāt, no valsts puses nebūtu jāierobežo šī pakalpojuma sniegšanas iespējas. </w:t>
      </w:r>
    </w:p>
    <w:p w14:paraId="09EB734C" w14:textId="77777777" w:rsidR="009A1D16" w:rsidRPr="009A1D16" w:rsidRDefault="009A1D16" w:rsidP="009A1D16">
      <w:pPr>
        <w:pStyle w:val="ListParagraph"/>
        <w:rPr>
          <w:sz w:val="28"/>
          <w:szCs w:val="28"/>
          <w:lang w:val="lv-LV"/>
        </w:rPr>
      </w:pPr>
    </w:p>
    <w:p w14:paraId="28B2DEE9" w14:textId="51D830A1" w:rsidR="00474908" w:rsidRDefault="009A1D16" w:rsidP="00474908">
      <w:pPr>
        <w:pStyle w:val="ListParagraph"/>
        <w:numPr>
          <w:ilvl w:val="0"/>
          <w:numId w:val="1"/>
        </w:numPr>
        <w:jc w:val="both"/>
        <w:rPr>
          <w:sz w:val="28"/>
          <w:szCs w:val="28"/>
          <w:lang w:val="lv-LV"/>
        </w:rPr>
      </w:pPr>
      <w:r w:rsidRPr="009A1D16">
        <w:rPr>
          <w:sz w:val="28"/>
          <w:szCs w:val="28"/>
          <w:lang w:val="lv-LV"/>
        </w:rPr>
        <w:t xml:space="preserve">Izglītības un zinātnes ministrija </w:t>
      </w:r>
      <w:r w:rsidRPr="00D27DA4">
        <w:rPr>
          <w:sz w:val="28"/>
          <w:szCs w:val="28"/>
          <w:lang w:val="lv-LV"/>
        </w:rPr>
        <w:t>2014.gada</w:t>
      </w:r>
      <w:r w:rsidR="00D27DA4">
        <w:rPr>
          <w:sz w:val="28"/>
          <w:szCs w:val="28"/>
          <w:lang w:val="lv-LV"/>
        </w:rPr>
        <w:t xml:space="preserve"> 13.marta </w:t>
      </w:r>
      <w:r w:rsidRPr="009A1D16">
        <w:rPr>
          <w:sz w:val="28"/>
          <w:szCs w:val="28"/>
          <w:lang w:val="lv-LV"/>
        </w:rPr>
        <w:t>vēstulē</w:t>
      </w:r>
      <w:r w:rsidR="00D27DA4">
        <w:rPr>
          <w:sz w:val="28"/>
          <w:szCs w:val="28"/>
          <w:lang w:val="lv-LV"/>
        </w:rPr>
        <w:t xml:space="preserve"> Nr.1-13/1237</w:t>
      </w:r>
      <w:r w:rsidR="00B21144">
        <w:rPr>
          <w:sz w:val="28"/>
          <w:szCs w:val="28"/>
          <w:lang w:val="lv-LV"/>
        </w:rPr>
        <w:t xml:space="preserve">, sniedzot viedokli par studiju virziena atbilstību valsts attīstības prioritātēm, </w:t>
      </w:r>
      <w:r w:rsidRPr="009A1D16">
        <w:rPr>
          <w:sz w:val="28"/>
          <w:szCs w:val="28"/>
          <w:lang w:val="lv-LV"/>
        </w:rPr>
        <w:t xml:space="preserve"> norāda, ka studijas ar iespēju iegūt kādu no </w:t>
      </w:r>
      <w:r w:rsidR="002325F5">
        <w:rPr>
          <w:sz w:val="28"/>
          <w:szCs w:val="28"/>
          <w:lang w:val="lv-LV"/>
        </w:rPr>
        <w:t>K</w:t>
      </w:r>
      <w:r w:rsidRPr="009A1D16">
        <w:rPr>
          <w:sz w:val="28"/>
          <w:szCs w:val="28"/>
          <w:lang w:val="lv-LV"/>
        </w:rPr>
        <w:t xml:space="preserve">oledžas studiju programmās minētajām kvalifikācijām jau tiek īstenotas Latvijas augstskolās un koledžās. Papildus šādu speciālistu sagatavošana nav lietderīga, ņemot vērā valsts attīstības prioritātes. Saglabājoties esošai augstākās izglītības struktūrai un prognozētajai tautsaimniecības attīstībai, Latvijā turpmāko 20 gadu laikā pastiprināsies speciālistu ar augstāko izglītību skaita  neatbilstība darba tirgus pieprasījumam, īpaši humanitārajās zinātnēs, mākslā, izglītībā, sociālās un tiesību zinātnēs, proti, šo speciālistu skaits pārsniegs pieprasījumu, vienlaikus palielināsies deficīts tādās nozarēs kā inženierzinātnes, ražošana un būvniecība, dabas zinātnes, matemātika un informācijas tehnoloģijas. </w:t>
      </w:r>
    </w:p>
    <w:p w14:paraId="711E623D" w14:textId="77777777" w:rsidR="009A1D16" w:rsidRPr="00474908" w:rsidRDefault="009A1D16" w:rsidP="00474908">
      <w:pPr>
        <w:pStyle w:val="ListParagraph"/>
        <w:ind w:left="360"/>
        <w:jc w:val="both"/>
        <w:rPr>
          <w:sz w:val="28"/>
          <w:szCs w:val="28"/>
          <w:lang w:val="lv-LV"/>
        </w:rPr>
      </w:pPr>
      <w:r w:rsidRPr="00474908">
        <w:rPr>
          <w:sz w:val="28"/>
          <w:szCs w:val="28"/>
          <w:lang w:val="lv-LV"/>
        </w:rPr>
        <w:t xml:space="preserve">NAP2020 kā prioritāte rīcības virzienā „Attīstīta pētniecības, inovācija un augstākā izglītība” ir noteikts uzdevums „augstākās izglītības konkurētspēja un konsolidācija […]”. Esoša Latvijas augstākās izglītības iestāžu tīkla sadrumstalotība pazemina augstākās izglītības kvalitāti un mazina augstskolu iespējas kļūt konkurētspējīgām starptautiskā līmenī. Šīs problēmas izpausme ir lielais augstākās izglītības iestāžu un studiju programmu skaits un nelielais studējošo skaits. Augstākās izglītības iestāžu tīkls pašreizējai demogrāfiskajai situācijai un ārzemju studentu piesaistes kapacitātei ir pārāk plašs. Sadrumstalotība ne tikai paaugstina administratīvās izmaksas, bet arī samazina augstskolu iespēju kļūt konkurētspējīgām starptautiskā līmenī. Tādējādi ir spēcīga konkurence, zemas iestāšanās prasības augstākās izglītības iestādēs un nepietiekama akadēmisko resursu sadale. Ņemot vērā minēto, Izglītības un zinātnes ministrija neatbalsta šī studiju virziena atvēršanu </w:t>
      </w:r>
      <w:r w:rsidR="002325F5" w:rsidRPr="00474908">
        <w:rPr>
          <w:sz w:val="28"/>
          <w:szCs w:val="28"/>
          <w:lang w:val="lv-LV"/>
        </w:rPr>
        <w:t>K</w:t>
      </w:r>
      <w:r w:rsidRPr="00474908">
        <w:rPr>
          <w:sz w:val="28"/>
          <w:szCs w:val="28"/>
          <w:lang w:val="lv-LV"/>
        </w:rPr>
        <w:t xml:space="preserve">oledžā. </w:t>
      </w:r>
    </w:p>
    <w:p w14:paraId="35ABB6F2" w14:textId="77777777" w:rsidR="004660FA" w:rsidRPr="004660FA" w:rsidRDefault="004660FA" w:rsidP="004660FA">
      <w:pPr>
        <w:jc w:val="both"/>
        <w:rPr>
          <w:sz w:val="28"/>
          <w:szCs w:val="28"/>
          <w:lang w:val="lv-LV"/>
        </w:rPr>
      </w:pPr>
    </w:p>
    <w:p w14:paraId="17963443" w14:textId="4F232CA9" w:rsidR="00872058" w:rsidRPr="000F7027" w:rsidRDefault="00DA4F1D" w:rsidP="00474908">
      <w:pPr>
        <w:pStyle w:val="ListParagraph"/>
        <w:numPr>
          <w:ilvl w:val="0"/>
          <w:numId w:val="1"/>
        </w:numPr>
        <w:jc w:val="both"/>
        <w:rPr>
          <w:sz w:val="28"/>
          <w:szCs w:val="28"/>
          <w:lang w:val="lv-LV"/>
        </w:rPr>
      </w:pPr>
      <w:r>
        <w:rPr>
          <w:sz w:val="28"/>
          <w:szCs w:val="28"/>
          <w:lang w:val="lv-LV"/>
        </w:rPr>
        <w:t xml:space="preserve">Saskaņā ar Licencēšanas noteikumu 14.punktu </w:t>
      </w:r>
      <w:r w:rsidR="00872058" w:rsidRPr="000F7027">
        <w:rPr>
          <w:sz w:val="28"/>
          <w:szCs w:val="28"/>
          <w:lang w:val="lv-LV"/>
        </w:rPr>
        <w:t xml:space="preserve">Izglītības un zinātnes ministrija sagatavo un iesniedz Ministru kabinetā tiesību akta projektu par jauna studiju virziena atvēršanu vai par atteikumu atvērt jaunu studiju virzienu koledžā. Minētajam tiesību akta projektam tiek pievienots eksperta atzinums par augstskolai vai koledžai pieejamiem resursiem, kā arī Izglītības un zinātnes ministrijas, Ekonomikas ministrijas, </w:t>
      </w:r>
      <w:proofErr w:type="spellStart"/>
      <w:r w:rsidR="00872058" w:rsidRPr="000F7027">
        <w:rPr>
          <w:sz w:val="28"/>
          <w:szCs w:val="28"/>
          <w:lang w:val="lv-LV"/>
        </w:rPr>
        <w:t>Pārresoru</w:t>
      </w:r>
      <w:proofErr w:type="spellEnd"/>
      <w:r w:rsidR="00872058" w:rsidRPr="000F7027">
        <w:rPr>
          <w:sz w:val="28"/>
          <w:szCs w:val="28"/>
          <w:lang w:val="lv-LV"/>
        </w:rPr>
        <w:t xml:space="preserve"> koordinācijas centra, Augstākās izglītības padomes un Latvijas Darba devēju konfederācijas viedoklis par augstskolas vai koledžas jaunā studiju virziena atbilstību valsts attīstības prioritātēm</w:t>
      </w:r>
      <w:r w:rsidR="0093740D">
        <w:rPr>
          <w:sz w:val="28"/>
          <w:szCs w:val="28"/>
          <w:lang w:val="lv-LV"/>
        </w:rPr>
        <w:t>.</w:t>
      </w:r>
    </w:p>
    <w:p w14:paraId="785FB9B7" w14:textId="77777777" w:rsidR="00872058" w:rsidRPr="00872058" w:rsidRDefault="00872058" w:rsidP="00872058">
      <w:pPr>
        <w:pStyle w:val="ListParagraph"/>
        <w:rPr>
          <w:sz w:val="28"/>
          <w:szCs w:val="28"/>
          <w:lang w:val="lv-LV"/>
        </w:rPr>
      </w:pPr>
    </w:p>
    <w:p w14:paraId="0B649759" w14:textId="1B16F908" w:rsidR="005130CC" w:rsidRPr="0008487E" w:rsidRDefault="00E043C2" w:rsidP="005130CC">
      <w:pPr>
        <w:pStyle w:val="ListParagraph"/>
        <w:numPr>
          <w:ilvl w:val="0"/>
          <w:numId w:val="1"/>
        </w:numPr>
        <w:jc w:val="both"/>
        <w:rPr>
          <w:sz w:val="28"/>
          <w:szCs w:val="28"/>
          <w:lang w:val="lv-LV"/>
        </w:rPr>
      </w:pPr>
      <w:r w:rsidRPr="0008487E">
        <w:rPr>
          <w:sz w:val="28"/>
          <w:szCs w:val="28"/>
          <w:lang w:val="lv-LV"/>
        </w:rPr>
        <w:t>Izvērtējot iepriekš minēto, secināms, ka studiju virziena “Vadība, administrēšana un nekustamo īpašumu pārvaldība” atvēršana Koledžā nav atbalstāma, jo</w:t>
      </w:r>
      <w:r w:rsidR="00D33461">
        <w:rPr>
          <w:sz w:val="28"/>
          <w:szCs w:val="28"/>
          <w:lang w:val="lv-LV"/>
        </w:rPr>
        <w:t xml:space="preserve"> tas neatbilst valsts attīstības prioritātēm</w:t>
      </w:r>
      <w:r w:rsidRPr="0008487E">
        <w:rPr>
          <w:sz w:val="28"/>
          <w:szCs w:val="28"/>
          <w:lang w:val="lv-LV"/>
        </w:rPr>
        <w:t>:</w:t>
      </w:r>
    </w:p>
    <w:p w14:paraId="656E4C57" w14:textId="5EBDD1CF" w:rsidR="00D155D2" w:rsidRPr="00D155D2" w:rsidRDefault="00EA74E0" w:rsidP="00D155D2">
      <w:pPr>
        <w:pStyle w:val="ListParagraph"/>
        <w:numPr>
          <w:ilvl w:val="1"/>
          <w:numId w:val="1"/>
        </w:numPr>
        <w:jc w:val="both"/>
        <w:rPr>
          <w:sz w:val="28"/>
          <w:szCs w:val="28"/>
          <w:lang w:val="lv-LV"/>
        </w:rPr>
      </w:pPr>
      <w:r w:rsidRPr="0008487E">
        <w:rPr>
          <w:sz w:val="28"/>
          <w:szCs w:val="28"/>
          <w:lang w:val="lv-LV"/>
        </w:rPr>
        <w:t>paredzams</w:t>
      </w:r>
      <w:r w:rsidR="005130CC" w:rsidRPr="0008487E">
        <w:rPr>
          <w:sz w:val="28"/>
          <w:szCs w:val="28"/>
          <w:lang w:val="lv-LV"/>
        </w:rPr>
        <w:t xml:space="preserve"> darba tirgus piesātinājums, tāpēc piesardzīgi vērtējama ierosme veidot jaun</w:t>
      </w:r>
      <w:r w:rsidRPr="0008487E">
        <w:rPr>
          <w:sz w:val="28"/>
          <w:szCs w:val="28"/>
          <w:lang w:val="lv-LV"/>
        </w:rPr>
        <w:t>as</w:t>
      </w:r>
      <w:r w:rsidR="005130CC" w:rsidRPr="0008487E">
        <w:rPr>
          <w:sz w:val="28"/>
          <w:szCs w:val="28"/>
          <w:lang w:val="lv-LV"/>
        </w:rPr>
        <w:t xml:space="preserve"> studiju programm</w:t>
      </w:r>
      <w:r w:rsidRPr="0008487E">
        <w:rPr>
          <w:sz w:val="28"/>
          <w:szCs w:val="28"/>
          <w:lang w:val="lv-LV"/>
        </w:rPr>
        <w:t>as</w:t>
      </w:r>
      <w:r w:rsidR="005130CC" w:rsidRPr="0008487E">
        <w:rPr>
          <w:sz w:val="28"/>
          <w:szCs w:val="28"/>
          <w:lang w:val="lv-LV"/>
        </w:rPr>
        <w:t xml:space="preserve"> uz jau esošo studiju programmu piedāvājum</w:t>
      </w:r>
      <w:r w:rsidRPr="0008487E">
        <w:rPr>
          <w:sz w:val="28"/>
          <w:szCs w:val="28"/>
          <w:lang w:val="lv-LV"/>
        </w:rPr>
        <w:t>a</w:t>
      </w:r>
      <w:r w:rsidR="005130CC" w:rsidRPr="0008487E">
        <w:rPr>
          <w:sz w:val="28"/>
          <w:szCs w:val="28"/>
          <w:lang w:val="lv-LV"/>
        </w:rPr>
        <w:t>;</w:t>
      </w:r>
    </w:p>
    <w:p w14:paraId="2DD47D3D" w14:textId="4CCEF291" w:rsidR="005130CC" w:rsidRPr="0008487E" w:rsidRDefault="00610501" w:rsidP="005130CC">
      <w:pPr>
        <w:pStyle w:val="ListParagraph"/>
        <w:numPr>
          <w:ilvl w:val="1"/>
          <w:numId w:val="1"/>
        </w:numPr>
        <w:jc w:val="both"/>
        <w:rPr>
          <w:sz w:val="28"/>
          <w:szCs w:val="28"/>
          <w:lang w:val="lv-LV"/>
        </w:rPr>
      </w:pPr>
      <w:r>
        <w:rPr>
          <w:sz w:val="28"/>
          <w:szCs w:val="28"/>
          <w:lang w:val="lv-LV"/>
        </w:rPr>
        <w:lastRenderedPageBreak/>
        <w:t>š</w:t>
      </w:r>
      <w:r w:rsidR="006001ED">
        <w:rPr>
          <w:sz w:val="28"/>
          <w:szCs w:val="28"/>
          <w:lang w:val="lv-LV"/>
        </w:rPr>
        <w:t>i</w:t>
      </w:r>
      <w:r>
        <w:rPr>
          <w:sz w:val="28"/>
          <w:szCs w:val="28"/>
          <w:lang w:val="lv-LV"/>
        </w:rPr>
        <w:t>s</w:t>
      </w:r>
      <w:r w:rsidR="00EA74E0" w:rsidRPr="0008487E">
        <w:rPr>
          <w:sz w:val="28"/>
          <w:szCs w:val="28"/>
          <w:lang w:val="lv-LV"/>
        </w:rPr>
        <w:t xml:space="preserve"> studiju virziens jau tiek īstenots 32 augstākajās izglītības iestādēs, tāpēc jau tiek nodrošināts pietiekams augstākās izglītības piedāvājums šajā studiju virzienā, proti, šāda studiju virziena atvēršana būtu pretrunā ar N</w:t>
      </w:r>
      <w:r>
        <w:rPr>
          <w:sz w:val="28"/>
          <w:szCs w:val="28"/>
          <w:lang w:val="lv-LV"/>
        </w:rPr>
        <w:t xml:space="preserve">acionālā attīstības plāna </w:t>
      </w:r>
      <w:r w:rsidR="00EA74E0" w:rsidRPr="0008487E">
        <w:rPr>
          <w:sz w:val="28"/>
          <w:szCs w:val="28"/>
          <w:lang w:val="lv-LV"/>
        </w:rPr>
        <w:t>2020 uzdevumu par augstākās izglītības konsolidāciju;</w:t>
      </w:r>
    </w:p>
    <w:p w14:paraId="4BD549ED" w14:textId="0DC349EF" w:rsidR="00EA74E0" w:rsidRPr="0008487E" w:rsidRDefault="00EA74E0" w:rsidP="005130CC">
      <w:pPr>
        <w:pStyle w:val="ListParagraph"/>
        <w:numPr>
          <w:ilvl w:val="1"/>
          <w:numId w:val="1"/>
        </w:numPr>
        <w:jc w:val="both"/>
        <w:rPr>
          <w:sz w:val="28"/>
          <w:szCs w:val="28"/>
          <w:lang w:val="lv-LV"/>
        </w:rPr>
      </w:pPr>
      <w:r w:rsidRPr="0008487E">
        <w:rPr>
          <w:sz w:val="28"/>
          <w:szCs w:val="28"/>
          <w:lang w:val="lv-LV"/>
        </w:rPr>
        <w:t>Latvijā turpmāko 20 gadu laikā pastiprināsies speciālistu ar augstāko izglītību skaita neatbilstība darba tirgus pieprasījumam, īpaši sociālajās zinātnēs, proti, šo speciālist</w:t>
      </w:r>
      <w:r w:rsidR="005E500F" w:rsidRPr="0008487E">
        <w:rPr>
          <w:sz w:val="28"/>
          <w:szCs w:val="28"/>
          <w:lang w:val="lv-LV"/>
        </w:rPr>
        <w:t>u skaits pārsniegs pieprasījumu, vienlaikus deficīts pieaugs tādās nozarēs kā inženierzinātnes, ražošana un būvniecība, dabas zinātnes, matemāti</w:t>
      </w:r>
      <w:r w:rsidR="00610501">
        <w:rPr>
          <w:sz w:val="28"/>
          <w:szCs w:val="28"/>
          <w:lang w:val="lv-LV"/>
        </w:rPr>
        <w:t>ka un informācijas tehnoloģijas.</w:t>
      </w:r>
    </w:p>
    <w:p w14:paraId="23B4EE4C" w14:textId="77777777" w:rsidR="00E043C2" w:rsidRPr="0008487E" w:rsidRDefault="00E043C2" w:rsidP="00E043C2">
      <w:pPr>
        <w:jc w:val="both"/>
        <w:rPr>
          <w:sz w:val="28"/>
          <w:szCs w:val="28"/>
          <w:lang w:val="lv-LV"/>
        </w:rPr>
      </w:pPr>
    </w:p>
    <w:p w14:paraId="6F26AFED" w14:textId="7CCBEC87" w:rsidR="00E043C2" w:rsidRPr="00A15DD3" w:rsidRDefault="00E043C2" w:rsidP="00E043C2">
      <w:pPr>
        <w:pStyle w:val="ListParagraph"/>
        <w:numPr>
          <w:ilvl w:val="0"/>
          <w:numId w:val="1"/>
        </w:numPr>
        <w:jc w:val="both"/>
        <w:rPr>
          <w:sz w:val="28"/>
          <w:szCs w:val="28"/>
          <w:lang w:val="lv-LV"/>
        </w:rPr>
      </w:pPr>
      <w:r w:rsidRPr="00A15DD3">
        <w:rPr>
          <w:sz w:val="28"/>
          <w:szCs w:val="28"/>
          <w:lang w:val="lv-LV"/>
        </w:rPr>
        <w:t>Izvērtējot atteikuma izsniegšanas lietderību, jāsecina, ka konkrēta satura administratīvais akts ir nepieciešams leģitīma mērķa sasniegšanai, proti, lai nodrošinātu valsts tautsaimniecības attīstību</w:t>
      </w:r>
      <w:r w:rsidR="0008487E" w:rsidRPr="00A15DD3">
        <w:rPr>
          <w:sz w:val="28"/>
          <w:szCs w:val="28"/>
          <w:lang w:val="lv-LV"/>
        </w:rPr>
        <w:t>,</w:t>
      </w:r>
      <w:r w:rsidRPr="00A15DD3">
        <w:rPr>
          <w:sz w:val="28"/>
          <w:szCs w:val="28"/>
          <w:lang w:val="lv-LV"/>
        </w:rPr>
        <w:t xml:space="preserve"> būtu atbalstāma jaunu studiju programmu veidošana, ievērojot </w:t>
      </w:r>
      <w:r w:rsidR="00CA0E86" w:rsidRPr="00A15DD3">
        <w:rPr>
          <w:sz w:val="28"/>
          <w:szCs w:val="28"/>
          <w:lang w:val="lv-LV"/>
        </w:rPr>
        <w:t xml:space="preserve">Latvijas </w:t>
      </w:r>
      <w:r w:rsidRPr="00A15DD3">
        <w:rPr>
          <w:sz w:val="28"/>
          <w:szCs w:val="28"/>
          <w:lang w:val="lv-LV"/>
        </w:rPr>
        <w:t>darba tirgus pieprasījumu, kas šobrīd pieprasa speciālistus inženierzinātnēs, dabas zinātnēs, ražošanā un būvniecībā, matemātikā un informācijas tehnoloģijās</w:t>
      </w:r>
      <w:r w:rsidR="00587CF0" w:rsidRPr="00A15DD3">
        <w:rPr>
          <w:sz w:val="28"/>
          <w:szCs w:val="28"/>
          <w:lang w:val="lv-LV"/>
        </w:rPr>
        <w:t xml:space="preserve">. </w:t>
      </w:r>
      <w:r w:rsidR="00CA0E86" w:rsidRPr="00A15DD3">
        <w:rPr>
          <w:sz w:val="28"/>
          <w:szCs w:val="28"/>
          <w:lang w:val="lv-LV"/>
        </w:rPr>
        <w:t xml:space="preserve">Valsts tautsaimniecības attīstība nav tikai valsts dibinātu augstskolu un koledžu uzdevums, jo jebkura augstskola un koledža izsniedz diplomu valsts vārdā, tādējādi </w:t>
      </w:r>
      <w:r w:rsidR="00B21144" w:rsidRPr="00A15DD3">
        <w:rPr>
          <w:sz w:val="28"/>
          <w:szCs w:val="28"/>
          <w:lang w:val="lv-LV"/>
        </w:rPr>
        <w:t>piedāvājot</w:t>
      </w:r>
      <w:r w:rsidR="00CA0E86" w:rsidRPr="00A15DD3">
        <w:rPr>
          <w:sz w:val="28"/>
          <w:szCs w:val="28"/>
          <w:lang w:val="lv-LV"/>
        </w:rPr>
        <w:t xml:space="preserve"> augstāko izglītību, lai nodrošinātu valsts ekonomikas un tautsaimniecības attīstību un </w:t>
      </w:r>
      <w:r w:rsidR="00B21144" w:rsidRPr="00A15DD3">
        <w:rPr>
          <w:sz w:val="28"/>
          <w:szCs w:val="28"/>
          <w:lang w:val="lv-LV"/>
        </w:rPr>
        <w:t>iedzīvotāju labklājības līmeņa paaugstināšanos</w:t>
      </w:r>
      <w:r w:rsidR="00CA0E86" w:rsidRPr="00A15DD3">
        <w:rPr>
          <w:sz w:val="28"/>
          <w:szCs w:val="28"/>
          <w:lang w:val="lv-LV"/>
        </w:rPr>
        <w:t xml:space="preserve">. </w:t>
      </w:r>
      <w:r w:rsidR="00587CF0" w:rsidRPr="00A15DD3">
        <w:rPr>
          <w:sz w:val="28"/>
          <w:szCs w:val="28"/>
          <w:lang w:val="lv-LV"/>
        </w:rPr>
        <w:t>Šāda mērķa sasniegšanai nav iespējams noteikt mazāk ierobežojošus līdzekļus, jo Augstskolu likuma 55.</w:t>
      </w:r>
      <w:r w:rsidR="00587CF0" w:rsidRPr="00A15DD3">
        <w:rPr>
          <w:sz w:val="28"/>
          <w:szCs w:val="28"/>
          <w:vertAlign w:val="superscript"/>
          <w:lang w:val="lv-LV"/>
        </w:rPr>
        <w:t>2</w:t>
      </w:r>
      <w:r w:rsidR="00587CF0" w:rsidRPr="00A15DD3">
        <w:rPr>
          <w:sz w:val="28"/>
          <w:szCs w:val="28"/>
          <w:lang w:val="lv-LV"/>
        </w:rPr>
        <w:t xml:space="preserve">panta trešā daļa un Licencēšanas noteikumu 14.punkts paredz tikai divas iespējas lēmuma pieņemšanai, respektīvi, atvērt Koledžā studiju virzienu vai atteikt atvērt studiju virzienu. Nodrošinot valsts tautsaimniecības attīstības intereses, augstākās izglītības jomai būtu jākoncentrējas uz trūkstošo speciālistu </w:t>
      </w:r>
      <w:r w:rsidR="007D491F" w:rsidRPr="00A15DD3">
        <w:rPr>
          <w:sz w:val="28"/>
          <w:szCs w:val="28"/>
          <w:lang w:val="lv-LV"/>
        </w:rPr>
        <w:t xml:space="preserve">radīšanu, nevis </w:t>
      </w:r>
      <w:r w:rsidR="004B7031" w:rsidRPr="00A15DD3">
        <w:rPr>
          <w:sz w:val="28"/>
          <w:szCs w:val="28"/>
          <w:lang w:val="lv-LV"/>
        </w:rPr>
        <w:t>palielināt</w:t>
      </w:r>
      <w:r w:rsidR="009D5662" w:rsidRPr="00A15DD3">
        <w:rPr>
          <w:sz w:val="28"/>
          <w:szCs w:val="28"/>
          <w:lang w:val="lv-LV"/>
        </w:rPr>
        <w:t xml:space="preserve"> </w:t>
      </w:r>
      <w:proofErr w:type="spellStart"/>
      <w:r w:rsidR="009D5662" w:rsidRPr="00A15DD3">
        <w:rPr>
          <w:sz w:val="28"/>
          <w:szCs w:val="28"/>
          <w:lang w:val="lv-LV"/>
        </w:rPr>
        <w:t>pārprodukciju</w:t>
      </w:r>
      <w:proofErr w:type="spellEnd"/>
      <w:r w:rsidR="009D5662" w:rsidRPr="00A15DD3">
        <w:rPr>
          <w:sz w:val="28"/>
          <w:szCs w:val="28"/>
          <w:lang w:val="lv-LV"/>
        </w:rPr>
        <w:t xml:space="preserve"> jau tā lielajā sociālo zinātņu speciālistu jomā. Koledžai uzliktais ierobežojums ir mazāks nekā sabiedrības ieguvums, jo ar atteikumu atvērt Koledžā studiju virzienu „Vadība, administrēšana un nekustamo īpašumu pārvaldība” netiek uzlikts aizliegums Koledžai nodarboties ar augstākās izglītības īstenošanu, </w:t>
      </w:r>
      <w:r w:rsidR="00472570">
        <w:rPr>
          <w:sz w:val="28"/>
          <w:szCs w:val="28"/>
          <w:lang w:val="lv-LV"/>
        </w:rPr>
        <w:t xml:space="preserve">bet </w:t>
      </w:r>
      <w:r w:rsidR="009D5662" w:rsidRPr="00A15DD3">
        <w:rPr>
          <w:sz w:val="28"/>
          <w:szCs w:val="28"/>
          <w:lang w:val="lv-LV"/>
        </w:rPr>
        <w:t>tiek atteikts atvērt konkrēto studiju virzienu, kas nenodrošinās sabiedrības intereses iegūt izglītību tajā jomā, kas nepieciešama valsts tautsaimniecības attīstībai.</w:t>
      </w:r>
      <w:r w:rsidR="00D155D2" w:rsidRPr="00A15DD3">
        <w:rPr>
          <w:sz w:val="28"/>
          <w:szCs w:val="28"/>
          <w:lang w:val="lv-LV"/>
        </w:rPr>
        <w:t xml:space="preserve"> Augstskolu likuma 4.pants nosaka, ka augstskolas ir autonomas institūcijas, bet tas neatceļ valsts pienākumu nodrošināt tādu augstāko izglītību un nodrošināt to studiju programmu īstenošanu, kuras rada speciālistus, pēc kuriem </w:t>
      </w:r>
      <w:r w:rsidR="00A15DD3" w:rsidRPr="00A15DD3">
        <w:rPr>
          <w:sz w:val="28"/>
          <w:szCs w:val="28"/>
          <w:lang w:val="lv-LV"/>
        </w:rPr>
        <w:t xml:space="preserve">valstī </w:t>
      </w:r>
      <w:r w:rsidR="00D155D2" w:rsidRPr="00A15DD3">
        <w:rPr>
          <w:sz w:val="28"/>
          <w:szCs w:val="28"/>
          <w:lang w:val="lv-LV"/>
        </w:rPr>
        <w:t>ir liels pieprasījums jau tagad.</w:t>
      </w:r>
    </w:p>
    <w:p w14:paraId="3A37FA87" w14:textId="77777777" w:rsidR="00E043C2" w:rsidRPr="009D473C" w:rsidRDefault="00E043C2" w:rsidP="00E043C2">
      <w:pPr>
        <w:pStyle w:val="ListParagraph"/>
        <w:ind w:left="0"/>
        <w:rPr>
          <w:sz w:val="28"/>
          <w:szCs w:val="28"/>
          <w:lang w:val="lv-LV"/>
        </w:rPr>
      </w:pPr>
    </w:p>
    <w:p w14:paraId="1092E862" w14:textId="244FA0B4" w:rsidR="009D473C" w:rsidRPr="002325F5" w:rsidRDefault="009D473C" w:rsidP="00EA74E0">
      <w:pPr>
        <w:pStyle w:val="ListParagraph"/>
        <w:numPr>
          <w:ilvl w:val="0"/>
          <w:numId w:val="1"/>
        </w:numPr>
        <w:jc w:val="both"/>
        <w:rPr>
          <w:sz w:val="28"/>
          <w:szCs w:val="28"/>
          <w:lang w:val="lv-LV"/>
        </w:rPr>
      </w:pPr>
      <w:r w:rsidRPr="009D473C">
        <w:rPr>
          <w:sz w:val="28"/>
          <w:szCs w:val="28"/>
          <w:lang w:val="lv-LV"/>
        </w:rPr>
        <w:t>Ievērojot minētos apsvērumus un pamatojoties uz Augstskolu likuma 55.</w:t>
      </w:r>
      <w:r w:rsidRPr="009D473C">
        <w:rPr>
          <w:sz w:val="28"/>
          <w:szCs w:val="28"/>
          <w:vertAlign w:val="superscript"/>
          <w:lang w:val="lv-LV"/>
        </w:rPr>
        <w:t>2</w:t>
      </w:r>
      <w:r w:rsidR="005E500F">
        <w:rPr>
          <w:sz w:val="28"/>
          <w:szCs w:val="28"/>
          <w:lang w:val="lv-LV"/>
        </w:rPr>
        <w:t xml:space="preserve"> panta trešo daļu, </w:t>
      </w:r>
      <w:r w:rsidR="00610501">
        <w:rPr>
          <w:sz w:val="28"/>
          <w:szCs w:val="28"/>
          <w:lang w:val="lv-LV"/>
        </w:rPr>
        <w:t>Licencēšanas noteikumu 14.punktu</w:t>
      </w:r>
      <w:r w:rsidRPr="009D473C">
        <w:rPr>
          <w:sz w:val="28"/>
          <w:szCs w:val="28"/>
          <w:lang w:val="lv-LV"/>
        </w:rPr>
        <w:t>, Ministru</w:t>
      </w:r>
      <w:r>
        <w:rPr>
          <w:sz w:val="28"/>
          <w:szCs w:val="28"/>
          <w:lang w:val="lv-LV"/>
        </w:rPr>
        <w:t xml:space="preserve"> </w:t>
      </w:r>
      <w:r w:rsidRPr="009D473C">
        <w:rPr>
          <w:sz w:val="28"/>
          <w:szCs w:val="28"/>
          <w:lang w:val="lv-LV"/>
        </w:rPr>
        <w:t xml:space="preserve">kabinets nolemj atteikt atvērt studiju virzienu </w:t>
      </w:r>
      <w:r>
        <w:rPr>
          <w:sz w:val="28"/>
          <w:szCs w:val="28"/>
          <w:lang w:val="lv-LV"/>
        </w:rPr>
        <w:t xml:space="preserve">“Vadība, administrēšanas un nekustamo īpašumu pārvaldība” SIA </w:t>
      </w:r>
      <w:r w:rsidRPr="005E1ABA">
        <w:rPr>
          <w:i/>
          <w:sz w:val="28"/>
          <w:szCs w:val="28"/>
          <w:lang w:val="lv-LV"/>
        </w:rPr>
        <w:t>“</w:t>
      </w:r>
      <w:proofErr w:type="spellStart"/>
      <w:r w:rsidRPr="005E1ABA">
        <w:rPr>
          <w:i/>
          <w:sz w:val="28"/>
          <w:szCs w:val="28"/>
          <w:lang w:val="lv-LV"/>
        </w:rPr>
        <w:t>International</w:t>
      </w:r>
      <w:proofErr w:type="spellEnd"/>
      <w:r w:rsidRPr="005E1ABA">
        <w:rPr>
          <w:i/>
          <w:sz w:val="28"/>
          <w:szCs w:val="28"/>
          <w:lang w:val="lv-LV"/>
        </w:rPr>
        <w:t xml:space="preserve"> </w:t>
      </w:r>
      <w:proofErr w:type="spellStart"/>
      <w:r w:rsidRPr="005E1ABA">
        <w:rPr>
          <w:i/>
          <w:sz w:val="28"/>
          <w:szCs w:val="28"/>
          <w:lang w:val="lv-LV"/>
        </w:rPr>
        <w:t>College</w:t>
      </w:r>
      <w:proofErr w:type="spellEnd"/>
      <w:r w:rsidRPr="005E1ABA">
        <w:rPr>
          <w:i/>
          <w:sz w:val="28"/>
          <w:szCs w:val="28"/>
          <w:lang w:val="lv-LV"/>
        </w:rPr>
        <w:t xml:space="preserve"> </w:t>
      </w:r>
      <w:proofErr w:type="spellStart"/>
      <w:r w:rsidRPr="005E1ABA">
        <w:rPr>
          <w:i/>
          <w:sz w:val="28"/>
          <w:szCs w:val="28"/>
          <w:lang w:val="lv-LV"/>
        </w:rPr>
        <w:t>for</w:t>
      </w:r>
      <w:proofErr w:type="spellEnd"/>
      <w:r w:rsidRPr="005E1ABA">
        <w:rPr>
          <w:i/>
          <w:sz w:val="28"/>
          <w:szCs w:val="28"/>
          <w:lang w:val="lv-LV"/>
        </w:rPr>
        <w:t xml:space="preserve"> </w:t>
      </w:r>
      <w:proofErr w:type="spellStart"/>
      <w:r w:rsidRPr="005E1ABA">
        <w:rPr>
          <w:i/>
          <w:sz w:val="28"/>
          <w:szCs w:val="28"/>
          <w:lang w:val="lv-LV"/>
        </w:rPr>
        <w:t>Business</w:t>
      </w:r>
      <w:proofErr w:type="spellEnd"/>
      <w:r w:rsidRPr="005E1ABA">
        <w:rPr>
          <w:i/>
          <w:sz w:val="28"/>
          <w:szCs w:val="28"/>
          <w:lang w:val="lv-LV"/>
        </w:rPr>
        <w:t xml:space="preserve"> </w:t>
      </w:r>
      <w:proofErr w:type="spellStart"/>
      <w:r w:rsidRPr="005E1ABA">
        <w:rPr>
          <w:i/>
          <w:sz w:val="28"/>
          <w:szCs w:val="28"/>
          <w:lang w:val="lv-LV"/>
        </w:rPr>
        <w:t>and</w:t>
      </w:r>
      <w:proofErr w:type="spellEnd"/>
      <w:r w:rsidRPr="005E1ABA">
        <w:rPr>
          <w:i/>
          <w:sz w:val="28"/>
          <w:szCs w:val="28"/>
          <w:lang w:val="lv-LV"/>
        </w:rPr>
        <w:t xml:space="preserve"> Finance”</w:t>
      </w:r>
      <w:r>
        <w:rPr>
          <w:i/>
          <w:sz w:val="28"/>
          <w:szCs w:val="28"/>
          <w:lang w:val="lv-LV"/>
        </w:rPr>
        <w:t>.</w:t>
      </w:r>
    </w:p>
    <w:p w14:paraId="6EE9BB2F" w14:textId="77777777" w:rsidR="002325F5" w:rsidRPr="002325F5" w:rsidRDefault="002325F5" w:rsidP="002325F5">
      <w:pPr>
        <w:pStyle w:val="ListParagraph"/>
        <w:rPr>
          <w:sz w:val="28"/>
          <w:szCs w:val="28"/>
          <w:lang w:val="lv-LV"/>
        </w:rPr>
      </w:pPr>
    </w:p>
    <w:p w14:paraId="17BEF423" w14:textId="5EF2AF22" w:rsidR="002325F5" w:rsidRDefault="002325F5" w:rsidP="00EA74E0">
      <w:pPr>
        <w:pStyle w:val="ListParagraph"/>
        <w:numPr>
          <w:ilvl w:val="0"/>
          <w:numId w:val="1"/>
        </w:numPr>
        <w:jc w:val="both"/>
        <w:rPr>
          <w:sz w:val="28"/>
          <w:szCs w:val="28"/>
          <w:lang w:val="lv-LV"/>
        </w:rPr>
      </w:pPr>
      <w:r>
        <w:rPr>
          <w:sz w:val="28"/>
          <w:szCs w:val="28"/>
          <w:lang w:val="lv-LV"/>
        </w:rPr>
        <w:lastRenderedPageBreak/>
        <w:t>Šo rīkojumu saskaņā ar Administratīvā procesa likuma 76.panta otro daļu, 188.panta pirmo</w:t>
      </w:r>
      <w:r w:rsidR="00EB1D3C">
        <w:rPr>
          <w:sz w:val="28"/>
          <w:szCs w:val="28"/>
          <w:lang w:val="lv-LV"/>
        </w:rPr>
        <w:t xml:space="preserve"> un otro daļu un 189.panta pirmo</w:t>
      </w:r>
      <w:r>
        <w:rPr>
          <w:sz w:val="28"/>
          <w:szCs w:val="28"/>
          <w:lang w:val="lv-LV"/>
        </w:rPr>
        <w:t xml:space="preserve"> daļu var pārsūdzēt Administratī</w:t>
      </w:r>
      <w:r w:rsidR="004B7031">
        <w:rPr>
          <w:sz w:val="28"/>
          <w:szCs w:val="28"/>
          <w:lang w:val="lv-LV"/>
        </w:rPr>
        <w:t>vajā rajona tiesā</w:t>
      </w:r>
      <w:r>
        <w:rPr>
          <w:sz w:val="28"/>
          <w:szCs w:val="28"/>
          <w:lang w:val="lv-LV"/>
        </w:rPr>
        <w:t xml:space="preserve"> mēneša laikā no šā rīkojuma publicēšanas diena oficiālajā izdevumā “Latvijas Vēstnesis”.</w:t>
      </w:r>
    </w:p>
    <w:p w14:paraId="13A89226" w14:textId="77777777" w:rsidR="002325F5" w:rsidRDefault="002325F5" w:rsidP="002325F5">
      <w:pPr>
        <w:pStyle w:val="ListParagraph"/>
        <w:rPr>
          <w:sz w:val="28"/>
          <w:szCs w:val="28"/>
          <w:lang w:val="lv-LV"/>
        </w:rPr>
      </w:pPr>
    </w:p>
    <w:p w14:paraId="44FB6E75" w14:textId="77777777" w:rsidR="002A21FD" w:rsidRDefault="002A21FD" w:rsidP="002325F5">
      <w:pPr>
        <w:pStyle w:val="ListParagraph"/>
        <w:rPr>
          <w:sz w:val="28"/>
          <w:szCs w:val="28"/>
          <w:lang w:val="lv-LV"/>
        </w:rPr>
      </w:pPr>
    </w:p>
    <w:p w14:paraId="7CC9503F" w14:textId="77777777" w:rsidR="00877425" w:rsidRPr="00153567" w:rsidRDefault="00877425" w:rsidP="00877425">
      <w:pPr>
        <w:ind w:firstLine="720"/>
        <w:jc w:val="both"/>
        <w:rPr>
          <w:sz w:val="28"/>
          <w:szCs w:val="28"/>
          <w:lang w:val="lv-LV"/>
        </w:rPr>
      </w:pPr>
      <w:r>
        <w:rPr>
          <w:sz w:val="28"/>
          <w:szCs w:val="28"/>
          <w:lang w:val="lv-LV"/>
        </w:rPr>
        <w:t>Ministru prezidente</w:t>
      </w:r>
      <w:r w:rsidRPr="00153567">
        <w:rPr>
          <w:sz w:val="28"/>
          <w:szCs w:val="28"/>
          <w:lang w:val="lv-LV"/>
        </w:rPr>
        <w:tab/>
      </w:r>
      <w:r w:rsidRPr="00153567">
        <w:rPr>
          <w:sz w:val="28"/>
          <w:szCs w:val="28"/>
          <w:lang w:val="lv-LV"/>
        </w:rPr>
        <w:tab/>
      </w:r>
      <w:r w:rsidRPr="00153567">
        <w:rPr>
          <w:sz w:val="28"/>
          <w:szCs w:val="28"/>
          <w:lang w:val="lv-LV"/>
        </w:rPr>
        <w:tab/>
      </w:r>
      <w:r w:rsidRPr="00153567">
        <w:rPr>
          <w:sz w:val="28"/>
          <w:szCs w:val="28"/>
          <w:lang w:val="lv-LV"/>
        </w:rPr>
        <w:tab/>
      </w:r>
      <w:r w:rsidRPr="00153567">
        <w:rPr>
          <w:sz w:val="28"/>
          <w:szCs w:val="28"/>
          <w:lang w:val="lv-LV"/>
        </w:rPr>
        <w:tab/>
      </w:r>
      <w:r w:rsidRPr="00153567">
        <w:rPr>
          <w:sz w:val="28"/>
          <w:szCs w:val="28"/>
          <w:lang w:val="lv-LV"/>
        </w:rPr>
        <w:tab/>
      </w:r>
      <w:proofErr w:type="spellStart"/>
      <w:r>
        <w:rPr>
          <w:sz w:val="28"/>
          <w:szCs w:val="28"/>
          <w:lang w:val="lv-LV"/>
        </w:rPr>
        <w:t>L.Straujuma</w:t>
      </w:r>
      <w:proofErr w:type="spellEnd"/>
    </w:p>
    <w:p w14:paraId="5218879B" w14:textId="77777777" w:rsidR="00877425" w:rsidRPr="00153567" w:rsidRDefault="00877425" w:rsidP="00877425">
      <w:pPr>
        <w:ind w:firstLine="720"/>
        <w:jc w:val="both"/>
        <w:rPr>
          <w:sz w:val="28"/>
          <w:szCs w:val="28"/>
          <w:lang w:val="lv-LV"/>
        </w:rPr>
      </w:pPr>
      <w:r w:rsidRPr="00153567">
        <w:rPr>
          <w:sz w:val="28"/>
          <w:szCs w:val="28"/>
          <w:lang w:val="lv-LV"/>
        </w:rPr>
        <w:tab/>
      </w:r>
      <w:r w:rsidRPr="00153567">
        <w:rPr>
          <w:sz w:val="28"/>
          <w:szCs w:val="28"/>
          <w:lang w:val="lv-LV"/>
        </w:rPr>
        <w:tab/>
      </w:r>
      <w:r w:rsidRPr="00153567">
        <w:rPr>
          <w:sz w:val="28"/>
          <w:szCs w:val="28"/>
          <w:lang w:val="lv-LV"/>
        </w:rPr>
        <w:tab/>
      </w:r>
      <w:r w:rsidRPr="00153567">
        <w:rPr>
          <w:sz w:val="28"/>
          <w:szCs w:val="28"/>
          <w:lang w:val="lv-LV"/>
        </w:rPr>
        <w:tab/>
      </w:r>
    </w:p>
    <w:p w14:paraId="121735EE" w14:textId="77777777" w:rsidR="00877425" w:rsidRPr="00153567" w:rsidRDefault="00877425" w:rsidP="00877425">
      <w:pPr>
        <w:ind w:firstLine="720"/>
        <w:jc w:val="both"/>
        <w:rPr>
          <w:sz w:val="28"/>
          <w:szCs w:val="28"/>
          <w:lang w:val="lv-LV"/>
        </w:rPr>
      </w:pPr>
      <w:r w:rsidRPr="00153567">
        <w:rPr>
          <w:sz w:val="28"/>
          <w:szCs w:val="28"/>
          <w:lang w:val="lv-LV"/>
        </w:rPr>
        <w:tab/>
      </w:r>
      <w:r w:rsidRPr="00153567">
        <w:rPr>
          <w:sz w:val="28"/>
          <w:szCs w:val="28"/>
          <w:lang w:val="lv-LV"/>
        </w:rPr>
        <w:tab/>
      </w:r>
      <w:r w:rsidRPr="00153567">
        <w:rPr>
          <w:sz w:val="28"/>
          <w:szCs w:val="28"/>
          <w:lang w:val="lv-LV"/>
        </w:rPr>
        <w:tab/>
      </w:r>
    </w:p>
    <w:p w14:paraId="1F7C9F2A" w14:textId="77777777" w:rsidR="00877425" w:rsidRPr="00153567" w:rsidRDefault="00877425" w:rsidP="00877425">
      <w:pPr>
        <w:ind w:firstLine="720"/>
        <w:jc w:val="both"/>
        <w:rPr>
          <w:sz w:val="28"/>
          <w:szCs w:val="28"/>
          <w:lang w:val="lv-LV"/>
        </w:rPr>
      </w:pPr>
      <w:r w:rsidRPr="00153567">
        <w:rPr>
          <w:sz w:val="28"/>
          <w:szCs w:val="28"/>
          <w:lang w:val="lv-LV"/>
        </w:rPr>
        <w:t>Izglītības un zinātnes ministr</w:t>
      </w:r>
      <w:r>
        <w:rPr>
          <w:sz w:val="28"/>
          <w:szCs w:val="28"/>
          <w:lang w:val="lv-LV"/>
        </w:rPr>
        <w:t>e</w:t>
      </w:r>
      <w:r w:rsidRPr="00153567">
        <w:rPr>
          <w:sz w:val="28"/>
          <w:szCs w:val="28"/>
          <w:lang w:val="lv-LV"/>
        </w:rPr>
        <w:tab/>
      </w:r>
      <w:r w:rsidRPr="00153567">
        <w:rPr>
          <w:sz w:val="28"/>
          <w:szCs w:val="28"/>
          <w:lang w:val="lv-LV"/>
        </w:rPr>
        <w:tab/>
      </w:r>
      <w:r w:rsidRPr="00153567">
        <w:rPr>
          <w:sz w:val="28"/>
          <w:szCs w:val="28"/>
          <w:lang w:val="lv-LV"/>
        </w:rPr>
        <w:tab/>
      </w:r>
      <w:r w:rsidRPr="00153567">
        <w:rPr>
          <w:sz w:val="28"/>
          <w:szCs w:val="28"/>
          <w:lang w:val="lv-LV"/>
        </w:rPr>
        <w:tab/>
      </w:r>
      <w:r w:rsidRPr="00153567">
        <w:rPr>
          <w:sz w:val="28"/>
          <w:szCs w:val="28"/>
          <w:lang w:val="lv-LV"/>
        </w:rPr>
        <w:tab/>
      </w:r>
      <w:proofErr w:type="spellStart"/>
      <w:r>
        <w:rPr>
          <w:sz w:val="28"/>
          <w:szCs w:val="28"/>
          <w:lang w:val="lv-LV"/>
        </w:rPr>
        <w:t>I.Druviete</w:t>
      </w:r>
      <w:proofErr w:type="spellEnd"/>
    </w:p>
    <w:p w14:paraId="0AF2CE7A" w14:textId="77777777" w:rsidR="00877425" w:rsidRPr="00153567" w:rsidRDefault="00877425" w:rsidP="00877425">
      <w:pPr>
        <w:ind w:firstLine="720"/>
        <w:jc w:val="both"/>
        <w:rPr>
          <w:sz w:val="28"/>
          <w:szCs w:val="28"/>
          <w:lang w:val="lv-LV"/>
        </w:rPr>
      </w:pPr>
    </w:p>
    <w:p w14:paraId="1FE7C4FC" w14:textId="77777777" w:rsidR="00877425" w:rsidRPr="00153567" w:rsidRDefault="00877425" w:rsidP="00877425">
      <w:pPr>
        <w:ind w:firstLine="720"/>
        <w:jc w:val="both"/>
        <w:rPr>
          <w:sz w:val="28"/>
          <w:szCs w:val="28"/>
          <w:lang w:val="lv-LV"/>
        </w:rPr>
      </w:pPr>
    </w:p>
    <w:p w14:paraId="197CC6E6" w14:textId="77777777" w:rsidR="00877425" w:rsidRPr="00153567" w:rsidRDefault="00877425" w:rsidP="00877425">
      <w:pPr>
        <w:ind w:firstLine="720"/>
        <w:jc w:val="both"/>
        <w:rPr>
          <w:sz w:val="28"/>
          <w:szCs w:val="28"/>
          <w:lang w:val="lv-LV"/>
        </w:rPr>
      </w:pPr>
    </w:p>
    <w:p w14:paraId="62E726BE" w14:textId="77777777" w:rsidR="00877425" w:rsidRPr="00153567" w:rsidRDefault="00877425" w:rsidP="00877425">
      <w:pPr>
        <w:ind w:firstLine="720"/>
        <w:jc w:val="both"/>
        <w:rPr>
          <w:sz w:val="28"/>
          <w:szCs w:val="28"/>
          <w:lang w:val="lv-LV"/>
        </w:rPr>
      </w:pPr>
      <w:r w:rsidRPr="00153567">
        <w:rPr>
          <w:sz w:val="28"/>
          <w:szCs w:val="28"/>
          <w:lang w:val="lv-LV"/>
        </w:rPr>
        <w:t>Iesniedzējs:</w:t>
      </w:r>
      <w:r>
        <w:rPr>
          <w:sz w:val="28"/>
          <w:szCs w:val="28"/>
          <w:lang w:val="lv-LV"/>
        </w:rPr>
        <w:t xml:space="preserve"> Izglītības un zinātnes ministre</w:t>
      </w:r>
      <w:r w:rsidRPr="00153567">
        <w:rPr>
          <w:sz w:val="28"/>
          <w:szCs w:val="28"/>
          <w:lang w:val="lv-LV"/>
        </w:rPr>
        <w:t xml:space="preserve"> </w:t>
      </w:r>
      <w:r w:rsidRPr="00153567">
        <w:rPr>
          <w:sz w:val="28"/>
          <w:szCs w:val="28"/>
          <w:lang w:val="lv-LV"/>
        </w:rPr>
        <w:tab/>
      </w:r>
      <w:r w:rsidRPr="00153567">
        <w:rPr>
          <w:sz w:val="28"/>
          <w:szCs w:val="28"/>
          <w:lang w:val="lv-LV"/>
        </w:rPr>
        <w:tab/>
      </w:r>
      <w:r w:rsidRPr="00153567">
        <w:rPr>
          <w:sz w:val="28"/>
          <w:szCs w:val="28"/>
          <w:lang w:val="lv-LV"/>
        </w:rPr>
        <w:tab/>
      </w:r>
      <w:proofErr w:type="spellStart"/>
      <w:r>
        <w:rPr>
          <w:sz w:val="28"/>
          <w:szCs w:val="28"/>
          <w:lang w:val="lv-LV"/>
        </w:rPr>
        <w:t>I.Druviete</w:t>
      </w:r>
      <w:proofErr w:type="spellEnd"/>
    </w:p>
    <w:p w14:paraId="58C621E9" w14:textId="77777777" w:rsidR="00877425" w:rsidRPr="00153567" w:rsidRDefault="00877425" w:rsidP="00877425">
      <w:pPr>
        <w:ind w:firstLine="720"/>
        <w:jc w:val="both"/>
        <w:rPr>
          <w:sz w:val="28"/>
          <w:szCs w:val="28"/>
          <w:lang w:val="lv-LV"/>
        </w:rPr>
      </w:pPr>
    </w:p>
    <w:p w14:paraId="440FCE26" w14:textId="77777777" w:rsidR="00877425" w:rsidRPr="00153567" w:rsidRDefault="00877425" w:rsidP="00877425">
      <w:pPr>
        <w:tabs>
          <w:tab w:val="left" w:pos="3120"/>
        </w:tabs>
        <w:ind w:firstLine="720"/>
        <w:jc w:val="both"/>
        <w:rPr>
          <w:sz w:val="28"/>
          <w:szCs w:val="28"/>
          <w:lang w:val="lv-LV"/>
        </w:rPr>
      </w:pPr>
      <w:r w:rsidRPr="00153567">
        <w:rPr>
          <w:sz w:val="28"/>
          <w:szCs w:val="28"/>
          <w:lang w:val="lv-LV"/>
        </w:rPr>
        <w:tab/>
      </w:r>
    </w:p>
    <w:p w14:paraId="2D644DDD" w14:textId="77777777" w:rsidR="00877425" w:rsidRPr="00BC1AC5" w:rsidRDefault="00877425" w:rsidP="00877425">
      <w:pPr>
        <w:ind w:firstLine="720"/>
        <w:jc w:val="both"/>
        <w:rPr>
          <w:bCs/>
          <w:kern w:val="32"/>
          <w:sz w:val="28"/>
          <w:szCs w:val="28"/>
          <w:lang w:val="lv-LV"/>
        </w:rPr>
      </w:pPr>
      <w:r w:rsidRPr="00BC1AC5">
        <w:rPr>
          <w:bCs/>
          <w:kern w:val="32"/>
          <w:sz w:val="28"/>
          <w:szCs w:val="28"/>
          <w:lang w:val="lv-LV"/>
        </w:rPr>
        <w:t>Vizē:</w:t>
      </w:r>
    </w:p>
    <w:p w14:paraId="7A496719" w14:textId="77777777" w:rsidR="009C0FB2" w:rsidRPr="009C0FB2" w:rsidRDefault="009C0FB2" w:rsidP="009C0FB2">
      <w:pPr>
        <w:ind w:firstLine="720"/>
        <w:jc w:val="both"/>
        <w:rPr>
          <w:bCs/>
          <w:kern w:val="32"/>
          <w:sz w:val="28"/>
          <w:szCs w:val="28"/>
          <w:lang w:val="lv-LV"/>
        </w:rPr>
      </w:pPr>
      <w:r w:rsidRPr="009C0FB2">
        <w:rPr>
          <w:bCs/>
          <w:kern w:val="32"/>
          <w:sz w:val="28"/>
          <w:szCs w:val="28"/>
          <w:lang w:val="lv-LV"/>
        </w:rPr>
        <w:t>Valsts sekretāres vietnieks –</w:t>
      </w:r>
    </w:p>
    <w:p w14:paraId="6D0531B3" w14:textId="77777777" w:rsidR="009C0FB2" w:rsidRPr="009C0FB2" w:rsidRDefault="009C0FB2" w:rsidP="009C0FB2">
      <w:pPr>
        <w:ind w:firstLine="720"/>
        <w:jc w:val="both"/>
        <w:rPr>
          <w:bCs/>
          <w:kern w:val="32"/>
          <w:sz w:val="28"/>
          <w:szCs w:val="28"/>
          <w:lang w:val="lv-LV"/>
        </w:rPr>
      </w:pPr>
      <w:r w:rsidRPr="009C0FB2">
        <w:rPr>
          <w:bCs/>
          <w:kern w:val="32"/>
          <w:sz w:val="28"/>
          <w:szCs w:val="28"/>
          <w:lang w:val="lv-LV"/>
        </w:rPr>
        <w:t xml:space="preserve">Nodrošinājuma un finanšu </w:t>
      </w:r>
    </w:p>
    <w:p w14:paraId="7B509789" w14:textId="77777777" w:rsidR="009C0FB2" w:rsidRPr="009C0FB2" w:rsidRDefault="009C0FB2" w:rsidP="009C0FB2">
      <w:pPr>
        <w:ind w:firstLine="720"/>
        <w:jc w:val="both"/>
        <w:rPr>
          <w:bCs/>
          <w:kern w:val="32"/>
          <w:sz w:val="28"/>
          <w:szCs w:val="28"/>
          <w:lang w:val="lv-LV"/>
        </w:rPr>
      </w:pPr>
      <w:r w:rsidRPr="009C0FB2">
        <w:rPr>
          <w:bCs/>
          <w:kern w:val="32"/>
          <w:sz w:val="28"/>
          <w:szCs w:val="28"/>
          <w:lang w:val="lv-LV"/>
        </w:rPr>
        <w:t>departamenta direktors,</w:t>
      </w:r>
    </w:p>
    <w:p w14:paraId="7C0BEAC0" w14:textId="5DD2582E" w:rsidR="00877425" w:rsidRPr="00153567" w:rsidRDefault="009C0FB2" w:rsidP="009C0FB2">
      <w:pPr>
        <w:ind w:firstLine="720"/>
        <w:jc w:val="both"/>
        <w:rPr>
          <w:sz w:val="28"/>
          <w:szCs w:val="28"/>
          <w:lang w:val="lv-LV"/>
        </w:rPr>
      </w:pPr>
      <w:r w:rsidRPr="009C0FB2">
        <w:rPr>
          <w:bCs/>
          <w:kern w:val="32"/>
          <w:sz w:val="28"/>
          <w:szCs w:val="28"/>
          <w:lang w:val="lv-LV"/>
        </w:rPr>
        <w:t>valsts sekretāres pienākumu izpildītājs</w:t>
      </w:r>
      <w:r w:rsidRPr="009C0FB2">
        <w:rPr>
          <w:bCs/>
          <w:kern w:val="32"/>
          <w:sz w:val="28"/>
          <w:szCs w:val="28"/>
          <w:lang w:val="lv-LV"/>
        </w:rPr>
        <w:tab/>
      </w:r>
      <w:r w:rsidRPr="009C0FB2">
        <w:rPr>
          <w:bCs/>
          <w:kern w:val="32"/>
          <w:sz w:val="28"/>
          <w:szCs w:val="28"/>
          <w:lang w:val="lv-LV"/>
        </w:rPr>
        <w:tab/>
      </w:r>
      <w:r w:rsidRPr="009C0FB2">
        <w:rPr>
          <w:bCs/>
          <w:kern w:val="32"/>
          <w:sz w:val="28"/>
          <w:szCs w:val="28"/>
          <w:lang w:val="lv-LV"/>
        </w:rPr>
        <w:tab/>
      </w:r>
      <w:r w:rsidRPr="009C0FB2">
        <w:rPr>
          <w:bCs/>
          <w:kern w:val="32"/>
          <w:sz w:val="28"/>
          <w:szCs w:val="28"/>
          <w:lang w:val="lv-LV"/>
        </w:rPr>
        <w:tab/>
      </w:r>
      <w:proofErr w:type="spellStart"/>
      <w:r w:rsidRPr="009C0FB2">
        <w:rPr>
          <w:bCs/>
          <w:kern w:val="32"/>
          <w:sz w:val="28"/>
          <w:szCs w:val="28"/>
          <w:lang w:val="lv-LV"/>
        </w:rPr>
        <w:t>E.Martinsons</w:t>
      </w:r>
      <w:proofErr w:type="spellEnd"/>
      <w:r w:rsidR="00877425" w:rsidRPr="00153567">
        <w:rPr>
          <w:sz w:val="28"/>
          <w:szCs w:val="28"/>
          <w:lang w:val="lv-LV"/>
        </w:rPr>
        <w:tab/>
      </w:r>
      <w:r w:rsidR="00877425" w:rsidRPr="00153567">
        <w:rPr>
          <w:sz w:val="28"/>
          <w:szCs w:val="28"/>
          <w:lang w:val="lv-LV"/>
        </w:rPr>
        <w:tab/>
      </w:r>
      <w:r w:rsidR="00877425" w:rsidRPr="00153567">
        <w:rPr>
          <w:sz w:val="28"/>
          <w:szCs w:val="28"/>
          <w:lang w:val="lv-LV"/>
        </w:rPr>
        <w:tab/>
      </w:r>
      <w:r w:rsidR="00877425" w:rsidRPr="00153567">
        <w:rPr>
          <w:sz w:val="28"/>
          <w:szCs w:val="28"/>
          <w:lang w:val="lv-LV"/>
        </w:rPr>
        <w:tab/>
      </w:r>
      <w:r w:rsidR="00877425" w:rsidRPr="00153567">
        <w:rPr>
          <w:sz w:val="28"/>
          <w:szCs w:val="28"/>
          <w:lang w:val="lv-LV"/>
        </w:rPr>
        <w:tab/>
      </w:r>
      <w:r w:rsidR="00877425" w:rsidRPr="00153567">
        <w:rPr>
          <w:sz w:val="28"/>
          <w:szCs w:val="28"/>
          <w:lang w:val="lv-LV"/>
        </w:rPr>
        <w:tab/>
      </w:r>
    </w:p>
    <w:p w14:paraId="7039D549" w14:textId="77777777" w:rsidR="00877425" w:rsidRDefault="00877425" w:rsidP="00877425">
      <w:pPr>
        <w:ind w:firstLine="720"/>
        <w:jc w:val="center"/>
        <w:rPr>
          <w:lang w:val="lv-LV"/>
        </w:rPr>
      </w:pPr>
    </w:p>
    <w:p w14:paraId="75B8565D" w14:textId="77777777" w:rsidR="00877425" w:rsidRDefault="00877425" w:rsidP="00877425">
      <w:pPr>
        <w:ind w:firstLine="720"/>
        <w:jc w:val="center"/>
        <w:rPr>
          <w:lang w:val="lv-LV"/>
        </w:rPr>
      </w:pPr>
    </w:p>
    <w:p w14:paraId="3BD62FF0" w14:textId="77777777" w:rsidR="00877425" w:rsidRDefault="00877425" w:rsidP="00877425">
      <w:pPr>
        <w:ind w:firstLine="720"/>
        <w:jc w:val="center"/>
        <w:rPr>
          <w:lang w:val="lv-LV"/>
        </w:rPr>
      </w:pPr>
    </w:p>
    <w:p w14:paraId="22F9D14C" w14:textId="77777777" w:rsidR="00877425" w:rsidRDefault="00877425" w:rsidP="00877425">
      <w:pPr>
        <w:ind w:firstLine="720"/>
        <w:jc w:val="center"/>
        <w:rPr>
          <w:lang w:val="lv-LV"/>
        </w:rPr>
      </w:pPr>
    </w:p>
    <w:p w14:paraId="64DF128B" w14:textId="77777777" w:rsidR="00877425" w:rsidRPr="00153567" w:rsidRDefault="00877425" w:rsidP="00877425">
      <w:pPr>
        <w:ind w:firstLine="720"/>
        <w:jc w:val="center"/>
        <w:rPr>
          <w:lang w:val="lv-LV"/>
        </w:rPr>
      </w:pPr>
    </w:p>
    <w:p w14:paraId="5CD758B4" w14:textId="1FB75AD4" w:rsidR="00877425" w:rsidRPr="00153567" w:rsidRDefault="009C0FB2" w:rsidP="00877425">
      <w:pPr>
        <w:rPr>
          <w:sz w:val="20"/>
          <w:szCs w:val="20"/>
          <w:lang w:val="lv-LV"/>
        </w:rPr>
      </w:pPr>
      <w:r>
        <w:rPr>
          <w:sz w:val="20"/>
          <w:szCs w:val="20"/>
          <w:lang w:val="lv-LV"/>
        </w:rPr>
        <w:t>07.05</w:t>
      </w:r>
      <w:r w:rsidR="00877425">
        <w:rPr>
          <w:sz w:val="20"/>
          <w:szCs w:val="20"/>
          <w:lang w:val="lv-LV"/>
        </w:rPr>
        <w:t>.2014.</w:t>
      </w:r>
    </w:p>
    <w:p w14:paraId="4C72D50B" w14:textId="47AC35DF" w:rsidR="00877425" w:rsidRPr="00153567" w:rsidRDefault="00877425" w:rsidP="00877425">
      <w:pPr>
        <w:rPr>
          <w:sz w:val="20"/>
          <w:szCs w:val="20"/>
          <w:lang w:val="lv-LV"/>
        </w:rPr>
      </w:pPr>
      <w:r>
        <w:rPr>
          <w:sz w:val="20"/>
          <w:szCs w:val="20"/>
          <w:lang w:val="lv-LV"/>
        </w:rPr>
        <w:t>1</w:t>
      </w:r>
      <w:r w:rsidR="009C0FB2">
        <w:rPr>
          <w:sz w:val="20"/>
          <w:szCs w:val="20"/>
          <w:lang w:val="lv-LV"/>
        </w:rPr>
        <w:t>673</w:t>
      </w:r>
    </w:p>
    <w:p w14:paraId="6C63F729" w14:textId="77777777" w:rsidR="00877425" w:rsidRDefault="00877425" w:rsidP="00877425">
      <w:pPr>
        <w:rPr>
          <w:sz w:val="20"/>
          <w:szCs w:val="20"/>
          <w:lang w:val="lv-LV"/>
        </w:rPr>
      </w:pPr>
      <w:proofErr w:type="spellStart"/>
      <w:r>
        <w:rPr>
          <w:sz w:val="20"/>
          <w:szCs w:val="20"/>
          <w:lang w:val="lv-LV"/>
        </w:rPr>
        <w:t>J.Silka</w:t>
      </w:r>
      <w:proofErr w:type="spellEnd"/>
    </w:p>
    <w:p w14:paraId="520DDCE0" w14:textId="77777777" w:rsidR="00877425" w:rsidRPr="00153567" w:rsidRDefault="00877425" w:rsidP="00877425">
      <w:pPr>
        <w:rPr>
          <w:sz w:val="20"/>
          <w:szCs w:val="20"/>
          <w:lang w:val="lv-LV"/>
        </w:rPr>
      </w:pPr>
      <w:r w:rsidRPr="00153567">
        <w:rPr>
          <w:sz w:val="20"/>
          <w:szCs w:val="20"/>
          <w:lang w:val="lv-LV"/>
        </w:rPr>
        <w:t>67047</w:t>
      </w:r>
      <w:r>
        <w:rPr>
          <w:sz w:val="20"/>
          <w:szCs w:val="20"/>
          <w:lang w:val="lv-LV"/>
        </w:rPr>
        <w:t>785</w:t>
      </w:r>
    </w:p>
    <w:p w14:paraId="78DF5650" w14:textId="77777777" w:rsidR="00877425" w:rsidRDefault="00205B43" w:rsidP="00877425">
      <w:pPr>
        <w:rPr>
          <w:rStyle w:val="Hyperlink"/>
          <w:sz w:val="20"/>
          <w:szCs w:val="20"/>
          <w:lang w:val="lv-LV"/>
        </w:rPr>
      </w:pPr>
      <w:hyperlink r:id="rId7" w:history="1">
        <w:r w:rsidR="00877425" w:rsidRPr="00F94DB4">
          <w:rPr>
            <w:rStyle w:val="Hyperlink"/>
            <w:sz w:val="20"/>
            <w:szCs w:val="20"/>
            <w:lang w:val="lv-LV"/>
          </w:rPr>
          <w:t>Jolanta.Silka@izm.gov.lv</w:t>
        </w:r>
      </w:hyperlink>
    </w:p>
    <w:p w14:paraId="37777AAA" w14:textId="77777777" w:rsidR="00610501" w:rsidRDefault="00610501" w:rsidP="00877425">
      <w:pPr>
        <w:rPr>
          <w:sz w:val="20"/>
          <w:szCs w:val="20"/>
          <w:lang w:val="lv-LV"/>
        </w:rPr>
      </w:pPr>
    </w:p>
    <w:p w14:paraId="2AFF2C35" w14:textId="77777777" w:rsidR="002325F5" w:rsidRDefault="002325F5" w:rsidP="002325F5">
      <w:pPr>
        <w:pStyle w:val="ListParagraph"/>
        <w:ind w:left="360"/>
        <w:jc w:val="both"/>
        <w:rPr>
          <w:sz w:val="28"/>
          <w:szCs w:val="28"/>
          <w:lang w:val="lv-LV"/>
        </w:rPr>
      </w:pPr>
    </w:p>
    <w:p w14:paraId="67FA5282" w14:textId="77777777" w:rsidR="004D5073" w:rsidRDefault="004D5073" w:rsidP="002325F5">
      <w:pPr>
        <w:pStyle w:val="ListParagraph"/>
        <w:ind w:left="360"/>
        <w:jc w:val="both"/>
        <w:rPr>
          <w:sz w:val="28"/>
          <w:szCs w:val="28"/>
          <w:lang w:val="lv-LV"/>
        </w:rPr>
      </w:pPr>
    </w:p>
    <w:p w14:paraId="093C2BF5" w14:textId="77777777" w:rsidR="004D5073" w:rsidRDefault="004D5073" w:rsidP="002325F5">
      <w:pPr>
        <w:pStyle w:val="ListParagraph"/>
        <w:ind w:left="360"/>
        <w:jc w:val="both"/>
        <w:rPr>
          <w:sz w:val="28"/>
          <w:szCs w:val="28"/>
          <w:lang w:val="lv-LV"/>
        </w:rPr>
      </w:pPr>
      <w:bookmarkStart w:id="0" w:name="_GoBack"/>
      <w:bookmarkEnd w:id="0"/>
    </w:p>
    <w:sectPr w:rsidR="004D5073" w:rsidSect="00877425">
      <w:headerReference w:type="default" r:id="rId8"/>
      <w:footerReference w:type="defaul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1E316" w14:textId="77777777" w:rsidR="00205B43" w:rsidRDefault="00205B43" w:rsidP="00877425">
      <w:r>
        <w:separator/>
      </w:r>
    </w:p>
  </w:endnote>
  <w:endnote w:type="continuationSeparator" w:id="0">
    <w:p w14:paraId="3CC27DA1" w14:textId="77777777" w:rsidR="00205B43" w:rsidRDefault="00205B43" w:rsidP="0087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ACD42" w14:textId="7A3035D3" w:rsidR="00587CF0" w:rsidRPr="00986370" w:rsidRDefault="00587CF0" w:rsidP="00877425">
    <w:pPr>
      <w:jc w:val="both"/>
      <w:rPr>
        <w:i/>
        <w:sz w:val="20"/>
        <w:szCs w:val="20"/>
        <w:lang w:val="en-US"/>
      </w:rPr>
    </w:pPr>
    <w:r w:rsidRPr="00986370">
      <w:rPr>
        <w:sz w:val="20"/>
        <w:szCs w:val="20"/>
        <w:lang w:val="en-US"/>
      </w:rPr>
      <w:t>IZMrik</w:t>
    </w:r>
    <w:r w:rsidRPr="00986370">
      <w:rPr>
        <w:sz w:val="20"/>
        <w:szCs w:val="20"/>
        <w:lang w:val="en-US"/>
      </w:rPr>
      <w:softHyphen/>
      <w:t>_</w:t>
    </w:r>
    <w:r w:rsidR="009C0FB2">
      <w:rPr>
        <w:sz w:val="20"/>
        <w:szCs w:val="20"/>
        <w:lang w:val="en-US"/>
      </w:rPr>
      <w:t>07</w:t>
    </w:r>
    <w:r w:rsidR="008D0FFA">
      <w:rPr>
        <w:sz w:val="20"/>
        <w:szCs w:val="20"/>
        <w:lang w:val="en-US"/>
      </w:rPr>
      <w:t>0</w:t>
    </w:r>
    <w:r w:rsidR="009C0FB2">
      <w:rPr>
        <w:sz w:val="20"/>
        <w:szCs w:val="20"/>
        <w:lang w:val="en-US"/>
      </w:rPr>
      <w:t>5</w:t>
    </w:r>
    <w:r>
      <w:rPr>
        <w:sz w:val="20"/>
        <w:szCs w:val="20"/>
        <w:lang w:val="en-US"/>
      </w:rPr>
      <w:t>14</w:t>
    </w:r>
    <w:r w:rsidRPr="00986370">
      <w:rPr>
        <w:sz w:val="20"/>
        <w:szCs w:val="20"/>
        <w:lang w:val="en-US"/>
      </w:rPr>
      <w:t>_SV; Par</w:t>
    </w:r>
    <w:r>
      <w:rPr>
        <w:sz w:val="20"/>
        <w:szCs w:val="20"/>
        <w:lang w:val="en-US"/>
      </w:rPr>
      <w:t xml:space="preserve"> </w:t>
    </w:r>
    <w:proofErr w:type="spellStart"/>
    <w:r>
      <w:rPr>
        <w:sz w:val="20"/>
        <w:szCs w:val="20"/>
        <w:lang w:val="en-US"/>
      </w:rPr>
      <w:t>atteikumu</w:t>
    </w:r>
    <w:proofErr w:type="spellEnd"/>
    <w:r>
      <w:rPr>
        <w:sz w:val="20"/>
        <w:szCs w:val="20"/>
        <w:lang w:val="en-US"/>
      </w:rPr>
      <w:t xml:space="preserve"> </w:t>
    </w:r>
    <w:proofErr w:type="spellStart"/>
    <w:proofErr w:type="gramStart"/>
    <w:r>
      <w:rPr>
        <w:sz w:val="20"/>
        <w:szCs w:val="20"/>
        <w:lang w:val="en-US"/>
      </w:rPr>
      <w:t>atvērt</w:t>
    </w:r>
    <w:proofErr w:type="spellEnd"/>
    <w:r>
      <w:rPr>
        <w:sz w:val="20"/>
        <w:szCs w:val="20"/>
        <w:lang w:val="en-US"/>
      </w:rPr>
      <w:t xml:space="preserve"> </w:t>
    </w:r>
    <w:r w:rsidRPr="00986370">
      <w:rPr>
        <w:sz w:val="20"/>
        <w:szCs w:val="20"/>
        <w:lang w:val="en-US"/>
      </w:rPr>
      <w:t xml:space="preserve"> </w:t>
    </w:r>
    <w:proofErr w:type="spellStart"/>
    <w:r w:rsidRPr="00986370">
      <w:rPr>
        <w:sz w:val="20"/>
        <w:szCs w:val="20"/>
        <w:lang w:val="en-US"/>
      </w:rPr>
      <w:t>studiju</w:t>
    </w:r>
    <w:proofErr w:type="spellEnd"/>
    <w:proofErr w:type="gramEnd"/>
    <w:r w:rsidRPr="00986370">
      <w:rPr>
        <w:sz w:val="20"/>
        <w:szCs w:val="20"/>
        <w:lang w:val="en-US"/>
      </w:rPr>
      <w:t xml:space="preserve"> </w:t>
    </w:r>
    <w:proofErr w:type="spellStart"/>
    <w:r w:rsidRPr="00986370">
      <w:rPr>
        <w:sz w:val="20"/>
        <w:szCs w:val="20"/>
        <w:lang w:val="en-US"/>
      </w:rPr>
      <w:t>virzien</w:t>
    </w:r>
    <w:r>
      <w:rPr>
        <w:sz w:val="20"/>
        <w:szCs w:val="20"/>
        <w:lang w:val="en-US"/>
      </w:rPr>
      <w:t>u</w:t>
    </w:r>
    <w:proofErr w:type="spellEnd"/>
    <w:r>
      <w:rPr>
        <w:sz w:val="20"/>
        <w:szCs w:val="20"/>
        <w:lang w:val="en-US"/>
      </w:rPr>
      <w:t xml:space="preserve"> </w:t>
    </w:r>
    <w:r w:rsidRPr="00986370">
      <w:rPr>
        <w:sz w:val="20"/>
        <w:szCs w:val="20"/>
        <w:lang w:val="en-US"/>
      </w:rPr>
      <w:t>SIA „</w:t>
    </w:r>
    <w:r w:rsidRPr="00986370">
      <w:rPr>
        <w:i/>
        <w:sz w:val="20"/>
        <w:szCs w:val="20"/>
        <w:lang w:val="en-US"/>
      </w:rPr>
      <w:t>International College of Business and Finance</w:t>
    </w:r>
    <w:r>
      <w:rPr>
        <w:i/>
        <w:sz w:val="20"/>
        <w:szCs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4A29C" w14:textId="77777777" w:rsidR="00205B43" w:rsidRDefault="00205B43" w:rsidP="00877425">
      <w:r>
        <w:separator/>
      </w:r>
    </w:p>
  </w:footnote>
  <w:footnote w:type="continuationSeparator" w:id="0">
    <w:p w14:paraId="3FD6CA0E" w14:textId="77777777" w:rsidR="00205B43" w:rsidRDefault="00205B43" w:rsidP="00877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135686"/>
      <w:docPartObj>
        <w:docPartGallery w:val="Page Numbers (Top of Page)"/>
        <w:docPartUnique/>
      </w:docPartObj>
    </w:sdtPr>
    <w:sdtEndPr>
      <w:rPr>
        <w:noProof/>
      </w:rPr>
    </w:sdtEndPr>
    <w:sdtContent>
      <w:p w14:paraId="54E3E2DD" w14:textId="77777777" w:rsidR="00587CF0" w:rsidRDefault="00BD3436">
        <w:pPr>
          <w:pStyle w:val="Header"/>
          <w:jc w:val="center"/>
        </w:pPr>
        <w:r>
          <w:fldChar w:fldCharType="begin"/>
        </w:r>
        <w:r>
          <w:instrText xml:space="preserve"> PAGE   \* MERGEFORMAT </w:instrText>
        </w:r>
        <w:r>
          <w:fldChar w:fldCharType="separate"/>
        </w:r>
        <w:r w:rsidR="009C0FB2">
          <w:rPr>
            <w:noProof/>
          </w:rPr>
          <w:t>3</w:t>
        </w:r>
        <w:r>
          <w:rPr>
            <w:noProof/>
          </w:rPr>
          <w:fldChar w:fldCharType="end"/>
        </w:r>
      </w:p>
    </w:sdtContent>
  </w:sdt>
  <w:p w14:paraId="45830A68" w14:textId="77777777" w:rsidR="00587CF0" w:rsidRDefault="00587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A6F6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6E90DD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33"/>
    <w:rsid w:val="0008487E"/>
    <w:rsid w:val="000F7027"/>
    <w:rsid w:val="00157B93"/>
    <w:rsid w:val="0018722D"/>
    <w:rsid w:val="001F02F1"/>
    <w:rsid w:val="00202BBB"/>
    <w:rsid w:val="00205B43"/>
    <w:rsid w:val="002151F7"/>
    <w:rsid w:val="00217864"/>
    <w:rsid w:val="002325F5"/>
    <w:rsid w:val="002668A5"/>
    <w:rsid w:val="00271820"/>
    <w:rsid w:val="00273952"/>
    <w:rsid w:val="002A21FD"/>
    <w:rsid w:val="00386C6E"/>
    <w:rsid w:val="0046432D"/>
    <w:rsid w:val="004660FA"/>
    <w:rsid w:val="00472570"/>
    <w:rsid w:val="00474908"/>
    <w:rsid w:val="004B29EE"/>
    <w:rsid w:val="004B7031"/>
    <w:rsid w:val="004D5073"/>
    <w:rsid w:val="005130CC"/>
    <w:rsid w:val="00525000"/>
    <w:rsid w:val="00540697"/>
    <w:rsid w:val="00561A6A"/>
    <w:rsid w:val="00564AF4"/>
    <w:rsid w:val="00587CF0"/>
    <w:rsid w:val="005E1ABA"/>
    <w:rsid w:val="005E500F"/>
    <w:rsid w:val="005F64BA"/>
    <w:rsid w:val="006001ED"/>
    <w:rsid w:val="00610501"/>
    <w:rsid w:val="00667910"/>
    <w:rsid w:val="00742BD3"/>
    <w:rsid w:val="00765910"/>
    <w:rsid w:val="00781C19"/>
    <w:rsid w:val="00781C33"/>
    <w:rsid w:val="007846A1"/>
    <w:rsid w:val="007B4929"/>
    <w:rsid w:val="007D491F"/>
    <w:rsid w:val="00814C57"/>
    <w:rsid w:val="00820BA0"/>
    <w:rsid w:val="00872058"/>
    <w:rsid w:val="00877425"/>
    <w:rsid w:val="008C6553"/>
    <w:rsid w:val="008D0FFA"/>
    <w:rsid w:val="009048AF"/>
    <w:rsid w:val="0093740D"/>
    <w:rsid w:val="009A1D16"/>
    <w:rsid w:val="009A2936"/>
    <w:rsid w:val="009C0FB2"/>
    <w:rsid w:val="009D473C"/>
    <w:rsid w:val="009D5662"/>
    <w:rsid w:val="009E20AF"/>
    <w:rsid w:val="00A15DD3"/>
    <w:rsid w:val="00AB4174"/>
    <w:rsid w:val="00AC41B4"/>
    <w:rsid w:val="00AE6C0A"/>
    <w:rsid w:val="00B2000E"/>
    <w:rsid w:val="00B21144"/>
    <w:rsid w:val="00B45F80"/>
    <w:rsid w:val="00B7720B"/>
    <w:rsid w:val="00BD3436"/>
    <w:rsid w:val="00BE6D96"/>
    <w:rsid w:val="00C81B59"/>
    <w:rsid w:val="00CA0E86"/>
    <w:rsid w:val="00D146B7"/>
    <w:rsid w:val="00D155D2"/>
    <w:rsid w:val="00D27DA4"/>
    <w:rsid w:val="00D33461"/>
    <w:rsid w:val="00D37056"/>
    <w:rsid w:val="00D51D36"/>
    <w:rsid w:val="00D713D3"/>
    <w:rsid w:val="00D86C04"/>
    <w:rsid w:val="00DA4F1D"/>
    <w:rsid w:val="00DB7C46"/>
    <w:rsid w:val="00DB7F0A"/>
    <w:rsid w:val="00DD3924"/>
    <w:rsid w:val="00DD3959"/>
    <w:rsid w:val="00E043C2"/>
    <w:rsid w:val="00E11CEF"/>
    <w:rsid w:val="00E5439A"/>
    <w:rsid w:val="00EA74E0"/>
    <w:rsid w:val="00EB1D3C"/>
    <w:rsid w:val="00F20215"/>
    <w:rsid w:val="00F20730"/>
    <w:rsid w:val="00F646DD"/>
    <w:rsid w:val="00F97DA8"/>
    <w:rsid w:val="00FD4794"/>
    <w:rsid w:val="00FE2914"/>
    <w:rsid w:val="00FE63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E75A"/>
  <w15:docId w15:val="{F052F462-73CE-407E-9BB3-25905746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3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781C33"/>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1C33"/>
    <w:rPr>
      <w:rFonts w:ascii="Times New Roman" w:eastAsia="Times New Roman" w:hAnsi="Times New Roman" w:cs="Times New Roman"/>
      <w:b/>
      <w:bCs/>
      <w:sz w:val="28"/>
      <w:szCs w:val="24"/>
    </w:rPr>
  </w:style>
  <w:style w:type="paragraph" w:styleId="BodyText">
    <w:name w:val="Body Text"/>
    <w:basedOn w:val="Normal"/>
    <w:link w:val="BodyTextChar"/>
    <w:rsid w:val="00781C33"/>
    <w:pPr>
      <w:jc w:val="center"/>
    </w:pPr>
    <w:rPr>
      <w:b/>
      <w:szCs w:val="20"/>
      <w:lang w:val="lv-LV" w:eastAsia="lv-LV"/>
    </w:rPr>
  </w:style>
  <w:style w:type="character" w:customStyle="1" w:styleId="BodyTextChar">
    <w:name w:val="Body Text Char"/>
    <w:basedOn w:val="DefaultParagraphFont"/>
    <w:link w:val="BodyText"/>
    <w:rsid w:val="00781C33"/>
    <w:rPr>
      <w:rFonts w:ascii="Times New Roman" w:eastAsia="Times New Roman" w:hAnsi="Times New Roman" w:cs="Times New Roman"/>
      <w:b/>
      <w:sz w:val="24"/>
      <w:szCs w:val="20"/>
      <w:lang w:eastAsia="lv-LV"/>
    </w:rPr>
  </w:style>
  <w:style w:type="paragraph" w:styleId="ListParagraph">
    <w:name w:val="List Paragraph"/>
    <w:basedOn w:val="Normal"/>
    <w:uiPriority w:val="34"/>
    <w:qFormat/>
    <w:rsid w:val="00781C33"/>
    <w:pPr>
      <w:ind w:left="720"/>
      <w:contextualSpacing/>
    </w:pPr>
  </w:style>
  <w:style w:type="character" w:styleId="Hyperlink">
    <w:name w:val="Hyperlink"/>
    <w:uiPriority w:val="99"/>
    <w:unhideWhenUsed/>
    <w:rsid w:val="00877425"/>
    <w:rPr>
      <w:color w:val="0000FF"/>
      <w:u w:val="single"/>
    </w:rPr>
  </w:style>
  <w:style w:type="paragraph" w:styleId="Header">
    <w:name w:val="header"/>
    <w:basedOn w:val="Normal"/>
    <w:link w:val="HeaderChar"/>
    <w:uiPriority w:val="99"/>
    <w:unhideWhenUsed/>
    <w:rsid w:val="00877425"/>
    <w:pPr>
      <w:tabs>
        <w:tab w:val="center" w:pos="4153"/>
        <w:tab w:val="right" w:pos="8306"/>
      </w:tabs>
    </w:pPr>
  </w:style>
  <w:style w:type="character" w:customStyle="1" w:styleId="HeaderChar">
    <w:name w:val="Header Char"/>
    <w:basedOn w:val="DefaultParagraphFont"/>
    <w:link w:val="Header"/>
    <w:uiPriority w:val="99"/>
    <w:rsid w:val="0087742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7425"/>
    <w:pPr>
      <w:tabs>
        <w:tab w:val="center" w:pos="4153"/>
        <w:tab w:val="right" w:pos="8306"/>
      </w:tabs>
    </w:pPr>
  </w:style>
  <w:style w:type="character" w:customStyle="1" w:styleId="FooterChar">
    <w:name w:val="Footer Char"/>
    <w:basedOn w:val="DefaultParagraphFont"/>
    <w:link w:val="Footer"/>
    <w:uiPriority w:val="99"/>
    <w:rsid w:val="00877425"/>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151F7"/>
    <w:rPr>
      <w:sz w:val="16"/>
      <w:szCs w:val="16"/>
    </w:rPr>
  </w:style>
  <w:style w:type="paragraph" w:styleId="CommentText">
    <w:name w:val="annotation text"/>
    <w:basedOn w:val="Normal"/>
    <w:link w:val="CommentTextChar"/>
    <w:uiPriority w:val="99"/>
    <w:semiHidden/>
    <w:unhideWhenUsed/>
    <w:rsid w:val="002151F7"/>
    <w:rPr>
      <w:sz w:val="20"/>
      <w:szCs w:val="20"/>
    </w:rPr>
  </w:style>
  <w:style w:type="character" w:customStyle="1" w:styleId="CommentTextChar">
    <w:name w:val="Comment Text Char"/>
    <w:basedOn w:val="DefaultParagraphFont"/>
    <w:link w:val="CommentText"/>
    <w:uiPriority w:val="99"/>
    <w:semiHidden/>
    <w:rsid w:val="002151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51F7"/>
    <w:rPr>
      <w:b/>
      <w:bCs/>
    </w:rPr>
  </w:style>
  <w:style w:type="character" w:customStyle="1" w:styleId="CommentSubjectChar">
    <w:name w:val="Comment Subject Char"/>
    <w:basedOn w:val="CommentTextChar"/>
    <w:link w:val="CommentSubject"/>
    <w:uiPriority w:val="99"/>
    <w:semiHidden/>
    <w:rsid w:val="002151F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15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F7"/>
    <w:rPr>
      <w:rFonts w:ascii="Segoe UI" w:eastAsia="Times New Roman" w:hAnsi="Segoe UI" w:cs="Segoe UI"/>
      <w:sz w:val="18"/>
      <w:szCs w:val="18"/>
      <w:lang w:val="en-GB"/>
    </w:rPr>
  </w:style>
  <w:style w:type="paragraph" w:styleId="ListBullet">
    <w:name w:val="List Bullet"/>
    <w:basedOn w:val="Normal"/>
    <w:uiPriority w:val="99"/>
    <w:unhideWhenUsed/>
    <w:rsid w:val="005F64BA"/>
    <w:pPr>
      <w:numPr>
        <w:numId w:val="2"/>
      </w:numPr>
      <w:contextualSpacing/>
    </w:pPr>
  </w:style>
  <w:style w:type="paragraph" w:customStyle="1" w:styleId="Default">
    <w:name w:val="Default"/>
    <w:rsid w:val="00B211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lanta.Silka@iz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9171</Words>
  <Characters>5228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Silka</dc:creator>
  <cp:keywords/>
  <dc:description/>
  <cp:lastModifiedBy>Jolanta Silka</cp:lastModifiedBy>
  <cp:revision>4</cp:revision>
  <cp:lastPrinted>2014-05-07T07:33:00Z</cp:lastPrinted>
  <dcterms:created xsi:type="dcterms:W3CDTF">2014-05-07T07:21:00Z</dcterms:created>
  <dcterms:modified xsi:type="dcterms:W3CDTF">2014-05-07T08:20:00Z</dcterms:modified>
</cp:coreProperties>
</file>